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D07FF" w14:textId="77777777" w:rsidR="00A77AE8" w:rsidRPr="00A77AE8" w:rsidRDefault="00A77AE8" w:rsidP="00A77AE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18"/>
          <w:szCs w:val="21"/>
          <w:lang w:eastAsia="es-CO"/>
        </w:rPr>
      </w:pPr>
      <w:bookmarkStart w:id="0" w:name="_GoBack"/>
      <w:bookmarkEnd w:id="0"/>
      <w:r w:rsidRPr="00A77AE8">
        <w:rPr>
          <w:rFonts w:ascii="Arial" w:eastAsia="Times New Roman" w:hAnsi="Arial" w:cs="Arial"/>
          <w:color w:val="000000"/>
          <w:sz w:val="18"/>
          <w:szCs w:val="21"/>
          <w:lang w:eastAsia="es-CO"/>
        </w:rPr>
        <w:t>Plan Anticorrupción y de Atención al Ciudadano vigencia 2017 (versión 3.0 actualizado 28/08/2017)</w:t>
      </w:r>
    </w:p>
    <w:p w14:paraId="224865FB" w14:textId="77777777" w:rsidR="00A77AE8" w:rsidRPr="00A77AE8" w:rsidRDefault="00A77AE8" w:rsidP="00A77AE8">
      <w:pPr>
        <w:shd w:val="clear" w:color="auto" w:fill="FFFFFF"/>
        <w:spacing w:after="240" w:line="240" w:lineRule="auto"/>
        <w:jc w:val="both"/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</w:pPr>
      <w:r w:rsidRPr="00A77AE8"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  <w:t>*Nota Informativa</w:t>
      </w:r>
      <w:r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  <w:t xml:space="preserve"> versión 3.0 </w:t>
      </w:r>
      <w:r w:rsidRPr="00A77AE8"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  <w:t xml:space="preserve">: La SDA realizó actualización al componente ll - Racionalización de Trámites del Plan Anticorrupción y de Atención al Ciudadano de la SDA para la vigencia 2017, en virtud de que la nueva estrategia se registró el 4 de julio de 2017 en el portal del SUIT, de acuerdo a los objetivos y alcance establecidos en la Ley 962 de 2005; allí se estructuró con el tipo de racionalización tecnológica que aplica a los dos (2) trámites: Inscripción en el registro de generadores de residuos o desechos peligrosos e Inscripción como copiador primario de aceites usados en el Distrito. Por lo tanto, se ajustó el plan de acción en sus metas e indicadores referentes a racionalización de trámites indicadas en el capítulo </w:t>
      </w:r>
      <w:proofErr w:type="spellStart"/>
      <w:r w:rsidRPr="00A77AE8"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  <w:t>Vl</w:t>
      </w:r>
      <w:proofErr w:type="spellEnd"/>
      <w:r w:rsidRPr="00A77AE8"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  <w:t>, componente 2, subcomponentes 1, 4 y 5 del PAAC, a fin de alinear y guardar coherencia entre el número de trámites a racionalizar según estrategia registrada en el SUIT.</w:t>
      </w:r>
    </w:p>
    <w:p w14:paraId="4E7D0555" w14:textId="77777777" w:rsidR="002E2158" w:rsidRDefault="002E2158"/>
    <w:sectPr w:rsidR="002E21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06230"/>
    <w:multiLevelType w:val="hybridMultilevel"/>
    <w:tmpl w:val="3C829B1A"/>
    <w:lvl w:ilvl="0" w:tplc="375045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AE8"/>
    <w:rsid w:val="000620DE"/>
    <w:rsid w:val="002E2158"/>
    <w:rsid w:val="00A77AE8"/>
    <w:rsid w:val="00B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E435"/>
  <w15:chartTrackingRefBased/>
  <w15:docId w15:val="{041B9F5D-4927-403B-96BE-1E782796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7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JUAN.TRIBIN</dc:creator>
  <cp:keywords/>
  <dc:description/>
  <cp:lastModifiedBy>MARCELA.REYES</cp:lastModifiedBy>
  <cp:revision>2</cp:revision>
  <dcterms:created xsi:type="dcterms:W3CDTF">2019-11-21T15:57:00Z</dcterms:created>
  <dcterms:modified xsi:type="dcterms:W3CDTF">2019-11-21T15:57:00Z</dcterms:modified>
</cp:coreProperties>
</file>