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90349" w14:textId="77777777" w:rsidR="00A45654" w:rsidRPr="00BE1E03" w:rsidRDefault="00A45654" w:rsidP="00A45654">
      <w:pPr>
        <w:jc w:val="center"/>
        <w:rPr>
          <w:rFonts w:ascii="Times New Roman" w:hAnsi="Times New Roman"/>
          <w:b/>
          <w:bCs/>
          <w:sz w:val="22"/>
          <w:szCs w:val="22"/>
          <w:lang w:val="es-ES"/>
        </w:rPr>
      </w:pPr>
      <w:bookmarkStart w:id="0" w:name="_Toc69867468"/>
      <w:bookmarkStart w:id="1" w:name="_Toc69876822"/>
      <w:bookmarkStart w:id="2" w:name="_Toc72763763"/>
      <w:r w:rsidRPr="00BE1E03">
        <w:rPr>
          <w:rFonts w:ascii="Times New Roman" w:hAnsi="Times New Roman"/>
          <w:b/>
          <w:bCs/>
          <w:sz w:val="22"/>
          <w:szCs w:val="22"/>
          <w:lang w:val="es-ES"/>
        </w:rPr>
        <w:t>Formato del Banco Distrital de Programas y Proyectos – Formulación de Proyectos de Inversión</w:t>
      </w:r>
    </w:p>
    <w:p w14:paraId="59CFCF3A" w14:textId="77777777" w:rsidR="00A45654" w:rsidRPr="00BE1E03" w:rsidRDefault="00A45654" w:rsidP="00A45654">
      <w:pPr>
        <w:jc w:val="center"/>
        <w:rPr>
          <w:rFonts w:ascii="Times New Roman" w:hAnsi="Times New Roman"/>
          <w:b/>
          <w:bCs/>
          <w:sz w:val="22"/>
          <w:szCs w:val="22"/>
          <w:lang w:val="es-ES"/>
        </w:rPr>
      </w:pPr>
    </w:p>
    <w:p w14:paraId="144DB765"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p>
    <w:p w14:paraId="04815092"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Plan de Desarrollo:   </w:t>
      </w:r>
      <w:r w:rsidRPr="00BE1E03">
        <w:rPr>
          <w:rFonts w:ascii="Times New Roman" w:hAnsi="Times New Roman"/>
          <w:sz w:val="22"/>
          <w:szCs w:val="22"/>
          <w:lang w:val="es-ES"/>
        </w:rPr>
        <w:tab/>
        <w:t xml:space="preserve">Bogotá </w:t>
      </w:r>
      <w:r>
        <w:rPr>
          <w:rFonts w:ascii="Times New Roman" w:hAnsi="Times New Roman"/>
          <w:sz w:val="22"/>
          <w:szCs w:val="22"/>
          <w:lang w:val="es-ES"/>
        </w:rPr>
        <w:t>Mejor Para T</w:t>
      </w:r>
      <w:r w:rsidRPr="00BE1E03">
        <w:rPr>
          <w:rFonts w:ascii="Times New Roman" w:hAnsi="Times New Roman"/>
          <w:sz w:val="22"/>
          <w:szCs w:val="22"/>
          <w:lang w:val="es-ES"/>
        </w:rPr>
        <w:t>odos</w:t>
      </w:r>
    </w:p>
    <w:p w14:paraId="6FFCB153"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Sector: </w:t>
      </w:r>
      <w:r w:rsidRPr="00BE1E03">
        <w:rPr>
          <w:rFonts w:ascii="Times New Roman" w:hAnsi="Times New Roman"/>
          <w:sz w:val="22"/>
          <w:szCs w:val="22"/>
          <w:lang w:val="es-ES"/>
        </w:rPr>
        <w:tab/>
      </w:r>
      <w:r w:rsidRPr="00BE1E03">
        <w:rPr>
          <w:rFonts w:ascii="Times New Roman" w:hAnsi="Times New Roman"/>
          <w:sz w:val="22"/>
          <w:szCs w:val="22"/>
          <w:lang w:val="es-ES"/>
        </w:rPr>
        <w:tab/>
      </w:r>
      <w:r w:rsidRPr="00BE1E03">
        <w:rPr>
          <w:rFonts w:ascii="Times New Roman" w:hAnsi="Times New Roman"/>
          <w:sz w:val="22"/>
          <w:szCs w:val="22"/>
          <w:lang w:val="es-ES"/>
        </w:rPr>
        <w:tab/>
        <w:t>Ambiente</w:t>
      </w:r>
    </w:p>
    <w:p w14:paraId="4C2BB783"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Entidad:</w:t>
      </w:r>
      <w:r w:rsidRPr="00BE1E03">
        <w:rPr>
          <w:rFonts w:ascii="Times New Roman" w:hAnsi="Times New Roman"/>
          <w:sz w:val="22"/>
          <w:szCs w:val="22"/>
          <w:lang w:val="es-ES"/>
        </w:rPr>
        <w:tab/>
      </w:r>
      <w:r w:rsidRPr="00BE1E03">
        <w:rPr>
          <w:rFonts w:ascii="Times New Roman" w:hAnsi="Times New Roman"/>
          <w:sz w:val="22"/>
          <w:szCs w:val="22"/>
          <w:lang w:val="es-ES"/>
        </w:rPr>
        <w:tab/>
        <w:t>126 - Secretaría Distrital de Ambiente</w:t>
      </w:r>
    </w:p>
    <w:p w14:paraId="442BE7E5"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Pr>
          <w:rFonts w:ascii="Times New Roman" w:hAnsi="Times New Roman"/>
          <w:sz w:val="22"/>
          <w:szCs w:val="22"/>
          <w:lang w:val="es-ES"/>
        </w:rPr>
        <w:t>Eje Transversal</w:t>
      </w:r>
      <w:r w:rsidRPr="00BE1E03">
        <w:rPr>
          <w:rFonts w:ascii="Times New Roman" w:hAnsi="Times New Roman"/>
          <w:sz w:val="22"/>
          <w:szCs w:val="22"/>
          <w:lang w:val="es-ES"/>
        </w:rPr>
        <w:t>:</w:t>
      </w:r>
      <w:r>
        <w:rPr>
          <w:rFonts w:ascii="Times New Roman" w:hAnsi="Times New Roman"/>
          <w:sz w:val="22"/>
          <w:szCs w:val="22"/>
          <w:lang w:val="es-ES"/>
        </w:rPr>
        <w:tab/>
      </w:r>
      <w:r w:rsidRPr="00A316A8">
        <w:rPr>
          <w:rFonts w:ascii="Times New Roman" w:hAnsi="Times New Roman"/>
          <w:sz w:val="22"/>
          <w:szCs w:val="22"/>
          <w:lang w:val="es-ES"/>
        </w:rPr>
        <w:t xml:space="preserve">Gobierno Legítimo, Fortalecimiento Local </w:t>
      </w:r>
      <w:r>
        <w:rPr>
          <w:rFonts w:ascii="Times New Roman" w:hAnsi="Times New Roman"/>
          <w:sz w:val="22"/>
          <w:szCs w:val="22"/>
          <w:lang w:val="es-ES"/>
        </w:rPr>
        <w:t xml:space="preserve">y </w:t>
      </w:r>
      <w:r w:rsidRPr="00A316A8">
        <w:rPr>
          <w:rFonts w:ascii="Times New Roman" w:hAnsi="Times New Roman"/>
          <w:sz w:val="22"/>
          <w:szCs w:val="22"/>
          <w:lang w:val="es-ES"/>
        </w:rPr>
        <w:t>Eficiencia</w:t>
      </w:r>
      <w:r w:rsidRPr="00BE1E03">
        <w:rPr>
          <w:rFonts w:ascii="Times New Roman" w:hAnsi="Times New Roman"/>
          <w:sz w:val="22"/>
          <w:szCs w:val="22"/>
          <w:lang w:val="es-ES"/>
        </w:rPr>
        <w:tab/>
      </w:r>
      <w:r w:rsidRPr="00BE1E03">
        <w:rPr>
          <w:rFonts w:ascii="Times New Roman" w:hAnsi="Times New Roman"/>
          <w:sz w:val="22"/>
          <w:szCs w:val="22"/>
          <w:lang w:val="es-ES"/>
        </w:rPr>
        <w:tab/>
      </w:r>
    </w:p>
    <w:p w14:paraId="636C04B8"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Proyecto PDD:</w:t>
      </w:r>
      <w:r>
        <w:rPr>
          <w:rFonts w:ascii="Times New Roman" w:hAnsi="Times New Roman"/>
          <w:sz w:val="22"/>
          <w:szCs w:val="22"/>
          <w:lang w:val="es-ES"/>
        </w:rPr>
        <w:tab/>
      </w:r>
      <w:r>
        <w:rPr>
          <w:rFonts w:ascii="Times New Roman" w:hAnsi="Times New Roman"/>
          <w:sz w:val="22"/>
          <w:szCs w:val="22"/>
          <w:lang w:val="es-ES"/>
        </w:rPr>
        <w:tab/>
        <w:t>Gobierno y ciudadanía digital</w:t>
      </w:r>
    </w:p>
    <w:p w14:paraId="41FE0074"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Proyecto de inversión: </w:t>
      </w:r>
      <w:r>
        <w:rPr>
          <w:rFonts w:ascii="Times New Roman" w:hAnsi="Times New Roman"/>
          <w:sz w:val="22"/>
          <w:szCs w:val="22"/>
          <w:lang w:val="es-ES"/>
        </w:rPr>
        <w:tab/>
        <w:t>Centro de Información y Modelamiento Ambiental</w:t>
      </w:r>
    </w:p>
    <w:p w14:paraId="48643469"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Versión:</w:t>
      </w:r>
      <w:r w:rsidRPr="00BE1E03">
        <w:rPr>
          <w:rFonts w:ascii="Times New Roman" w:hAnsi="Times New Roman"/>
          <w:sz w:val="22"/>
          <w:szCs w:val="22"/>
          <w:lang w:val="es-ES"/>
        </w:rPr>
        <w:tab/>
      </w:r>
      <w:r w:rsidRPr="00BE1E03">
        <w:rPr>
          <w:rFonts w:ascii="Times New Roman" w:hAnsi="Times New Roman"/>
          <w:sz w:val="22"/>
          <w:szCs w:val="22"/>
          <w:lang w:val="es-ES"/>
        </w:rPr>
        <w:tab/>
      </w:r>
      <w:r w:rsidR="004B56E6" w:rsidRPr="00BE1E03">
        <w:rPr>
          <w:rFonts w:ascii="Times New Roman" w:hAnsi="Times New Roman"/>
          <w:sz w:val="22"/>
          <w:szCs w:val="22"/>
          <w:lang w:val="es-ES"/>
        </w:rPr>
        <w:t xml:space="preserve">No. </w:t>
      </w:r>
      <w:r w:rsidR="004B56E6">
        <w:rPr>
          <w:rFonts w:ascii="Times New Roman" w:hAnsi="Times New Roman"/>
          <w:sz w:val="22"/>
          <w:szCs w:val="22"/>
          <w:lang w:val="es-ES"/>
        </w:rPr>
        <w:t>2 y fecha (18</w:t>
      </w:r>
      <w:r w:rsidR="004B56E6" w:rsidRPr="00BE1E03">
        <w:rPr>
          <w:rFonts w:ascii="Times New Roman" w:hAnsi="Times New Roman"/>
          <w:sz w:val="22"/>
          <w:szCs w:val="22"/>
          <w:lang w:val="es-ES"/>
        </w:rPr>
        <w:t>/</w:t>
      </w:r>
      <w:r w:rsidR="004B56E6">
        <w:rPr>
          <w:rFonts w:ascii="Times New Roman" w:hAnsi="Times New Roman"/>
          <w:sz w:val="22"/>
          <w:szCs w:val="22"/>
          <w:lang w:val="es-ES"/>
        </w:rPr>
        <w:t>01</w:t>
      </w:r>
      <w:r w:rsidR="004B56E6" w:rsidRPr="00BE1E03">
        <w:rPr>
          <w:rFonts w:ascii="Times New Roman" w:hAnsi="Times New Roman"/>
          <w:sz w:val="22"/>
          <w:szCs w:val="22"/>
          <w:lang w:val="es-ES"/>
        </w:rPr>
        <w:t>/</w:t>
      </w:r>
      <w:r w:rsidR="004B56E6">
        <w:rPr>
          <w:rFonts w:ascii="Times New Roman" w:hAnsi="Times New Roman"/>
          <w:sz w:val="22"/>
          <w:szCs w:val="22"/>
          <w:lang w:val="es-ES"/>
        </w:rPr>
        <w:t>2017</w:t>
      </w:r>
      <w:r w:rsidR="004B56E6" w:rsidRPr="00BE1E03">
        <w:rPr>
          <w:rFonts w:ascii="Times New Roman" w:hAnsi="Times New Roman"/>
          <w:sz w:val="22"/>
          <w:szCs w:val="22"/>
          <w:lang w:val="es-ES"/>
        </w:rPr>
        <w:t>)</w:t>
      </w:r>
    </w:p>
    <w:p w14:paraId="473B8AEB"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p>
    <w:p w14:paraId="524D2CFE" w14:textId="77777777" w:rsidR="00A45654" w:rsidRPr="00BE1E03" w:rsidRDefault="00A45654" w:rsidP="00A45654">
      <w:pPr>
        <w:pStyle w:val="Encabezado"/>
        <w:jc w:val="center"/>
        <w:rPr>
          <w:rFonts w:ascii="Times New Roman" w:hAnsi="Times New Roman"/>
          <w:b/>
          <w:bCs/>
          <w:sz w:val="22"/>
          <w:szCs w:val="22"/>
        </w:rPr>
      </w:pPr>
    </w:p>
    <w:p w14:paraId="75C3DB05" w14:textId="77777777" w:rsidR="00A45654" w:rsidRPr="00BE1E03" w:rsidRDefault="00A45654" w:rsidP="00A45654">
      <w:pPr>
        <w:pStyle w:val="Encabezado"/>
        <w:jc w:val="center"/>
        <w:rPr>
          <w:rFonts w:ascii="Times New Roman" w:hAnsi="Times New Roman"/>
          <w:b/>
          <w:bCs/>
          <w:sz w:val="22"/>
          <w:szCs w:val="22"/>
        </w:rPr>
      </w:pPr>
      <w:r w:rsidRPr="00BE1E03">
        <w:rPr>
          <w:rFonts w:ascii="Times New Roman" w:hAnsi="Times New Roman"/>
          <w:b/>
          <w:bCs/>
          <w:sz w:val="22"/>
          <w:szCs w:val="22"/>
        </w:rPr>
        <w:t>FORMULACIÓN PROYECTOS DE INVERSIÓN</w:t>
      </w:r>
    </w:p>
    <w:p w14:paraId="75B64B58" w14:textId="77777777" w:rsidR="00A45654" w:rsidRPr="00B9625A" w:rsidRDefault="00A45654" w:rsidP="00A45654">
      <w:pPr>
        <w:pStyle w:val="Ttulo1"/>
        <w:numPr>
          <w:ilvl w:val="0"/>
          <w:numId w:val="1"/>
        </w:numPr>
        <w:tabs>
          <w:tab w:val="left" w:pos="567"/>
        </w:tabs>
        <w:spacing w:before="360" w:after="0"/>
        <w:ind w:left="0" w:firstLine="0"/>
        <w:jc w:val="left"/>
        <w:rPr>
          <w:rFonts w:ascii="Times New Roman" w:hAnsi="Times New Roman" w:cs="Times New Roman"/>
          <w:sz w:val="22"/>
          <w:szCs w:val="22"/>
        </w:rPr>
      </w:pPr>
      <w:r w:rsidRPr="00BE1E03">
        <w:rPr>
          <w:rFonts w:ascii="Times New Roman" w:hAnsi="Times New Roman" w:cs="Times New Roman"/>
          <w:sz w:val="22"/>
          <w:szCs w:val="22"/>
        </w:rPr>
        <w:t xml:space="preserve">IDENTIFICACIÓN DEL PROBLEMA </w:t>
      </w:r>
      <w:bookmarkEnd w:id="0"/>
      <w:bookmarkEnd w:id="1"/>
      <w:bookmarkEnd w:id="2"/>
      <w:r w:rsidRPr="00BE1E03">
        <w:rPr>
          <w:rFonts w:ascii="Times New Roman" w:hAnsi="Times New Roman" w:cs="Times New Roman"/>
          <w:sz w:val="22"/>
          <w:szCs w:val="22"/>
        </w:rPr>
        <w:t>O NECESIDAD</w:t>
      </w:r>
    </w:p>
    <w:p w14:paraId="6D756AF9" w14:textId="77777777" w:rsidR="00A45654" w:rsidRPr="00B9625A" w:rsidRDefault="00A45654" w:rsidP="00A45654"/>
    <w:p w14:paraId="4C95C3F9" w14:textId="77777777" w:rsidR="00A45654" w:rsidRPr="00B9625A" w:rsidRDefault="00A45654" w:rsidP="00A45654">
      <w:pPr>
        <w:pStyle w:val="Ttulo1"/>
        <w:tabs>
          <w:tab w:val="left" w:pos="567"/>
        </w:tabs>
        <w:spacing w:before="0" w:line="276" w:lineRule="auto"/>
        <w:rPr>
          <w:rFonts w:ascii="Times New Roman" w:hAnsi="Times New Roman"/>
          <w:b w:val="0"/>
          <w:sz w:val="22"/>
          <w:szCs w:val="22"/>
        </w:rPr>
      </w:pPr>
      <w:r w:rsidRPr="00B9625A">
        <w:rPr>
          <w:rFonts w:ascii="Times New Roman" w:hAnsi="Times New Roman"/>
          <w:b w:val="0"/>
          <w:sz w:val="22"/>
          <w:szCs w:val="22"/>
        </w:rPr>
        <w:t xml:space="preserve">El problema central que conduce a la formulación de este proyecto, </w:t>
      </w:r>
      <w:r w:rsidRPr="00B9625A">
        <w:rPr>
          <w:rFonts w:ascii="Times New Roman" w:hAnsi="Times New Roman"/>
          <w:b w:val="0"/>
          <w:i/>
          <w:sz w:val="22"/>
          <w:szCs w:val="22"/>
        </w:rPr>
        <w:t>es la baja disponibilidad de información para la toma de decisiones de los ciudadanos y de los servidores públicos en temas ambientales</w:t>
      </w:r>
      <w:r w:rsidRPr="00B9625A">
        <w:rPr>
          <w:rFonts w:ascii="Times New Roman" w:hAnsi="Times New Roman"/>
          <w:b w:val="0"/>
          <w:sz w:val="22"/>
          <w:szCs w:val="22"/>
        </w:rPr>
        <w:t>. Aquí la palabra disponibilidad significará: cantidad, calidad y acceso de la información para los ciudadanos y los servidores públicos de manera oportuna, con lo cual, también queda vinculada la idea de la importancia del tiempo, ya que si no es oportuna la información, no es posible utilizarla en la toma de decisiones.</w:t>
      </w:r>
    </w:p>
    <w:p w14:paraId="288C087E" w14:textId="77777777" w:rsidR="00A45654" w:rsidRPr="00B9625A" w:rsidRDefault="00A45654" w:rsidP="00A45654">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Las causas de este problema se describen a continuación:</w:t>
      </w:r>
    </w:p>
    <w:p w14:paraId="1F2E85DE" w14:textId="77777777" w:rsidR="00AA31B2" w:rsidRPr="00B9625A" w:rsidRDefault="007E685D" w:rsidP="00AA31B2">
      <w:pPr>
        <w:numPr>
          <w:ilvl w:val="0"/>
          <w:numId w:val="3"/>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Debilidad de los sistemas de captura de datos</w:t>
      </w:r>
      <w:r w:rsidR="00AA31B2" w:rsidRPr="00B9625A">
        <w:rPr>
          <w:rFonts w:ascii="Times New Roman" w:hAnsi="Times New Roman" w:cs="Arial"/>
          <w:bCs/>
          <w:kern w:val="32"/>
          <w:sz w:val="22"/>
          <w:szCs w:val="22"/>
        </w:rPr>
        <w:t>.</w:t>
      </w:r>
    </w:p>
    <w:p w14:paraId="56D2630C" w14:textId="77777777" w:rsidR="00AA31B2" w:rsidRPr="00B9625A" w:rsidRDefault="00AA31B2" w:rsidP="00AA31B2">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La debilidad de los sistemas de captura se concibe</w:t>
      </w:r>
      <w:r w:rsidR="00770D59" w:rsidRPr="00B9625A">
        <w:rPr>
          <w:rFonts w:ascii="Times New Roman" w:hAnsi="Times New Roman" w:cs="Arial"/>
          <w:bCs/>
          <w:kern w:val="32"/>
          <w:sz w:val="22"/>
          <w:szCs w:val="22"/>
        </w:rPr>
        <w:t xml:space="preserve"> por</w:t>
      </w:r>
      <w:r w:rsidRPr="00B9625A">
        <w:rPr>
          <w:rFonts w:ascii="Times New Roman" w:hAnsi="Times New Roman" w:cs="Arial"/>
          <w:bCs/>
          <w:kern w:val="32"/>
          <w:sz w:val="22"/>
          <w:szCs w:val="22"/>
        </w:rPr>
        <w:t xml:space="preserve"> 1) </w:t>
      </w:r>
      <w:r w:rsidR="00770D59" w:rsidRPr="00B9625A">
        <w:rPr>
          <w:rFonts w:ascii="Times New Roman" w:hAnsi="Times New Roman" w:cs="Arial"/>
          <w:bCs/>
          <w:kern w:val="32"/>
          <w:sz w:val="22"/>
          <w:szCs w:val="22"/>
        </w:rPr>
        <w:t>la falta de capacidad</w:t>
      </w:r>
      <w:r w:rsidRPr="00B9625A">
        <w:rPr>
          <w:rFonts w:ascii="Times New Roman" w:hAnsi="Times New Roman" w:cs="Arial"/>
          <w:bCs/>
          <w:kern w:val="32"/>
          <w:sz w:val="22"/>
          <w:szCs w:val="22"/>
        </w:rPr>
        <w:t xml:space="preserve"> técnic</w:t>
      </w:r>
      <w:r w:rsidR="00770D59" w:rsidRPr="00B9625A">
        <w:rPr>
          <w:rFonts w:ascii="Times New Roman" w:hAnsi="Times New Roman" w:cs="Arial"/>
          <w:bCs/>
          <w:kern w:val="32"/>
          <w:sz w:val="22"/>
          <w:szCs w:val="22"/>
        </w:rPr>
        <w:t>a</w:t>
      </w:r>
      <w:r w:rsidRPr="00B9625A">
        <w:rPr>
          <w:rFonts w:ascii="Times New Roman" w:hAnsi="Times New Roman" w:cs="Arial"/>
          <w:bCs/>
          <w:kern w:val="32"/>
          <w:sz w:val="22"/>
          <w:szCs w:val="22"/>
        </w:rPr>
        <w:t xml:space="preserve"> y tecnológic</w:t>
      </w:r>
      <w:r w:rsidR="00770D59" w:rsidRPr="00B9625A">
        <w:rPr>
          <w:rFonts w:ascii="Times New Roman" w:hAnsi="Times New Roman" w:cs="Arial"/>
          <w:bCs/>
          <w:kern w:val="32"/>
          <w:sz w:val="22"/>
          <w:szCs w:val="22"/>
        </w:rPr>
        <w:t>a con la que contamos</w:t>
      </w:r>
      <w:r w:rsidRPr="00B9625A">
        <w:rPr>
          <w:rFonts w:ascii="Times New Roman" w:hAnsi="Times New Roman" w:cs="Arial"/>
          <w:bCs/>
          <w:kern w:val="32"/>
          <w:sz w:val="22"/>
          <w:szCs w:val="22"/>
        </w:rPr>
        <w:t xml:space="preserve">, 2) </w:t>
      </w:r>
      <w:r w:rsidR="00770D59" w:rsidRPr="00B9625A">
        <w:rPr>
          <w:rFonts w:ascii="Times New Roman" w:hAnsi="Times New Roman" w:cs="Arial"/>
          <w:bCs/>
          <w:kern w:val="32"/>
          <w:sz w:val="22"/>
          <w:szCs w:val="22"/>
        </w:rPr>
        <w:t>por</w:t>
      </w:r>
      <w:r w:rsidRPr="00B9625A">
        <w:rPr>
          <w:rFonts w:ascii="Times New Roman" w:hAnsi="Times New Roman" w:cs="Arial"/>
          <w:bCs/>
          <w:kern w:val="32"/>
          <w:sz w:val="22"/>
          <w:szCs w:val="22"/>
        </w:rPr>
        <w:t xml:space="preserve"> la incapacidad adaptativa de los actuales sistemas de captura</w:t>
      </w:r>
      <w:r w:rsidR="00770D59" w:rsidRPr="00B9625A">
        <w:rPr>
          <w:rFonts w:ascii="Times New Roman" w:hAnsi="Times New Roman" w:cs="Arial"/>
          <w:bCs/>
          <w:kern w:val="32"/>
          <w:sz w:val="22"/>
          <w:szCs w:val="22"/>
        </w:rPr>
        <w:t>, frente a la dinámica de los problemas ambientales</w:t>
      </w:r>
      <w:r w:rsidRPr="00B9625A">
        <w:rPr>
          <w:rFonts w:ascii="Times New Roman" w:hAnsi="Times New Roman" w:cs="Arial"/>
          <w:bCs/>
          <w:kern w:val="32"/>
          <w:sz w:val="22"/>
          <w:szCs w:val="22"/>
        </w:rPr>
        <w:t xml:space="preserve"> y 3) </w:t>
      </w:r>
      <w:r w:rsidR="00770D59" w:rsidRPr="00B9625A">
        <w:rPr>
          <w:rFonts w:ascii="Times New Roman" w:hAnsi="Times New Roman" w:cs="Arial"/>
          <w:bCs/>
          <w:kern w:val="32"/>
          <w:sz w:val="22"/>
          <w:szCs w:val="22"/>
        </w:rPr>
        <w:t>por</w:t>
      </w:r>
      <w:r w:rsidRPr="00B9625A">
        <w:rPr>
          <w:rFonts w:ascii="Times New Roman" w:hAnsi="Times New Roman" w:cs="Arial"/>
          <w:bCs/>
          <w:kern w:val="32"/>
          <w:sz w:val="22"/>
          <w:szCs w:val="22"/>
        </w:rPr>
        <w:t xml:space="preserve"> la desarticulación de los sistemas de captura interinstitucionales del Distrito Capital.</w:t>
      </w:r>
    </w:p>
    <w:p w14:paraId="602EB58C" w14:textId="77777777" w:rsidR="00A45654" w:rsidRPr="00B9625A" w:rsidRDefault="007E685D" w:rsidP="007E685D">
      <w:pPr>
        <w:numPr>
          <w:ilvl w:val="0"/>
          <w:numId w:val="3"/>
        </w:numPr>
        <w:spacing w:after="60" w:line="276" w:lineRule="auto"/>
        <w:rPr>
          <w:rFonts w:ascii="Times New Roman" w:hAnsi="Times New Roman" w:cs="Arial"/>
          <w:bCs/>
          <w:i/>
          <w:kern w:val="32"/>
          <w:sz w:val="22"/>
          <w:szCs w:val="22"/>
        </w:rPr>
      </w:pPr>
      <w:r w:rsidRPr="00B9625A">
        <w:rPr>
          <w:rFonts w:ascii="Times New Roman" w:hAnsi="Times New Roman" w:cs="Arial"/>
          <w:bCs/>
          <w:i/>
          <w:kern w:val="32"/>
          <w:sz w:val="22"/>
          <w:szCs w:val="22"/>
        </w:rPr>
        <w:t>Falta de valor agregado para los datos existentes.</w:t>
      </w:r>
    </w:p>
    <w:p w14:paraId="7AF7B52A" w14:textId="77777777" w:rsidR="00770D59" w:rsidRPr="00B9625A" w:rsidRDefault="00770D59" w:rsidP="00770D59">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Dar valor agregado a los datos se refiere a realizar procesos que los conviertan en información apta para la toma de decisiones. El valor agregado que actualmente se le está confiriendo a los datos es insuficiente porque 1) hay insuficientes categorías de datos ambientales capturados, 2) no existe una visión sistémica para la realización de intervenciones integrales efectivas y eficientes de los sistemas ambientales, 3) faltan procesos de modelamiento de los datos y 4) existe una desarticulación interinstitucional en el tratamiento de los datos, lo cual da lugar a reprocesos que conducen al desperdicio de recursos.</w:t>
      </w:r>
    </w:p>
    <w:p w14:paraId="0BEE0F63" w14:textId="77777777" w:rsidR="00770D59" w:rsidRPr="00B9625A" w:rsidRDefault="00245E38" w:rsidP="00770D59">
      <w:pPr>
        <w:numPr>
          <w:ilvl w:val="0"/>
          <w:numId w:val="3"/>
        </w:numPr>
        <w:spacing w:after="60" w:line="276" w:lineRule="auto"/>
        <w:rPr>
          <w:rFonts w:ascii="Times New Roman" w:hAnsi="Times New Roman" w:cs="Arial"/>
          <w:bCs/>
          <w:i/>
          <w:kern w:val="32"/>
          <w:sz w:val="22"/>
          <w:szCs w:val="22"/>
          <w:lang w:val="es-ES"/>
        </w:rPr>
      </w:pPr>
      <w:r w:rsidRPr="00B9625A">
        <w:rPr>
          <w:rFonts w:ascii="Times New Roman" w:hAnsi="Times New Roman" w:cs="Arial"/>
          <w:bCs/>
          <w:i/>
          <w:kern w:val="32"/>
          <w:sz w:val="22"/>
          <w:szCs w:val="22"/>
        </w:rPr>
        <w:t>No se cuenta con mecanismos de difusión de información para la toma de decisiones.</w:t>
      </w:r>
    </w:p>
    <w:p w14:paraId="46D0F7A5" w14:textId="77777777" w:rsidR="00770D59" w:rsidRPr="00B9625A" w:rsidRDefault="00770D59" w:rsidP="00770D59">
      <w:pPr>
        <w:spacing w:after="60" w:line="276" w:lineRule="auto"/>
        <w:rPr>
          <w:rFonts w:ascii="Times New Roman" w:hAnsi="Times New Roman" w:cs="Arial"/>
          <w:bCs/>
          <w:i/>
          <w:kern w:val="32"/>
          <w:sz w:val="22"/>
          <w:szCs w:val="22"/>
          <w:lang w:val="es-ES"/>
        </w:rPr>
      </w:pPr>
      <w:r w:rsidRPr="00B9625A">
        <w:rPr>
          <w:rFonts w:ascii="Times New Roman" w:hAnsi="Times New Roman" w:cs="Arial"/>
          <w:bCs/>
          <w:kern w:val="32"/>
          <w:sz w:val="22"/>
          <w:szCs w:val="22"/>
        </w:rPr>
        <w:lastRenderedPageBreak/>
        <w:t>Se requiere no solo de la realización de tratamientos a los datos, sino también del establecimiento de mecanismos de difusión de la información obteni</w:t>
      </w:r>
      <w:r w:rsidR="004F28C5" w:rsidRPr="00B9625A">
        <w:rPr>
          <w:rFonts w:ascii="Times New Roman" w:hAnsi="Times New Roman" w:cs="Arial"/>
          <w:bCs/>
          <w:kern w:val="32"/>
          <w:sz w:val="22"/>
          <w:szCs w:val="22"/>
        </w:rPr>
        <w:t>da</w:t>
      </w:r>
      <w:r w:rsidRPr="00B9625A">
        <w:rPr>
          <w:rFonts w:ascii="Times New Roman" w:hAnsi="Times New Roman" w:cs="Arial"/>
          <w:bCs/>
          <w:kern w:val="32"/>
          <w:sz w:val="22"/>
          <w:szCs w:val="22"/>
        </w:rPr>
        <w:t xml:space="preserve">, </w:t>
      </w:r>
      <w:r w:rsidR="004F28C5" w:rsidRPr="00B9625A">
        <w:rPr>
          <w:rFonts w:ascii="Times New Roman" w:hAnsi="Times New Roman" w:cs="Arial"/>
          <w:bCs/>
          <w:kern w:val="32"/>
          <w:sz w:val="22"/>
          <w:szCs w:val="22"/>
        </w:rPr>
        <w:t>que le permita</w:t>
      </w:r>
      <w:r w:rsidRPr="00B9625A">
        <w:rPr>
          <w:rFonts w:ascii="Times New Roman" w:hAnsi="Times New Roman" w:cs="Arial"/>
          <w:bCs/>
          <w:kern w:val="32"/>
          <w:sz w:val="22"/>
          <w:szCs w:val="22"/>
        </w:rPr>
        <w:t xml:space="preserve"> al ciudadano y a los servidores públicos</w:t>
      </w:r>
      <w:r w:rsidR="004F28C5" w:rsidRPr="00B9625A">
        <w:rPr>
          <w:rFonts w:ascii="Times New Roman" w:hAnsi="Times New Roman" w:cs="Arial"/>
          <w:bCs/>
          <w:kern w:val="32"/>
          <w:sz w:val="22"/>
          <w:szCs w:val="22"/>
        </w:rPr>
        <w:t>,</w:t>
      </w:r>
      <w:r w:rsidRPr="00B9625A">
        <w:rPr>
          <w:rFonts w:ascii="Times New Roman" w:hAnsi="Times New Roman" w:cs="Arial"/>
          <w:bCs/>
          <w:kern w:val="32"/>
          <w:sz w:val="22"/>
          <w:szCs w:val="22"/>
        </w:rPr>
        <w:t xml:space="preserve"> sacar provecho para su propia toma de decisiones</w:t>
      </w:r>
      <w:r w:rsidR="004F28C5" w:rsidRPr="00B9625A">
        <w:rPr>
          <w:rFonts w:ascii="Times New Roman" w:hAnsi="Times New Roman" w:cs="Arial"/>
          <w:bCs/>
          <w:kern w:val="32"/>
          <w:sz w:val="22"/>
          <w:szCs w:val="22"/>
        </w:rPr>
        <w:t>.</w:t>
      </w:r>
    </w:p>
    <w:p w14:paraId="59B95500" w14:textId="77777777" w:rsidR="00770D59" w:rsidRPr="00B9625A" w:rsidRDefault="00770D59" w:rsidP="00770D59">
      <w:pPr>
        <w:spacing w:after="60" w:line="276" w:lineRule="auto"/>
        <w:rPr>
          <w:rFonts w:ascii="Times New Roman" w:hAnsi="Times New Roman" w:cs="Arial"/>
          <w:bCs/>
          <w:kern w:val="32"/>
          <w:sz w:val="22"/>
          <w:szCs w:val="22"/>
        </w:rPr>
      </w:pPr>
    </w:p>
    <w:p w14:paraId="35FEB598" w14:textId="77777777" w:rsidR="00A45654" w:rsidRDefault="00B51650" w:rsidP="00A45654">
      <w:pPr>
        <w:spacing w:after="240" w:line="276" w:lineRule="auto"/>
        <w:rPr>
          <w:rFonts w:ascii="Times New Roman" w:hAnsi="Times New Roman" w:cs="Arial"/>
          <w:bCs/>
          <w:kern w:val="32"/>
          <w:sz w:val="22"/>
          <w:szCs w:val="22"/>
        </w:rPr>
      </w:pPr>
      <w:r w:rsidRPr="00EB3134">
        <w:rPr>
          <w:rFonts w:ascii="Times New Roman" w:hAnsi="Times New Roman" w:cs="Arial"/>
          <w:noProof/>
          <w:kern w:val="32"/>
          <w:sz w:val="22"/>
          <w:szCs w:val="22"/>
          <w:lang w:eastAsia="es-CO"/>
        </w:rPr>
        <w:drawing>
          <wp:inline distT="0" distB="0" distL="0" distR="0" wp14:anchorId="0DBA68A3" wp14:editId="434CFAE6">
            <wp:extent cx="6000750" cy="4238625"/>
            <wp:effectExtent l="0" t="0" r="0" b="9525"/>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0" cy="4238625"/>
                    </a:xfrm>
                    <a:prstGeom prst="rect">
                      <a:avLst/>
                    </a:prstGeom>
                    <a:noFill/>
                    <a:ln>
                      <a:noFill/>
                    </a:ln>
                  </pic:spPr>
                </pic:pic>
              </a:graphicData>
            </a:graphic>
          </wp:inline>
        </w:drawing>
      </w:r>
    </w:p>
    <w:p w14:paraId="078964D5" w14:textId="77777777" w:rsidR="0056435A" w:rsidRPr="0056435A" w:rsidRDefault="0056435A" w:rsidP="0056435A">
      <w:pPr>
        <w:spacing w:after="240" w:line="276" w:lineRule="auto"/>
        <w:jc w:val="center"/>
        <w:rPr>
          <w:rFonts w:ascii="Times New Roman" w:hAnsi="Times New Roman" w:cs="Arial"/>
          <w:bCs/>
          <w:kern w:val="32"/>
          <w:sz w:val="18"/>
          <w:szCs w:val="22"/>
        </w:rPr>
      </w:pPr>
      <w:r w:rsidRPr="0056435A">
        <w:rPr>
          <w:rFonts w:ascii="Times New Roman" w:hAnsi="Times New Roman" w:cs="Arial"/>
          <w:bCs/>
          <w:kern w:val="32"/>
          <w:sz w:val="18"/>
          <w:szCs w:val="22"/>
        </w:rPr>
        <w:t>Figura (1): árbol de causas y efectos.</w:t>
      </w:r>
    </w:p>
    <w:p w14:paraId="3CEE0656" w14:textId="77777777" w:rsidR="00A45654" w:rsidRPr="00B9625A" w:rsidRDefault="00087FD8" w:rsidP="00A45654">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 xml:space="preserve">Las consecuencias del problema identificado </w:t>
      </w:r>
      <w:r w:rsidR="00A45654" w:rsidRPr="00B9625A">
        <w:rPr>
          <w:rFonts w:ascii="Times New Roman" w:hAnsi="Times New Roman" w:cs="Arial"/>
          <w:bCs/>
          <w:kern w:val="32"/>
          <w:sz w:val="22"/>
          <w:szCs w:val="22"/>
        </w:rPr>
        <w:t>se enumeran a continuación:</w:t>
      </w:r>
    </w:p>
    <w:p w14:paraId="1275EB9C" w14:textId="77777777" w:rsidR="00A45654" w:rsidRPr="00B9625A" w:rsidRDefault="00D50FE2" w:rsidP="00A45654">
      <w:pPr>
        <w:numPr>
          <w:ilvl w:val="0"/>
          <w:numId w:val="6"/>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Toma de decisiones de los usuarios con información fragmentada y/o no oportuna</w:t>
      </w:r>
    </w:p>
    <w:p w14:paraId="50DC7565" w14:textId="77777777" w:rsidR="004433A0" w:rsidRPr="00B9625A" w:rsidRDefault="00087FD8" w:rsidP="004433A0">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 xml:space="preserve">La información fragmentada se refiere a información de una parte del sistema y no del todo del sistema, lo cual nos conduce a interpretaciones limitadas de los sistemas ambientales y, por lo tanto, a decisiones no asertivas sobre los mismos. Ahora que, aun cuando la información estuviere completa, es decir, </w:t>
      </w:r>
      <w:r w:rsidR="00192807">
        <w:rPr>
          <w:rFonts w:ascii="Times New Roman" w:hAnsi="Times New Roman" w:cs="Arial"/>
          <w:bCs/>
          <w:kern w:val="32"/>
          <w:sz w:val="22"/>
          <w:szCs w:val="22"/>
        </w:rPr>
        <w:t xml:space="preserve">que incluyera </w:t>
      </w:r>
      <w:r w:rsidR="00192807" w:rsidRPr="00192807">
        <w:rPr>
          <w:rFonts w:ascii="Times New Roman" w:hAnsi="Times New Roman" w:cs="Arial"/>
          <w:bCs/>
          <w:kern w:val="32"/>
          <w:sz w:val="22"/>
          <w:szCs w:val="22"/>
        </w:rPr>
        <w:t xml:space="preserve">toda </w:t>
      </w:r>
      <w:r w:rsidR="00192807">
        <w:rPr>
          <w:rFonts w:ascii="Times New Roman" w:hAnsi="Times New Roman" w:cs="Arial"/>
          <w:bCs/>
          <w:kern w:val="32"/>
          <w:sz w:val="22"/>
          <w:szCs w:val="22"/>
        </w:rPr>
        <w:t xml:space="preserve">la </w:t>
      </w:r>
      <w:r w:rsidRPr="00192807">
        <w:rPr>
          <w:rFonts w:ascii="Times New Roman" w:hAnsi="Times New Roman" w:cs="Arial"/>
          <w:bCs/>
          <w:kern w:val="32"/>
          <w:sz w:val="22"/>
          <w:szCs w:val="22"/>
        </w:rPr>
        <w:t>información del sistema ambiental</w:t>
      </w:r>
      <w:r w:rsidRPr="00B9625A">
        <w:rPr>
          <w:rFonts w:ascii="Times New Roman" w:hAnsi="Times New Roman" w:cs="Arial"/>
          <w:bCs/>
          <w:kern w:val="32"/>
          <w:sz w:val="22"/>
          <w:szCs w:val="22"/>
        </w:rPr>
        <w:t xml:space="preserve">, poseer esta información no mejora las decisiones que </w:t>
      </w:r>
      <w:r w:rsidRPr="00B9625A">
        <w:rPr>
          <w:rFonts w:ascii="Times New Roman" w:hAnsi="Times New Roman" w:cs="Arial"/>
          <w:bCs/>
          <w:kern w:val="32"/>
          <w:sz w:val="22"/>
          <w:szCs w:val="22"/>
        </w:rPr>
        <w:lastRenderedPageBreak/>
        <w:t>tomamos sobre los sistemas ambientales, mientras dicha información no haya llegado a tiempo para la decisión. Cuando la información es fragmentada y/o no oportuna</w:t>
      </w:r>
      <w:r w:rsidRPr="00192807">
        <w:rPr>
          <w:rFonts w:ascii="Times New Roman" w:hAnsi="Times New Roman" w:cs="Arial"/>
          <w:bCs/>
          <w:kern w:val="32"/>
          <w:sz w:val="22"/>
          <w:szCs w:val="22"/>
        </w:rPr>
        <w:t>, los ciudadanos y los servidores públicos toman d</w:t>
      </w:r>
      <w:r w:rsidR="004433A0" w:rsidRPr="00192807">
        <w:rPr>
          <w:rFonts w:ascii="Times New Roman" w:hAnsi="Times New Roman" w:cs="Arial"/>
          <w:bCs/>
          <w:kern w:val="32"/>
          <w:sz w:val="22"/>
          <w:szCs w:val="22"/>
        </w:rPr>
        <w:t xml:space="preserve">ecisiones no asertivas </w:t>
      </w:r>
      <w:r w:rsidRPr="00192807">
        <w:rPr>
          <w:rFonts w:ascii="Times New Roman" w:hAnsi="Times New Roman" w:cs="Arial"/>
          <w:bCs/>
          <w:kern w:val="32"/>
          <w:sz w:val="22"/>
          <w:szCs w:val="22"/>
        </w:rPr>
        <w:t>que impiden la resolución de los</w:t>
      </w:r>
      <w:r w:rsidR="004433A0" w:rsidRPr="00192807">
        <w:rPr>
          <w:rFonts w:ascii="Times New Roman" w:hAnsi="Times New Roman" w:cs="Arial"/>
          <w:bCs/>
          <w:kern w:val="32"/>
          <w:sz w:val="22"/>
          <w:szCs w:val="22"/>
        </w:rPr>
        <w:t xml:space="preserve"> problemas ambientales</w:t>
      </w:r>
      <w:r w:rsidRPr="00192807">
        <w:rPr>
          <w:rFonts w:ascii="Times New Roman" w:hAnsi="Times New Roman" w:cs="Arial"/>
          <w:bCs/>
          <w:kern w:val="32"/>
          <w:sz w:val="22"/>
          <w:szCs w:val="22"/>
        </w:rPr>
        <w:t xml:space="preserve"> del Distrito Capital.</w:t>
      </w:r>
      <w:r w:rsidR="00192807">
        <w:rPr>
          <w:rFonts w:ascii="Times New Roman" w:hAnsi="Times New Roman" w:cs="Arial"/>
          <w:bCs/>
          <w:kern w:val="32"/>
          <w:sz w:val="22"/>
          <w:szCs w:val="22"/>
        </w:rPr>
        <w:t xml:space="preserve"> </w:t>
      </w:r>
    </w:p>
    <w:p w14:paraId="34908699" w14:textId="77777777" w:rsidR="00A45654" w:rsidRPr="00B9625A" w:rsidRDefault="00D50FE2" w:rsidP="00A45654">
      <w:pPr>
        <w:numPr>
          <w:ilvl w:val="0"/>
          <w:numId w:val="4"/>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Imposibilidad para evaluar prospectivamente decisiones ambientales</w:t>
      </w:r>
      <w:r w:rsidR="00A45654" w:rsidRPr="00B9625A">
        <w:rPr>
          <w:rFonts w:ascii="Times New Roman" w:hAnsi="Times New Roman" w:cs="Arial"/>
          <w:bCs/>
          <w:kern w:val="32"/>
          <w:sz w:val="22"/>
          <w:szCs w:val="22"/>
        </w:rPr>
        <w:t>.</w:t>
      </w:r>
    </w:p>
    <w:p w14:paraId="27886C6E" w14:textId="77777777" w:rsidR="004433A0" w:rsidRPr="00B9625A" w:rsidRDefault="00087FD8" w:rsidP="004433A0">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La prospectiva se refiere a la capacidad de identificar las consecuencias de nuestras decisiones de forma ant</w:t>
      </w:r>
      <w:r w:rsidRPr="00192807">
        <w:rPr>
          <w:rFonts w:ascii="Times New Roman" w:hAnsi="Times New Roman" w:cs="Arial"/>
          <w:bCs/>
          <w:kern w:val="32"/>
          <w:sz w:val="22"/>
          <w:szCs w:val="22"/>
        </w:rPr>
        <w:t>icipada, por el conocimiento de las reglas de los sistemas</w:t>
      </w:r>
      <w:r w:rsidR="00192807" w:rsidRPr="00192807">
        <w:rPr>
          <w:rFonts w:ascii="Times New Roman" w:hAnsi="Times New Roman" w:cs="Arial"/>
          <w:bCs/>
          <w:kern w:val="32"/>
          <w:sz w:val="22"/>
          <w:szCs w:val="22"/>
        </w:rPr>
        <w:t>, p</w:t>
      </w:r>
      <w:r w:rsidRPr="00192807">
        <w:rPr>
          <w:rFonts w:ascii="Times New Roman" w:hAnsi="Times New Roman" w:cs="Arial"/>
          <w:bCs/>
          <w:kern w:val="32"/>
          <w:sz w:val="22"/>
          <w:szCs w:val="22"/>
        </w:rPr>
        <w:t xml:space="preserve">ara </w:t>
      </w:r>
      <w:r w:rsidR="00192807" w:rsidRPr="00192807">
        <w:rPr>
          <w:rFonts w:ascii="Times New Roman" w:hAnsi="Times New Roman" w:cs="Arial"/>
          <w:bCs/>
          <w:kern w:val="32"/>
          <w:sz w:val="22"/>
          <w:szCs w:val="22"/>
        </w:rPr>
        <w:t>l</w:t>
      </w:r>
      <w:r w:rsidRPr="00192807">
        <w:rPr>
          <w:rFonts w:ascii="Times New Roman" w:hAnsi="Times New Roman" w:cs="Arial"/>
          <w:bCs/>
          <w:kern w:val="32"/>
          <w:sz w:val="22"/>
          <w:szCs w:val="22"/>
        </w:rPr>
        <w:t xml:space="preserve">o </w:t>
      </w:r>
      <w:r w:rsidR="00192807" w:rsidRPr="00192807">
        <w:rPr>
          <w:rFonts w:ascii="Times New Roman" w:hAnsi="Times New Roman" w:cs="Arial"/>
          <w:bCs/>
          <w:kern w:val="32"/>
          <w:sz w:val="22"/>
          <w:szCs w:val="22"/>
        </w:rPr>
        <w:t>que se</w:t>
      </w:r>
      <w:r w:rsidRPr="00192807">
        <w:rPr>
          <w:rFonts w:ascii="Times New Roman" w:hAnsi="Times New Roman" w:cs="Arial"/>
          <w:bCs/>
          <w:kern w:val="32"/>
          <w:sz w:val="22"/>
          <w:szCs w:val="22"/>
        </w:rPr>
        <w:t xml:space="preserve"> requiere información adecuada</w:t>
      </w:r>
      <w:r w:rsidR="00BF75C8" w:rsidRPr="00192807">
        <w:rPr>
          <w:rFonts w:ascii="Times New Roman" w:hAnsi="Times New Roman" w:cs="Arial"/>
          <w:bCs/>
          <w:kern w:val="32"/>
          <w:sz w:val="22"/>
          <w:szCs w:val="22"/>
        </w:rPr>
        <w:t>.</w:t>
      </w:r>
      <w:r w:rsidR="00BF75C8" w:rsidRPr="00B9625A">
        <w:rPr>
          <w:rFonts w:ascii="Times New Roman" w:hAnsi="Times New Roman" w:cs="Arial"/>
          <w:bCs/>
          <w:kern w:val="32"/>
          <w:sz w:val="22"/>
          <w:szCs w:val="22"/>
        </w:rPr>
        <w:t xml:space="preserve"> </w:t>
      </w:r>
      <w:r w:rsidR="00A71325" w:rsidRPr="00B9625A">
        <w:rPr>
          <w:rFonts w:ascii="Times New Roman" w:hAnsi="Times New Roman" w:cs="Arial"/>
          <w:bCs/>
          <w:kern w:val="32"/>
          <w:sz w:val="22"/>
          <w:szCs w:val="22"/>
        </w:rPr>
        <w:t xml:space="preserve">La baja disponibilidad de la información provoca la imposibilidad de evaluar prospectivamente las decisiones ambientales que tomamos y, por </w:t>
      </w:r>
      <w:r w:rsidR="00A71325" w:rsidRPr="00192807">
        <w:rPr>
          <w:rFonts w:ascii="Times New Roman" w:hAnsi="Times New Roman" w:cs="Arial"/>
          <w:bCs/>
          <w:kern w:val="32"/>
          <w:sz w:val="22"/>
          <w:szCs w:val="22"/>
        </w:rPr>
        <w:t>lo tanto</w:t>
      </w:r>
      <w:r w:rsidR="00A71325" w:rsidRPr="00B9625A">
        <w:rPr>
          <w:rFonts w:ascii="Times New Roman" w:hAnsi="Times New Roman" w:cs="Arial"/>
          <w:bCs/>
          <w:kern w:val="32"/>
          <w:sz w:val="22"/>
          <w:szCs w:val="22"/>
        </w:rPr>
        <w:t>, se puede incurrir en d</w:t>
      </w:r>
      <w:r w:rsidR="004433A0" w:rsidRPr="00B9625A">
        <w:rPr>
          <w:rFonts w:ascii="Times New Roman" w:hAnsi="Times New Roman" w:cs="Arial"/>
          <w:bCs/>
          <w:kern w:val="32"/>
          <w:sz w:val="22"/>
          <w:szCs w:val="22"/>
        </w:rPr>
        <w:t>ecisiones no asertivas para resolver problemas ambientales</w:t>
      </w:r>
      <w:r w:rsidR="00A71325" w:rsidRPr="00B9625A">
        <w:rPr>
          <w:rFonts w:ascii="Times New Roman" w:hAnsi="Times New Roman" w:cs="Arial"/>
          <w:bCs/>
          <w:kern w:val="32"/>
          <w:sz w:val="22"/>
          <w:szCs w:val="22"/>
        </w:rPr>
        <w:t>, pero también, en la no identificación de condiciones naturales que hacen a una p</w:t>
      </w:r>
      <w:r w:rsidR="004433A0" w:rsidRPr="00B9625A">
        <w:rPr>
          <w:rFonts w:ascii="Times New Roman" w:hAnsi="Times New Roman" w:cs="Arial"/>
          <w:bCs/>
          <w:kern w:val="32"/>
          <w:sz w:val="22"/>
          <w:szCs w:val="22"/>
        </w:rPr>
        <w:t>oblación vulnerable</w:t>
      </w:r>
      <w:r w:rsidR="00A71325" w:rsidRPr="00B9625A">
        <w:rPr>
          <w:rFonts w:ascii="Times New Roman" w:hAnsi="Times New Roman" w:cs="Arial"/>
          <w:bCs/>
          <w:kern w:val="32"/>
          <w:sz w:val="22"/>
          <w:szCs w:val="22"/>
        </w:rPr>
        <w:t xml:space="preserve"> frente eventos de emergencia, o a la realización de planes </w:t>
      </w:r>
      <w:r w:rsidR="004433A0" w:rsidRPr="00B9625A">
        <w:rPr>
          <w:rFonts w:ascii="Times New Roman" w:hAnsi="Times New Roman" w:cs="Arial"/>
          <w:bCs/>
          <w:kern w:val="32"/>
          <w:sz w:val="22"/>
          <w:szCs w:val="22"/>
        </w:rPr>
        <w:t>inadecuad</w:t>
      </w:r>
      <w:r w:rsidR="00A71325" w:rsidRPr="00B9625A">
        <w:rPr>
          <w:rFonts w:ascii="Times New Roman" w:hAnsi="Times New Roman" w:cs="Arial"/>
          <w:bCs/>
          <w:kern w:val="32"/>
          <w:sz w:val="22"/>
          <w:szCs w:val="22"/>
        </w:rPr>
        <w:t>os</w:t>
      </w:r>
      <w:r w:rsidR="004433A0" w:rsidRPr="00B9625A">
        <w:rPr>
          <w:rFonts w:ascii="Times New Roman" w:hAnsi="Times New Roman" w:cs="Arial"/>
          <w:bCs/>
          <w:kern w:val="32"/>
          <w:sz w:val="22"/>
          <w:szCs w:val="22"/>
        </w:rPr>
        <w:t xml:space="preserve"> para la asignación de los recursos humanos, técnicos y financieros</w:t>
      </w:r>
      <w:r w:rsidR="00A71325" w:rsidRPr="00B9625A">
        <w:rPr>
          <w:rFonts w:ascii="Times New Roman" w:hAnsi="Times New Roman" w:cs="Arial"/>
          <w:bCs/>
          <w:kern w:val="32"/>
          <w:sz w:val="22"/>
          <w:szCs w:val="22"/>
        </w:rPr>
        <w:t>, e incluso, a un</w:t>
      </w:r>
      <w:r w:rsidR="004433A0" w:rsidRPr="00B9625A">
        <w:rPr>
          <w:rFonts w:ascii="Times New Roman" w:hAnsi="Times New Roman" w:cs="Arial"/>
          <w:bCs/>
          <w:kern w:val="32"/>
          <w:sz w:val="22"/>
          <w:szCs w:val="22"/>
        </w:rPr>
        <w:t xml:space="preserve"> control y gestión ambiental </w:t>
      </w:r>
      <w:r w:rsidR="00A71325" w:rsidRPr="00B9625A">
        <w:rPr>
          <w:rFonts w:ascii="Times New Roman" w:hAnsi="Times New Roman" w:cs="Arial"/>
          <w:bCs/>
          <w:kern w:val="32"/>
          <w:sz w:val="22"/>
          <w:szCs w:val="22"/>
        </w:rPr>
        <w:t>estático que no cambia con  la ciudad y sus problemas</w:t>
      </w:r>
      <w:r w:rsidR="004433A0" w:rsidRPr="00B9625A">
        <w:rPr>
          <w:rFonts w:ascii="Times New Roman" w:hAnsi="Times New Roman" w:cs="Arial"/>
          <w:bCs/>
          <w:kern w:val="32"/>
          <w:sz w:val="22"/>
          <w:szCs w:val="22"/>
        </w:rPr>
        <w:t>.</w:t>
      </w:r>
    </w:p>
    <w:p w14:paraId="37B4916D" w14:textId="77777777" w:rsidR="00D50FE2" w:rsidRPr="00B9625A" w:rsidRDefault="00D50FE2" w:rsidP="00A45654">
      <w:pPr>
        <w:numPr>
          <w:ilvl w:val="0"/>
          <w:numId w:val="4"/>
        </w:numPr>
        <w:spacing w:after="60" w:line="276" w:lineRule="auto"/>
        <w:rPr>
          <w:rFonts w:ascii="Times New Roman" w:hAnsi="Times New Roman" w:cs="Arial"/>
          <w:bCs/>
          <w:i/>
          <w:kern w:val="32"/>
          <w:sz w:val="22"/>
          <w:szCs w:val="22"/>
        </w:rPr>
      </w:pPr>
      <w:r w:rsidRPr="00B9625A">
        <w:rPr>
          <w:rFonts w:ascii="Times New Roman" w:hAnsi="Times New Roman" w:cs="Arial"/>
          <w:bCs/>
          <w:i/>
          <w:kern w:val="32"/>
          <w:sz w:val="22"/>
          <w:szCs w:val="22"/>
        </w:rPr>
        <w:t>Incertidumbre en el estado actual de los recursos naturales.</w:t>
      </w:r>
    </w:p>
    <w:p w14:paraId="253BD7CB" w14:textId="77777777" w:rsidR="004433A0" w:rsidRPr="00B9625A" w:rsidRDefault="00CD4C19" w:rsidP="00E629D1">
      <w:pPr>
        <w:spacing w:after="240" w:line="276" w:lineRule="auto"/>
        <w:rPr>
          <w:rFonts w:ascii="Times New Roman" w:hAnsi="Times New Roman" w:cs="Arial"/>
          <w:bCs/>
          <w:i/>
          <w:kern w:val="32"/>
          <w:sz w:val="22"/>
          <w:szCs w:val="22"/>
        </w:rPr>
      </w:pPr>
      <w:r w:rsidRPr="00B9625A">
        <w:rPr>
          <w:rFonts w:ascii="Times New Roman" w:hAnsi="Times New Roman" w:cs="Arial"/>
          <w:bCs/>
          <w:kern w:val="32"/>
          <w:sz w:val="22"/>
          <w:szCs w:val="22"/>
        </w:rPr>
        <w:t>Finalmente, la baja disponibilidad de la información genera condiciones de incertidumbre que, como en la causa anterior, impide la identificación de p</w:t>
      </w:r>
      <w:r w:rsidR="004433A0" w:rsidRPr="00B9625A">
        <w:rPr>
          <w:rFonts w:ascii="Times New Roman" w:hAnsi="Times New Roman" w:cs="Arial"/>
          <w:bCs/>
          <w:kern w:val="32"/>
          <w:sz w:val="22"/>
          <w:szCs w:val="22"/>
        </w:rPr>
        <w:t>oblación vulnerable a eventos de emergencia</w:t>
      </w:r>
      <w:r w:rsidRPr="00B9625A">
        <w:rPr>
          <w:rFonts w:ascii="Times New Roman" w:hAnsi="Times New Roman" w:cs="Arial"/>
          <w:bCs/>
          <w:kern w:val="32"/>
          <w:sz w:val="22"/>
          <w:szCs w:val="22"/>
        </w:rPr>
        <w:t>, genera planificaciones</w:t>
      </w:r>
      <w:r w:rsidR="004433A0" w:rsidRPr="00B9625A">
        <w:rPr>
          <w:rFonts w:ascii="Times New Roman" w:hAnsi="Times New Roman" w:cs="Arial"/>
          <w:bCs/>
          <w:kern w:val="32"/>
          <w:sz w:val="22"/>
          <w:szCs w:val="22"/>
        </w:rPr>
        <w:t xml:space="preserve"> inadecuada</w:t>
      </w:r>
      <w:r w:rsidRPr="00B9625A">
        <w:rPr>
          <w:rFonts w:ascii="Times New Roman" w:hAnsi="Times New Roman" w:cs="Arial"/>
          <w:bCs/>
          <w:kern w:val="32"/>
          <w:sz w:val="22"/>
          <w:szCs w:val="22"/>
        </w:rPr>
        <w:t>s</w:t>
      </w:r>
      <w:r w:rsidR="004433A0" w:rsidRPr="00B9625A">
        <w:rPr>
          <w:rFonts w:ascii="Times New Roman" w:hAnsi="Times New Roman" w:cs="Arial"/>
          <w:bCs/>
          <w:kern w:val="32"/>
          <w:sz w:val="22"/>
          <w:szCs w:val="22"/>
        </w:rPr>
        <w:t xml:space="preserve"> para la asignación de los recursos humanos, técnicos y financieros</w:t>
      </w:r>
      <w:r w:rsidRPr="00B9625A">
        <w:rPr>
          <w:rFonts w:ascii="Times New Roman" w:hAnsi="Times New Roman" w:cs="Arial"/>
          <w:bCs/>
          <w:kern w:val="32"/>
          <w:sz w:val="22"/>
          <w:szCs w:val="22"/>
        </w:rPr>
        <w:t>, y hace del</w:t>
      </w:r>
      <w:r w:rsidR="004433A0" w:rsidRPr="00B9625A">
        <w:rPr>
          <w:rFonts w:ascii="Times New Roman" w:hAnsi="Times New Roman" w:cs="Arial"/>
          <w:bCs/>
          <w:kern w:val="32"/>
          <w:sz w:val="22"/>
          <w:szCs w:val="22"/>
        </w:rPr>
        <w:t xml:space="preserve"> control y gestión ambiental </w:t>
      </w:r>
      <w:r w:rsidRPr="00B9625A">
        <w:rPr>
          <w:rFonts w:ascii="Times New Roman" w:hAnsi="Times New Roman" w:cs="Arial"/>
          <w:bCs/>
          <w:kern w:val="32"/>
          <w:sz w:val="22"/>
          <w:szCs w:val="22"/>
        </w:rPr>
        <w:t xml:space="preserve">un ejercicio </w:t>
      </w:r>
      <w:r w:rsidR="004433A0" w:rsidRPr="00B9625A">
        <w:rPr>
          <w:rFonts w:ascii="Times New Roman" w:hAnsi="Times New Roman" w:cs="Arial"/>
          <w:bCs/>
          <w:kern w:val="32"/>
          <w:sz w:val="22"/>
          <w:szCs w:val="22"/>
        </w:rPr>
        <w:t>estático.</w:t>
      </w:r>
    </w:p>
    <w:p w14:paraId="03D24E62" w14:textId="77777777" w:rsidR="00A45654" w:rsidRPr="00B9625A" w:rsidRDefault="00A45654" w:rsidP="00E629D1">
      <w:pPr>
        <w:pStyle w:val="Ttulo1"/>
        <w:numPr>
          <w:ilvl w:val="0"/>
          <w:numId w:val="1"/>
        </w:numPr>
        <w:tabs>
          <w:tab w:val="left" w:pos="567"/>
        </w:tabs>
        <w:spacing w:before="0" w:after="240"/>
        <w:ind w:left="0" w:firstLine="0"/>
        <w:jc w:val="left"/>
        <w:rPr>
          <w:rFonts w:ascii="Times New Roman" w:hAnsi="Times New Roman" w:cs="Times New Roman"/>
          <w:sz w:val="22"/>
          <w:szCs w:val="22"/>
        </w:rPr>
      </w:pPr>
      <w:r w:rsidRPr="00B9625A">
        <w:rPr>
          <w:rFonts w:ascii="Times New Roman" w:hAnsi="Times New Roman" w:cs="Times New Roman"/>
          <w:sz w:val="22"/>
          <w:szCs w:val="22"/>
        </w:rPr>
        <w:t>SOLUCIÓN DEL PROBLEMA O NECESIDAD</w:t>
      </w:r>
    </w:p>
    <w:p w14:paraId="3615AB97" w14:textId="77777777" w:rsidR="00BE2B57" w:rsidRPr="00B9625A" w:rsidRDefault="00A45654" w:rsidP="00E629D1">
      <w:pPr>
        <w:spacing w:after="240"/>
        <w:rPr>
          <w:rFonts w:ascii="Times New Roman" w:hAnsi="Times New Roman" w:cs="Arial"/>
          <w:bCs/>
          <w:kern w:val="32"/>
          <w:sz w:val="22"/>
          <w:szCs w:val="22"/>
        </w:rPr>
      </w:pPr>
      <w:r w:rsidRPr="00B9625A">
        <w:rPr>
          <w:rFonts w:ascii="Times New Roman" w:hAnsi="Times New Roman" w:cs="Arial"/>
          <w:bCs/>
          <w:kern w:val="32"/>
          <w:sz w:val="22"/>
          <w:szCs w:val="22"/>
        </w:rPr>
        <w:t xml:space="preserve">Para dar solución al problema, se </w:t>
      </w:r>
      <w:r w:rsidR="009B7646" w:rsidRPr="00B9625A">
        <w:rPr>
          <w:rFonts w:ascii="Times New Roman" w:hAnsi="Times New Roman" w:cs="Arial"/>
          <w:bCs/>
          <w:kern w:val="32"/>
          <w:sz w:val="22"/>
          <w:szCs w:val="22"/>
        </w:rPr>
        <w:t>debe con</w:t>
      </w:r>
      <w:r w:rsidR="00A34042" w:rsidRPr="00B9625A">
        <w:rPr>
          <w:rFonts w:ascii="Times New Roman" w:hAnsi="Times New Roman" w:cs="Arial"/>
          <w:bCs/>
          <w:kern w:val="32"/>
          <w:sz w:val="22"/>
          <w:szCs w:val="22"/>
        </w:rPr>
        <w:t>tar con un mecanismo que</w:t>
      </w:r>
      <w:r w:rsidR="009B7646" w:rsidRPr="00B9625A">
        <w:rPr>
          <w:rFonts w:ascii="Times New Roman" w:hAnsi="Times New Roman" w:cs="Arial"/>
          <w:bCs/>
          <w:kern w:val="32"/>
          <w:sz w:val="22"/>
          <w:szCs w:val="22"/>
        </w:rPr>
        <w:t xml:space="preserve"> </w:t>
      </w:r>
      <w:r w:rsidR="00A34042" w:rsidRPr="00B9625A">
        <w:rPr>
          <w:rFonts w:ascii="Times New Roman" w:hAnsi="Times New Roman" w:cs="Arial"/>
          <w:bCs/>
          <w:kern w:val="32"/>
          <w:sz w:val="22"/>
          <w:szCs w:val="22"/>
        </w:rPr>
        <w:t>haga disponible</w:t>
      </w:r>
      <w:r w:rsidR="003F5547" w:rsidRPr="00B9625A">
        <w:rPr>
          <w:rFonts w:ascii="Times New Roman" w:hAnsi="Times New Roman" w:cs="Arial"/>
          <w:bCs/>
          <w:kern w:val="32"/>
          <w:sz w:val="22"/>
          <w:szCs w:val="22"/>
        </w:rPr>
        <w:t xml:space="preserve"> la</w:t>
      </w:r>
      <w:r w:rsidR="00A34042" w:rsidRPr="00B9625A">
        <w:rPr>
          <w:rFonts w:ascii="Times New Roman" w:hAnsi="Times New Roman" w:cs="Arial"/>
          <w:bCs/>
          <w:kern w:val="32"/>
          <w:sz w:val="22"/>
          <w:szCs w:val="22"/>
        </w:rPr>
        <w:t xml:space="preserve"> información ambiental para la toma de decisiones de los ciudadanos y de los servidores públicos. Este mecanismo debe contar con la capacidad de dar valor agregado a los datos, con sistemas de captura de datos y con la capacidad de articularse con las instituciones de captura y tratamiento de datos de la ciudad de Bogotá</w:t>
      </w:r>
      <w:r w:rsidR="003F5547" w:rsidRPr="00B9625A">
        <w:rPr>
          <w:rFonts w:ascii="Times New Roman" w:hAnsi="Times New Roman" w:cs="Arial"/>
          <w:bCs/>
          <w:kern w:val="32"/>
          <w:sz w:val="22"/>
          <w:szCs w:val="22"/>
        </w:rPr>
        <w:t>, pero también con</w:t>
      </w:r>
      <w:r w:rsidR="00BD3717" w:rsidRPr="00B9625A">
        <w:rPr>
          <w:rFonts w:ascii="Times New Roman" w:hAnsi="Times New Roman" w:cs="Arial"/>
          <w:bCs/>
          <w:kern w:val="32"/>
          <w:sz w:val="22"/>
          <w:szCs w:val="22"/>
        </w:rPr>
        <w:t xml:space="preserve"> los ciudadanos y los servidores públicos</w:t>
      </w:r>
      <w:r w:rsidR="00A34042" w:rsidRPr="00B9625A">
        <w:rPr>
          <w:rFonts w:ascii="Times New Roman" w:hAnsi="Times New Roman" w:cs="Arial"/>
          <w:bCs/>
          <w:kern w:val="32"/>
          <w:sz w:val="22"/>
          <w:szCs w:val="22"/>
        </w:rPr>
        <w:t xml:space="preserve">. Un mecanismo con tales características suele denominarse: Centro de Información y Modelamiento. </w:t>
      </w:r>
    </w:p>
    <w:p w14:paraId="78649D37" w14:textId="77777777" w:rsidR="00A45654" w:rsidRDefault="00A34042"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 xml:space="preserve">De este modo, estaríamos resolviendo el problema, a través de un mecanismo que contaría con la captura de datos, el almacenamiento de los datos, el procesamiento de los datos para convertirlos en información y la capacidad de difundir </w:t>
      </w:r>
      <w:r w:rsidRPr="00192807">
        <w:rPr>
          <w:rFonts w:ascii="Times New Roman" w:hAnsi="Times New Roman" w:cs="Arial"/>
          <w:bCs/>
          <w:kern w:val="32"/>
          <w:sz w:val="22"/>
          <w:szCs w:val="22"/>
        </w:rPr>
        <w:t xml:space="preserve">la información. Pero que también estaría en la capacidad de articularse interinstitucionalmente y </w:t>
      </w:r>
      <w:r w:rsidR="00192807" w:rsidRPr="00192807">
        <w:rPr>
          <w:rFonts w:ascii="Times New Roman" w:hAnsi="Times New Roman" w:cs="Arial"/>
          <w:bCs/>
          <w:kern w:val="32"/>
          <w:sz w:val="22"/>
          <w:szCs w:val="22"/>
        </w:rPr>
        <w:t xml:space="preserve">ser </w:t>
      </w:r>
      <w:r w:rsidR="00192807">
        <w:rPr>
          <w:rFonts w:ascii="Times New Roman" w:hAnsi="Times New Roman" w:cs="Arial"/>
          <w:bCs/>
          <w:kern w:val="32"/>
          <w:sz w:val="22"/>
          <w:szCs w:val="22"/>
        </w:rPr>
        <w:t xml:space="preserve">el </w:t>
      </w:r>
      <w:r w:rsidR="00192807" w:rsidRPr="00192807">
        <w:rPr>
          <w:rFonts w:ascii="Times New Roman" w:hAnsi="Times New Roman" w:cs="Arial"/>
          <w:bCs/>
          <w:kern w:val="32"/>
          <w:sz w:val="22"/>
          <w:szCs w:val="22"/>
        </w:rPr>
        <w:t>principal referente</w:t>
      </w:r>
      <w:r w:rsidRPr="00192807">
        <w:rPr>
          <w:rFonts w:ascii="Times New Roman" w:hAnsi="Times New Roman" w:cs="Arial"/>
          <w:bCs/>
          <w:kern w:val="32"/>
          <w:sz w:val="22"/>
          <w:szCs w:val="22"/>
        </w:rPr>
        <w:t>, frente a los ciudadanos y los servidores públicos, de la información que se genera.</w:t>
      </w:r>
    </w:p>
    <w:p w14:paraId="46F02D42" w14:textId="77777777" w:rsidR="000603C2" w:rsidRDefault="00B51650" w:rsidP="000603C2">
      <w:pPr>
        <w:spacing w:after="240"/>
        <w:rPr>
          <w:rFonts w:ascii="Times New Roman" w:hAnsi="Times New Roman" w:cs="Arial"/>
          <w:bCs/>
          <w:kern w:val="32"/>
          <w:sz w:val="22"/>
          <w:szCs w:val="22"/>
        </w:rPr>
      </w:pPr>
      <w:r w:rsidRPr="00EB3134">
        <w:rPr>
          <w:rFonts w:ascii="Times New Roman" w:hAnsi="Times New Roman" w:cs="Arial"/>
          <w:noProof/>
          <w:kern w:val="32"/>
          <w:sz w:val="22"/>
          <w:szCs w:val="22"/>
          <w:lang w:eastAsia="es-CO"/>
        </w:rPr>
        <w:lastRenderedPageBreak/>
        <w:drawing>
          <wp:inline distT="0" distB="0" distL="0" distR="0" wp14:anchorId="7B42208B" wp14:editId="32E77047">
            <wp:extent cx="5972175" cy="2057400"/>
            <wp:effectExtent l="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175" cy="2057400"/>
                    </a:xfrm>
                    <a:prstGeom prst="rect">
                      <a:avLst/>
                    </a:prstGeom>
                    <a:noFill/>
                    <a:ln>
                      <a:noFill/>
                    </a:ln>
                  </pic:spPr>
                </pic:pic>
              </a:graphicData>
            </a:graphic>
          </wp:inline>
        </w:drawing>
      </w:r>
    </w:p>
    <w:p w14:paraId="07051492" w14:textId="77777777" w:rsidR="000603C2" w:rsidRPr="0056435A" w:rsidRDefault="000603C2" w:rsidP="000603C2">
      <w:pPr>
        <w:spacing w:after="240"/>
        <w:jc w:val="center"/>
        <w:rPr>
          <w:rFonts w:ascii="Times New Roman" w:hAnsi="Times New Roman" w:cs="Arial"/>
          <w:bCs/>
          <w:kern w:val="32"/>
          <w:sz w:val="18"/>
          <w:szCs w:val="22"/>
        </w:rPr>
      </w:pPr>
      <w:r w:rsidRPr="0056435A">
        <w:rPr>
          <w:rFonts w:ascii="Times New Roman" w:hAnsi="Times New Roman" w:cs="Arial"/>
          <w:bCs/>
          <w:kern w:val="32"/>
          <w:sz w:val="18"/>
          <w:szCs w:val="22"/>
        </w:rPr>
        <w:t>Figura (2): Procesos del Centro de Información y Modelamiento.</w:t>
      </w:r>
    </w:p>
    <w:p w14:paraId="68F2E57A" w14:textId="77777777" w:rsidR="00A45654" w:rsidRPr="00B9625A"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bookmarkStart w:id="3" w:name="_Toc69867469"/>
      <w:bookmarkStart w:id="4" w:name="_Toc69876823"/>
      <w:bookmarkStart w:id="5" w:name="_Toc72763764"/>
      <w:r w:rsidRPr="00B9625A">
        <w:rPr>
          <w:rFonts w:ascii="Times New Roman" w:hAnsi="Times New Roman" w:cs="Times New Roman"/>
          <w:sz w:val="22"/>
          <w:szCs w:val="22"/>
        </w:rPr>
        <w:t>ANTECEDENTES Y DESCRIPCIÓN DE LA SITUACIÓN ACTUAL</w:t>
      </w:r>
      <w:bookmarkEnd w:id="3"/>
      <w:bookmarkEnd w:id="4"/>
      <w:bookmarkEnd w:id="5"/>
    </w:p>
    <w:p w14:paraId="495A5B40" w14:textId="77777777" w:rsidR="00A45654" w:rsidRPr="00B9625A" w:rsidRDefault="00A45654" w:rsidP="00A45654">
      <w:pPr>
        <w:spacing w:after="240"/>
        <w:rPr>
          <w:rFonts w:ascii="Times New Roman" w:hAnsi="Times New Roman" w:cs="Arial"/>
          <w:b/>
          <w:bCs/>
          <w:kern w:val="32"/>
          <w:sz w:val="22"/>
          <w:szCs w:val="22"/>
        </w:rPr>
      </w:pPr>
      <w:bookmarkStart w:id="6" w:name="_Toc69867470"/>
      <w:bookmarkStart w:id="7" w:name="_Toc69876824"/>
      <w:bookmarkStart w:id="8" w:name="_Toc72763765"/>
      <w:r w:rsidRPr="00B9625A">
        <w:rPr>
          <w:rFonts w:ascii="Times New Roman" w:hAnsi="Times New Roman" w:cs="Arial"/>
          <w:b/>
          <w:bCs/>
          <w:kern w:val="32"/>
          <w:sz w:val="22"/>
          <w:szCs w:val="22"/>
        </w:rPr>
        <w:t>3.1. Captura de datos</w:t>
      </w:r>
    </w:p>
    <w:p w14:paraId="2A6B8F9A" w14:textId="77777777" w:rsidR="00A45654" w:rsidRPr="00B9625A" w:rsidRDefault="00A45654"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Acerca de la captura de datos y de acuerdo con la fue</w:t>
      </w:r>
      <w:r w:rsidR="00396978" w:rsidRPr="00B9625A">
        <w:rPr>
          <w:rFonts w:ascii="Times New Roman" w:hAnsi="Times New Roman" w:cs="Arial"/>
          <w:bCs/>
          <w:kern w:val="32"/>
          <w:sz w:val="22"/>
          <w:szCs w:val="22"/>
        </w:rPr>
        <w:t>n</w:t>
      </w:r>
      <w:r w:rsidRPr="00B9625A">
        <w:rPr>
          <w:rFonts w:ascii="Times New Roman" w:hAnsi="Times New Roman" w:cs="Arial"/>
          <w:bCs/>
          <w:kern w:val="32"/>
          <w:sz w:val="22"/>
          <w:szCs w:val="22"/>
        </w:rPr>
        <w:t>te de los datos, se dice que se tienen: 1) datos propios provenientes de los ejercicios de nuestra misionalidad, 2) datos de instituciones que en los ejercicios de su misionalidad tienen la captura de información y 3) datos de terceros (ciudadanos, empresas y entidades) que capturan datos sin que esta actividad se encuentre en su misionalidad. A continuación se explica esta clasificación.</w:t>
      </w:r>
    </w:p>
    <w:p w14:paraId="7B70C941" w14:textId="77777777" w:rsidR="00A45654" w:rsidRPr="00B9625A" w:rsidRDefault="00A45654"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 Datos propios</w:t>
      </w:r>
    </w:p>
    <w:p w14:paraId="30E5B94D" w14:textId="77777777" w:rsidR="00A45654" w:rsidRPr="00B9625A" w:rsidRDefault="00A45654"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Los datos propios provenientes de los ejercicios de nuestra misionalidad, incluyen los datos obtenidos por la Red de Monitoreo de la Calidad del Aire de Bogotá RMCAB, Sistema de Alertas Ambientales de Bogotá en su componente aire SATAB-aire, Red de Calidad Hídrica de Bogotá RCHB, Programa de Monitoreo de Afluentes y Efluentes PMAE y la Red de Monitoreo de Agua Subterránea.</w:t>
      </w:r>
      <w:r w:rsidR="004B1E99">
        <w:rPr>
          <w:rFonts w:ascii="Times New Roman" w:hAnsi="Times New Roman" w:cs="Arial"/>
          <w:bCs/>
          <w:kern w:val="32"/>
          <w:sz w:val="22"/>
          <w:szCs w:val="22"/>
        </w:rPr>
        <w:t xml:space="preserve"> Se requiere la construcción de un informe con el que se pueda establecer la definición de las condiciones técnicas y tecnológicas de la red. </w:t>
      </w:r>
    </w:p>
    <w:p w14:paraId="78028E05" w14:textId="77777777" w:rsidR="00A45654" w:rsidRPr="00B9625A" w:rsidRDefault="00A45654"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3.1.1.1. Red de Monitoreo de Calidad del Aire de Bogotá RMCAB</w:t>
      </w:r>
    </w:p>
    <w:p w14:paraId="150F47DC" w14:textId="77777777" w:rsidR="00A4565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 xml:space="preserve">La Red de Monitoreo de Calidad del Aire de Bogotá RMCAB fue puesta al servicio de la ciudad desde el año </w:t>
      </w:r>
      <w:r w:rsidR="00055255" w:rsidRPr="00702FD4">
        <w:rPr>
          <w:rFonts w:ascii="Times New Roman" w:hAnsi="Times New Roman" w:cs="Arial"/>
          <w:bCs/>
          <w:kern w:val="32"/>
          <w:sz w:val="22"/>
          <w:szCs w:val="22"/>
        </w:rPr>
        <w:t>1997</w:t>
      </w:r>
      <w:r w:rsidRPr="00702FD4">
        <w:rPr>
          <w:rFonts w:ascii="Times New Roman" w:hAnsi="Times New Roman" w:cs="Arial"/>
          <w:bCs/>
          <w:kern w:val="32"/>
          <w:sz w:val="22"/>
          <w:szCs w:val="22"/>
        </w:rPr>
        <w:t xml:space="preserve"> para garantizar la "observación y seguimiento constantes, medición, evaluación y control de los fenómenos de contaminación del aire" (Decreto 1076 de 2015, artículo 2.2.5.1.6.2 literal d, realizar seguimiento a los estándares de calidad del aire de la ciudad (Resolución 610 de 2010, artículo 4), reportar al público en general los resultados ((Resolución 610 de 2010, artículo 4), declarar niveles de prevención, alerta o emergencia (Decreto 948 de 1995, artículo 68). </w:t>
      </w:r>
    </w:p>
    <w:p w14:paraId="06448816" w14:textId="77777777" w:rsidR="002A74F3" w:rsidRDefault="00B51650" w:rsidP="002A74F3">
      <w:pPr>
        <w:spacing w:after="240"/>
        <w:jc w:val="center"/>
        <w:rPr>
          <w:rFonts w:cs="Arial"/>
          <w:noProof/>
          <w:sz w:val="18"/>
          <w:szCs w:val="18"/>
          <w:vertAlign w:val="superscript"/>
          <w:lang w:eastAsia="es-CO"/>
        </w:rPr>
      </w:pPr>
      <w:r w:rsidRPr="00EB3134">
        <w:rPr>
          <w:rFonts w:cs="Arial"/>
          <w:noProof/>
          <w:sz w:val="18"/>
          <w:szCs w:val="18"/>
          <w:vertAlign w:val="superscript"/>
          <w:lang w:eastAsia="es-CO"/>
        </w:rPr>
        <w:lastRenderedPageBreak/>
        <w:drawing>
          <wp:inline distT="0" distB="0" distL="0" distR="0" wp14:anchorId="73CB3054" wp14:editId="5509ECDE">
            <wp:extent cx="3667125" cy="4743450"/>
            <wp:effectExtent l="0" t="0" r="9525" b="0"/>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7125" cy="4743450"/>
                    </a:xfrm>
                    <a:prstGeom prst="rect">
                      <a:avLst/>
                    </a:prstGeom>
                    <a:noFill/>
                    <a:ln>
                      <a:noFill/>
                    </a:ln>
                  </pic:spPr>
                </pic:pic>
              </a:graphicData>
            </a:graphic>
          </wp:inline>
        </w:drawing>
      </w:r>
    </w:p>
    <w:p w14:paraId="0E255A36" w14:textId="77777777" w:rsidR="002A74F3" w:rsidRPr="002A74F3" w:rsidRDefault="002A74F3" w:rsidP="002A74F3">
      <w:pPr>
        <w:spacing w:after="240"/>
        <w:jc w:val="center"/>
        <w:rPr>
          <w:rFonts w:ascii="Times New Roman" w:hAnsi="Times New Roman" w:cs="Arial"/>
          <w:bCs/>
          <w:kern w:val="32"/>
          <w:sz w:val="18"/>
          <w:szCs w:val="22"/>
        </w:rPr>
      </w:pPr>
      <w:bookmarkStart w:id="9" w:name="_Ref453176491"/>
      <w:bookmarkStart w:id="10" w:name="_Ref280292256"/>
      <w:bookmarkStart w:id="11" w:name="_Toc375122695"/>
      <w:r w:rsidRPr="002A74F3">
        <w:rPr>
          <w:rFonts w:ascii="Times New Roman" w:hAnsi="Times New Roman" w:cs="Arial"/>
          <w:bCs/>
          <w:kern w:val="32"/>
          <w:sz w:val="18"/>
          <w:szCs w:val="22"/>
        </w:rPr>
        <w:t xml:space="preserve">Figura </w:t>
      </w:r>
      <w:bookmarkEnd w:id="9"/>
      <w:r w:rsidR="000603C2">
        <w:rPr>
          <w:rFonts w:ascii="Times New Roman" w:hAnsi="Times New Roman" w:cs="Arial"/>
          <w:bCs/>
          <w:kern w:val="32"/>
          <w:sz w:val="18"/>
          <w:szCs w:val="22"/>
        </w:rPr>
        <w:t>(3):</w:t>
      </w:r>
      <w:r w:rsidRPr="002A74F3">
        <w:rPr>
          <w:rFonts w:ascii="Times New Roman" w:hAnsi="Times New Roman" w:cs="Arial"/>
          <w:bCs/>
          <w:kern w:val="32"/>
          <w:sz w:val="18"/>
          <w:szCs w:val="22"/>
        </w:rPr>
        <w:t xml:space="preserve"> Distribución de las estaciones de la RMCAB</w:t>
      </w:r>
      <w:bookmarkEnd w:id="10"/>
      <w:bookmarkEnd w:id="11"/>
      <w:r w:rsidRPr="002A74F3">
        <w:rPr>
          <w:rFonts w:ascii="Times New Roman" w:hAnsi="Times New Roman" w:cs="Arial"/>
          <w:bCs/>
          <w:kern w:val="32"/>
          <w:sz w:val="18"/>
          <w:szCs w:val="22"/>
        </w:rPr>
        <w:t xml:space="preserve"> en el trimestre DEF 2014 – 2015</w:t>
      </w:r>
      <w:r w:rsidR="000603C2">
        <w:rPr>
          <w:rFonts w:ascii="Times New Roman" w:hAnsi="Times New Roman" w:cs="Arial"/>
          <w:bCs/>
          <w:kern w:val="32"/>
          <w:sz w:val="18"/>
          <w:szCs w:val="22"/>
        </w:rPr>
        <w:t>.</w:t>
      </w:r>
    </w:p>
    <w:p w14:paraId="4A026F28" w14:textId="77777777" w:rsidR="00A45654" w:rsidRPr="00702FD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 xml:space="preserve">La RMCAB cuenta con </w:t>
      </w:r>
      <w:r w:rsidR="00BE635D" w:rsidRPr="00702FD4">
        <w:rPr>
          <w:rFonts w:ascii="Times New Roman" w:hAnsi="Times New Roman" w:cs="Arial"/>
          <w:bCs/>
          <w:kern w:val="32"/>
          <w:sz w:val="22"/>
          <w:szCs w:val="22"/>
        </w:rPr>
        <w:t>14</w:t>
      </w:r>
      <w:r w:rsidRPr="00702FD4">
        <w:rPr>
          <w:rFonts w:ascii="Times New Roman" w:hAnsi="Times New Roman" w:cs="Arial"/>
          <w:bCs/>
          <w:kern w:val="32"/>
          <w:sz w:val="22"/>
          <w:szCs w:val="22"/>
        </w:rPr>
        <w:t xml:space="preserve"> estaciones de tipo </w:t>
      </w:r>
      <w:r w:rsidR="00205733" w:rsidRPr="00702FD4">
        <w:rPr>
          <w:rFonts w:ascii="Times New Roman" w:hAnsi="Times New Roman" w:cs="Arial"/>
          <w:bCs/>
          <w:kern w:val="32"/>
          <w:sz w:val="22"/>
          <w:szCs w:val="22"/>
        </w:rPr>
        <w:t xml:space="preserve">automático </w:t>
      </w:r>
      <w:r w:rsidRPr="00702FD4">
        <w:rPr>
          <w:rFonts w:ascii="Times New Roman" w:hAnsi="Times New Roman" w:cs="Arial"/>
          <w:bCs/>
          <w:kern w:val="32"/>
          <w:sz w:val="22"/>
          <w:szCs w:val="22"/>
        </w:rPr>
        <w:t>que realizan la medición de los siguientes parámetros</w:t>
      </w:r>
      <w:r w:rsidR="00FB7BBD" w:rsidRPr="00702FD4">
        <w:rPr>
          <w:rFonts w:ascii="Times New Roman" w:hAnsi="Times New Roman" w:cs="Arial"/>
          <w:bCs/>
          <w:kern w:val="32"/>
          <w:sz w:val="22"/>
          <w:szCs w:val="22"/>
        </w:rPr>
        <w:t>: partículas inferiores a 10 micras, partículas inferiores a 2.5 micras, partículas suspendidas totales, bióxido de azufre, bióxido de nitrógeno, monóxido de carbono, ozono. Adicionalmente registra datos meteorológicos de los siguientes parámetros: velocidad del viento, dirección del viento, temperatura, precipitación, radiación solar, humedad relativa y presión barométrica</w:t>
      </w:r>
      <w:r w:rsidRPr="00702FD4">
        <w:rPr>
          <w:rFonts w:ascii="Times New Roman" w:hAnsi="Times New Roman" w:cs="Arial"/>
          <w:bCs/>
          <w:kern w:val="32"/>
          <w:sz w:val="22"/>
          <w:szCs w:val="22"/>
        </w:rPr>
        <w:t xml:space="preserve">. La red genera un volumen mensual de información de </w:t>
      </w:r>
      <w:r w:rsidR="00FB7BBD" w:rsidRPr="00702FD4">
        <w:rPr>
          <w:rFonts w:ascii="Times New Roman" w:hAnsi="Times New Roman" w:cs="Arial"/>
          <w:bCs/>
          <w:kern w:val="32"/>
          <w:sz w:val="22"/>
          <w:szCs w:val="22"/>
        </w:rPr>
        <w:t>10</w:t>
      </w:r>
      <w:r w:rsidR="00A73A6E" w:rsidRPr="00702FD4">
        <w:rPr>
          <w:rFonts w:ascii="Times New Roman" w:hAnsi="Times New Roman" w:cs="Arial"/>
          <w:bCs/>
          <w:kern w:val="32"/>
          <w:sz w:val="22"/>
          <w:szCs w:val="22"/>
        </w:rPr>
        <w:t>.3</w:t>
      </w:r>
      <w:r w:rsidRPr="00702FD4">
        <w:rPr>
          <w:rFonts w:ascii="Times New Roman" w:hAnsi="Times New Roman" w:cs="Arial"/>
          <w:bCs/>
          <w:kern w:val="32"/>
          <w:sz w:val="22"/>
          <w:szCs w:val="22"/>
        </w:rPr>
        <w:t xml:space="preserve"> </w:t>
      </w:r>
      <w:r w:rsidR="00A73A6E" w:rsidRPr="00702FD4">
        <w:rPr>
          <w:rFonts w:ascii="Times New Roman" w:hAnsi="Times New Roman" w:cs="Arial"/>
          <w:bCs/>
          <w:kern w:val="32"/>
          <w:sz w:val="22"/>
          <w:szCs w:val="22"/>
        </w:rPr>
        <w:t>megas</w:t>
      </w:r>
      <w:r w:rsidRPr="00702FD4">
        <w:rPr>
          <w:rFonts w:ascii="Times New Roman" w:hAnsi="Times New Roman" w:cs="Arial"/>
          <w:bCs/>
          <w:kern w:val="32"/>
          <w:sz w:val="22"/>
          <w:szCs w:val="22"/>
        </w:rPr>
        <w:t>.</w:t>
      </w:r>
    </w:p>
    <w:p w14:paraId="5A6F2B72" w14:textId="77777777" w:rsidR="00A4565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Esta red demanda la expansión de su cobertura</w:t>
      </w:r>
      <w:r w:rsidR="00EF03BE">
        <w:rPr>
          <w:rFonts w:ascii="Times New Roman" w:hAnsi="Times New Roman" w:cs="Arial"/>
          <w:bCs/>
          <w:kern w:val="32"/>
          <w:sz w:val="22"/>
          <w:szCs w:val="22"/>
        </w:rPr>
        <w:t xml:space="preserve"> espacial</w:t>
      </w:r>
      <w:r w:rsidRPr="00702FD4">
        <w:rPr>
          <w:rFonts w:ascii="Times New Roman" w:hAnsi="Times New Roman" w:cs="Arial"/>
          <w:bCs/>
          <w:kern w:val="32"/>
          <w:sz w:val="22"/>
          <w:szCs w:val="22"/>
        </w:rPr>
        <w:t xml:space="preserve">, que actualmente alcanza el </w:t>
      </w:r>
      <w:r w:rsidR="00D3553F" w:rsidRPr="00702FD4">
        <w:rPr>
          <w:rFonts w:ascii="Times New Roman" w:hAnsi="Times New Roman" w:cs="Arial"/>
          <w:bCs/>
          <w:kern w:val="32"/>
          <w:sz w:val="22"/>
          <w:szCs w:val="22"/>
        </w:rPr>
        <w:t>80</w:t>
      </w:r>
      <w:r w:rsidRPr="00702FD4">
        <w:rPr>
          <w:rFonts w:ascii="Times New Roman" w:hAnsi="Times New Roman" w:cs="Arial"/>
          <w:bCs/>
          <w:kern w:val="32"/>
          <w:sz w:val="22"/>
          <w:szCs w:val="22"/>
        </w:rPr>
        <w:t xml:space="preserve">%, lo </w:t>
      </w:r>
      <w:r w:rsidR="00F01829" w:rsidRPr="00702FD4">
        <w:rPr>
          <w:rFonts w:ascii="Times New Roman" w:hAnsi="Times New Roman" w:cs="Arial"/>
          <w:bCs/>
          <w:kern w:val="32"/>
          <w:sz w:val="22"/>
          <w:szCs w:val="22"/>
        </w:rPr>
        <w:t xml:space="preserve">es </w:t>
      </w:r>
      <w:r w:rsidRPr="00702FD4">
        <w:rPr>
          <w:rFonts w:ascii="Times New Roman" w:hAnsi="Times New Roman" w:cs="Arial"/>
          <w:bCs/>
          <w:kern w:val="32"/>
          <w:sz w:val="22"/>
          <w:szCs w:val="22"/>
        </w:rPr>
        <w:t xml:space="preserve">cual insuficiente para generar la información de control ambiental que se requiere. Además, se debe realizar una actualización tecnológica de toda la infraestructura de captura, con sus respectivas gestiones implícitas </w:t>
      </w:r>
      <w:r w:rsidRPr="00702FD4">
        <w:rPr>
          <w:rFonts w:ascii="Times New Roman" w:hAnsi="Times New Roman" w:cs="Arial"/>
          <w:bCs/>
          <w:kern w:val="32"/>
          <w:sz w:val="22"/>
          <w:szCs w:val="22"/>
        </w:rPr>
        <w:lastRenderedPageBreak/>
        <w:t>(protocolos, convenios, personal, etc), que permita la inclusión de sus datos a procedimientos más</w:t>
      </w:r>
      <w:r w:rsidRPr="00B9625A">
        <w:rPr>
          <w:rFonts w:ascii="Times New Roman" w:hAnsi="Times New Roman" w:cs="Arial"/>
          <w:bCs/>
          <w:kern w:val="32"/>
          <w:sz w:val="22"/>
          <w:szCs w:val="22"/>
        </w:rPr>
        <w:t xml:space="preserve"> complejos de procesamiento de datos, que den lugar a información con mayor valor agregado para la toma de decisiones.</w:t>
      </w:r>
    </w:p>
    <w:p w14:paraId="75E28D0D" w14:textId="77777777" w:rsidR="00A24FC1" w:rsidRDefault="00B51650" w:rsidP="00A24FC1">
      <w:pPr>
        <w:spacing w:after="240"/>
        <w:jc w:val="center"/>
        <w:rPr>
          <w:rFonts w:ascii="Times New Roman" w:hAnsi="Times New Roman" w:cs="Arial"/>
          <w:bCs/>
          <w:kern w:val="32"/>
          <w:sz w:val="22"/>
          <w:szCs w:val="22"/>
        </w:rPr>
      </w:pPr>
      <w:r w:rsidRPr="00EB3134">
        <w:rPr>
          <w:rFonts w:ascii="Times New Roman" w:hAnsi="Times New Roman" w:cs="Arial"/>
          <w:noProof/>
          <w:kern w:val="32"/>
          <w:sz w:val="22"/>
          <w:szCs w:val="22"/>
          <w:lang w:eastAsia="es-CO"/>
        </w:rPr>
        <w:drawing>
          <wp:inline distT="0" distB="0" distL="0" distR="0" wp14:anchorId="78D0DF48" wp14:editId="0012B6CF">
            <wp:extent cx="2133600" cy="228600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2286000"/>
                    </a:xfrm>
                    <a:prstGeom prst="rect">
                      <a:avLst/>
                    </a:prstGeom>
                    <a:noFill/>
                    <a:ln>
                      <a:noFill/>
                    </a:ln>
                  </pic:spPr>
                </pic:pic>
              </a:graphicData>
            </a:graphic>
          </wp:inline>
        </w:drawing>
      </w:r>
    </w:p>
    <w:p w14:paraId="0F4A275C" w14:textId="77777777" w:rsidR="00A24FC1" w:rsidRPr="00915E6E" w:rsidRDefault="0049127D" w:rsidP="00915E6E">
      <w:pPr>
        <w:spacing w:after="240"/>
        <w:jc w:val="center"/>
        <w:rPr>
          <w:rFonts w:ascii="Times New Roman" w:hAnsi="Times New Roman" w:cs="Arial"/>
          <w:bCs/>
          <w:kern w:val="32"/>
          <w:sz w:val="18"/>
          <w:szCs w:val="22"/>
        </w:rPr>
      </w:pPr>
      <w:r>
        <w:rPr>
          <w:rFonts w:ascii="Times New Roman" w:hAnsi="Times New Roman" w:cs="Arial"/>
          <w:bCs/>
          <w:kern w:val="32"/>
          <w:sz w:val="18"/>
          <w:szCs w:val="22"/>
        </w:rPr>
        <w:t>Figura (</w:t>
      </w:r>
      <w:r w:rsidR="000603C2">
        <w:rPr>
          <w:rFonts w:ascii="Times New Roman" w:hAnsi="Times New Roman" w:cs="Arial"/>
          <w:bCs/>
          <w:kern w:val="32"/>
          <w:sz w:val="18"/>
          <w:szCs w:val="22"/>
        </w:rPr>
        <w:t>4</w:t>
      </w:r>
      <w:r>
        <w:rPr>
          <w:rFonts w:ascii="Times New Roman" w:hAnsi="Times New Roman" w:cs="Arial"/>
          <w:bCs/>
          <w:kern w:val="32"/>
          <w:sz w:val="18"/>
          <w:szCs w:val="22"/>
        </w:rPr>
        <w:t xml:space="preserve">): </w:t>
      </w:r>
      <w:r w:rsidR="00A24FC1" w:rsidRPr="00915E6E">
        <w:rPr>
          <w:rFonts w:ascii="Times New Roman" w:hAnsi="Times New Roman" w:cs="Arial"/>
          <w:bCs/>
          <w:kern w:val="32"/>
          <w:sz w:val="18"/>
          <w:szCs w:val="22"/>
        </w:rPr>
        <w:t>Estación RMCAB. Centro de Alto Rendimiento COLDEPORTES (Calle 63 No. 59A-06)</w:t>
      </w:r>
    </w:p>
    <w:p w14:paraId="2AD49CCF" w14:textId="77777777" w:rsidR="00D41EED" w:rsidRPr="000B7D0C" w:rsidRDefault="00A45654" w:rsidP="00A45654">
      <w:pPr>
        <w:spacing w:after="240"/>
        <w:rPr>
          <w:rFonts w:ascii="Times New Roman" w:hAnsi="Times New Roman" w:cs="Arial"/>
          <w:b/>
          <w:bCs/>
          <w:kern w:val="32"/>
          <w:sz w:val="22"/>
          <w:szCs w:val="22"/>
        </w:rPr>
      </w:pPr>
      <w:r w:rsidRPr="000B7D0C">
        <w:rPr>
          <w:rFonts w:ascii="Times New Roman" w:hAnsi="Times New Roman" w:cs="Arial"/>
          <w:b/>
          <w:bCs/>
          <w:kern w:val="32"/>
          <w:sz w:val="22"/>
          <w:szCs w:val="22"/>
        </w:rPr>
        <w:t xml:space="preserve">3.1.1.2. </w:t>
      </w:r>
      <w:r w:rsidR="00D41EED" w:rsidRPr="000B7D0C">
        <w:rPr>
          <w:rFonts w:ascii="Times New Roman" w:hAnsi="Times New Roman" w:cs="Arial"/>
          <w:b/>
          <w:bCs/>
          <w:kern w:val="32"/>
          <w:sz w:val="22"/>
          <w:szCs w:val="22"/>
        </w:rPr>
        <w:t>Red de Ruido</w:t>
      </w:r>
    </w:p>
    <w:p w14:paraId="3990875E" w14:textId="77777777" w:rsidR="000B7D0C" w:rsidRPr="000B7D0C" w:rsidRDefault="000B7D0C" w:rsidP="000B7D0C">
      <w:pPr>
        <w:spacing w:after="240"/>
        <w:rPr>
          <w:rFonts w:ascii="Times New Roman" w:hAnsi="Times New Roman"/>
          <w:kern w:val="32"/>
        </w:rPr>
      </w:pPr>
      <w:r w:rsidRPr="000B7D0C">
        <w:rPr>
          <w:rFonts w:ascii="Times New Roman" w:hAnsi="Times New Roman"/>
          <w:kern w:val="32"/>
        </w:rPr>
        <w:t xml:space="preserve">En ejercicio de evaluación, seguimiento y control que debe extenderse a todos los sectores del perímetro urbano de la ciudad, donde se ejercen actividades asociadas a presión sonora, se crea la necesidad de buscar un avance tecnológico del control en materia de ruido, que permita establecer el monitoreo a distancia del ruido ambiental,  tal como ya sucede en toda la </w:t>
      </w:r>
      <w:r w:rsidR="00FF4638">
        <w:rPr>
          <w:rFonts w:ascii="Times New Roman" w:hAnsi="Times New Roman"/>
          <w:kern w:val="32"/>
        </w:rPr>
        <w:t>C</w:t>
      </w:r>
      <w:r w:rsidRPr="000B7D0C">
        <w:rPr>
          <w:rFonts w:ascii="Times New Roman" w:hAnsi="Times New Roman"/>
          <w:kern w:val="32"/>
        </w:rPr>
        <w:t xml:space="preserve">omunidad </w:t>
      </w:r>
      <w:r w:rsidR="00FF4638">
        <w:rPr>
          <w:rFonts w:ascii="Times New Roman" w:hAnsi="Times New Roman"/>
          <w:kern w:val="32"/>
        </w:rPr>
        <w:t>E</w:t>
      </w:r>
      <w:r w:rsidRPr="000B7D0C">
        <w:rPr>
          <w:rFonts w:ascii="Times New Roman" w:hAnsi="Times New Roman"/>
          <w:kern w:val="32"/>
        </w:rPr>
        <w:t>uropea.</w:t>
      </w:r>
    </w:p>
    <w:p w14:paraId="78A5F6A3" w14:textId="77777777" w:rsidR="000B7D0C" w:rsidRPr="000B7D0C" w:rsidRDefault="000B7D0C" w:rsidP="000B7D0C">
      <w:pPr>
        <w:spacing w:after="240"/>
        <w:rPr>
          <w:rFonts w:ascii="Times New Roman" w:hAnsi="Times New Roman"/>
          <w:kern w:val="32"/>
        </w:rPr>
      </w:pPr>
      <w:r w:rsidRPr="000B7D0C">
        <w:rPr>
          <w:rFonts w:ascii="Times New Roman" w:hAnsi="Times New Roman"/>
          <w:kern w:val="32"/>
        </w:rPr>
        <w:t>Adicionalmente, la normatividad (Resolución 627 de 2006 MADVT), establece la actualización de los mapas de ruido cada cuarto (4) años, función que no se ha podido cumplir, debido a la complejidad operativa que supone realizar mediciones puntuales y en tiempo.</w:t>
      </w:r>
    </w:p>
    <w:p w14:paraId="11F3D516" w14:textId="77777777" w:rsidR="000B7D0C" w:rsidRPr="000B7D0C" w:rsidRDefault="000B7D0C" w:rsidP="000B7D0C">
      <w:pPr>
        <w:spacing w:after="240"/>
        <w:rPr>
          <w:rFonts w:ascii="Times New Roman" w:hAnsi="Times New Roman"/>
          <w:kern w:val="32"/>
        </w:rPr>
      </w:pPr>
      <w:r w:rsidRPr="000B7D0C">
        <w:rPr>
          <w:rFonts w:ascii="Times New Roman" w:hAnsi="Times New Roman"/>
          <w:kern w:val="32"/>
        </w:rPr>
        <w:t xml:space="preserve">Por lo anterior, se requiere la construcción y puesta en marcha de una red de Ruido urbana, que puede iniciar con mínimo treinta y cinco  (35) estaciones móviles estratégicamente ubicadas, constituidas cada una por un sonómetro con kit de intemperie, dispositivo de almacenamiento y  </w:t>
      </w:r>
      <w:r w:rsidR="00EF03BE">
        <w:rPr>
          <w:rFonts w:ascii="Times New Roman" w:hAnsi="Times New Roman"/>
          <w:kern w:val="32"/>
        </w:rPr>
        <w:t>transferencia</w:t>
      </w:r>
      <w:r w:rsidRPr="000B7D0C">
        <w:rPr>
          <w:rFonts w:ascii="Times New Roman" w:hAnsi="Times New Roman"/>
          <w:kern w:val="32"/>
        </w:rPr>
        <w:t xml:space="preserve"> de información y sistema de carga de energía. </w:t>
      </w:r>
    </w:p>
    <w:p w14:paraId="524268DC" w14:textId="77777777" w:rsidR="000B7D0C" w:rsidRDefault="000B7D0C" w:rsidP="000B7D0C">
      <w:pPr>
        <w:spacing w:after="240"/>
        <w:rPr>
          <w:rFonts w:ascii="Times New Roman" w:hAnsi="Times New Roman"/>
          <w:kern w:val="32"/>
        </w:rPr>
      </w:pPr>
      <w:r w:rsidRPr="000B7D0C">
        <w:rPr>
          <w:rFonts w:ascii="Times New Roman" w:hAnsi="Times New Roman"/>
          <w:kern w:val="32"/>
        </w:rPr>
        <w:t>Esta red permitirá el conocimiento de los puntos críticos en la ciudad y con ellos el control efectivo de las fuentes fijas de emisión sonora que son la competencia de la SDA y la articulación con otras entidades que tienen la competencia en las demás emisiones sonoras que conforman el ruido ambiental de la zona.</w:t>
      </w:r>
    </w:p>
    <w:p w14:paraId="58BD9EC8" w14:textId="77777777" w:rsidR="00A45654" w:rsidRPr="00B9625A" w:rsidRDefault="00D41EED"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 xml:space="preserve">3.1.1.3. </w:t>
      </w:r>
      <w:r w:rsidR="00B9218E" w:rsidRPr="00B9218E">
        <w:rPr>
          <w:rFonts w:ascii="Times New Roman" w:hAnsi="Times New Roman" w:cs="Arial"/>
          <w:b/>
          <w:bCs/>
          <w:kern w:val="32"/>
          <w:sz w:val="22"/>
          <w:szCs w:val="22"/>
        </w:rPr>
        <w:t>Sistema de Alertas Tempranas Ambientales de Bogotá en su componente aire, SATAB-aire</w:t>
      </w:r>
    </w:p>
    <w:p w14:paraId="7D8136D8" w14:textId="77777777" w:rsidR="00B9218E" w:rsidRPr="00CB67CA" w:rsidRDefault="00A45654" w:rsidP="00B9218E">
      <w:pPr>
        <w:spacing w:after="240"/>
        <w:rPr>
          <w:rFonts w:ascii="Times New Roman" w:hAnsi="Times New Roman"/>
          <w:color w:val="222222"/>
          <w:lang w:eastAsia="es-CO"/>
        </w:rPr>
      </w:pPr>
      <w:r w:rsidRPr="00B06D11">
        <w:rPr>
          <w:rFonts w:ascii="Times New Roman" w:hAnsi="Times New Roman" w:cs="Arial"/>
          <w:bCs/>
          <w:kern w:val="32"/>
          <w:sz w:val="22"/>
          <w:szCs w:val="22"/>
        </w:rPr>
        <w:t>El</w:t>
      </w:r>
      <w:r w:rsidR="00B9218E" w:rsidRPr="00B06D11">
        <w:rPr>
          <w:rFonts w:ascii="Times New Roman" w:hAnsi="Times New Roman" w:cs="Arial"/>
          <w:bCs/>
          <w:kern w:val="32"/>
          <w:sz w:val="22"/>
          <w:szCs w:val="22"/>
        </w:rPr>
        <w:t xml:space="preserve"> </w:t>
      </w:r>
      <w:r w:rsidR="00B9218E" w:rsidRPr="00B06D11">
        <w:rPr>
          <w:rFonts w:ascii="Times New Roman" w:hAnsi="Times New Roman"/>
          <w:bCs/>
          <w:color w:val="222222"/>
          <w:lang w:eastAsia="es-CO"/>
        </w:rPr>
        <w:t>Sistema de Alertas Tempranas Ambientales de Bogotá en su componente aire, SATAB-aire</w:t>
      </w:r>
      <w:r w:rsidR="00B9218E" w:rsidRPr="00B06D11">
        <w:rPr>
          <w:rFonts w:ascii="Times New Roman" w:hAnsi="Times New Roman"/>
          <w:color w:val="222222"/>
          <w:lang w:eastAsia="es-CO"/>
        </w:rPr>
        <w:t> fue puesto al servicio de la ciudad mediante el Decreto 595 de 2015 como un sistema que se desarrolla desde la SDA, en cumplimiento con lo establecido en el artículo 33 del Acuerdo 546</w:t>
      </w:r>
      <w:r w:rsidR="00B9218E" w:rsidRPr="00CB67CA">
        <w:rPr>
          <w:rFonts w:ascii="Times New Roman" w:hAnsi="Times New Roman"/>
          <w:color w:val="222222"/>
          <w:lang w:eastAsia="es-CO"/>
        </w:rPr>
        <w:t xml:space="preserve"> de 2013, </w:t>
      </w:r>
      <w:r w:rsidR="00B9218E" w:rsidRPr="00CB67CA">
        <w:rPr>
          <w:rFonts w:ascii="Times New Roman" w:hAnsi="Times New Roman"/>
          <w:bCs/>
          <w:kern w:val="32"/>
        </w:rPr>
        <w:t xml:space="preserve">del artículo 28 del Decreto 172 de 2014 </w:t>
      </w:r>
      <w:r w:rsidR="00B9218E" w:rsidRPr="00CB67CA">
        <w:rPr>
          <w:rFonts w:ascii="Times New Roman" w:hAnsi="Times New Roman"/>
          <w:color w:val="222222"/>
          <w:lang w:eastAsia="es-CO"/>
        </w:rPr>
        <w:t xml:space="preserve"> y el artículo 6 del Decreto 579 del 2015, a través del cual se adopta el Plan Distrital de Gestión del Riesgo y Cambio Climático. </w:t>
      </w:r>
    </w:p>
    <w:p w14:paraId="6121F4A7" w14:textId="77777777" w:rsidR="00B9218E" w:rsidRPr="00CB67CA" w:rsidRDefault="00B9218E" w:rsidP="00B9218E">
      <w:pPr>
        <w:spacing w:after="240"/>
        <w:rPr>
          <w:rFonts w:ascii="Times New Roman" w:hAnsi="Times New Roman"/>
          <w:bCs/>
          <w:kern w:val="32"/>
        </w:rPr>
      </w:pPr>
      <w:r w:rsidRPr="00CB67CA">
        <w:rPr>
          <w:rFonts w:ascii="Times New Roman" w:hAnsi="Times New Roman"/>
          <w:color w:val="222222"/>
          <w:lang w:eastAsia="es-CO"/>
        </w:rPr>
        <w:t>El SATAB-aire se basa en los umbrales del Í</w:t>
      </w:r>
      <w:r w:rsidRPr="00CB67CA">
        <w:rPr>
          <w:rFonts w:ascii="Times New Roman" w:hAnsi="Times New Roman"/>
          <w:bCs/>
          <w:kern w:val="32"/>
        </w:rPr>
        <w:t>ndice Bogotano de Calidad de Aire, IBOCA, adoptado mediante la Resolución 2410 de 2015, el cual se calcula con los parámetros y volumen mensual de datos de medición de la Red de Monitoreo de Calidad de Aire de Bogotá (RMCAB) o mediante datos pronosticados de calidad de aire, los cuales podrían ser generados por el Modelo de Calidad de Aire con que cuenta la SDA, pero para esto se requiere fortalecerlo</w:t>
      </w:r>
      <w:r w:rsidR="00EF03BE">
        <w:rPr>
          <w:rFonts w:ascii="Times New Roman" w:hAnsi="Times New Roman"/>
          <w:bCs/>
          <w:kern w:val="32"/>
        </w:rPr>
        <w:t xml:space="preserve"> técnica y tecnológicamente</w:t>
      </w:r>
      <w:r w:rsidRPr="00CB67CA">
        <w:rPr>
          <w:rFonts w:ascii="Times New Roman" w:hAnsi="Times New Roman"/>
          <w:bCs/>
          <w:kern w:val="32"/>
        </w:rPr>
        <w:t>.</w:t>
      </w:r>
    </w:p>
    <w:p w14:paraId="6EB391FE" w14:textId="77777777" w:rsidR="00B9218E" w:rsidRPr="00CB67CA" w:rsidRDefault="00B9218E" w:rsidP="00B9218E">
      <w:pPr>
        <w:spacing w:after="240"/>
        <w:rPr>
          <w:rFonts w:ascii="Times New Roman" w:hAnsi="Times New Roman"/>
          <w:bCs/>
          <w:kern w:val="32"/>
        </w:rPr>
      </w:pPr>
      <w:r w:rsidRPr="00CB67CA">
        <w:rPr>
          <w:rFonts w:ascii="Times New Roman" w:hAnsi="Times New Roman"/>
          <w:color w:val="222222"/>
          <w:lang w:eastAsia="es-CO"/>
        </w:rPr>
        <w:t xml:space="preserve">La base con que se justificó el desarrollo de este Sistema fueron </w:t>
      </w:r>
      <w:r w:rsidRPr="00CB67CA">
        <w:rPr>
          <w:rFonts w:ascii="Times New Roman" w:hAnsi="Times New Roman"/>
          <w:bCs/>
          <w:kern w:val="32"/>
        </w:rPr>
        <w:t>los registros históricos de la RMCAB</w:t>
      </w:r>
      <w:r w:rsidRPr="00CB67CA">
        <w:rPr>
          <w:rFonts w:ascii="Times New Roman" w:hAnsi="Times New Roman"/>
          <w:color w:val="222222"/>
          <w:lang w:eastAsia="es-CO"/>
        </w:rPr>
        <w:t xml:space="preserve"> </w:t>
      </w:r>
      <w:r w:rsidRPr="00CB67CA">
        <w:rPr>
          <w:rFonts w:ascii="Times New Roman" w:hAnsi="Times New Roman"/>
          <w:bCs/>
          <w:kern w:val="32"/>
        </w:rPr>
        <w:t>entre 2008 y 2014 y los criterios de riesgo ambiental del IBOCA, con lo cual se detectó que en promedio la ciudad tiene aproximadamente 51 eventos por año de alerta amarilla (de diferente intensidad) y 6 eventos por año de alerta naranja, originados principalmente por contaminación por material particulado fino (PM</w:t>
      </w:r>
      <w:r w:rsidRPr="00CB67CA">
        <w:rPr>
          <w:rFonts w:ascii="Times New Roman" w:hAnsi="Times New Roman"/>
          <w:bCs/>
          <w:kern w:val="32"/>
          <w:vertAlign w:val="subscript"/>
        </w:rPr>
        <w:t>2.5</w:t>
      </w:r>
      <w:r w:rsidRPr="00CB67CA">
        <w:rPr>
          <w:rFonts w:ascii="Times New Roman" w:hAnsi="Times New Roman"/>
          <w:bCs/>
          <w:kern w:val="32"/>
        </w:rPr>
        <w:t>), lo cual evidenció la carencia de una estructura</w:t>
      </w:r>
      <w:r w:rsidR="00EF03BE">
        <w:rPr>
          <w:rFonts w:ascii="Times New Roman" w:hAnsi="Times New Roman"/>
          <w:bCs/>
          <w:kern w:val="32"/>
        </w:rPr>
        <w:t xml:space="preserve"> para la reducción del riesgo y la atención de emergencias por contaminación del aire.</w:t>
      </w:r>
    </w:p>
    <w:p w14:paraId="79F4A99E" w14:textId="77777777" w:rsidR="00B9218E" w:rsidRPr="00CB67CA" w:rsidRDefault="00B9218E" w:rsidP="00B9218E">
      <w:pPr>
        <w:autoSpaceDE w:val="0"/>
        <w:autoSpaceDN w:val="0"/>
        <w:adjustRightInd w:val="0"/>
        <w:rPr>
          <w:rFonts w:ascii="Times New Roman" w:hAnsi="Times New Roman"/>
          <w:color w:val="000000"/>
        </w:rPr>
      </w:pPr>
      <w:r w:rsidRPr="00CB67CA">
        <w:rPr>
          <w:rFonts w:ascii="Times New Roman" w:hAnsi="Times New Roman"/>
          <w:color w:val="000000"/>
        </w:rPr>
        <w:t xml:space="preserve">En este marco, la RMCAB requiere </w:t>
      </w:r>
      <w:r w:rsidR="00C55348">
        <w:rPr>
          <w:rFonts w:ascii="Times New Roman" w:hAnsi="Times New Roman"/>
          <w:color w:val="000000"/>
        </w:rPr>
        <w:t>que sea contemplada la medición de otros</w:t>
      </w:r>
      <w:r w:rsidRPr="00CB67CA">
        <w:rPr>
          <w:rFonts w:ascii="Times New Roman" w:hAnsi="Times New Roman"/>
          <w:color w:val="000000"/>
        </w:rPr>
        <w:t xml:space="preserve"> contaminantes como Black Carbon en toda su cobertura espacial, como lo contempla el </w:t>
      </w:r>
      <w:r w:rsidRPr="00CB67CA">
        <w:rPr>
          <w:rFonts w:ascii="Times New Roman" w:hAnsi="Times New Roman"/>
        </w:rPr>
        <w:t xml:space="preserve">Manual de Diseño de Sistemas de Vigilancia de la Calidad del Aire (numeral 6.5.2.6), lo cual permitirá </w:t>
      </w:r>
      <w:r w:rsidRPr="00CB67CA">
        <w:rPr>
          <w:rFonts w:ascii="Times New Roman" w:hAnsi="Times New Roman"/>
          <w:color w:val="000000"/>
        </w:rPr>
        <w:t xml:space="preserve"> identificar de forma temprana y hacer seguimiento específico a eventos de alerta o emergencia relacionados con combustión, tales como incendios forestales, incendios industriales e incrementos pronunciados de emisiones contaminantes asociadas a fuentes móviles y fijas. </w:t>
      </w:r>
    </w:p>
    <w:p w14:paraId="3A1C056A" w14:textId="77777777" w:rsidR="00B9218E" w:rsidRPr="00CB67CA" w:rsidRDefault="00B9218E" w:rsidP="00B9218E">
      <w:pPr>
        <w:autoSpaceDE w:val="0"/>
        <w:autoSpaceDN w:val="0"/>
        <w:adjustRightInd w:val="0"/>
        <w:rPr>
          <w:rFonts w:ascii="Times New Roman" w:hAnsi="Times New Roman"/>
          <w:color w:val="000000"/>
        </w:rPr>
      </w:pPr>
    </w:p>
    <w:p w14:paraId="60088674" w14:textId="77777777" w:rsidR="00B9218E" w:rsidRPr="00CB67CA" w:rsidRDefault="00B9218E" w:rsidP="00B9218E">
      <w:pPr>
        <w:autoSpaceDE w:val="0"/>
        <w:autoSpaceDN w:val="0"/>
        <w:adjustRightInd w:val="0"/>
        <w:rPr>
          <w:rFonts w:ascii="Times New Roman" w:hAnsi="Times New Roman"/>
          <w:color w:val="ED7D31"/>
          <w:lang w:eastAsia="es-CO"/>
        </w:rPr>
      </w:pPr>
      <w:r w:rsidRPr="00CB67CA">
        <w:rPr>
          <w:rFonts w:ascii="Times New Roman" w:hAnsi="Times New Roman"/>
          <w:color w:val="000000"/>
        </w:rPr>
        <w:t xml:space="preserve">En la actualidad, la SDA cuenta con un </w:t>
      </w:r>
      <w:r w:rsidR="00C55348">
        <w:rPr>
          <w:rFonts w:ascii="Times New Roman" w:hAnsi="Times New Roman"/>
          <w:color w:val="000000"/>
        </w:rPr>
        <w:t xml:space="preserve">único </w:t>
      </w:r>
      <w:r w:rsidRPr="00CB67CA">
        <w:rPr>
          <w:rFonts w:ascii="Times New Roman" w:hAnsi="Times New Roman"/>
          <w:color w:val="000000"/>
        </w:rPr>
        <w:t xml:space="preserve">equipo de monitoreo de black carbon (Magee Scientific AE42-7), </w:t>
      </w:r>
      <w:r w:rsidR="00662608">
        <w:rPr>
          <w:rFonts w:ascii="Times New Roman" w:hAnsi="Times New Roman"/>
          <w:color w:val="000000"/>
        </w:rPr>
        <w:t xml:space="preserve">que no es suficiente para el cubrimiento espacial, </w:t>
      </w:r>
      <w:r w:rsidRPr="00CB67CA">
        <w:rPr>
          <w:rFonts w:ascii="Times New Roman" w:hAnsi="Times New Roman"/>
          <w:color w:val="000000"/>
        </w:rPr>
        <w:t xml:space="preserve">con el cual se desarrolló una campaña de monitoreo que permitió establecer los lineamientos técnicos para el diseño de una Red Distrital </w:t>
      </w:r>
      <w:r w:rsidRPr="00EB3134">
        <w:rPr>
          <w:rFonts w:ascii="Times New Roman" w:hAnsi="Times New Roman"/>
          <w:color w:val="000000"/>
        </w:rPr>
        <w:t xml:space="preserve">de Monitoreo de Black Carbon anidada a la infraestructura de la RMCAB, con una cobertura suficiente </w:t>
      </w:r>
      <w:r w:rsidRPr="00EB3134">
        <w:rPr>
          <w:rFonts w:ascii="Times New Roman" w:hAnsi="Times New Roman"/>
          <w:color w:val="000000"/>
          <w:lang w:eastAsia="es-CO"/>
        </w:rPr>
        <w:t>para generar la información de control ambiental que requiere la ciudad.</w:t>
      </w:r>
    </w:p>
    <w:p w14:paraId="421AECE7" w14:textId="77777777" w:rsidR="00B9218E" w:rsidRPr="00EB3134" w:rsidRDefault="00B9218E" w:rsidP="00B9218E">
      <w:pPr>
        <w:autoSpaceDE w:val="0"/>
        <w:autoSpaceDN w:val="0"/>
        <w:adjustRightInd w:val="0"/>
        <w:rPr>
          <w:rFonts w:ascii="Times New Roman" w:hAnsi="Times New Roman"/>
          <w:color w:val="000000"/>
          <w:lang w:eastAsia="es-CO"/>
        </w:rPr>
      </w:pPr>
    </w:p>
    <w:p w14:paraId="1DFF2ED0" w14:textId="77777777" w:rsidR="0049127D" w:rsidRPr="00CB67CA" w:rsidRDefault="00B9218E" w:rsidP="00B9218E">
      <w:pPr>
        <w:spacing w:after="240"/>
        <w:rPr>
          <w:rFonts w:ascii="Times New Roman" w:hAnsi="Times New Roman"/>
          <w:color w:val="222222"/>
          <w:lang w:eastAsia="es-CO"/>
        </w:rPr>
      </w:pPr>
      <w:r w:rsidRPr="00EB3134">
        <w:rPr>
          <w:rFonts w:ascii="Times New Roman" w:hAnsi="Times New Roman"/>
          <w:color w:val="000000"/>
          <w:lang w:eastAsia="es-CO"/>
        </w:rPr>
        <w:t xml:space="preserve">Teniendo en cuenta lo anterior, es necesario invertir en los siguientes aspectos para el cumplimiento de la meta, en el marco del </w:t>
      </w:r>
      <w:r w:rsidRPr="00EB3134">
        <w:rPr>
          <w:rFonts w:ascii="Times New Roman" w:hAnsi="Times New Roman"/>
          <w:bCs/>
          <w:color w:val="000000"/>
          <w:kern w:val="32"/>
        </w:rPr>
        <w:t>desarrollo,</w:t>
      </w:r>
      <w:r w:rsidR="006974A5" w:rsidRPr="00EB3134">
        <w:rPr>
          <w:rFonts w:ascii="Times New Roman" w:hAnsi="Times New Roman"/>
          <w:bCs/>
          <w:color w:val="000000"/>
          <w:kern w:val="32"/>
        </w:rPr>
        <w:t xml:space="preserve"> implementación y consolidación</w:t>
      </w:r>
      <w:r w:rsidRPr="00EB3134">
        <w:rPr>
          <w:rFonts w:ascii="Times New Roman" w:hAnsi="Times New Roman"/>
          <w:bCs/>
          <w:color w:val="000000"/>
          <w:kern w:val="32"/>
        </w:rPr>
        <w:t xml:space="preserve"> </w:t>
      </w:r>
      <w:r w:rsidR="006974A5" w:rsidRPr="00EB3134">
        <w:rPr>
          <w:rFonts w:ascii="Times New Roman" w:hAnsi="Times New Roman"/>
          <w:bCs/>
          <w:color w:val="000000"/>
          <w:kern w:val="32"/>
        </w:rPr>
        <w:t>d</w:t>
      </w:r>
      <w:r w:rsidRPr="00EB3134">
        <w:rPr>
          <w:rFonts w:ascii="Times New Roman" w:hAnsi="Times New Roman"/>
          <w:bCs/>
          <w:color w:val="000000"/>
          <w:kern w:val="32"/>
        </w:rPr>
        <w:t xml:space="preserve">el SATAB-aire: </w:t>
      </w:r>
      <w:r w:rsidRPr="00EB3134">
        <w:rPr>
          <w:rFonts w:ascii="Times New Roman" w:hAnsi="Times New Roman"/>
          <w:color w:val="000000"/>
          <w:lang w:eastAsia="es-CO"/>
        </w:rPr>
        <w:t xml:space="preserve">desarrollo de los protocolos, procedimientos y estudios </w:t>
      </w:r>
      <w:r w:rsidRPr="00EB3134">
        <w:rPr>
          <w:rFonts w:ascii="Times New Roman" w:hAnsi="Times New Roman"/>
          <w:bCs/>
          <w:color w:val="000000"/>
          <w:kern w:val="32"/>
        </w:rPr>
        <w:t>para el mantenimiento y funcionamiento del Sistema; fortalecimiento de capacidad de modelación para generar pronósticos de alertas ambientales atmosféricas;  e</w:t>
      </w:r>
      <w:r w:rsidRPr="00EB3134">
        <w:rPr>
          <w:rFonts w:ascii="Times New Roman" w:hAnsi="Times New Roman"/>
          <w:color w:val="000000"/>
          <w:lang w:eastAsia="es-CO"/>
        </w:rPr>
        <w:t>quipos (aetalómetros, dataloggers y ciclones), insumos y acreditación para la Red Distrital de Monitoreo de Black Carbon; campaña educativa y desarrollo de App móvil del IBOCA para el consolidación de la Estrategia Pedagógica y Comunicativa Interinstitucional del SATAB-aire; equipos e insumos para monitoreo portátil in-situ de contaminantes y meteorología para la atención de eventos de alerta o emergencia por contaminación atmosférica; entre otros.</w:t>
      </w:r>
    </w:p>
    <w:p w14:paraId="61B3B3AF" w14:textId="77777777" w:rsidR="00CB70E6" w:rsidRPr="00B9625A" w:rsidRDefault="00CB70E6" w:rsidP="00CB70E6">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w:t>
      </w:r>
      <w:r w:rsidR="00D41EED" w:rsidRPr="00B9625A">
        <w:rPr>
          <w:rFonts w:ascii="Times New Roman" w:hAnsi="Times New Roman" w:cs="Arial"/>
          <w:b/>
          <w:bCs/>
          <w:kern w:val="32"/>
          <w:sz w:val="22"/>
          <w:szCs w:val="22"/>
        </w:rPr>
        <w:t>4</w:t>
      </w:r>
      <w:r w:rsidRPr="00B9625A">
        <w:rPr>
          <w:rFonts w:ascii="Times New Roman" w:hAnsi="Times New Roman" w:cs="Arial"/>
          <w:b/>
          <w:bCs/>
          <w:kern w:val="32"/>
          <w:sz w:val="22"/>
          <w:szCs w:val="22"/>
        </w:rPr>
        <w:t>. Red de Calidad Hídrica de Bogotá - RCHB</w:t>
      </w:r>
    </w:p>
    <w:p w14:paraId="46011D69"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La Red de Calidad Hídrica de Bogotá - RCHB fue puesta al servicio de la ciudad desde el año 2003, atendiendo las funciones misionales de la SDA como autoridad ambiental en el perímetro urbano de la ciudad, que contempla entre otras la de “realizar el monitoreo de la calidad del agua del Distrito Capital, programar y priorizar sus necesidades de monitoreo, evaluar el funcionamiento de la red de calidad hídrica de Bogotá, modelar y analizar su información, gestionar y publicar sus resultados”, pero también, “planificar, desarrollar y ejecutar programas de monitoreo a efluentes y afluentes en el Distrito Capital.</w:t>
      </w:r>
    </w:p>
    <w:p w14:paraId="33D22102"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La RCHB cuenta tradicionalmente con 30 puntos de monitoreo ubicados en los principales ríos de la ciudad así: Rio Torca 4, Río Salitre 6, Río Fucha 8, Río Tunjuelo 10 y Río Bogotá 2</w:t>
      </w:r>
      <w:r w:rsidR="00576278">
        <w:rPr>
          <w:rFonts w:ascii="Times New Roman" w:hAnsi="Times New Roman" w:cs="Arial"/>
          <w:bCs/>
          <w:kern w:val="32"/>
          <w:sz w:val="22"/>
          <w:szCs w:val="22"/>
        </w:rPr>
        <w:t>, vea Figura (4)</w:t>
      </w:r>
      <w:r w:rsidRPr="00B9625A">
        <w:rPr>
          <w:rFonts w:ascii="Times New Roman" w:hAnsi="Times New Roman" w:cs="Arial"/>
          <w:bCs/>
          <w:kern w:val="32"/>
          <w:sz w:val="22"/>
          <w:szCs w:val="22"/>
        </w:rPr>
        <w:t>. Los denominados puntos de monitoreo corresponden a puntos definidos y ubicados de acuerdo con las características del entorno de los ríos La Red no se conforma de estaciones fijas de monitoreo sino por el contrario obedece a la ejecución de campañas de monitoreo en las cuales comisiones de campo compuestas por personal capacitado se desplazan a los puntos mencionados y realizan actividades de muestreo en campo durante ventanas temporales de dos horas, además de recolectar las muestras de agua que son preservadas y transportadas a laboratorios acreditados por el IDEAM para su análisis y reporte.</w:t>
      </w:r>
    </w:p>
    <w:p w14:paraId="1F4917BB"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En este monitoreo se realiza la medición de parámetros</w:t>
      </w:r>
      <w:r w:rsidRPr="00B9625A">
        <w:rPr>
          <w:rStyle w:val="Refdenotaalpie"/>
          <w:rFonts w:ascii="Times New Roman" w:hAnsi="Times New Roman"/>
          <w:sz w:val="22"/>
          <w:szCs w:val="22"/>
        </w:rPr>
        <w:footnoteReference w:id="1"/>
      </w:r>
      <w:r w:rsidRPr="00B9625A">
        <w:rPr>
          <w:rFonts w:ascii="Times New Roman" w:hAnsi="Times New Roman" w:cs="Arial"/>
          <w:bCs/>
          <w:kern w:val="32"/>
          <w:sz w:val="22"/>
          <w:szCs w:val="22"/>
        </w:rPr>
        <w:t xml:space="preserve"> físicos, químicos y microbiológicos de los principales cuerpos de agua de la ciudad (ríos Salitre, Fucha, Tunjuelo y Torca), generando un promedio de 8878 de datos de calidad y cantidad del recurso hídrico al año, de acuerdo con información de los últimos ocho (8) años. La red genera un volumen mensual promedio de información de 2 gigas.</w:t>
      </w:r>
    </w:p>
    <w:p w14:paraId="522017C8"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Esta red demanda la expansión operacional en las dos dimensiones, temporal y espacial de su cobertura, que actualmente alcanza solamente las corrientes principales en una resolución espacial que es insuficiente para generar la información de control a</w:t>
      </w:r>
      <w:r w:rsidR="00576278">
        <w:rPr>
          <w:rFonts w:ascii="Times New Roman" w:hAnsi="Times New Roman" w:cs="Arial"/>
          <w:bCs/>
          <w:kern w:val="32"/>
          <w:sz w:val="22"/>
          <w:szCs w:val="22"/>
        </w:rPr>
        <w:t>mbiental</w:t>
      </w:r>
      <w:r w:rsidRPr="00B9625A">
        <w:rPr>
          <w:rFonts w:ascii="Times New Roman" w:hAnsi="Times New Roman" w:cs="Arial"/>
          <w:bCs/>
          <w:kern w:val="32"/>
          <w:sz w:val="22"/>
          <w:szCs w:val="22"/>
        </w:rPr>
        <w:t xml:space="preserve">. Además, se debe realizar una actualización tecnológica de toda la infraestructura de captura, con sus </w:t>
      </w:r>
      <w:r w:rsidRPr="00576278">
        <w:rPr>
          <w:rFonts w:ascii="Times New Roman" w:hAnsi="Times New Roman" w:cs="Arial"/>
          <w:bCs/>
          <w:kern w:val="32"/>
          <w:sz w:val="22"/>
          <w:szCs w:val="22"/>
        </w:rPr>
        <w:t>respectivas gestiones implícitas (protocolos, convenios, personal, equipos, etc), que permita la inclusión de sus datos a procedimientos más complejos de procesamiento de datos, que incorporen la predicción de comportamiento de las variables ambientales</w:t>
      </w:r>
      <w:r w:rsidRPr="00B9625A">
        <w:rPr>
          <w:rFonts w:ascii="Times New Roman" w:hAnsi="Times New Roman" w:cs="Arial"/>
          <w:bCs/>
          <w:kern w:val="32"/>
          <w:sz w:val="22"/>
          <w:szCs w:val="22"/>
        </w:rPr>
        <w:t xml:space="preserve"> y den lugar a información con mayor valor agregado para la toma de decisiones.</w:t>
      </w:r>
    </w:p>
    <w:p w14:paraId="343D2BFF" w14:textId="77777777" w:rsidR="00CB70E6" w:rsidRDefault="00B51650" w:rsidP="00CB70E6">
      <w:pPr>
        <w:autoSpaceDE w:val="0"/>
        <w:autoSpaceDN w:val="0"/>
        <w:adjustRightInd w:val="0"/>
        <w:ind w:right="-38"/>
        <w:jc w:val="center"/>
        <w:rPr>
          <w:rFonts w:cs="Arial"/>
          <w:sz w:val="21"/>
          <w:szCs w:val="21"/>
          <w:lang w:val="es-MX"/>
        </w:rPr>
      </w:pPr>
      <w:r w:rsidRPr="00EB3134">
        <w:rPr>
          <w:rFonts w:cs="Arial"/>
          <w:noProof/>
          <w:sz w:val="21"/>
          <w:szCs w:val="21"/>
          <w:lang w:eastAsia="es-CO"/>
        </w:rPr>
        <w:drawing>
          <wp:inline distT="0" distB="0" distL="0" distR="0" wp14:anchorId="68FBDB2B" wp14:editId="2113F4C3">
            <wp:extent cx="2181225" cy="4171950"/>
            <wp:effectExtent l="0" t="0" r="9525"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1225" cy="4171950"/>
                    </a:xfrm>
                    <a:prstGeom prst="rect">
                      <a:avLst/>
                    </a:prstGeom>
                    <a:noFill/>
                    <a:ln>
                      <a:noFill/>
                    </a:ln>
                  </pic:spPr>
                </pic:pic>
              </a:graphicData>
            </a:graphic>
          </wp:inline>
        </w:drawing>
      </w:r>
    </w:p>
    <w:p w14:paraId="29CDB566" w14:textId="77777777" w:rsidR="0049127D" w:rsidRPr="0049127D" w:rsidRDefault="0049127D" w:rsidP="00CB70E6">
      <w:pPr>
        <w:autoSpaceDE w:val="0"/>
        <w:autoSpaceDN w:val="0"/>
        <w:adjustRightInd w:val="0"/>
        <w:ind w:right="-38"/>
        <w:jc w:val="center"/>
        <w:rPr>
          <w:rFonts w:ascii="Times New Roman" w:hAnsi="Times New Roman" w:cs="Arial"/>
          <w:bCs/>
          <w:kern w:val="32"/>
          <w:sz w:val="18"/>
          <w:szCs w:val="22"/>
        </w:rPr>
      </w:pPr>
      <w:r w:rsidRPr="0049127D">
        <w:rPr>
          <w:rFonts w:ascii="Times New Roman" w:hAnsi="Times New Roman" w:cs="Arial"/>
          <w:bCs/>
          <w:kern w:val="32"/>
          <w:sz w:val="18"/>
          <w:szCs w:val="22"/>
        </w:rPr>
        <w:t>Figura (</w:t>
      </w:r>
      <w:r w:rsidR="000603C2">
        <w:rPr>
          <w:rFonts w:ascii="Times New Roman" w:hAnsi="Times New Roman" w:cs="Arial"/>
          <w:bCs/>
          <w:kern w:val="32"/>
          <w:sz w:val="18"/>
          <w:szCs w:val="22"/>
        </w:rPr>
        <w:t>5</w:t>
      </w:r>
      <w:r w:rsidRPr="0049127D">
        <w:rPr>
          <w:rFonts w:ascii="Times New Roman" w:hAnsi="Times New Roman" w:cs="Arial"/>
          <w:bCs/>
          <w:kern w:val="32"/>
          <w:sz w:val="18"/>
          <w:szCs w:val="22"/>
        </w:rPr>
        <w:t>): Puntos de monitoreo de la calidad hídrica de Bogotá.</w:t>
      </w:r>
    </w:p>
    <w:p w14:paraId="53B4C2C6" w14:textId="77777777" w:rsidR="00CB70E6" w:rsidRPr="00B9625A" w:rsidRDefault="00CB70E6" w:rsidP="00CB70E6">
      <w:pPr>
        <w:autoSpaceDE w:val="0"/>
        <w:autoSpaceDN w:val="0"/>
        <w:adjustRightInd w:val="0"/>
        <w:ind w:right="-38"/>
        <w:rPr>
          <w:rFonts w:cs="Arial"/>
          <w:sz w:val="21"/>
          <w:szCs w:val="21"/>
          <w:lang w:val="es-MX"/>
        </w:rPr>
      </w:pPr>
    </w:p>
    <w:p w14:paraId="58A11306" w14:textId="77777777" w:rsidR="00CB70E6" w:rsidRPr="00B9625A" w:rsidRDefault="00CB70E6" w:rsidP="00CB70E6">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w:t>
      </w:r>
      <w:r w:rsidR="00D41EED" w:rsidRPr="00B9625A">
        <w:rPr>
          <w:rFonts w:ascii="Times New Roman" w:hAnsi="Times New Roman" w:cs="Arial"/>
          <w:b/>
          <w:bCs/>
          <w:kern w:val="32"/>
          <w:sz w:val="22"/>
          <w:szCs w:val="22"/>
        </w:rPr>
        <w:t>5</w:t>
      </w:r>
      <w:r w:rsidRPr="00B9625A">
        <w:rPr>
          <w:rFonts w:ascii="Times New Roman" w:hAnsi="Times New Roman" w:cs="Arial"/>
          <w:b/>
          <w:bCs/>
          <w:kern w:val="32"/>
          <w:sz w:val="22"/>
          <w:szCs w:val="22"/>
        </w:rPr>
        <w:t>. Programa de Monitoreo de Afluentes y Efluentes – PMAE</w:t>
      </w:r>
    </w:p>
    <w:p w14:paraId="3663B901"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El Programa de Monitoreo de Afluentes y Efluentes – PMAE se implementó desde el año 1995 como respuesta a la necesidad de poder controlar y reducir la contaminación hídrica generada por el sector industrial, comercial y de servicios, determinando con información primaria el cumplimiento de las normas ambientales, y al mismo tiempo, generar información útil para la toma de decisiones en cuanto al manejo y recuperación del recurso hídrico de la ciudad lo anterior obedece al cumplimiento de las funciones asignadas como autoridad ambiental que se vinculan con la verificación del cumplimiento de los estándares de calidad definidos en las normas de vertimientos e instrumentos económico ambiental como la tasa retributiva.</w:t>
      </w:r>
    </w:p>
    <w:p w14:paraId="2ABD1D74"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La PMAE alcanzó en su última fase 597 monitoreos que realizan la medición de parámetros físico-químicos y microbiológicos en descargas a humedales, puntos de vertimientos de los sectores productivos, puntos de agua subterránea y puntos de vertimiento directo a fuentes hídricas superficiales primarias y secundarias tales como quebradas y canales. Este programa genera un volumen mensual de información de 2 gigas.</w:t>
      </w:r>
    </w:p>
    <w:p w14:paraId="341FA68F" w14:textId="77777777" w:rsidR="00CB70E6" w:rsidRDefault="00B51650" w:rsidP="00CB70E6">
      <w:pPr>
        <w:autoSpaceDE w:val="0"/>
        <w:autoSpaceDN w:val="0"/>
        <w:adjustRightInd w:val="0"/>
        <w:spacing w:after="240"/>
        <w:ind w:right="-38"/>
        <w:rPr>
          <w:rFonts w:cs="Arial"/>
          <w:sz w:val="21"/>
          <w:szCs w:val="21"/>
          <w:lang w:val="es-MX"/>
        </w:rPr>
      </w:pPr>
      <w:r w:rsidRPr="001952E8">
        <w:rPr>
          <w:noProof/>
          <w:lang w:eastAsia="es-CO"/>
        </w:rPr>
        <w:drawing>
          <wp:inline distT="0" distB="0" distL="0" distR="0" wp14:anchorId="15A1B2C9" wp14:editId="7754899B">
            <wp:extent cx="5962650" cy="1762125"/>
            <wp:effectExtent l="0" t="0" r="0" b="952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2650" cy="1762125"/>
                    </a:xfrm>
                    <a:prstGeom prst="rect">
                      <a:avLst/>
                    </a:prstGeom>
                    <a:noFill/>
                    <a:ln>
                      <a:noFill/>
                    </a:ln>
                  </pic:spPr>
                </pic:pic>
              </a:graphicData>
            </a:graphic>
          </wp:inline>
        </w:drawing>
      </w:r>
    </w:p>
    <w:p w14:paraId="3D45975D" w14:textId="77777777" w:rsidR="00CB70E6" w:rsidRPr="00A13696" w:rsidRDefault="00A13696" w:rsidP="00CB70E6">
      <w:pPr>
        <w:autoSpaceDE w:val="0"/>
        <w:autoSpaceDN w:val="0"/>
        <w:adjustRightInd w:val="0"/>
        <w:spacing w:after="240"/>
        <w:ind w:right="-38"/>
        <w:jc w:val="center"/>
        <w:rPr>
          <w:rFonts w:ascii="Times New Roman" w:hAnsi="Times New Roman" w:cs="Arial"/>
          <w:bCs/>
          <w:kern w:val="32"/>
          <w:sz w:val="18"/>
          <w:szCs w:val="22"/>
        </w:rPr>
      </w:pPr>
      <w:r w:rsidRPr="00A13696">
        <w:rPr>
          <w:rFonts w:ascii="Times New Roman" w:hAnsi="Times New Roman" w:cs="Arial"/>
          <w:bCs/>
          <w:kern w:val="32"/>
          <w:sz w:val="18"/>
          <w:szCs w:val="22"/>
        </w:rPr>
        <w:t xml:space="preserve">Tabla (1): </w:t>
      </w:r>
      <w:r w:rsidR="00CB70E6" w:rsidRPr="00A13696">
        <w:rPr>
          <w:rFonts w:ascii="Times New Roman" w:hAnsi="Times New Roman" w:cs="Arial"/>
          <w:bCs/>
          <w:kern w:val="32"/>
          <w:sz w:val="18"/>
          <w:szCs w:val="22"/>
        </w:rPr>
        <w:t>Resumen de Cantidades de Monitoreos realizados en las tres últimas fases del Programa</w:t>
      </w:r>
    </w:p>
    <w:p w14:paraId="31CC9557" w14:textId="77777777" w:rsidR="00CB70E6" w:rsidRPr="00096A20" w:rsidRDefault="00CB70E6" w:rsidP="00CB70E6">
      <w:pPr>
        <w:spacing w:after="240"/>
        <w:rPr>
          <w:rFonts w:ascii="Times New Roman" w:hAnsi="Times New Roman" w:cs="Arial"/>
          <w:bCs/>
          <w:kern w:val="32"/>
          <w:sz w:val="22"/>
          <w:szCs w:val="22"/>
        </w:rPr>
      </w:pPr>
      <w:r w:rsidRPr="00096A20">
        <w:rPr>
          <w:rFonts w:ascii="Times New Roman" w:hAnsi="Times New Roman" w:cs="Arial"/>
          <w:bCs/>
          <w:kern w:val="32"/>
          <w:sz w:val="22"/>
          <w:szCs w:val="22"/>
        </w:rPr>
        <w:t>El componente de monitoreo de sectores productivos de este programa, p</w:t>
      </w:r>
      <w:r w:rsidR="0055272D">
        <w:rPr>
          <w:rFonts w:ascii="Times New Roman" w:hAnsi="Times New Roman" w:cs="Arial"/>
          <w:bCs/>
          <w:kern w:val="32"/>
          <w:sz w:val="22"/>
          <w:szCs w:val="22"/>
        </w:rPr>
        <w:t>ermite</w:t>
      </w:r>
      <w:r w:rsidRPr="00096A20">
        <w:rPr>
          <w:rFonts w:ascii="Times New Roman" w:hAnsi="Times New Roman" w:cs="Arial"/>
          <w:bCs/>
          <w:kern w:val="32"/>
          <w:sz w:val="22"/>
          <w:szCs w:val="22"/>
        </w:rPr>
        <w:t xml:space="preserve"> a la Secretaría Distrital de Ambiente </w:t>
      </w:r>
      <w:r w:rsidR="0055272D">
        <w:rPr>
          <w:rFonts w:ascii="Times New Roman" w:hAnsi="Times New Roman" w:cs="Arial"/>
          <w:bCs/>
          <w:kern w:val="32"/>
          <w:sz w:val="22"/>
          <w:szCs w:val="22"/>
        </w:rPr>
        <w:t>avanzar en el cumplimiento</w:t>
      </w:r>
      <w:r w:rsidRPr="00096A20">
        <w:rPr>
          <w:rFonts w:ascii="Times New Roman" w:hAnsi="Times New Roman" w:cs="Arial"/>
          <w:bCs/>
          <w:kern w:val="32"/>
          <w:sz w:val="22"/>
          <w:szCs w:val="22"/>
        </w:rPr>
        <w:t xml:space="preserve"> con la Orden 4.58 “Adopción de medidas administrativas y económicas, relacionadas con el incremento de operativos de control, muestro y contramuestreo de la actividad industrial y agropecuaria.” de la sentencia emitida dentro de la Acción Popular No. 2001 – 90479 – Acumulada -. Tema: Protección del río Bogotá.</w:t>
      </w:r>
    </w:p>
    <w:p w14:paraId="1089FA2F" w14:textId="77777777" w:rsidR="00CB70E6" w:rsidRPr="00096A20" w:rsidRDefault="00CB70E6" w:rsidP="00CB70E6">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Este programa </w:t>
      </w:r>
      <w:r w:rsidR="007953BA">
        <w:rPr>
          <w:rFonts w:ascii="Times New Roman" w:hAnsi="Times New Roman" w:cs="Arial"/>
          <w:bCs/>
          <w:kern w:val="32"/>
          <w:sz w:val="22"/>
          <w:szCs w:val="22"/>
        </w:rPr>
        <w:t>permite focalizar los puntos de control en los sitios en los que se genera la mayor contaminación por vertimientos a la red de alcantarillado público</w:t>
      </w:r>
      <w:r w:rsidRPr="00096A20">
        <w:rPr>
          <w:rFonts w:ascii="Times New Roman" w:hAnsi="Times New Roman" w:cs="Arial"/>
          <w:bCs/>
          <w:kern w:val="32"/>
          <w:sz w:val="22"/>
          <w:szCs w:val="22"/>
        </w:rPr>
        <w:t xml:space="preserve">, que actualmente </w:t>
      </w:r>
      <w:r w:rsidR="007953BA">
        <w:rPr>
          <w:rFonts w:ascii="Times New Roman" w:hAnsi="Times New Roman" w:cs="Arial"/>
          <w:bCs/>
          <w:kern w:val="32"/>
          <w:sz w:val="22"/>
          <w:szCs w:val="22"/>
        </w:rPr>
        <w:t>tiene</w:t>
      </w:r>
      <w:r w:rsidRPr="00096A20">
        <w:rPr>
          <w:rFonts w:ascii="Times New Roman" w:hAnsi="Times New Roman" w:cs="Arial"/>
          <w:bCs/>
          <w:kern w:val="32"/>
          <w:sz w:val="22"/>
          <w:szCs w:val="22"/>
        </w:rPr>
        <w:t xml:space="preserve"> </w:t>
      </w:r>
      <w:r w:rsidR="007953BA">
        <w:rPr>
          <w:rFonts w:ascii="Times New Roman" w:hAnsi="Times New Roman" w:cs="Arial"/>
          <w:bCs/>
          <w:kern w:val="32"/>
          <w:sz w:val="22"/>
          <w:szCs w:val="22"/>
        </w:rPr>
        <w:t>un muestreo con baja representatividad con</w:t>
      </w:r>
      <w:r w:rsidRPr="00096A20">
        <w:rPr>
          <w:rFonts w:ascii="Times New Roman" w:hAnsi="Times New Roman" w:cs="Arial"/>
          <w:bCs/>
          <w:kern w:val="32"/>
          <w:sz w:val="22"/>
          <w:szCs w:val="22"/>
        </w:rPr>
        <w:t xml:space="preserve"> respecto de la cantidad de usuarios objeto de control </w:t>
      </w:r>
      <w:r w:rsidR="007953BA">
        <w:rPr>
          <w:rFonts w:ascii="Times New Roman" w:hAnsi="Times New Roman" w:cs="Arial"/>
          <w:bCs/>
          <w:kern w:val="32"/>
          <w:sz w:val="22"/>
          <w:szCs w:val="22"/>
        </w:rPr>
        <w:t>por parte de l</w:t>
      </w:r>
      <w:r w:rsidRPr="00096A20">
        <w:rPr>
          <w:rFonts w:ascii="Times New Roman" w:hAnsi="Times New Roman" w:cs="Arial"/>
          <w:bCs/>
          <w:kern w:val="32"/>
          <w:sz w:val="22"/>
          <w:szCs w:val="22"/>
        </w:rPr>
        <w:t>a autoridad ambiental</w:t>
      </w:r>
      <w:r w:rsidR="004F6870">
        <w:rPr>
          <w:rStyle w:val="Refdenotaalpie"/>
          <w:rFonts w:ascii="Times New Roman" w:hAnsi="Times New Roman" w:cs="Arial"/>
          <w:bCs/>
          <w:kern w:val="32"/>
          <w:sz w:val="22"/>
          <w:szCs w:val="22"/>
        </w:rPr>
        <w:footnoteReference w:id="2"/>
      </w:r>
      <w:r w:rsidR="004F6870">
        <w:rPr>
          <w:rFonts w:ascii="Times New Roman" w:hAnsi="Times New Roman" w:cs="Arial"/>
          <w:bCs/>
          <w:kern w:val="32"/>
          <w:sz w:val="22"/>
          <w:szCs w:val="22"/>
        </w:rPr>
        <w:t xml:space="preserve"> (8000 usuarios de agua residual no doméstica y 5700 usuarios con registro de vertimientos)</w:t>
      </w:r>
      <w:r w:rsidRPr="00096A20">
        <w:rPr>
          <w:rFonts w:ascii="Times New Roman" w:hAnsi="Times New Roman" w:cs="Arial"/>
          <w:bCs/>
          <w:kern w:val="32"/>
          <w:sz w:val="22"/>
          <w:szCs w:val="22"/>
        </w:rPr>
        <w:t>. Además, se debe realizar una actualización de la infraestructura de captura de los datos, con sus respectivas gestiones implícitas (protocolos, convenios, equipos, personal, etc.), que permita la el análisis de los datos y su inclusión en procedimientos complejos de procesamiento de datos, que den lugar a información con mayor valor agregado como indicadores y predicción de comportamientos para la toma de decisiones y seguimiento de la política.</w:t>
      </w:r>
    </w:p>
    <w:p w14:paraId="184F8CCE" w14:textId="77777777" w:rsidR="00A45654" w:rsidRPr="00096A20" w:rsidRDefault="00A45654" w:rsidP="003B7299">
      <w:pPr>
        <w:autoSpaceDE w:val="0"/>
        <w:autoSpaceDN w:val="0"/>
        <w:adjustRightInd w:val="0"/>
        <w:spacing w:after="240"/>
        <w:ind w:right="-38"/>
        <w:rPr>
          <w:rFonts w:cs="Arial"/>
          <w:b/>
          <w:sz w:val="21"/>
          <w:szCs w:val="21"/>
          <w:lang w:val="es-MX"/>
        </w:rPr>
      </w:pPr>
      <w:r w:rsidRPr="00096A20">
        <w:rPr>
          <w:rFonts w:ascii="Times New Roman" w:hAnsi="Times New Roman" w:cs="Arial"/>
          <w:b/>
          <w:bCs/>
          <w:kern w:val="32"/>
          <w:sz w:val="22"/>
          <w:szCs w:val="22"/>
        </w:rPr>
        <w:t>3.1.1.</w:t>
      </w:r>
      <w:r w:rsidR="00DB65BE" w:rsidRPr="00096A20">
        <w:rPr>
          <w:rFonts w:ascii="Times New Roman" w:hAnsi="Times New Roman" w:cs="Arial"/>
          <w:b/>
          <w:bCs/>
          <w:kern w:val="32"/>
          <w:sz w:val="22"/>
          <w:szCs w:val="22"/>
        </w:rPr>
        <w:t>6</w:t>
      </w:r>
      <w:r w:rsidRPr="00096A20">
        <w:rPr>
          <w:rFonts w:ascii="Times New Roman" w:hAnsi="Times New Roman" w:cs="Arial"/>
          <w:b/>
          <w:bCs/>
          <w:kern w:val="32"/>
          <w:sz w:val="22"/>
          <w:szCs w:val="22"/>
        </w:rPr>
        <w:t>. Red de Monitoreo de Agua Subterránea.</w:t>
      </w:r>
    </w:p>
    <w:p w14:paraId="3ED9895C" w14:textId="77777777" w:rsidR="00903C63" w:rsidRPr="00096A20" w:rsidRDefault="00E154B7" w:rsidP="003B7299">
      <w:pPr>
        <w:pStyle w:val="ecxmsonormal"/>
        <w:shd w:val="clear" w:color="auto" w:fill="FFFFFF"/>
        <w:spacing w:before="0" w:beforeAutospacing="0" w:after="240" w:afterAutospacing="0"/>
        <w:jc w:val="both"/>
        <w:rPr>
          <w:rFonts w:cs="Arial"/>
          <w:bCs/>
          <w:kern w:val="32"/>
          <w:sz w:val="22"/>
          <w:szCs w:val="22"/>
          <w:lang w:eastAsia="es-ES"/>
        </w:rPr>
      </w:pPr>
      <w:r w:rsidRPr="00096A20">
        <w:rPr>
          <w:rFonts w:cs="Arial"/>
          <w:bCs/>
          <w:kern w:val="32"/>
          <w:sz w:val="22"/>
          <w:szCs w:val="22"/>
          <w:lang w:eastAsia="es-ES"/>
        </w:rPr>
        <w:t>A la fecha</w:t>
      </w:r>
      <w:r w:rsidR="00903C63" w:rsidRPr="00096A20">
        <w:rPr>
          <w:rFonts w:cs="Arial"/>
          <w:bCs/>
          <w:kern w:val="32"/>
          <w:sz w:val="22"/>
          <w:szCs w:val="22"/>
          <w:lang w:eastAsia="es-ES"/>
        </w:rPr>
        <w:t>,</w:t>
      </w:r>
      <w:r w:rsidRPr="00096A20">
        <w:rPr>
          <w:rFonts w:cs="Arial"/>
          <w:bCs/>
          <w:kern w:val="32"/>
          <w:sz w:val="22"/>
          <w:szCs w:val="22"/>
          <w:lang w:eastAsia="es-ES"/>
        </w:rPr>
        <w:t xml:space="preserve"> la SD</w:t>
      </w:r>
      <w:r w:rsidR="00903C63" w:rsidRPr="00096A20">
        <w:rPr>
          <w:rFonts w:cs="Arial"/>
          <w:bCs/>
          <w:kern w:val="32"/>
          <w:sz w:val="22"/>
          <w:szCs w:val="22"/>
          <w:lang w:eastAsia="es-ES"/>
        </w:rPr>
        <w:t>A</w:t>
      </w:r>
      <w:r w:rsidRPr="00096A20">
        <w:rPr>
          <w:rFonts w:cs="Arial"/>
          <w:bCs/>
          <w:kern w:val="32"/>
          <w:sz w:val="22"/>
          <w:szCs w:val="22"/>
          <w:lang w:eastAsia="es-ES"/>
        </w:rPr>
        <w:t xml:space="preserve"> no cuenta con una red de monitoreo de aguas subterráneas diseñada y estructurada, sin embargo</w:t>
      </w:r>
      <w:r w:rsidR="00903C63" w:rsidRPr="00096A20">
        <w:rPr>
          <w:rFonts w:cs="Arial"/>
          <w:bCs/>
          <w:kern w:val="32"/>
          <w:sz w:val="22"/>
          <w:szCs w:val="22"/>
          <w:lang w:eastAsia="es-ES"/>
        </w:rPr>
        <w:t>,</w:t>
      </w:r>
      <w:r w:rsidRPr="00096A20">
        <w:rPr>
          <w:rFonts w:cs="Arial"/>
          <w:bCs/>
          <w:kern w:val="32"/>
          <w:sz w:val="22"/>
          <w:szCs w:val="22"/>
          <w:lang w:eastAsia="es-ES"/>
        </w:rPr>
        <w:t xml:space="preserve"> se ha venido trabajando con la información tanto de calidad como de estado del recurso que es reportada anualmente por los usuarios que cuentan con concesión vigente</w:t>
      </w:r>
      <w:r w:rsidR="00903C63" w:rsidRPr="00096A20">
        <w:rPr>
          <w:rFonts w:cs="Arial"/>
          <w:bCs/>
          <w:kern w:val="32"/>
          <w:sz w:val="22"/>
          <w:szCs w:val="22"/>
          <w:lang w:eastAsia="es-ES"/>
        </w:rPr>
        <w:t>,</w:t>
      </w:r>
      <w:r w:rsidRPr="00096A20">
        <w:rPr>
          <w:rFonts w:cs="Arial"/>
          <w:bCs/>
          <w:kern w:val="32"/>
          <w:sz w:val="22"/>
          <w:szCs w:val="22"/>
          <w:lang w:eastAsia="es-ES"/>
        </w:rPr>
        <w:t xml:space="preserve"> en cumplimiento de los establecido en</w:t>
      </w:r>
      <w:r w:rsidR="00903C63" w:rsidRPr="00096A20">
        <w:rPr>
          <w:rFonts w:cs="Arial"/>
          <w:bCs/>
          <w:kern w:val="32"/>
          <w:sz w:val="22"/>
          <w:szCs w:val="22"/>
          <w:lang w:eastAsia="es-ES"/>
        </w:rPr>
        <w:t xml:space="preserve"> la Resolución DAMA 250 de 1997. </w:t>
      </w:r>
    </w:p>
    <w:p w14:paraId="3A77760C" w14:textId="77777777" w:rsidR="00E154B7" w:rsidRPr="00096A20" w:rsidRDefault="00903C63" w:rsidP="003B7299">
      <w:pPr>
        <w:pStyle w:val="ecxmsonormal"/>
        <w:shd w:val="clear" w:color="auto" w:fill="FFFFFF"/>
        <w:spacing w:before="0" w:beforeAutospacing="0" w:after="240" w:afterAutospacing="0"/>
        <w:jc w:val="both"/>
        <w:rPr>
          <w:rFonts w:cs="Arial"/>
          <w:bCs/>
          <w:kern w:val="32"/>
          <w:sz w:val="22"/>
          <w:szCs w:val="22"/>
          <w:lang w:eastAsia="es-ES"/>
        </w:rPr>
      </w:pPr>
      <w:r w:rsidRPr="00096A20">
        <w:rPr>
          <w:rFonts w:cs="Arial"/>
          <w:bCs/>
          <w:kern w:val="32"/>
          <w:sz w:val="22"/>
          <w:szCs w:val="22"/>
          <w:lang w:eastAsia="es-ES"/>
        </w:rPr>
        <w:t>En este contexto, los datos han sido capturados en los últimos cuatro años de alrededor de</w:t>
      </w:r>
      <w:r w:rsidR="00E154B7" w:rsidRPr="00096A20">
        <w:rPr>
          <w:rFonts w:cs="Arial"/>
          <w:bCs/>
          <w:kern w:val="32"/>
          <w:sz w:val="22"/>
          <w:szCs w:val="22"/>
          <w:lang w:eastAsia="es-ES"/>
        </w:rPr>
        <w:t xml:space="preserve"> 100 pozos</w:t>
      </w:r>
      <w:r w:rsidRPr="00096A20">
        <w:rPr>
          <w:rFonts w:cs="Arial"/>
          <w:bCs/>
          <w:kern w:val="32"/>
          <w:sz w:val="22"/>
          <w:szCs w:val="22"/>
          <w:lang w:eastAsia="es-ES"/>
        </w:rPr>
        <w:t xml:space="preserve"> y de </w:t>
      </w:r>
      <w:r w:rsidR="00E154B7" w:rsidRPr="00096A20">
        <w:rPr>
          <w:rFonts w:cs="Arial"/>
          <w:bCs/>
          <w:kern w:val="32"/>
          <w:sz w:val="22"/>
          <w:szCs w:val="22"/>
          <w:lang w:eastAsia="es-ES"/>
        </w:rPr>
        <w:t>campañas de monitoreo del recurso hídrico subterráneo</w:t>
      </w:r>
      <w:r w:rsidR="00662DC2" w:rsidRPr="00096A20">
        <w:rPr>
          <w:rFonts w:cs="Arial"/>
          <w:bCs/>
          <w:kern w:val="32"/>
          <w:sz w:val="22"/>
          <w:szCs w:val="22"/>
          <w:lang w:eastAsia="es-ES"/>
        </w:rPr>
        <w:t>, los cuales son</w:t>
      </w:r>
      <w:r w:rsidR="00E154B7" w:rsidRPr="00096A20">
        <w:rPr>
          <w:rFonts w:cs="Arial"/>
          <w:bCs/>
          <w:kern w:val="32"/>
          <w:sz w:val="22"/>
          <w:szCs w:val="22"/>
          <w:lang w:eastAsia="es-ES"/>
        </w:rPr>
        <w:t xml:space="preserve"> tendientes a la generación de información primaria a través de mediciones propias de la SDA de diferentes parámetros fisicoquímicos, microbiológicos, isotopos y profundidad del nivel piezométrico</w:t>
      </w:r>
      <w:r w:rsidR="00662DC2" w:rsidRPr="00096A20">
        <w:rPr>
          <w:rFonts w:cs="Arial"/>
          <w:bCs/>
          <w:kern w:val="32"/>
          <w:sz w:val="22"/>
          <w:szCs w:val="22"/>
          <w:lang w:eastAsia="es-ES"/>
        </w:rPr>
        <w:t>.</w:t>
      </w:r>
    </w:p>
    <w:p w14:paraId="13F88C38" w14:textId="77777777" w:rsidR="00E154B7" w:rsidRPr="00096A20" w:rsidRDefault="00E154B7" w:rsidP="00E154B7">
      <w:pPr>
        <w:pStyle w:val="ecxmsonormal"/>
        <w:shd w:val="clear" w:color="auto" w:fill="FFFFFF"/>
        <w:spacing w:before="0" w:beforeAutospacing="0" w:after="324" w:afterAutospacing="0"/>
        <w:jc w:val="both"/>
        <w:rPr>
          <w:rFonts w:cs="Arial"/>
          <w:bCs/>
          <w:kern w:val="32"/>
          <w:sz w:val="22"/>
          <w:szCs w:val="22"/>
          <w:lang w:eastAsia="es-ES"/>
        </w:rPr>
      </w:pPr>
      <w:r w:rsidRPr="00096A20">
        <w:rPr>
          <w:rFonts w:cs="Arial"/>
          <w:bCs/>
          <w:kern w:val="32"/>
          <w:sz w:val="22"/>
          <w:szCs w:val="22"/>
          <w:lang w:eastAsia="es-ES"/>
        </w:rPr>
        <w:t>Toda</w:t>
      </w:r>
      <w:r w:rsidR="00D962E6" w:rsidRPr="00096A20">
        <w:rPr>
          <w:rFonts w:cs="Arial"/>
          <w:bCs/>
          <w:kern w:val="32"/>
          <w:sz w:val="22"/>
          <w:szCs w:val="22"/>
          <w:lang w:eastAsia="es-ES"/>
        </w:rPr>
        <w:t xml:space="preserve"> la</w:t>
      </w:r>
      <w:r w:rsidRPr="00096A20">
        <w:rPr>
          <w:rFonts w:cs="Arial"/>
          <w:bCs/>
          <w:kern w:val="32"/>
          <w:sz w:val="22"/>
          <w:szCs w:val="22"/>
          <w:lang w:eastAsia="es-ES"/>
        </w:rPr>
        <w:t xml:space="preserve"> información primaria y secundaria ha sido clasificada, procesada y analizada para h</w:t>
      </w:r>
      <w:r w:rsidR="00D962E6" w:rsidRPr="00096A20">
        <w:rPr>
          <w:rFonts w:cs="Arial"/>
          <w:bCs/>
          <w:kern w:val="32"/>
          <w:sz w:val="22"/>
          <w:szCs w:val="22"/>
          <w:lang w:eastAsia="es-ES"/>
        </w:rPr>
        <w:t>acer parte del Modelo Hidrogeoló</w:t>
      </w:r>
      <w:r w:rsidRPr="00096A20">
        <w:rPr>
          <w:rFonts w:cs="Arial"/>
          <w:bCs/>
          <w:kern w:val="32"/>
          <w:sz w:val="22"/>
          <w:szCs w:val="22"/>
          <w:lang w:eastAsia="es-ES"/>
        </w:rPr>
        <w:t xml:space="preserve">gico de Bogotá año 2013, no obstante, se ha identificado la necesidad </w:t>
      </w:r>
      <w:r w:rsidR="00D962E6" w:rsidRPr="00096A20">
        <w:rPr>
          <w:rFonts w:cs="Arial"/>
          <w:bCs/>
          <w:kern w:val="32"/>
          <w:sz w:val="22"/>
          <w:szCs w:val="22"/>
          <w:lang w:eastAsia="es-ES"/>
        </w:rPr>
        <w:t xml:space="preserve">de </w:t>
      </w:r>
      <w:r w:rsidRPr="00096A20">
        <w:rPr>
          <w:rFonts w:cs="Arial"/>
          <w:bCs/>
          <w:kern w:val="32"/>
          <w:sz w:val="22"/>
          <w:szCs w:val="22"/>
          <w:lang w:eastAsia="es-ES"/>
        </w:rPr>
        <w:t>depurar los pozos que son objeto de monitoreo, toda vez que las características del diseño (profundidad total, tramo de filtros, acuíferos que captan, diámetro de la tubería, capacidad de producción, etc.) son prioritarias para efectos de la representatividad que los datos pueden ofrecer para el análisis del estado y calidad del agua subterránea en el Distrito.</w:t>
      </w:r>
    </w:p>
    <w:p w14:paraId="4127FC5D" w14:textId="77777777" w:rsidR="00E154B7" w:rsidRPr="00096A20" w:rsidRDefault="00E154B7" w:rsidP="00E154B7">
      <w:pPr>
        <w:pStyle w:val="ecxmsonormal"/>
        <w:shd w:val="clear" w:color="auto" w:fill="FFFFFF"/>
        <w:spacing w:before="0" w:beforeAutospacing="0" w:after="324" w:afterAutospacing="0"/>
        <w:jc w:val="both"/>
        <w:rPr>
          <w:rFonts w:cs="Arial"/>
          <w:bCs/>
          <w:kern w:val="32"/>
          <w:sz w:val="22"/>
          <w:szCs w:val="22"/>
          <w:lang w:eastAsia="es-ES"/>
        </w:rPr>
      </w:pPr>
      <w:r w:rsidRPr="00096A20">
        <w:rPr>
          <w:rFonts w:cs="Arial"/>
          <w:bCs/>
          <w:kern w:val="32"/>
          <w:sz w:val="22"/>
          <w:szCs w:val="22"/>
          <w:lang w:eastAsia="es-ES"/>
        </w:rPr>
        <w:t>Así las cosas, se ha establecido la necesidad de diseñar</w:t>
      </w:r>
      <w:r w:rsidR="00962941">
        <w:rPr>
          <w:rFonts w:cs="Arial"/>
          <w:bCs/>
          <w:kern w:val="32"/>
          <w:sz w:val="22"/>
          <w:szCs w:val="22"/>
          <w:lang w:eastAsia="es-ES"/>
        </w:rPr>
        <w:t>, implementar</w:t>
      </w:r>
      <w:r w:rsidRPr="00096A20">
        <w:rPr>
          <w:rFonts w:cs="Arial"/>
          <w:bCs/>
          <w:kern w:val="32"/>
          <w:sz w:val="22"/>
          <w:szCs w:val="22"/>
          <w:lang w:eastAsia="es-ES"/>
        </w:rPr>
        <w:t xml:space="preserve"> y operar </w:t>
      </w:r>
      <w:r w:rsidR="00D962E6" w:rsidRPr="00096A20">
        <w:rPr>
          <w:rFonts w:cs="Arial"/>
          <w:bCs/>
          <w:kern w:val="32"/>
          <w:sz w:val="22"/>
          <w:szCs w:val="22"/>
          <w:lang w:eastAsia="es-ES"/>
        </w:rPr>
        <w:t>una</w:t>
      </w:r>
      <w:r w:rsidRPr="00096A20">
        <w:rPr>
          <w:rFonts w:cs="Arial"/>
          <w:bCs/>
          <w:kern w:val="32"/>
          <w:sz w:val="22"/>
          <w:szCs w:val="22"/>
          <w:lang w:eastAsia="es-ES"/>
        </w:rPr>
        <w:t xml:space="preserve"> Red</w:t>
      </w:r>
      <w:r w:rsidR="00D962E6" w:rsidRPr="00096A20">
        <w:rPr>
          <w:rFonts w:cs="Arial"/>
          <w:bCs/>
          <w:kern w:val="32"/>
          <w:sz w:val="22"/>
          <w:szCs w:val="22"/>
          <w:lang w:eastAsia="es-ES"/>
        </w:rPr>
        <w:t xml:space="preserve"> de</w:t>
      </w:r>
      <w:r w:rsidRPr="00096A20">
        <w:rPr>
          <w:rFonts w:cs="Arial"/>
          <w:bCs/>
          <w:kern w:val="32"/>
          <w:sz w:val="22"/>
          <w:szCs w:val="22"/>
          <w:lang w:eastAsia="es-ES"/>
        </w:rPr>
        <w:t xml:space="preserve"> Monitoreo </w:t>
      </w:r>
      <w:r w:rsidR="00D962E6" w:rsidRPr="00096A20">
        <w:rPr>
          <w:rFonts w:cs="Arial"/>
          <w:bCs/>
          <w:kern w:val="32"/>
          <w:sz w:val="22"/>
          <w:szCs w:val="22"/>
          <w:lang w:eastAsia="es-ES"/>
        </w:rPr>
        <w:t xml:space="preserve">de Aguas Subterráneas, </w:t>
      </w:r>
      <w:r w:rsidRPr="00096A20">
        <w:rPr>
          <w:rFonts w:cs="Arial"/>
          <w:bCs/>
          <w:kern w:val="32"/>
          <w:sz w:val="22"/>
          <w:szCs w:val="22"/>
          <w:lang w:eastAsia="es-ES"/>
        </w:rPr>
        <w:t>para lo cual se requiere establecer los pozos profundos</w:t>
      </w:r>
      <w:r w:rsidR="00D962E6" w:rsidRPr="00096A20">
        <w:rPr>
          <w:rFonts w:cs="Arial"/>
          <w:bCs/>
          <w:kern w:val="32"/>
          <w:sz w:val="22"/>
          <w:szCs w:val="22"/>
          <w:lang w:eastAsia="es-ES"/>
        </w:rPr>
        <w:t>,</w:t>
      </w:r>
      <w:r w:rsidRPr="00096A20">
        <w:rPr>
          <w:rFonts w:cs="Arial"/>
          <w:bCs/>
          <w:kern w:val="32"/>
          <w:sz w:val="22"/>
          <w:szCs w:val="22"/>
          <w:lang w:eastAsia="es-ES"/>
        </w:rPr>
        <w:t xml:space="preserve"> que por sus características de diseño y propiedades hidráulicas</w:t>
      </w:r>
      <w:r w:rsidR="00D962E6" w:rsidRPr="00096A20">
        <w:rPr>
          <w:rFonts w:cs="Arial"/>
          <w:bCs/>
          <w:kern w:val="32"/>
          <w:sz w:val="22"/>
          <w:szCs w:val="22"/>
          <w:lang w:eastAsia="es-ES"/>
        </w:rPr>
        <w:t>,</w:t>
      </w:r>
      <w:r w:rsidRPr="00096A20">
        <w:rPr>
          <w:rFonts w:cs="Arial"/>
          <w:bCs/>
          <w:kern w:val="32"/>
          <w:sz w:val="22"/>
          <w:szCs w:val="22"/>
          <w:lang w:eastAsia="es-ES"/>
        </w:rPr>
        <w:t xml:space="preserve"> ofrecen información relevante para monitorear el estado y la calidad del recurso </w:t>
      </w:r>
      <w:r w:rsidR="00D962E6" w:rsidRPr="00096A20">
        <w:rPr>
          <w:rFonts w:cs="Arial"/>
          <w:bCs/>
          <w:kern w:val="32"/>
          <w:sz w:val="22"/>
          <w:szCs w:val="22"/>
          <w:lang w:eastAsia="es-ES"/>
        </w:rPr>
        <w:t>hídrico subterráneo, y realizar</w:t>
      </w:r>
      <w:r w:rsidRPr="00096A20">
        <w:rPr>
          <w:rFonts w:cs="Arial"/>
          <w:bCs/>
          <w:kern w:val="32"/>
          <w:sz w:val="22"/>
          <w:szCs w:val="22"/>
          <w:lang w:eastAsia="es-ES"/>
        </w:rPr>
        <w:t xml:space="preserve"> </w:t>
      </w:r>
      <w:r w:rsidR="00D962E6" w:rsidRPr="00096A20">
        <w:rPr>
          <w:rFonts w:cs="Arial"/>
          <w:bCs/>
          <w:kern w:val="32"/>
          <w:sz w:val="22"/>
          <w:szCs w:val="22"/>
          <w:lang w:eastAsia="es-ES"/>
        </w:rPr>
        <w:t>modelamientos puntuales y la actualización de un m</w:t>
      </w:r>
      <w:r w:rsidRPr="00096A20">
        <w:rPr>
          <w:rFonts w:cs="Arial"/>
          <w:bCs/>
          <w:kern w:val="32"/>
          <w:sz w:val="22"/>
          <w:szCs w:val="22"/>
          <w:lang w:eastAsia="es-ES"/>
        </w:rPr>
        <w:t xml:space="preserve">odelo </w:t>
      </w:r>
      <w:r w:rsidR="00D962E6" w:rsidRPr="00096A20">
        <w:rPr>
          <w:rFonts w:cs="Arial"/>
          <w:bCs/>
          <w:kern w:val="32"/>
          <w:sz w:val="22"/>
          <w:szCs w:val="22"/>
          <w:lang w:eastAsia="es-ES"/>
        </w:rPr>
        <w:t>h</w:t>
      </w:r>
      <w:r w:rsidRPr="00096A20">
        <w:rPr>
          <w:rFonts w:cs="Arial"/>
          <w:bCs/>
          <w:kern w:val="32"/>
          <w:sz w:val="22"/>
          <w:szCs w:val="22"/>
          <w:lang w:eastAsia="es-ES"/>
        </w:rPr>
        <w:t>idrogeológico</w:t>
      </w:r>
      <w:r w:rsidR="00D962E6" w:rsidRPr="00096A20">
        <w:rPr>
          <w:rFonts w:cs="Arial"/>
          <w:bCs/>
          <w:kern w:val="32"/>
          <w:sz w:val="22"/>
          <w:szCs w:val="22"/>
          <w:lang w:eastAsia="es-ES"/>
        </w:rPr>
        <w:t xml:space="preserve"> distrital,</w:t>
      </w:r>
      <w:r w:rsidRPr="00096A20">
        <w:rPr>
          <w:rFonts w:cs="Arial"/>
          <w:bCs/>
          <w:kern w:val="32"/>
          <w:sz w:val="22"/>
          <w:szCs w:val="22"/>
          <w:lang w:eastAsia="es-ES"/>
        </w:rPr>
        <w:t> que ofrezcan un mayor valor agregado para la toma de decisiones.</w:t>
      </w:r>
    </w:p>
    <w:p w14:paraId="36094238" w14:textId="77777777" w:rsidR="00A45654" w:rsidRPr="00096A20" w:rsidRDefault="00E154B7" w:rsidP="00E154B7">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 </w:t>
      </w:r>
      <w:r w:rsidR="00A45654" w:rsidRPr="00096A20">
        <w:rPr>
          <w:rFonts w:ascii="Times New Roman" w:hAnsi="Times New Roman" w:cs="Arial"/>
          <w:b/>
          <w:bCs/>
          <w:kern w:val="32"/>
          <w:sz w:val="22"/>
          <w:szCs w:val="22"/>
        </w:rPr>
        <w:t>3.1.2. Datos de instituciones que en los ejercicios de su misionalidad tienen la captura de información</w:t>
      </w:r>
    </w:p>
    <w:p w14:paraId="1C3E2E4B"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Los datos de instituciones que en los ejercicios de su misionalidad tienen la captura de información</w:t>
      </w:r>
      <w:r w:rsidR="00556C98" w:rsidRPr="00096A20">
        <w:rPr>
          <w:rFonts w:ascii="Times New Roman" w:hAnsi="Times New Roman" w:cs="Arial"/>
          <w:bCs/>
          <w:kern w:val="32"/>
          <w:sz w:val="22"/>
          <w:szCs w:val="22"/>
        </w:rPr>
        <w:t xml:space="preserve"> de interés ambiental</w:t>
      </w:r>
      <w:r w:rsidRPr="00096A20">
        <w:rPr>
          <w:rFonts w:ascii="Times New Roman" w:hAnsi="Times New Roman" w:cs="Arial"/>
          <w:bCs/>
          <w:kern w:val="32"/>
          <w:sz w:val="22"/>
          <w:szCs w:val="22"/>
        </w:rPr>
        <w:t>, incluyen los datos obtenidos de entidades como el</w:t>
      </w:r>
      <w:r w:rsidR="004F01F9" w:rsidRPr="00096A20">
        <w:rPr>
          <w:rFonts w:ascii="Times New Roman" w:hAnsi="Times New Roman" w:cs="Arial"/>
          <w:bCs/>
          <w:kern w:val="32"/>
          <w:sz w:val="22"/>
          <w:szCs w:val="22"/>
        </w:rPr>
        <w:t xml:space="preserve"> Instituto de Estudios Ambientales Ideam</w:t>
      </w:r>
      <w:r w:rsidRPr="00096A20">
        <w:rPr>
          <w:rFonts w:ascii="Times New Roman" w:hAnsi="Times New Roman" w:cs="Arial"/>
          <w:bCs/>
          <w:kern w:val="32"/>
          <w:sz w:val="22"/>
          <w:szCs w:val="22"/>
        </w:rPr>
        <w:t xml:space="preserve">, </w:t>
      </w:r>
      <w:r w:rsidR="004F01F9" w:rsidRPr="00096A20">
        <w:rPr>
          <w:rFonts w:ascii="Times New Roman" w:hAnsi="Times New Roman" w:cs="Arial"/>
          <w:bCs/>
          <w:kern w:val="32"/>
          <w:sz w:val="22"/>
          <w:szCs w:val="22"/>
        </w:rPr>
        <w:t>la Empresa de Acueducto y Alcantarillado de Bogotá EAAB, El Instituto Distrital de Gestión del Riesgo</w:t>
      </w:r>
      <w:r w:rsidRPr="00096A20">
        <w:rPr>
          <w:rFonts w:ascii="Times New Roman" w:hAnsi="Times New Roman" w:cs="Arial"/>
          <w:bCs/>
          <w:kern w:val="32"/>
          <w:sz w:val="22"/>
          <w:szCs w:val="22"/>
        </w:rPr>
        <w:t xml:space="preserve"> Idiger,</w:t>
      </w:r>
      <w:r w:rsidR="004F01F9" w:rsidRPr="00096A20">
        <w:rPr>
          <w:rFonts w:ascii="Times New Roman" w:hAnsi="Times New Roman" w:cs="Arial"/>
          <w:bCs/>
          <w:kern w:val="32"/>
          <w:sz w:val="22"/>
          <w:szCs w:val="22"/>
        </w:rPr>
        <w:t xml:space="preserve"> la Corporación Autónoma Regional de Cundinamarca CAR, la Aerocivil, el Instituto Geográfico Agustín Codazzi IGAC, Unidad Administrativa Especial de Catastro Distrital UAECD, Servicio Geológico Colombiano Ingeominas, Secretaría Distrital de Planeación SDP, </w:t>
      </w:r>
      <w:r w:rsidR="00556C98" w:rsidRPr="00096A20">
        <w:rPr>
          <w:rFonts w:ascii="Times New Roman" w:hAnsi="Times New Roman" w:cs="Arial"/>
          <w:bCs/>
          <w:kern w:val="32"/>
          <w:sz w:val="22"/>
          <w:szCs w:val="22"/>
        </w:rPr>
        <w:t>etc.</w:t>
      </w:r>
    </w:p>
    <w:p w14:paraId="1882C5D2" w14:textId="77777777" w:rsidR="00425956" w:rsidRPr="00096A20" w:rsidRDefault="00425956"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 través de estas entidades es posible obtener información hidrometeorológica, topobatimétrica, cartográfica</w:t>
      </w:r>
      <w:r w:rsidR="00E154B7" w:rsidRPr="00096A20">
        <w:rPr>
          <w:rFonts w:ascii="Times New Roman" w:hAnsi="Times New Roman" w:cs="Arial"/>
          <w:bCs/>
          <w:kern w:val="32"/>
          <w:sz w:val="22"/>
          <w:szCs w:val="22"/>
        </w:rPr>
        <w:t>,</w:t>
      </w:r>
      <w:r w:rsidRPr="00096A20">
        <w:rPr>
          <w:rFonts w:ascii="Times New Roman" w:hAnsi="Times New Roman" w:cs="Arial"/>
          <w:bCs/>
          <w:kern w:val="32"/>
          <w:sz w:val="22"/>
          <w:szCs w:val="22"/>
        </w:rPr>
        <w:t xml:space="preserve"> de redes e infraestructura hidráulica</w:t>
      </w:r>
      <w:r w:rsidR="00E154B7" w:rsidRPr="00096A20">
        <w:rPr>
          <w:rFonts w:ascii="Times New Roman" w:hAnsi="Times New Roman" w:cs="Arial"/>
          <w:bCs/>
          <w:kern w:val="32"/>
          <w:sz w:val="22"/>
          <w:szCs w:val="22"/>
        </w:rPr>
        <w:t xml:space="preserve"> y sísmica, sobre la cual se pueden utilizar modelos meteorológicos, hidrológicos, hidráulicos, de calidad de los recursos, de escenarios de riesgo, etc., para la obtención de un número importante de productos, como lo son: </w:t>
      </w:r>
      <w:r w:rsidRPr="00096A20">
        <w:rPr>
          <w:rFonts w:ascii="Times New Roman" w:hAnsi="Times New Roman" w:cs="Arial"/>
          <w:bCs/>
          <w:kern w:val="32"/>
          <w:sz w:val="22"/>
          <w:szCs w:val="22"/>
        </w:rPr>
        <w:t>el pronóstico meteorológico, el an</w:t>
      </w:r>
      <w:r w:rsidR="00E154B7" w:rsidRPr="00096A20">
        <w:rPr>
          <w:rFonts w:ascii="Times New Roman" w:hAnsi="Times New Roman" w:cs="Arial"/>
          <w:bCs/>
          <w:kern w:val="32"/>
          <w:sz w:val="22"/>
          <w:szCs w:val="22"/>
        </w:rPr>
        <w:t xml:space="preserve">álisis de tormentas, </w:t>
      </w:r>
      <w:r w:rsidRPr="00096A20">
        <w:rPr>
          <w:rFonts w:ascii="Times New Roman" w:hAnsi="Times New Roman" w:cs="Arial"/>
          <w:bCs/>
          <w:kern w:val="32"/>
          <w:sz w:val="22"/>
          <w:szCs w:val="22"/>
        </w:rPr>
        <w:t>la distribución espacial meteorológica y climática</w:t>
      </w:r>
      <w:r w:rsidR="00E154B7" w:rsidRPr="00096A20">
        <w:rPr>
          <w:rFonts w:ascii="Times New Roman" w:hAnsi="Times New Roman" w:cs="Arial"/>
          <w:bCs/>
          <w:kern w:val="32"/>
          <w:sz w:val="22"/>
          <w:szCs w:val="22"/>
        </w:rPr>
        <w:t>, las curvas IDF, los umbrales de lluvias SAT, los hidrogramas de crecientes, el balance hidrológico, el perfil hidráulico, los umbrales de niveles, los mapas de inundación por desbordamiento, los mapas de puntos de falla del sistema de alcantarillado pluvial, los mapas de amenaza, los cálculos de daños, las alertas y esquemas de respuesta temprana, los mapas de concentración de contaminantes,</w:t>
      </w:r>
      <w:r w:rsidR="003B7299" w:rsidRPr="00096A20">
        <w:rPr>
          <w:rFonts w:ascii="Times New Roman" w:hAnsi="Times New Roman" w:cs="Arial"/>
          <w:bCs/>
          <w:kern w:val="32"/>
          <w:sz w:val="22"/>
          <w:szCs w:val="22"/>
        </w:rPr>
        <w:t xml:space="preserve"> los efectos y recomendaciones de salud pública por contaminación, índices de calidad de los recursos, el índice de riesgo de abastecimiento de agua para consumo humano, etc.</w:t>
      </w:r>
    </w:p>
    <w:p w14:paraId="6BEBC335" w14:textId="77777777" w:rsidR="00A45654" w:rsidRDefault="003B7299"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De acuerdo con esto, es importante la información que estas entidades generan, pero l</w:t>
      </w:r>
      <w:r w:rsidR="00A45654" w:rsidRPr="00096A20">
        <w:rPr>
          <w:rFonts w:ascii="Times New Roman" w:hAnsi="Times New Roman" w:cs="Arial"/>
          <w:bCs/>
          <w:kern w:val="32"/>
          <w:sz w:val="22"/>
          <w:szCs w:val="22"/>
        </w:rPr>
        <w:t xml:space="preserve">os datos obtenidos </w:t>
      </w:r>
      <w:r w:rsidR="00A45654" w:rsidRPr="00702FD4">
        <w:rPr>
          <w:rFonts w:ascii="Times New Roman" w:hAnsi="Times New Roman" w:cs="Arial"/>
          <w:bCs/>
          <w:kern w:val="32"/>
          <w:sz w:val="22"/>
          <w:szCs w:val="22"/>
        </w:rPr>
        <w:t>por estas fuentes</w:t>
      </w:r>
      <w:r w:rsidRPr="00702FD4">
        <w:rPr>
          <w:rFonts w:ascii="Times New Roman" w:hAnsi="Times New Roman" w:cs="Arial"/>
          <w:bCs/>
          <w:kern w:val="32"/>
          <w:sz w:val="22"/>
          <w:szCs w:val="22"/>
        </w:rPr>
        <w:t xml:space="preserve"> no siempre cuentan con</w:t>
      </w:r>
      <w:r w:rsidR="00A45654" w:rsidRPr="00702FD4">
        <w:rPr>
          <w:rFonts w:ascii="Times New Roman" w:hAnsi="Times New Roman" w:cs="Arial"/>
          <w:bCs/>
          <w:kern w:val="32"/>
          <w:sz w:val="22"/>
          <w:szCs w:val="22"/>
        </w:rPr>
        <w:t xml:space="preserve"> estándares</w:t>
      </w:r>
      <w:r w:rsidRPr="00702FD4">
        <w:rPr>
          <w:rFonts w:ascii="Times New Roman" w:hAnsi="Times New Roman" w:cs="Arial"/>
          <w:bCs/>
          <w:kern w:val="32"/>
          <w:sz w:val="22"/>
          <w:szCs w:val="22"/>
        </w:rPr>
        <w:t xml:space="preserve"> de</w:t>
      </w:r>
      <w:r w:rsidR="00A45654" w:rsidRPr="00702FD4">
        <w:rPr>
          <w:rFonts w:ascii="Times New Roman" w:hAnsi="Times New Roman" w:cs="Arial"/>
          <w:bCs/>
          <w:kern w:val="32"/>
          <w:sz w:val="22"/>
          <w:szCs w:val="22"/>
        </w:rPr>
        <w:t xml:space="preserve"> compatib</w:t>
      </w:r>
      <w:r w:rsidRPr="00702FD4">
        <w:rPr>
          <w:rFonts w:ascii="Times New Roman" w:hAnsi="Times New Roman" w:cs="Arial"/>
          <w:bCs/>
          <w:kern w:val="32"/>
          <w:sz w:val="22"/>
          <w:szCs w:val="22"/>
        </w:rPr>
        <w:t>i</w:t>
      </w:r>
      <w:r w:rsidR="00A45654" w:rsidRPr="00702FD4">
        <w:rPr>
          <w:rFonts w:ascii="Times New Roman" w:hAnsi="Times New Roman" w:cs="Arial"/>
          <w:bCs/>
          <w:kern w:val="32"/>
          <w:sz w:val="22"/>
          <w:szCs w:val="22"/>
        </w:rPr>
        <w:t>l</w:t>
      </w:r>
      <w:r w:rsidRPr="00702FD4">
        <w:rPr>
          <w:rFonts w:ascii="Times New Roman" w:hAnsi="Times New Roman" w:cs="Arial"/>
          <w:bCs/>
          <w:kern w:val="32"/>
          <w:sz w:val="22"/>
          <w:szCs w:val="22"/>
        </w:rPr>
        <w:t xml:space="preserve">idad para el ejercicio de la gestión pública en lo </w:t>
      </w:r>
      <w:r w:rsidR="00A45654" w:rsidRPr="00702FD4">
        <w:rPr>
          <w:rFonts w:ascii="Times New Roman" w:hAnsi="Times New Roman" w:cs="Arial"/>
          <w:bCs/>
          <w:kern w:val="32"/>
          <w:sz w:val="22"/>
          <w:szCs w:val="22"/>
        </w:rPr>
        <w:t>l</w:t>
      </w:r>
      <w:r w:rsidRPr="00702FD4">
        <w:rPr>
          <w:rFonts w:ascii="Times New Roman" w:hAnsi="Times New Roman" w:cs="Arial"/>
          <w:bCs/>
          <w:kern w:val="32"/>
          <w:sz w:val="22"/>
          <w:szCs w:val="22"/>
        </w:rPr>
        <w:t>ocal. Adicionalmente, no existe</w:t>
      </w:r>
      <w:r w:rsidR="00A45654" w:rsidRPr="00702FD4">
        <w:rPr>
          <w:rFonts w:ascii="Times New Roman" w:hAnsi="Times New Roman" w:cs="Arial"/>
          <w:bCs/>
          <w:kern w:val="32"/>
          <w:sz w:val="22"/>
          <w:szCs w:val="22"/>
        </w:rPr>
        <w:t>n</w:t>
      </w:r>
      <w:r w:rsidRPr="00702FD4">
        <w:rPr>
          <w:rFonts w:ascii="Times New Roman" w:hAnsi="Times New Roman" w:cs="Arial"/>
          <w:bCs/>
          <w:kern w:val="32"/>
          <w:sz w:val="22"/>
          <w:szCs w:val="22"/>
        </w:rPr>
        <w:t xml:space="preserve"> los</w:t>
      </w:r>
      <w:r w:rsidR="00A45654" w:rsidRPr="00702FD4">
        <w:rPr>
          <w:rFonts w:ascii="Times New Roman" w:hAnsi="Times New Roman" w:cs="Arial"/>
          <w:bCs/>
          <w:kern w:val="32"/>
          <w:sz w:val="22"/>
          <w:szCs w:val="22"/>
        </w:rPr>
        <w:t xml:space="preserve"> convenio</w:t>
      </w:r>
      <w:r w:rsidRPr="00702FD4">
        <w:rPr>
          <w:rFonts w:ascii="Times New Roman" w:hAnsi="Times New Roman" w:cs="Arial"/>
          <w:bCs/>
          <w:kern w:val="32"/>
          <w:sz w:val="22"/>
          <w:szCs w:val="22"/>
        </w:rPr>
        <w:t>s</w:t>
      </w:r>
      <w:r w:rsidR="00A45654" w:rsidRPr="00702FD4">
        <w:rPr>
          <w:rFonts w:ascii="Times New Roman" w:hAnsi="Times New Roman" w:cs="Arial"/>
          <w:bCs/>
          <w:kern w:val="32"/>
          <w:sz w:val="22"/>
          <w:szCs w:val="22"/>
        </w:rPr>
        <w:t xml:space="preserve"> marco para que esta información que es valiosa para nosotros, y obtenida por ellos, pueda ser compartida y utilizada en nuestros procesos de</w:t>
      </w:r>
      <w:r w:rsidR="00A45654" w:rsidRPr="00096A20">
        <w:rPr>
          <w:rFonts w:ascii="Times New Roman" w:hAnsi="Times New Roman" w:cs="Arial"/>
          <w:bCs/>
          <w:kern w:val="32"/>
          <w:sz w:val="22"/>
          <w:szCs w:val="22"/>
        </w:rPr>
        <w:t xml:space="preserve"> tratamiento de datos.</w:t>
      </w:r>
    </w:p>
    <w:p w14:paraId="4EACB1C1" w14:textId="77777777" w:rsidR="00962941" w:rsidRPr="00096A20" w:rsidRDefault="00962941" w:rsidP="00A45654">
      <w:pPr>
        <w:spacing w:after="240"/>
        <w:rPr>
          <w:rFonts w:ascii="Times New Roman" w:hAnsi="Times New Roman" w:cs="Arial"/>
          <w:bCs/>
          <w:kern w:val="32"/>
          <w:sz w:val="22"/>
          <w:szCs w:val="22"/>
        </w:rPr>
      </w:pPr>
      <w:r>
        <w:rPr>
          <w:rFonts w:ascii="Times New Roman" w:hAnsi="Times New Roman" w:cs="Arial"/>
          <w:bCs/>
          <w:kern w:val="32"/>
          <w:sz w:val="22"/>
          <w:szCs w:val="22"/>
        </w:rPr>
        <w:t xml:space="preserve">Los datos </w:t>
      </w:r>
      <w:r w:rsidR="00A40C37">
        <w:rPr>
          <w:rFonts w:ascii="Times New Roman" w:hAnsi="Times New Roman" w:cs="Arial"/>
          <w:bCs/>
          <w:kern w:val="32"/>
          <w:sz w:val="22"/>
          <w:szCs w:val="22"/>
        </w:rPr>
        <w:t>generados por estas entidades, junto con la información que generan, son importantes para las actividades misionales de la SDA. Sin embargo, se requiere para su aprovechamiento, el ajuste de esta información, lo que significa, por ejemplo, la estandarización de la información para el trabajo al nivel local.</w:t>
      </w:r>
    </w:p>
    <w:p w14:paraId="522C095C" w14:textId="77777777" w:rsidR="00A45654" w:rsidRPr="00096A20" w:rsidRDefault="00A45654"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3.1.3. Datos de terceros (ciudadanos, empresas y entidades) que capturan datos sin que esta actividad se encuentre en su misionalidad</w:t>
      </w:r>
    </w:p>
    <w:p w14:paraId="7E6FFCDD" w14:textId="77777777" w:rsidR="00F33113" w:rsidRPr="00702FD4"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datos de terceros (ciudadanos, empresas y entidades) que capturan datos sin que esta actividad se </w:t>
      </w:r>
      <w:r w:rsidRPr="00702FD4">
        <w:rPr>
          <w:rFonts w:ascii="Times New Roman" w:hAnsi="Times New Roman" w:cs="Arial"/>
          <w:bCs/>
          <w:kern w:val="32"/>
          <w:sz w:val="22"/>
          <w:szCs w:val="22"/>
        </w:rPr>
        <w:t xml:space="preserve">encuentre en su misionalidad, incluyen los datos para la gestión de solicitudes, trámites, permisos, licencias, </w:t>
      </w:r>
      <w:r w:rsidR="00702FD4" w:rsidRPr="00702FD4">
        <w:rPr>
          <w:rFonts w:ascii="Times New Roman" w:hAnsi="Times New Roman" w:cs="Arial"/>
          <w:bCs/>
          <w:kern w:val="32"/>
          <w:sz w:val="22"/>
          <w:szCs w:val="22"/>
        </w:rPr>
        <w:t>etc.</w:t>
      </w:r>
      <w:r w:rsidRPr="00702FD4">
        <w:rPr>
          <w:rFonts w:ascii="Times New Roman" w:hAnsi="Times New Roman" w:cs="Arial"/>
          <w:bCs/>
          <w:kern w:val="32"/>
          <w:sz w:val="22"/>
          <w:szCs w:val="22"/>
        </w:rPr>
        <w:t xml:space="preserve">, obtenidos por terceros a demanda de la autoridad ambiental. Estos datos corresponden con: la caracterización de vertimientos, la caracterización de emisiones, la cantidad emitida por fuentes fijas, </w:t>
      </w:r>
      <w:r w:rsidR="00F33113" w:rsidRPr="00702FD4">
        <w:rPr>
          <w:rFonts w:ascii="Times New Roman" w:hAnsi="Times New Roman" w:cs="Arial"/>
          <w:bCs/>
          <w:kern w:val="32"/>
          <w:sz w:val="22"/>
          <w:szCs w:val="22"/>
        </w:rPr>
        <w:t>análisis en</w:t>
      </w:r>
      <w:r w:rsidRPr="00702FD4">
        <w:rPr>
          <w:rFonts w:ascii="Times New Roman" w:hAnsi="Times New Roman" w:cs="Arial"/>
          <w:bCs/>
          <w:kern w:val="32"/>
          <w:sz w:val="22"/>
          <w:szCs w:val="22"/>
        </w:rPr>
        <w:t xml:space="preserve"> centros de diagnóstico,</w:t>
      </w:r>
      <w:r w:rsidR="00F33113" w:rsidRPr="00702FD4">
        <w:rPr>
          <w:rFonts w:ascii="Times New Roman" w:hAnsi="Times New Roman" w:cs="Arial"/>
          <w:bCs/>
          <w:kern w:val="32"/>
          <w:sz w:val="22"/>
          <w:szCs w:val="22"/>
        </w:rPr>
        <w:t xml:space="preserve"> inventario de</w:t>
      </w:r>
      <w:r w:rsidRPr="00702FD4">
        <w:rPr>
          <w:rFonts w:ascii="Times New Roman" w:hAnsi="Times New Roman" w:cs="Arial"/>
          <w:bCs/>
          <w:kern w:val="32"/>
          <w:sz w:val="22"/>
          <w:szCs w:val="22"/>
        </w:rPr>
        <w:t xml:space="preserve"> tala de árboles</w:t>
      </w:r>
      <w:r w:rsidR="00F33113" w:rsidRPr="00702FD4">
        <w:rPr>
          <w:rFonts w:ascii="Times New Roman" w:hAnsi="Times New Roman" w:cs="Arial"/>
          <w:bCs/>
          <w:kern w:val="32"/>
          <w:sz w:val="22"/>
          <w:szCs w:val="22"/>
        </w:rPr>
        <w:t xml:space="preserve">, etc., y </w:t>
      </w:r>
      <w:r w:rsidRPr="00702FD4">
        <w:rPr>
          <w:rFonts w:ascii="Times New Roman" w:hAnsi="Times New Roman" w:cs="Arial"/>
          <w:bCs/>
          <w:kern w:val="32"/>
          <w:sz w:val="22"/>
          <w:szCs w:val="22"/>
        </w:rPr>
        <w:t xml:space="preserve">se encuentran en expedientes, formatos, </w:t>
      </w:r>
      <w:r w:rsidR="00F33113" w:rsidRPr="00702FD4">
        <w:rPr>
          <w:rFonts w:ascii="Times New Roman" w:hAnsi="Times New Roman" w:cs="Arial"/>
          <w:bCs/>
          <w:kern w:val="32"/>
          <w:sz w:val="22"/>
          <w:szCs w:val="22"/>
        </w:rPr>
        <w:t>etc.</w:t>
      </w:r>
      <w:r w:rsidRPr="00702FD4">
        <w:rPr>
          <w:rFonts w:ascii="Times New Roman" w:hAnsi="Times New Roman" w:cs="Arial"/>
          <w:bCs/>
          <w:kern w:val="32"/>
          <w:sz w:val="22"/>
          <w:szCs w:val="22"/>
        </w:rPr>
        <w:t xml:space="preserve"> </w:t>
      </w:r>
    </w:p>
    <w:p w14:paraId="2944A073" w14:textId="77777777" w:rsidR="00A45654" w:rsidRPr="00096A20" w:rsidRDefault="00F33113"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P</w:t>
      </w:r>
      <w:r w:rsidR="00A45654" w:rsidRPr="00702FD4">
        <w:rPr>
          <w:rFonts w:ascii="Times New Roman" w:hAnsi="Times New Roman" w:cs="Arial"/>
          <w:bCs/>
          <w:kern w:val="32"/>
          <w:sz w:val="22"/>
          <w:szCs w:val="22"/>
        </w:rPr>
        <w:t>or lo tanto, se encuentra entre el tipo de datos que se denominan no estructurados, es decir, aquellos que demandan de un procedimiento adicional para poder ser incluidos en el tratamiento de datos y ser útiles para el propósito de generar información.</w:t>
      </w:r>
    </w:p>
    <w:p w14:paraId="48CC207D" w14:textId="77777777" w:rsidR="00A45654" w:rsidRPr="00096A20" w:rsidRDefault="00A45654"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3.2. </w:t>
      </w:r>
      <w:r w:rsidR="00EA3325" w:rsidRPr="00096A20">
        <w:rPr>
          <w:rFonts w:ascii="Times New Roman" w:hAnsi="Times New Roman" w:cs="Arial"/>
          <w:b/>
          <w:bCs/>
          <w:kern w:val="32"/>
          <w:sz w:val="22"/>
          <w:szCs w:val="22"/>
        </w:rPr>
        <w:t>Valor agregado</w:t>
      </w:r>
      <w:r w:rsidRPr="00096A20">
        <w:rPr>
          <w:rFonts w:ascii="Times New Roman" w:hAnsi="Times New Roman" w:cs="Arial"/>
          <w:b/>
          <w:bCs/>
          <w:kern w:val="32"/>
          <w:sz w:val="22"/>
          <w:szCs w:val="22"/>
        </w:rPr>
        <w:t xml:space="preserve"> de los datos</w:t>
      </w:r>
    </w:p>
    <w:p w14:paraId="5A07248A" w14:textId="77777777" w:rsidR="00A97E6F" w:rsidRPr="00096A20" w:rsidRDefault="008B1C0C"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w:t>
      </w:r>
      <w:r w:rsidR="00A45654" w:rsidRPr="00096A20">
        <w:rPr>
          <w:rFonts w:ascii="Times New Roman" w:hAnsi="Times New Roman" w:cs="Arial"/>
          <w:bCs/>
          <w:kern w:val="32"/>
          <w:sz w:val="22"/>
          <w:szCs w:val="22"/>
        </w:rPr>
        <w:t xml:space="preserve">l </w:t>
      </w:r>
      <w:r w:rsidR="00EA3325" w:rsidRPr="00096A20">
        <w:rPr>
          <w:rFonts w:ascii="Times New Roman" w:hAnsi="Times New Roman" w:cs="Arial"/>
          <w:bCs/>
          <w:kern w:val="32"/>
          <w:sz w:val="22"/>
          <w:szCs w:val="22"/>
        </w:rPr>
        <w:t>valor agregado de los</w:t>
      </w:r>
      <w:r w:rsidRPr="00096A20">
        <w:rPr>
          <w:rFonts w:ascii="Times New Roman" w:hAnsi="Times New Roman" w:cs="Arial"/>
          <w:bCs/>
          <w:kern w:val="32"/>
          <w:sz w:val="22"/>
          <w:szCs w:val="22"/>
        </w:rPr>
        <w:t xml:space="preserve"> datos</w:t>
      </w:r>
      <w:r w:rsidR="00A45654" w:rsidRPr="00096A20">
        <w:rPr>
          <w:rFonts w:ascii="Times New Roman" w:hAnsi="Times New Roman" w:cs="Arial"/>
          <w:bCs/>
          <w:kern w:val="32"/>
          <w:sz w:val="22"/>
          <w:szCs w:val="22"/>
        </w:rPr>
        <w:t xml:space="preserve"> se refiere al tratamiento </w:t>
      </w:r>
      <w:r w:rsidRPr="00096A20">
        <w:rPr>
          <w:rFonts w:ascii="Times New Roman" w:hAnsi="Times New Roman" w:cs="Arial"/>
          <w:bCs/>
          <w:kern w:val="32"/>
          <w:sz w:val="22"/>
          <w:szCs w:val="22"/>
        </w:rPr>
        <w:t>estadístico y matemático de</w:t>
      </w:r>
      <w:r w:rsidR="0085625D" w:rsidRPr="00096A20">
        <w:rPr>
          <w:rFonts w:ascii="Times New Roman" w:hAnsi="Times New Roman" w:cs="Arial"/>
          <w:bCs/>
          <w:kern w:val="32"/>
          <w:sz w:val="22"/>
          <w:szCs w:val="22"/>
        </w:rPr>
        <w:t xml:space="preserve"> los datos</w:t>
      </w:r>
      <w:r w:rsidR="007A44B7" w:rsidRPr="00096A20">
        <w:rPr>
          <w:rFonts w:ascii="Times New Roman" w:hAnsi="Times New Roman" w:cs="Arial"/>
          <w:bCs/>
          <w:kern w:val="32"/>
          <w:sz w:val="22"/>
          <w:szCs w:val="22"/>
        </w:rPr>
        <w:t xml:space="preserve"> para obtener información.</w:t>
      </w:r>
      <w:r w:rsidRPr="00096A20">
        <w:rPr>
          <w:rFonts w:ascii="Times New Roman" w:hAnsi="Times New Roman" w:cs="Arial"/>
          <w:bCs/>
          <w:kern w:val="32"/>
          <w:sz w:val="22"/>
          <w:szCs w:val="22"/>
        </w:rPr>
        <w:t xml:space="preserve"> D</w:t>
      </w:r>
      <w:r w:rsidR="007A44B7" w:rsidRPr="00096A20">
        <w:rPr>
          <w:rFonts w:ascii="Times New Roman" w:hAnsi="Times New Roman" w:cs="Arial"/>
          <w:bCs/>
          <w:kern w:val="32"/>
          <w:sz w:val="22"/>
          <w:szCs w:val="22"/>
        </w:rPr>
        <w:t>epende de las técnicas y tecnologías con las que se cuenta y de la estructura de pensamiento con la que se abordan los problemas,</w:t>
      </w:r>
      <w:r w:rsidRPr="00096A20">
        <w:rPr>
          <w:rFonts w:ascii="Times New Roman" w:hAnsi="Times New Roman" w:cs="Arial"/>
          <w:bCs/>
          <w:kern w:val="32"/>
          <w:sz w:val="22"/>
          <w:szCs w:val="22"/>
        </w:rPr>
        <w:t xml:space="preserve"> pero también de la disponibilidad de </w:t>
      </w:r>
      <w:r w:rsidR="007A44B7" w:rsidRPr="00096A20">
        <w:rPr>
          <w:rFonts w:ascii="Times New Roman" w:hAnsi="Times New Roman" w:cs="Arial"/>
          <w:bCs/>
          <w:kern w:val="32"/>
          <w:sz w:val="22"/>
          <w:szCs w:val="22"/>
        </w:rPr>
        <w:t>los datos</w:t>
      </w:r>
      <w:r w:rsidRPr="00096A20">
        <w:rPr>
          <w:rFonts w:ascii="Times New Roman" w:hAnsi="Times New Roman" w:cs="Arial"/>
          <w:bCs/>
          <w:kern w:val="32"/>
          <w:sz w:val="22"/>
          <w:szCs w:val="22"/>
        </w:rPr>
        <w:t>, en términos de</w:t>
      </w:r>
      <w:r w:rsidR="007A44B7" w:rsidRPr="00096A20">
        <w:rPr>
          <w:rFonts w:ascii="Times New Roman" w:hAnsi="Times New Roman" w:cs="Arial"/>
          <w:bCs/>
          <w:kern w:val="32"/>
          <w:sz w:val="22"/>
          <w:szCs w:val="22"/>
        </w:rPr>
        <w:t xml:space="preserve"> cantidad, calidad y oportunidad</w:t>
      </w:r>
      <w:r w:rsidRPr="00096A20">
        <w:rPr>
          <w:rFonts w:ascii="Times New Roman" w:hAnsi="Times New Roman" w:cs="Arial"/>
          <w:bCs/>
          <w:kern w:val="32"/>
          <w:sz w:val="22"/>
          <w:szCs w:val="22"/>
        </w:rPr>
        <w:t>.</w:t>
      </w:r>
    </w:p>
    <w:p w14:paraId="5F11A6C3" w14:textId="77777777" w:rsidR="007D79FD" w:rsidRPr="00096A20" w:rsidRDefault="007D79FD"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Actualmente contamos con técnicas estadístico-matemáticas de procesamiento de los datos que nos permiten avanzar en la resolución de ciertos problemas, como por ejemplo, los modelos dinámicos utilizados para el establecimiento del estado meteorológico local, o los modelos de dispersión de contaminantes en el agua o el aire.</w:t>
      </w:r>
    </w:p>
    <w:p w14:paraId="43375E82" w14:textId="77777777" w:rsidR="007D79FD" w:rsidRPr="00096A20" w:rsidRDefault="007D79FD"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Sin embargo, existe una desconexión entre muchos de los datos que se capturan y los problemas que deberían ser resueltos, porque el procesamiento de los datos se encuentra limitado por la capacidad instalada con la que contamos y solo se realiza el valor agregado de aquellos datos que nos permiten avanzar en la resolución de los problemas que tradicionalmente se han tratado</w:t>
      </w:r>
      <w:r w:rsidR="005A6CA1">
        <w:rPr>
          <w:rFonts w:ascii="Times New Roman" w:hAnsi="Times New Roman" w:cs="Arial"/>
          <w:bCs/>
          <w:kern w:val="32"/>
          <w:sz w:val="22"/>
          <w:szCs w:val="22"/>
        </w:rPr>
        <w:t>, por ejemplo, el mapa de ruido de la ciudad</w:t>
      </w:r>
      <w:r w:rsidR="00CA043D">
        <w:rPr>
          <w:rFonts w:ascii="Times New Roman" w:hAnsi="Times New Roman" w:cs="Arial"/>
          <w:bCs/>
          <w:kern w:val="32"/>
          <w:sz w:val="22"/>
          <w:szCs w:val="22"/>
        </w:rPr>
        <w:t xml:space="preserve"> o el mapa de la calidad del aire</w:t>
      </w:r>
      <w:r w:rsidRPr="00096A20">
        <w:rPr>
          <w:rFonts w:ascii="Times New Roman" w:hAnsi="Times New Roman" w:cs="Arial"/>
          <w:bCs/>
          <w:kern w:val="32"/>
          <w:sz w:val="22"/>
          <w:szCs w:val="22"/>
        </w:rPr>
        <w:t>.</w:t>
      </w:r>
    </w:p>
    <w:p w14:paraId="3E3168A2" w14:textId="77777777" w:rsidR="00D032F2" w:rsidRDefault="00D032F2"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 continuación se habla sobre las técnicas de tratamiento de los datos, la estructura de pensamiento con la que se deben abordar los problemas ambientales, por naturaleza complejos, y</w:t>
      </w:r>
      <w:r w:rsidR="00B639A4" w:rsidRPr="00096A20">
        <w:rPr>
          <w:rFonts w:ascii="Times New Roman" w:hAnsi="Times New Roman" w:cs="Arial"/>
          <w:bCs/>
          <w:kern w:val="32"/>
          <w:sz w:val="22"/>
          <w:szCs w:val="22"/>
        </w:rPr>
        <w:t xml:space="preserve"> las</w:t>
      </w:r>
      <w:r w:rsidRPr="00096A20">
        <w:rPr>
          <w:rFonts w:ascii="Times New Roman" w:hAnsi="Times New Roman" w:cs="Arial"/>
          <w:bCs/>
          <w:kern w:val="32"/>
          <w:sz w:val="22"/>
          <w:szCs w:val="22"/>
        </w:rPr>
        <w:t xml:space="preserve"> categorías de datos con las que se debe contar. Sobre las tecnologías de captura de datos </w:t>
      </w:r>
      <w:r w:rsidR="00C422D3" w:rsidRPr="00096A20">
        <w:rPr>
          <w:rFonts w:ascii="Times New Roman" w:hAnsi="Times New Roman" w:cs="Arial"/>
          <w:bCs/>
          <w:kern w:val="32"/>
          <w:sz w:val="22"/>
          <w:szCs w:val="22"/>
        </w:rPr>
        <w:t xml:space="preserve">con las que cuenta la entidad, </w:t>
      </w:r>
      <w:r w:rsidRPr="00096A20">
        <w:rPr>
          <w:rFonts w:ascii="Times New Roman" w:hAnsi="Times New Roman" w:cs="Arial"/>
          <w:bCs/>
          <w:kern w:val="32"/>
          <w:sz w:val="22"/>
          <w:szCs w:val="22"/>
        </w:rPr>
        <w:t xml:space="preserve">vea </w:t>
      </w:r>
      <w:r w:rsidR="00C422D3" w:rsidRPr="00096A20">
        <w:rPr>
          <w:rFonts w:ascii="Times New Roman" w:hAnsi="Times New Roman" w:cs="Arial"/>
          <w:bCs/>
          <w:kern w:val="32"/>
          <w:sz w:val="22"/>
          <w:szCs w:val="22"/>
        </w:rPr>
        <w:t xml:space="preserve">captura de datos </w:t>
      </w:r>
      <w:r w:rsidRPr="00096A20">
        <w:rPr>
          <w:rFonts w:ascii="Times New Roman" w:hAnsi="Times New Roman" w:cs="Arial"/>
          <w:bCs/>
          <w:kern w:val="32"/>
          <w:sz w:val="22"/>
          <w:szCs w:val="22"/>
        </w:rPr>
        <w:t>en la Sección (</w:t>
      </w:r>
      <w:r w:rsidR="00C422D3" w:rsidRPr="00096A20">
        <w:rPr>
          <w:rFonts w:ascii="Times New Roman" w:hAnsi="Times New Roman" w:cs="Arial"/>
          <w:bCs/>
          <w:kern w:val="32"/>
          <w:sz w:val="22"/>
          <w:szCs w:val="22"/>
        </w:rPr>
        <w:t>3.1</w:t>
      </w:r>
      <w:r w:rsidRPr="00096A20">
        <w:rPr>
          <w:rFonts w:ascii="Times New Roman" w:hAnsi="Times New Roman" w:cs="Arial"/>
          <w:bCs/>
          <w:kern w:val="32"/>
          <w:sz w:val="22"/>
          <w:szCs w:val="22"/>
        </w:rPr>
        <w:t>).</w:t>
      </w:r>
    </w:p>
    <w:p w14:paraId="0887ECAA" w14:textId="77777777" w:rsidR="007A44B7" w:rsidRPr="00096A20" w:rsidRDefault="007A44B7"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3.2.1. Técnicas para el tratamiento de datos</w:t>
      </w:r>
    </w:p>
    <w:p w14:paraId="618EF91E" w14:textId="77777777" w:rsidR="007A44B7" w:rsidRPr="00096A20" w:rsidRDefault="007A44B7"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En el tratamiento de datos se consideran técnicas estadísticas y matemáticas</w:t>
      </w:r>
      <w:r w:rsidR="001A2377">
        <w:rPr>
          <w:rFonts w:ascii="Times New Roman" w:hAnsi="Times New Roman" w:cs="Arial"/>
          <w:bCs/>
          <w:kern w:val="32"/>
          <w:sz w:val="22"/>
          <w:szCs w:val="22"/>
        </w:rPr>
        <w:t>, en dimensiones temporales y/o espaciales</w:t>
      </w:r>
      <w:r w:rsidR="00BB007D" w:rsidRPr="00096A20">
        <w:rPr>
          <w:rFonts w:ascii="Times New Roman" w:hAnsi="Times New Roman" w:cs="Arial"/>
          <w:bCs/>
          <w:kern w:val="32"/>
          <w:sz w:val="22"/>
          <w:szCs w:val="22"/>
        </w:rPr>
        <w:t>. Las técnicas estadísticas permiten la inferencia de información a partir de los datos con los que se cuenta, por ejemplo, medidas de tendencia central, estudio de valores extremos y probabilidades. La</w:t>
      </w:r>
      <w:r w:rsidR="00A211A5" w:rsidRPr="00096A20">
        <w:rPr>
          <w:rFonts w:ascii="Times New Roman" w:hAnsi="Times New Roman" w:cs="Arial"/>
          <w:bCs/>
          <w:kern w:val="32"/>
          <w:sz w:val="22"/>
          <w:szCs w:val="22"/>
        </w:rPr>
        <w:t>s técnicas</w:t>
      </w:r>
      <w:r w:rsidR="00BB007D" w:rsidRPr="00096A20">
        <w:rPr>
          <w:rFonts w:ascii="Times New Roman" w:hAnsi="Times New Roman" w:cs="Arial"/>
          <w:bCs/>
          <w:kern w:val="32"/>
          <w:sz w:val="22"/>
          <w:szCs w:val="22"/>
        </w:rPr>
        <w:t xml:space="preserve"> matemática</w:t>
      </w:r>
      <w:r w:rsidR="00A211A5" w:rsidRPr="00096A20">
        <w:rPr>
          <w:rFonts w:ascii="Times New Roman" w:hAnsi="Times New Roman" w:cs="Arial"/>
          <w:bCs/>
          <w:kern w:val="32"/>
          <w:sz w:val="22"/>
          <w:szCs w:val="22"/>
        </w:rPr>
        <w:t>s</w:t>
      </w:r>
      <w:r w:rsidR="00BB007D" w:rsidRPr="00096A20">
        <w:rPr>
          <w:rFonts w:ascii="Times New Roman" w:hAnsi="Times New Roman" w:cs="Arial"/>
          <w:bCs/>
          <w:kern w:val="32"/>
          <w:sz w:val="22"/>
          <w:szCs w:val="22"/>
        </w:rPr>
        <w:t xml:space="preserve"> alimenta</w:t>
      </w:r>
      <w:r w:rsidR="00A211A5" w:rsidRPr="00096A20">
        <w:rPr>
          <w:rFonts w:ascii="Times New Roman" w:hAnsi="Times New Roman" w:cs="Arial"/>
          <w:bCs/>
          <w:kern w:val="32"/>
          <w:sz w:val="22"/>
          <w:szCs w:val="22"/>
        </w:rPr>
        <w:t>n</w:t>
      </w:r>
      <w:r w:rsidR="00BB007D" w:rsidRPr="00096A20">
        <w:rPr>
          <w:rFonts w:ascii="Times New Roman" w:hAnsi="Times New Roman" w:cs="Arial"/>
          <w:bCs/>
          <w:kern w:val="32"/>
          <w:sz w:val="22"/>
          <w:szCs w:val="22"/>
        </w:rPr>
        <w:t xml:space="preserve"> representaciones de las reglas de los sistemas con datos</w:t>
      </w:r>
      <w:r w:rsidR="009E1CD0" w:rsidRPr="00096A20">
        <w:rPr>
          <w:rFonts w:ascii="Times New Roman" w:hAnsi="Times New Roman" w:cs="Arial"/>
          <w:bCs/>
          <w:kern w:val="32"/>
          <w:sz w:val="22"/>
          <w:szCs w:val="22"/>
        </w:rPr>
        <w:t>,</w:t>
      </w:r>
      <w:r w:rsidR="00BB007D" w:rsidRPr="00096A20">
        <w:rPr>
          <w:rFonts w:ascii="Times New Roman" w:hAnsi="Times New Roman" w:cs="Arial"/>
          <w:bCs/>
          <w:kern w:val="32"/>
          <w:sz w:val="22"/>
          <w:szCs w:val="22"/>
        </w:rPr>
        <w:t xml:space="preserve"> para inferir comportamientos, por ejemplo, órbitas (</w:t>
      </w:r>
      <w:r w:rsidR="00A211A5" w:rsidRPr="00096A20">
        <w:rPr>
          <w:rFonts w:ascii="Times New Roman" w:hAnsi="Times New Roman" w:cs="Arial"/>
          <w:bCs/>
          <w:kern w:val="32"/>
          <w:sz w:val="22"/>
          <w:szCs w:val="22"/>
        </w:rPr>
        <w:t xml:space="preserve">pronóstico de las </w:t>
      </w:r>
      <w:r w:rsidR="00BB007D" w:rsidRPr="00096A20">
        <w:rPr>
          <w:rFonts w:ascii="Times New Roman" w:hAnsi="Times New Roman" w:cs="Arial"/>
          <w:bCs/>
          <w:kern w:val="32"/>
          <w:sz w:val="22"/>
          <w:szCs w:val="22"/>
        </w:rPr>
        <w:t>trayectorias de los estados de los sistemas), sinergias (emergencias y constreñimientos), realimentaciones, periodicidad, bifurcaciones (locales y globales), fractalidad y caos.</w:t>
      </w:r>
    </w:p>
    <w:p w14:paraId="44F7D90D" w14:textId="77777777" w:rsidR="007A44B7" w:rsidRPr="00096A20" w:rsidRDefault="00C75D8F"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Estas técnicas son utilizadas p</w:t>
      </w:r>
      <w:r w:rsidR="004D7FF6" w:rsidRPr="00096A20">
        <w:rPr>
          <w:rFonts w:ascii="Times New Roman" w:hAnsi="Times New Roman" w:cs="Arial"/>
          <w:bCs/>
          <w:kern w:val="32"/>
          <w:sz w:val="22"/>
          <w:szCs w:val="22"/>
        </w:rPr>
        <w:t>ara el modelamiento y simulación de</w:t>
      </w:r>
      <w:r w:rsidRPr="00096A20">
        <w:rPr>
          <w:rFonts w:ascii="Times New Roman" w:hAnsi="Times New Roman" w:cs="Arial"/>
          <w:bCs/>
          <w:kern w:val="32"/>
          <w:sz w:val="22"/>
          <w:szCs w:val="22"/>
        </w:rPr>
        <w:t xml:space="preserve"> problemas, que para el caso de los sistemas ambientales</w:t>
      </w:r>
      <w:r w:rsidR="00A97E6F" w:rsidRPr="00096A20">
        <w:rPr>
          <w:rFonts w:ascii="Times New Roman" w:hAnsi="Times New Roman" w:cs="Arial"/>
          <w:bCs/>
          <w:kern w:val="32"/>
          <w:sz w:val="22"/>
          <w:szCs w:val="22"/>
        </w:rPr>
        <w:t>, se caracterizan por contar con</w:t>
      </w:r>
      <w:r w:rsidRPr="00096A20">
        <w:rPr>
          <w:rFonts w:ascii="Times New Roman" w:hAnsi="Times New Roman" w:cs="Arial"/>
          <w:bCs/>
          <w:kern w:val="32"/>
          <w:sz w:val="22"/>
          <w:szCs w:val="22"/>
        </w:rPr>
        <w:t xml:space="preserve"> un número importante de partes y</w:t>
      </w:r>
      <w:r w:rsidR="004D7FF6" w:rsidRPr="00096A20">
        <w:rPr>
          <w:rFonts w:ascii="Times New Roman" w:hAnsi="Times New Roman" w:cs="Arial"/>
          <w:bCs/>
          <w:kern w:val="32"/>
          <w:sz w:val="22"/>
          <w:szCs w:val="22"/>
        </w:rPr>
        <w:t xml:space="preserve"> de relaciones entre sus </w:t>
      </w:r>
      <w:r w:rsidR="00A97E6F" w:rsidRPr="00096A20">
        <w:rPr>
          <w:rFonts w:ascii="Times New Roman" w:hAnsi="Times New Roman" w:cs="Arial"/>
          <w:bCs/>
          <w:kern w:val="32"/>
          <w:sz w:val="22"/>
          <w:szCs w:val="22"/>
        </w:rPr>
        <w:t>partes,</w:t>
      </w:r>
      <w:r w:rsidR="004D7FF6" w:rsidRPr="00096A20">
        <w:rPr>
          <w:rFonts w:ascii="Times New Roman" w:hAnsi="Times New Roman" w:cs="Arial"/>
          <w:bCs/>
          <w:kern w:val="32"/>
          <w:sz w:val="22"/>
          <w:szCs w:val="22"/>
        </w:rPr>
        <w:t xml:space="preserve"> haciendo de los sistemas ambientales,</w:t>
      </w:r>
      <w:r w:rsidR="00A97E6F" w:rsidRPr="00096A20">
        <w:rPr>
          <w:rFonts w:ascii="Times New Roman" w:hAnsi="Times New Roman" w:cs="Arial"/>
          <w:bCs/>
          <w:kern w:val="32"/>
          <w:sz w:val="22"/>
          <w:szCs w:val="22"/>
        </w:rPr>
        <w:t xml:space="preserve"> sistema</w:t>
      </w:r>
      <w:r w:rsidR="004D7FF6" w:rsidRPr="00096A20">
        <w:rPr>
          <w:rFonts w:ascii="Times New Roman" w:hAnsi="Times New Roman" w:cs="Arial"/>
          <w:bCs/>
          <w:kern w:val="32"/>
          <w:sz w:val="22"/>
          <w:szCs w:val="22"/>
        </w:rPr>
        <w:t>s</w:t>
      </w:r>
      <w:r w:rsidR="00A97E6F" w:rsidRPr="00096A20">
        <w:rPr>
          <w:rFonts w:ascii="Times New Roman" w:hAnsi="Times New Roman" w:cs="Arial"/>
          <w:bCs/>
          <w:kern w:val="32"/>
          <w:sz w:val="22"/>
          <w:szCs w:val="22"/>
        </w:rPr>
        <w:t xml:space="preserve"> complejo</w:t>
      </w:r>
      <w:r w:rsidR="004D7FF6" w:rsidRPr="00096A20">
        <w:rPr>
          <w:rFonts w:ascii="Times New Roman" w:hAnsi="Times New Roman" w:cs="Arial"/>
          <w:bCs/>
          <w:kern w:val="32"/>
          <w:sz w:val="22"/>
          <w:szCs w:val="22"/>
        </w:rPr>
        <w:t>s</w:t>
      </w:r>
      <w:r w:rsidR="00A97E6F" w:rsidRPr="00096A20">
        <w:rPr>
          <w:rFonts w:ascii="Times New Roman" w:hAnsi="Times New Roman" w:cs="Arial"/>
          <w:bCs/>
          <w:kern w:val="32"/>
          <w:sz w:val="22"/>
          <w:szCs w:val="22"/>
        </w:rPr>
        <w:t>.</w:t>
      </w:r>
      <w:r w:rsidR="004D7FF6" w:rsidRPr="00096A20">
        <w:rPr>
          <w:rFonts w:ascii="Times New Roman" w:hAnsi="Times New Roman" w:cs="Arial"/>
          <w:bCs/>
          <w:kern w:val="32"/>
          <w:sz w:val="22"/>
          <w:szCs w:val="22"/>
        </w:rPr>
        <w:t xml:space="preserve"> </w:t>
      </w:r>
    </w:p>
    <w:p w14:paraId="734EA9CD" w14:textId="77777777" w:rsidR="004D7FF6" w:rsidRPr="00096A20" w:rsidRDefault="004D7FF6"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modelos obtenidos son útiles para la simulación de los comportamientos de los sistemas ambientales, a partir de los cuales se obtiene información para anticipar situaciones de deterioro ambiental, </w:t>
      </w:r>
      <w:r w:rsidR="0087602A" w:rsidRPr="00096A20">
        <w:rPr>
          <w:rFonts w:ascii="Times New Roman" w:hAnsi="Times New Roman" w:cs="Arial"/>
          <w:bCs/>
          <w:kern w:val="32"/>
          <w:sz w:val="22"/>
          <w:szCs w:val="22"/>
        </w:rPr>
        <w:t xml:space="preserve">de </w:t>
      </w:r>
      <w:r w:rsidRPr="00096A20">
        <w:rPr>
          <w:rFonts w:ascii="Times New Roman" w:hAnsi="Times New Roman" w:cs="Arial"/>
          <w:bCs/>
          <w:kern w:val="32"/>
          <w:sz w:val="22"/>
          <w:szCs w:val="22"/>
        </w:rPr>
        <w:t>riesgo socio</w:t>
      </w:r>
      <w:r w:rsidR="0087602A" w:rsidRPr="00096A20">
        <w:rPr>
          <w:rFonts w:ascii="Times New Roman" w:hAnsi="Times New Roman" w:cs="Arial"/>
          <w:bCs/>
          <w:kern w:val="32"/>
          <w:sz w:val="22"/>
          <w:szCs w:val="22"/>
        </w:rPr>
        <w:t>-</w:t>
      </w:r>
      <w:r w:rsidRPr="00096A20">
        <w:rPr>
          <w:rFonts w:ascii="Times New Roman" w:hAnsi="Times New Roman" w:cs="Arial"/>
          <w:bCs/>
          <w:kern w:val="32"/>
          <w:sz w:val="22"/>
          <w:szCs w:val="22"/>
        </w:rPr>
        <w:t>natural e incluso las consecuencias de una gestión</w:t>
      </w:r>
      <w:r w:rsidR="009E1AF2">
        <w:rPr>
          <w:rFonts w:ascii="Times New Roman" w:hAnsi="Times New Roman" w:cs="Arial"/>
          <w:bCs/>
          <w:kern w:val="32"/>
          <w:sz w:val="22"/>
          <w:szCs w:val="22"/>
        </w:rPr>
        <w:t xml:space="preserve">, en nuestro caso particular, </w:t>
      </w:r>
      <w:r w:rsidR="00A66173">
        <w:rPr>
          <w:rFonts w:ascii="Times New Roman" w:hAnsi="Times New Roman" w:cs="Arial"/>
          <w:bCs/>
          <w:kern w:val="32"/>
          <w:sz w:val="22"/>
          <w:szCs w:val="22"/>
        </w:rPr>
        <w:t>para e</w:t>
      </w:r>
      <w:r w:rsidR="009E1AF2">
        <w:rPr>
          <w:rFonts w:ascii="Times New Roman" w:hAnsi="Times New Roman" w:cs="Arial"/>
          <w:bCs/>
          <w:kern w:val="32"/>
          <w:sz w:val="22"/>
          <w:szCs w:val="22"/>
        </w:rPr>
        <w:t>l Distrito Capital</w:t>
      </w:r>
      <w:r w:rsidRPr="00096A20">
        <w:rPr>
          <w:rFonts w:ascii="Times New Roman" w:hAnsi="Times New Roman" w:cs="Arial"/>
          <w:bCs/>
          <w:kern w:val="32"/>
          <w:sz w:val="22"/>
          <w:szCs w:val="22"/>
        </w:rPr>
        <w:t>.</w:t>
      </w:r>
    </w:p>
    <w:p w14:paraId="2BD514C3" w14:textId="77777777" w:rsidR="00E94BC0" w:rsidRPr="00096A20" w:rsidRDefault="006857E5" w:rsidP="0085625D">
      <w:pPr>
        <w:spacing w:after="240"/>
        <w:rPr>
          <w:rFonts w:ascii="Times New Roman" w:hAnsi="Times New Roman" w:cs="Arial"/>
          <w:bCs/>
          <w:kern w:val="32"/>
          <w:sz w:val="22"/>
          <w:szCs w:val="22"/>
        </w:rPr>
      </w:pPr>
      <w:r w:rsidRPr="00096A20">
        <w:rPr>
          <w:rFonts w:ascii="Times New Roman" w:hAnsi="Times New Roman" w:cs="Arial"/>
          <w:bCs/>
          <w:kern w:val="32"/>
          <w:sz w:val="22"/>
          <w:szCs w:val="22"/>
        </w:rPr>
        <w:t>Aunque actualmente se cuenta en la entidad con modelos asociados al ruido y a la calidad del aire y del agua, faltan muchos más procesos de modelamiento qu</w:t>
      </w:r>
      <w:r w:rsidR="009677BB" w:rsidRPr="00096A20">
        <w:rPr>
          <w:rFonts w:ascii="Times New Roman" w:hAnsi="Times New Roman" w:cs="Arial"/>
          <w:bCs/>
          <w:kern w:val="32"/>
          <w:sz w:val="22"/>
          <w:szCs w:val="22"/>
        </w:rPr>
        <w:t>e permitan el enriquecimiento de</w:t>
      </w:r>
      <w:r w:rsidRPr="00096A20">
        <w:rPr>
          <w:rFonts w:ascii="Times New Roman" w:hAnsi="Times New Roman" w:cs="Arial"/>
          <w:bCs/>
          <w:kern w:val="32"/>
          <w:sz w:val="22"/>
          <w:szCs w:val="22"/>
        </w:rPr>
        <w:t xml:space="preserve"> la información de los recursos</w:t>
      </w:r>
      <w:r w:rsidR="009677BB" w:rsidRPr="00096A20">
        <w:rPr>
          <w:rFonts w:ascii="Times New Roman" w:hAnsi="Times New Roman" w:cs="Arial"/>
          <w:bCs/>
          <w:kern w:val="32"/>
          <w:sz w:val="22"/>
          <w:szCs w:val="22"/>
        </w:rPr>
        <w:t xml:space="preserve"> naturales,</w:t>
      </w:r>
      <w:r w:rsidR="00E94BC0" w:rsidRPr="00096A20">
        <w:rPr>
          <w:rFonts w:ascii="Times New Roman" w:hAnsi="Times New Roman" w:cs="Arial"/>
          <w:bCs/>
          <w:kern w:val="32"/>
          <w:sz w:val="22"/>
          <w:szCs w:val="22"/>
        </w:rPr>
        <w:t xml:space="preserve"> para la toma de decisiones de los ciudadanos y de los servidores públicos.</w:t>
      </w:r>
    </w:p>
    <w:p w14:paraId="288A36E9" w14:textId="77777777" w:rsidR="00A45654" w:rsidRPr="00096A20" w:rsidRDefault="006F7BA7" w:rsidP="00A45654">
      <w:pPr>
        <w:spacing w:after="240"/>
        <w:rPr>
          <w:rFonts w:ascii="Times New Roman" w:hAnsi="Times New Roman" w:cs="Arial"/>
          <w:bCs/>
          <w:kern w:val="32"/>
          <w:sz w:val="22"/>
          <w:szCs w:val="22"/>
          <w:lang w:val="es-ES"/>
        </w:rPr>
      </w:pPr>
      <w:r w:rsidRPr="00096A20">
        <w:rPr>
          <w:rFonts w:ascii="Times New Roman" w:hAnsi="Times New Roman" w:cs="Arial"/>
          <w:b/>
          <w:bCs/>
          <w:kern w:val="32"/>
          <w:sz w:val="22"/>
          <w:szCs w:val="22"/>
        </w:rPr>
        <w:t>3.2.2</w:t>
      </w:r>
      <w:r w:rsidR="00A45654" w:rsidRPr="00096A20">
        <w:rPr>
          <w:rFonts w:ascii="Times New Roman" w:hAnsi="Times New Roman" w:cs="Arial"/>
          <w:b/>
          <w:bCs/>
          <w:kern w:val="32"/>
          <w:sz w:val="22"/>
          <w:szCs w:val="22"/>
        </w:rPr>
        <w:t>.</w:t>
      </w:r>
      <w:r w:rsidR="00B639A4" w:rsidRPr="00096A20">
        <w:rPr>
          <w:rFonts w:ascii="Times New Roman" w:hAnsi="Times New Roman" w:cs="Arial"/>
          <w:b/>
          <w:bCs/>
          <w:kern w:val="32"/>
          <w:sz w:val="22"/>
          <w:szCs w:val="22"/>
        </w:rPr>
        <w:t xml:space="preserve"> C</w:t>
      </w:r>
      <w:r w:rsidR="0085625D" w:rsidRPr="00096A20">
        <w:rPr>
          <w:rFonts w:ascii="Times New Roman" w:hAnsi="Times New Roman" w:cs="Arial"/>
          <w:b/>
          <w:bCs/>
          <w:kern w:val="32"/>
          <w:sz w:val="22"/>
          <w:szCs w:val="22"/>
        </w:rPr>
        <w:t>ategorías de datos</w:t>
      </w:r>
      <w:r w:rsidR="00A45654" w:rsidRPr="00096A20">
        <w:rPr>
          <w:rFonts w:ascii="Times New Roman" w:hAnsi="Times New Roman" w:cs="Arial"/>
          <w:b/>
          <w:bCs/>
          <w:kern w:val="32"/>
          <w:sz w:val="22"/>
          <w:szCs w:val="22"/>
        </w:rPr>
        <w:t xml:space="preserve"> monitoreados</w:t>
      </w:r>
    </w:p>
    <w:p w14:paraId="596959B7" w14:textId="77777777" w:rsidR="00137D99" w:rsidRPr="00096A20" w:rsidRDefault="00137D99"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Los sistema</w:t>
      </w:r>
      <w:r w:rsidR="00A66173">
        <w:rPr>
          <w:rFonts w:ascii="Times New Roman" w:hAnsi="Times New Roman" w:cs="Arial"/>
          <w:bCs/>
          <w:kern w:val="32"/>
          <w:sz w:val="22"/>
          <w:szCs w:val="22"/>
        </w:rPr>
        <w:t>s ambientales al ser dinámicos</w:t>
      </w:r>
      <w:r w:rsidRPr="00096A20">
        <w:rPr>
          <w:rFonts w:ascii="Times New Roman" w:hAnsi="Times New Roman" w:cs="Arial"/>
          <w:bCs/>
          <w:kern w:val="32"/>
          <w:sz w:val="22"/>
          <w:szCs w:val="22"/>
        </w:rPr>
        <w:t xml:space="preserve"> se transforman, dando lugar a que algunos problemas se mantengan, que otros desaparezcan, que surjan nuevos y que algunos sufran mutación. En ese orden de i</w:t>
      </w:r>
      <w:r w:rsidR="00A66173">
        <w:rPr>
          <w:rFonts w:ascii="Times New Roman" w:hAnsi="Times New Roman" w:cs="Arial"/>
          <w:bCs/>
          <w:kern w:val="32"/>
          <w:sz w:val="22"/>
          <w:szCs w:val="22"/>
        </w:rPr>
        <w:t>deas, se debe considerar que la captura de datos esté sujeta, para la generación de series de tiempo,</w:t>
      </w:r>
      <w:r w:rsidRPr="00096A20">
        <w:rPr>
          <w:rFonts w:ascii="Times New Roman" w:hAnsi="Times New Roman" w:cs="Arial"/>
          <w:bCs/>
          <w:kern w:val="32"/>
          <w:sz w:val="22"/>
          <w:szCs w:val="22"/>
        </w:rPr>
        <w:t xml:space="preserve"> a la misma dinámica: que se mantengan, se eliminen, se generen nuevos y se adapten otros ya existentes, dentro de las categorías en las que ocurren estos problemas.</w:t>
      </w:r>
    </w:p>
    <w:p w14:paraId="39A3AFDA" w14:textId="77777777" w:rsidR="00A52583" w:rsidRPr="00096A20" w:rsidRDefault="00B639A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Sobre el conjunto de todos los datos que pudieran ser obtenidos para </w:t>
      </w:r>
      <w:r w:rsidR="00F73BA6" w:rsidRPr="00096A20">
        <w:rPr>
          <w:rFonts w:ascii="Times New Roman" w:hAnsi="Times New Roman" w:cs="Arial"/>
          <w:bCs/>
          <w:kern w:val="32"/>
          <w:sz w:val="22"/>
          <w:szCs w:val="22"/>
        </w:rPr>
        <w:t>los procesos de modelamiento</w:t>
      </w:r>
      <w:r w:rsidR="00A52583" w:rsidRPr="00096A20">
        <w:rPr>
          <w:rFonts w:ascii="Times New Roman" w:hAnsi="Times New Roman" w:cs="Arial"/>
          <w:bCs/>
          <w:kern w:val="32"/>
          <w:sz w:val="22"/>
          <w:szCs w:val="22"/>
        </w:rPr>
        <w:t xml:space="preserve"> de los sistemas ambientales</w:t>
      </w:r>
      <w:r w:rsidR="00F73BA6" w:rsidRPr="00096A20">
        <w:rPr>
          <w:rFonts w:ascii="Times New Roman" w:hAnsi="Times New Roman" w:cs="Arial"/>
          <w:bCs/>
          <w:kern w:val="32"/>
          <w:sz w:val="22"/>
          <w:szCs w:val="22"/>
        </w:rPr>
        <w:t xml:space="preserve">, se </w:t>
      </w:r>
      <w:r w:rsidR="00A52583" w:rsidRPr="00096A20">
        <w:rPr>
          <w:rFonts w:ascii="Times New Roman" w:hAnsi="Times New Roman" w:cs="Arial"/>
          <w:bCs/>
          <w:kern w:val="32"/>
          <w:sz w:val="22"/>
          <w:szCs w:val="22"/>
        </w:rPr>
        <w:t xml:space="preserve">deben considerar </w:t>
      </w:r>
      <w:r w:rsidR="00F73BA6" w:rsidRPr="00096A20">
        <w:rPr>
          <w:rFonts w:ascii="Times New Roman" w:hAnsi="Times New Roman" w:cs="Arial"/>
          <w:bCs/>
          <w:kern w:val="32"/>
          <w:sz w:val="22"/>
          <w:szCs w:val="22"/>
        </w:rPr>
        <w:t>tres</w:t>
      </w:r>
      <w:r w:rsidR="00A45654" w:rsidRPr="00096A20">
        <w:rPr>
          <w:rFonts w:ascii="Times New Roman" w:hAnsi="Times New Roman" w:cs="Arial"/>
          <w:bCs/>
          <w:kern w:val="32"/>
          <w:sz w:val="22"/>
          <w:szCs w:val="22"/>
        </w:rPr>
        <w:t xml:space="preserve"> </w:t>
      </w:r>
      <w:r w:rsidRPr="00096A20">
        <w:rPr>
          <w:rFonts w:ascii="Times New Roman" w:hAnsi="Times New Roman" w:cs="Arial"/>
          <w:bCs/>
          <w:kern w:val="32"/>
          <w:sz w:val="22"/>
          <w:szCs w:val="22"/>
        </w:rPr>
        <w:t>categorías</w:t>
      </w:r>
      <w:r w:rsidR="00F73BA6" w:rsidRPr="00096A20">
        <w:rPr>
          <w:rFonts w:ascii="Times New Roman" w:hAnsi="Times New Roman" w:cs="Arial"/>
          <w:bCs/>
          <w:kern w:val="32"/>
          <w:sz w:val="22"/>
          <w:szCs w:val="22"/>
        </w:rPr>
        <w:t>: datos del estado de los recursos naturales, datos sociales y datos econ</w:t>
      </w:r>
      <w:r w:rsidR="00A52583" w:rsidRPr="00096A20">
        <w:rPr>
          <w:rFonts w:ascii="Times New Roman" w:hAnsi="Times New Roman" w:cs="Arial"/>
          <w:bCs/>
          <w:kern w:val="32"/>
          <w:sz w:val="22"/>
          <w:szCs w:val="22"/>
        </w:rPr>
        <w:t>ómicos.</w:t>
      </w:r>
    </w:p>
    <w:p w14:paraId="579E0706" w14:textId="77777777" w:rsidR="00A52583" w:rsidRPr="00096A20" w:rsidRDefault="00A52583"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Actualmente, se cuenta con datos puntuales obtenidos en las redes mencionadas en la Sección (3.1) del estado de los recursos naturales de la ciudad. Sin embargo, tenemos dos situaciones: una en la que los datos deben aumentar su cobertura y, otra, en la</w:t>
      </w:r>
      <w:r w:rsidR="00A45654" w:rsidRPr="00096A20">
        <w:rPr>
          <w:rFonts w:ascii="Times New Roman" w:hAnsi="Times New Roman" w:cs="Arial"/>
          <w:bCs/>
          <w:kern w:val="32"/>
          <w:sz w:val="22"/>
          <w:szCs w:val="22"/>
        </w:rPr>
        <w:t xml:space="preserve"> </w:t>
      </w:r>
      <w:r w:rsidRPr="00096A20">
        <w:rPr>
          <w:rFonts w:ascii="Times New Roman" w:hAnsi="Times New Roman" w:cs="Arial"/>
          <w:bCs/>
          <w:kern w:val="32"/>
          <w:sz w:val="22"/>
          <w:szCs w:val="22"/>
        </w:rPr>
        <w:t>que se deben capturar los datos de las categorías social y económica.</w:t>
      </w:r>
    </w:p>
    <w:p w14:paraId="6480604C"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Por esta razón, se debe considerar la inclusión en el monitoreo de otros tipos de </w:t>
      </w:r>
      <w:r w:rsidR="00CC6E2D" w:rsidRPr="00096A20">
        <w:rPr>
          <w:rFonts w:ascii="Times New Roman" w:hAnsi="Times New Roman" w:cs="Arial"/>
          <w:bCs/>
          <w:kern w:val="32"/>
          <w:sz w:val="22"/>
          <w:szCs w:val="22"/>
        </w:rPr>
        <w:t>datos,</w:t>
      </w:r>
      <w:r w:rsidRPr="00096A20">
        <w:rPr>
          <w:rFonts w:ascii="Times New Roman" w:hAnsi="Times New Roman" w:cs="Arial"/>
          <w:bCs/>
          <w:kern w:val="32"/>
          <w:sz w:val="22"/>
          <w:szCs w:val="22"/>
        </w:rPr>
        <w:t xml:space="preserve"> adicionales a los</w:t>
      </w:r>
      <w:r w:rsidR="00CC6E2D" w:rsidRPr="00096A20">
        <w:rPr>
          <w:rFonts w:ascii="Times New Roman" w:hAnsi="Times New Roman" w:cs="Arial"/>
          <w:bCs/>
          <w:kern w:val="32"/>
          <w:sz w:val="22"/>
          <w:szCs w:val="22"/>
        </w:rPr>
        <w:t xml:space="preserve"> ya</w:t>
      </w:r>
      <w:r w:rsidRPr="00096A20">
        <w:rPr>
          <w:rFonts w:ascii="Times New Roman" w:hAnsi="Times New Roman" w:cs="Arial"/>
          <w:bCs/>
          <w:kern w:val="32"/>
          <w:sz w:val="22"/>
          <w:szCs w:val="22"/>
        </w:rPr>
        <w:t xml:space="preserve"> existentes, </w:t>
      </w:r>
      <w:r w:rsidR="00CC6E2D" w:rsidRPr="00096A20">
        <w:rPr>
          <w:rFonts w:ascii="Times New Roman" w:hAnsi="Times New Roman" w:cs="Arial"/>
          <w:bCs/>
          <w:kern w:val="32"/>
          <w:sz w:val="22"/>
          <w:szCs w:val="22"/>
        </w:rPr>
        <w:t>dentro de las categorías mencionadas</w:t>
      </w:r>
      <w:r w:rsidR="00AE146A">
        <w:rPr>
          <w:rFonts w:ascii="Times New Roman" w:hAnsi="Times New Roman" w:cs="Arial"/>
          <w:bCs/>
          <w:kern w:val="32"/>
          <w:sz w:val="22"/>
          <w:szCs w:val="22"/>
        </w:rPr>
        <w:t>: ambientales, sociales y económicas</w:t>
      </w:r>
      <w:r w:rsidRPr="00096A20">
        <w:rPr>
          <w:rFonts w:ascii="Times New Roman" w:hAnsi="Times New Roman" w:cs="Arial"/>
          <w:bCs/>
          <w:kern w:val="32"/>
          <w:sz w:val="22"/>
          <w:szCs w:val="22"/>
        </w:rPr>
        <w:t>.</w:t>
      </w:r>
      <w:r w:rsidR="00AE146A">
        <w:rPr>
          <w:rFonts w:ascii="Times New Roman" w:hAnsi="Times New Roman" w:cs="Arial"/>
          <w:bCs/>
          <w:kern w:val="32"/>
          <w:sz w:val="22"/>
          <w:szCs w:val="22"/>
        </w:rPr>
        <w:t xml:space="preserve"> También se debe considerar el diseño de técnicas, métodos y metodologías para establecer cuáles de estas categorías deben ser incluidas.</w:t>
      </w:r>
    </w:p>
    <w:p w14:paraId="2BFB2BC3" w14:textId="77777777" w:rsidR="00A45654" w:rsidRPr="00096A20" w:rsidRDefault="00A45654" w:rsidP="00EE627C">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w:t>
      </w:r>
      <w:r w:rsidR="007D79FD" w:rsidRPr="00096A20">
        <w:rPr>
          <w:rFonts w:ascii="Times New Roman" w:hAnsi="Times New Roman" w:cs="Arial"/>
          <w:b/>
          <w:bCs/>
          <w:kern w:val="32"/>
          <w:sz w:val="22"/>
          <w:szCs w:val="22"/>
        </w:rPr>
        <w:t>2</w:t>
      </w:r>
      <w:r w:rsidRPr="00096A20">
        <w:rPr>
          <w:rFonts w:ascii="Times New Roman" w:hAnsi="Times New Roman" w:cs="Arial"/>
          <w:b/>
          <w:bCs/>
          <w:kern w:val="32"/>
          <w:sz w:val="22"/>
          <w:szCs w:val="22"/>
        </w:rPr>
        <w:t>.</w:t>
      </w:r>
      <w:r w:rsidR="007D79FD" w:rsidRPr="00096A20">
        <w:rPr>
          <w:rFonts w:ascii="Times New Roman" w:hAnsi="Times New Roman" w:cs="Arial"/>
          <w:b/>
          <w:bCs/>
          <w:kern w:val="32"/>
          <w:sz w:val="22"/>
          <w:szCs w:val="22"/>
        </w:rPr>
        <w:t>3.</w:t>
      </w:r>
      <w:r w:rsidRPr="00096A20">
        <w:rPr>
          <w:rFonts w:ascii="Times New Roman" w:hAnsi="Times New Roman" w:cs="Arial"/>
          <w:b/>
          <w:bCs/>
          <w:kern w:val="32"/>
          <w:sz w:val="22"/>
          <w:szCs w:val="22"/>
        </w:rPr>
        <w:t xml:space="preserve"> Visión sistémica para intervenciones integrales, efectivas y eficientes de los sistemas socio-ecológicos.</w:t>
      </w:r>
    </w:p>
    <w:p w14:paraId="5DCA9DBF"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problemas que nos atañen se enmarcan en los sistemas </w:t>
      </w:r>
      <w:r w:rsidR="00BC3B9F" w:rsidRPr="00096A20">
        <w:rPr>
          <w:rFonts w:ascii="Times New Roman" w:hAnsi="Times New Roman" w:cs="Arial"/>
          <w:bCs/>
          <w:kern w:val="32"/>
          <w:sz w:val="22"/>
          <w:szCs w:val="22"/>
        </w:rPr>
        <w:t>ambientales</w:t>
      </w:r>
      <w:r w:rsidRPr="00096A20">
        <w:rPr>
          <w:rFonts w:ascii="Times New Roman" w:hAnsi="Times New Roman" w:cs="Arial"/>
          <w:bCs/>
          <w:kern w:val="32"/>
          <w:sz w:val="22"/>
          <w:szCs w:val="22"/>
        </w:rPr>
        <w:t xml:space="preserve">, que son los sistemas de la relación hombre-naturaleza, donde el hombre, sobre la base de lo que </w:t>
      </w:r>
      <w:r w:rsidR="00D42BAC">
        <w:rPr>
          <w:rFonts w:ascii="Times New Roman" w:hAnsi="Times New Roman" w:cs="Arial"/>
          <w:bCs/>
          <w:kern w:val="32"/>
          <w:sz w:val="22"/>
          <w:szCs w:val="22"/>
        </w:rPr>
        <w:t>conoce</w:t>
      </w:r>
      <w:r w:rsidRPr="00096A20">
        <w:rPr>
          <w:rFonts w:ascii="Times New Roman" w:hAnsi="Times New Roman" w:cs="Arial"/>
          <w:bCs/>
          <w:kern w:val="32"/>
          <w:sz w:val="22"/>
          <w:szCs w:val="22"/>
        </w:rPr>
        <w:t>, interviene la naturaleza.</w:t>
      </w:r>
    </w:p>
    <w:p w14:paraId="41129449"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De este modo, es posible entender que la estructura de pensamiento del ser humano es la que termina por definir el tipo de relación que tendrá con la naturaleza, confiriéndole también un valor. </w:t>
      </w:r>
    </w:p>
    <w:p w14:paraId="00CF7D94" w14:textId="77777777" w:rsidR="00246E65"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Cuando la estructura de pensamiento es reduccionista e incluso holista, se pierde el valor de las partes y de las relaciones que se tienen entre ellas, haciendo que, cuando se intervengan estos conjuntos íntimamente vinculados (sistemas), se obtenga como resultado condiciones en las que se puede sobrepasar la capacidad resiliente (hombre-naturaleza).</w:t>
      </w:r>
    </w:p>
    <w:p w14:paraId="33114E10"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El asunto con el tipo de visión que se considera, es un asunto sobre el tipo de estructura de pensamiento que se emplea. Esta consideración es importante porque la estructura de pensamiento sobre la que se soporta el tratamiento de los datos puede o no garantizar la asertividad en la toma de decisiones: lo que entendemos condiciona lo que hacemos. </w:t>
      </w:r>
    </w:p>
    <w:p w14:paraId="39EC979A"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Por esta </w:t>
      </w:r>
      <w:r w:rsidRPr="00EE627C">
        <w:rPr>
          <w:rFonts w:ascii="Times New Roman" w:hAnsi="Times New Roman" w:cs="Arial"/>
          <w:bCs/>
          <w:kern w:val="32"/>
          <w:sz w:val="22"/>
          <w:szCs w:val="22"/>
        </w:rPr>
        <w:t>razón, se requiere una estructura de pensamiento sistémico, que consiste en aquella estructura de pensamiento en la que no se pueden separar l</w:t>
      </w:r>
      <w:r w:rsidR="00340B2D" w:rsidRPr="00EE627C">
        <w:rPr>
          <w:rFonts w:ascii="Times New Roman" w:hAnsi="Times New Roman" w:cs="Arial"/>
          <w:bCs/>
          <w:kern w:val="32"/>
          <w:sz w:val="22"/>
          <w:szCs w:val="22"/>
        </w:rPr>
        <w:t>o</w:t>
      </w:r>
      <w:r w:rsidRPr="00EE627C">
        <w:rPr>
          <w:rFonts w:ascii="Times New Roman" w:hAnsi="Times New Roman" w:cs="Arial"/>
          <w:bCs/>
          <w:kern w:val="32"/>
          <w:sz w:val="22"/>
          <w:szCs w:val="22"/>
        </w:rPr>
        <w:t xml:space="preserve">s </w:t>
      </w:r>
      <w:r w:rsidR="00340B2D" w:rsidRPr="00EE627C">
        <w:rPr>
          <w:rFonts w:ascii="Times New Roman" w:hAnsi="Times New Roman" w:cs="Arial"/>
          <w:bCs/>
          <w:kern w:val="32"/>
          <w:sz w:val="22"/>
          <w:szCs w:val="22"/>
        </w:rPr>
        <w:t xml:space="preserve">diferentes </w:t>
      </w:r>
      <w:r w:rsidRPr="00EE627C">
        <w:rPr>
          <w:rFonts w:ascii="Times New Roman" w:hAnsi="Times New Roman" w:cs="Arial"/>
          <w:bCs/>
          <w:kern w:val="32"/>
          <w:sz w:val="22"/>
          <w:szCs w:val="22"/>
        </w:rPr>
        <w:t>componentes que constituyen el sistema socio-ecológico y que concibe un tejido interdependiente, interactivo e inte</w:t>
      </w:r>
      <w:r w:rsidR="00EE627C">
        <w:rPr>
          <w:rFonts w:ascii="Times New Roman" w:hAnsi="Times New Roman" w:cs="Arial"/>
          <w:bCs/>
          <w:kern w:val="32"/>
          <w:sz w:val="22"/>
          <w:szCs w:val="22"/>
        </w:rPr>
        <w:t>r-</w:t>
      </w:r>
      <w:r w:rsidRPr="00EE627C">
        <w:rPr>
          <w:rFonts w:ascii="Times New Roman" w:hAnsi="Times New Roman" w:cs="Arial"/>
          <w:bCs/>
          <w:kern w:val="32"/>
          <w:sz w:val="22"/>
          <w:szCs w:val="22"/>
        </w:rPr>
        <w:t xml:space="preserve">retroactivo entre sus partes y la totalidad del sistema </w:t>
      </w:r>
      <w:r w:rsidR="00BC3B9F" w:rsidRPr="00EE627C">
        <w:rPr>
          <w:rFonts w:ascii="Times New Roman" w:hAnsi="Times New Roman" w:cs="Arial"/>
          <w:bCs/>
          <w:kern w:val="32"/>
          <w:sz w:val="22"/>
          <w:szCs w:val="22"/>
        </w:rPr>
        <w:t>ambiental</w:t>
      </w:r>
      <w:r w:rsidRPr="00EE627C">
        <w:rPr>
          <w:rFonts w:ascii="Times New Roman" w:hAnsi="Times New Roman" w:cs="Arial"/>
          <w:bCs/>
          <w:kern w:val="32"/>
          <w:sz w:val="22"/>
          <w:szCs w:val="22"/>
        </w:rPr>
        <w:t xml:space="preserve">, pero también la relación de la totalidad del sistema </w:t>
      </w:r>
      <w:r w:rsidR="00BC3B9F" w:rsidRPr="00EE627C">
        <w:rPr>
          <w:rFonts w:ascii="Times New Roman" w:hAnsi="Times New Roman" w:cs="Arial"/>
          <w:bCs/>
          <w:kern w:val="32"/>
          <w:sz w:val="22"/>
          <w:szCs w:val="22"/>
        </w:rPr>
        <w:t>ambiental</w:t>
      </w:r>
      <w:r w:rsidRPr="00EE627C">
        <w:rPr>
          <w:rFonts w:ascii="Times New Roman" w:hAnsi="Times New Roman" w:cs="Arial"/>
          <w:bCs/>
          <w:kern w:val="32"/>
          <w:sz w:val="22"/>
          <w:szCs w:val="22"/>
        </w:rPr>
        <w:t xml:space="preserve"> con cada una de sus partes.</w:t>
      </w:r>
      <w:r w:rsidR="001A6B14">
        <w:rPr>
          <w:rFonts w:ascii="Times New Roman" w:hAnsi="Times New Roman" w:cs="Arial"/>
          <w:bCs/>
          <w:kern w:val="32"/>
          <w:sz w:val="22"/>
          <w:szCs w:val="22"/>
        </w:rPr>
        <w:t xml:space="preserve"> Esta estructura de pensamiento también ha sido denominada “pensamiento complejo” e incluye los conceptos de inter-trans-pluridisciplinariedad, sinergía, holografía (fractalidad), realimentación (autoproducción y autoorganización) y dialógica.</w:t>
      </w:r>
    </w:p>
    <w:p w14:paraId="4480C17B"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Dado que hoy en día los problemas esenciales relacionados con los temas ambientales no pueden ser considerados de forma fragmentaria, se espera que una estructura de pensamiento como la sistémica, permita que los problemas no sean los que se tengan que adaptar a los datos con los que contamos, sino que busquemos contar con los datos que permitan la resolución de los problemas.</w:t>
      </w:r>
    </w:p>
    <w:p w14:paraId="1A8B5544"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 el caso, por ejemplo, de las transformaciones que han ocurrido en las raíces de los árboles a causa de la falta de agua, generada a su vez por las anomalías climáticas que se han experimentado durante el Fenómeno del Niño,  dando lugar a múltiples afectaciones en la infraestructura vial, en las construcciones y en el espacio público, de donde es posible concluir, con una visión sistémica del problema, que el </w:t>
      </w:r>
      <w:r w:rsidR="00FD6683" w:rsidRPr="00096A20">
        <w:rPr>
          <w:rFonts w:ascii="Times New Roman" w:hAnsi="Times New Roman" w:cs="Arial"/>
          <w:bCs/>
          <w:kern w:val="32"/>
          <w:sz w:val="22"/>
          <w:szCs w:val="22"/>
        </w:rPr>
        <w:t xml:space="preserve">fenómeno </w:t>
      </w:r>
      <w:r w:rsidRPr="00096A20">
        <w:rPr>
          <w:rFonts w:ascii="Times New Roman" w:hAnsi="Times New Roman" w:cs="Arial"/>
          <w:bCs/>
          <w:kern w:val="32"/>
          <w:sz w:val="22"/>
          <w:szCs w:val="22"/>
        </w:rPr>
        <w:t xml:space="preserve">climático afectó esas obras. Sin embargo, en su momento no se identificaba esta relación porque no era una causa-efecto directa. </w:t>
      </w:r>
    </w:p>
    <w:p w14:paraId="6E52D36A" w14:textId="77777777" w:rsidR="00A45654" w:rsidRPr="00096A20" w:rsidRDefault="00A45654" w:rsidP="00EE627C">
      <w:pPr>
        <w:spacing w:after="240"/>
        <w:rPr>
          <w:rFonts w:ascii="Times New Roman" w:hAnsi="Times New Roman" w:cs="Arial"/>
          <w:bCs/>
          <w:kern w:val="32"/>
          <w:sz w:val="22"/>
          <w:szCs w:val="22"/>
        </w:rPr>
      </w:pPr>
      <w:r w:rsidRPr="003565E5">
        <w:rPr>
          <w:rFonts w:ascii="Times New Roman" w:hAnsi="Times New Roman" w:cs="Arial"/>
          <w:bCs/>
          <w:kern w:val="32"/>
          <w:sz w:val="22"/>
          <w:szCs w:val="22"/>
        </w:rPr>
        <w:t>Ahora que, identificado el problema, se pueden proponer las intervenciones. Pero si el problema queda mal identificado, las soluciones que se propongan serán sintomáticas y no fundamentales, haciendo que el problema y sus consecuencias persistan, lo cual significa desperdicio de recursos y malestar social.</w:t>
      </w:r>
    </w:p>
    <w:p w14:paraId="7A856ECF"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De este modo, vemos que es clara la necesidad de la visión sistémica para la resolución de este tipo de problemas de naturaleza compleja que afectan la ciudad, dando lugar a intervenciones integrales, efectivas y eficientes de los organismos estatales.</w:t>
      </w:r>
    </w:p>
    <w:p w14:paraId="6BF8EB37" w14:textId="77777777" w:rsidR="009013EE" w:rsidRPr="00096A20" w:rsidRDefault="009013EE"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3.2.4. Desarticulación interinstitucional para </w:t>
      </w:r>
      <w:r w:rsidR="002C4351" w:rsidRPr="00096A20">
        <w:rPr>
          <w:rFonts w:ascii="Times New Roman" w:hAnsi="Times New Roman" w:cs="Arial"/>
          <w:b/>
          <w:bCs/>
          <w:kern w:val="32"/>
          <w:sz w:val="22"/>
          <w:szCs w:val="22"/>
        </w:rPr>
        <w:t>la captura de datos y su</w:t>
      </w:r>
      <w:r w:rsidRPr="00096A20">
        <w:rPr>
          <w:rFonts w:ascii="Times New Roman" w:hAnsi="Times New Roman" w:cs="Arial"/>
          <w:b/>
          <w:bCs/>
          <w:kern w:val="32"/>
          <w:sz w:val="22"/>
          <w:szCs w:val="22"/>
        </w:rPr>
        <w:t xml:space="preserve"> tratamiento</w:t>
      </w:r>
    </w:p>
    <w:p w14:paraId="47648C19" w14:textId="77777777" w:rsidR="000501D9" w:rsidRPr="00096A20" w:rsidRDefault="002C4351"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Como se mencionó en la Sección (3.1.2), </w:t>
      </w:r>
      <w:r w:rsidR="000501D9" w:rsidRPr="00096A20">
        <w:rPr>
          <w:rFonts w:ascii="Times New Roman" w:hAnsi="Times New Roman" w:cs="Arial"/>
          <w:bCs/>
          <w:kern w:val="32"/>
          <w:sz w:val="22"/>
          <w:szCs w:val="22"/>
        </w:rPr>
        <w:t>el Distrito Capital cuenta con un conjunto importante de entidades encargadas de capturar datos y, en algunos de los casos, también de darles algún valor agregado. Sin embargo, por la falta de articulación interinstitucional, algunas de las capturas realizadas son tomadas más de una vez, o no tienen los requerimientos que otra entidad podría aprovechar sin hacer un doble levantamiento de los datos (reprocesos públicos), con lo cual, se desaprovecha la capacidad instalada con la que ya cuentan otras entidades. El mismo caso ocurre con el tratamiento de los datos.</w:t>
      </w:r>
    </w:p>
    <w:p w14:paraId="775F834E" w14:textId="77777777" w:rsidR="003F1915" w:rsidRPr="00096A20" w:rsidRDefault="003F1915"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Para el caso, es posible mencionar que el </w:t>
      </w:r>
      <w:r w:rsidR="001F6D19" w:rsidRPr="00096A20">
        <w:rPr>
          <w:rFonts w:ascii="Times New Roman" w:hAnsi="Times New Roman" w:cs="Arial"/>
          <w:bCs/>
          <w:kern w:val="32"/>
          <w:sz w:val="22"/>
          <w:szCs w:val="22"/>
        </w:rPr>
        <w:t xml:space="preserve">IGAC </w:t>
      </w:r>
      <w:r w:rsidRPr="00096A20">
        <w:rPr>
          <w:rFonts w:ascii="Times New Roman" w:hAnsi="Times New Roman" w:cs="Arial"/>
          <w:bCs/>
          <w:kern w:val="32"/>
          <w:sz w:val="22"/>
          <w:szCs w:val="22"/>
        </w:rPr>
        <w:t>y el I</w:t>
      </w:r>
      <w:r w:rsidR="001F6D19" w:rsidRPr="00096A20">
        <w:rPr>
          <w:rFonts w:ascii="Times New Roman" w:hAnsi="Times New Roman" w:cs="Arial"/>
          <w:bCs/>
          <w:kern w:val="32"/>
          <w:sz w:val="22"/>
          <w:szCs w:val="22"/>
        </w:rPr>
        <w:t>DEAM</w:t>
      </w:r>
      <w:r w:rsidRPr="00096A20">
        <w:rPr>
          <w:rFonts w:ascii="Times New Roman" w:hAnsi="Times New Roman" w:cs="Arial"/>
          <w:bCs/>
          <w:kern w:val="32"/>
          <w:sz w:val="22"/>
          <w:szCs w:val="22"/>
        </w:rPr>
        <w:t xml:space="preserve"> hacen levantamientos cartográficos que podrían ser utilizados también por la SDA, pero que no cuentan con las escalas que se requieren en ésta última. En el marco de la articulación interinstitucional, podría buscarse la manera de que los levantamientos cartográficos tuvieran las escalas con las que trabaja la SDA y no realizar cada entidad sus levantamientos.</w:t>
      </w:r>
    </w:p>
    <w:p w14:paraId="263D3A94" w14:textId="77777777" w:rsidR="003F1915" w:rsidRPr="00096A20" w:rsidRDefault="003F1915"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En conclusión, deben buscarse sinergias interinstitucionales que permitan el aprovechamiento de los limitados recursos públicos y redunden en bienestar para todos.</w:t>
      </w:r>
    </w:p>
    <w:p w14:paraId="15FD0155"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3.3</w:t>
      </w:r>
      <w:r w:rsidR="00A45654" w:rsidRPr="00096A20">
        <w:rPr>
          <w:rFonts w:ascii="Times New Roman" w:hAnsi="Times New Roman" w:cs="Arial"/>
          <w:b/>
          <w:bCs/>
          <w:kern w:val="32"/>
          <w:sz w:val="22"/>
          <w:szCs w:val="22"/>
        </w:rPr>
        <w:t xml:space="preserve">. </w:t>
      </w:r>
      <w:r w:rsidR="001305CE" w:rsidRPr="00096A20">
        <w:rPr>
          <w:rFonts w:ascii="Times New Roman" w:hAnsi="Times New Roman" w:cs="Arial"/>
          <w:b/>
          <w:bCs/>
          <w:kern w:val="32"/>
          <w:sz w:val="22"/>
          <w:szCs w:val="22"/>
        </w:rPr>
        <w:t xml:space="preserve">Difusión </w:t>
      </w:r>
      <w:r w:rsidR="00776E87" w:rsidRPr="00096A20">
        <w:rPr>
          <w:rFonts w:ascii="Times New Roman" w:hAnsi="Times New Roman" w:cs="Arial"/>
          <w:b/>
          <w:bCs/>
          <w:kern w:val="32"/>
          <w:sz w:val="22"/>
          <w:szCs w:val="22"/>
        </w:rPr>
        <w:t xml:space="preserve">de información. </w:t>
      </w:r>
    </w:p>
    <w:p w14:paraId="2628CAE2" w14:textId="77777777" w:rsidR="00A45654" w:rsidRDefault="00A45654" w:rsidP="00A45654">
      <w:pPr>
        <w:spacing w:after="60"/>
        <w:rPr>
          <w:rFonts w:ascii="Times New Roman" w:hAnsi="Times New Roman" w:cs="Arial"/>
          <w:bCs/>
          <w:kern w:val="32"/>
          <w:sz w:val="22"/>
          <w:szCs w:val="22"/>
        </w:rPr>
      </w:pPr>
      <w:r w:rsidRPr="00096A20">
        <w:rPr>
          <w:rFonts w:ascii="Times New Roman" w:hAnsi="Times New Roman" w:cs="Arial"/>
          <w:bCs/>
          <w:kern w:val="32"/>
          <w:sz w:val="22"/>
          <w:szCs w:val="22"/>
        </w:rPr>
        <w:t xml:space="preserve">Hoy en día </w:t>
      </w:r>
      <w:r w:rsidR="00FD6683" w:rsidRPr="00096A20">
        <w:rPr>
          <w:rFonts w:ascii="Times New Roman" w:hAnsi="Times New Roman" w:cs="Arial"/>
          <w:bCs/>
          <w:kern w:val="32"/>
          <w:sz w:val="22"/>
          <w:szCs w:val="22"/>
        </w:rPr>
        <w:t xml:space="preserve">la SDA </w:t>
      </w:r>
      <w:r w:rsidRPr="00096A20">
        <w:rPr>
          <w:rFonts w:ascii="Times New Roman" w:hAnsi="Times New Roman" w:cs="Arial"/>
          <w:bCs/>
          <w:kern w:val="32"/>
          <w:sz w:val="22"/>
          <w:szCs w:val="22"/>
        </w:rPr>
        <w:t xml:space="preserve">tiene canales de comunicación </w:t>
      </w:r>
      <w:r w:rsidR="00FD6683" w:rsidRPr="00096A20">
        <w:rPr>
          <w:rFonts w:ascii="Times New Roman" w:hAnsi="Times New Roman" w:cs="Arial"/>
          <w:bCs/>
          <w:kern w:val="32"/>
          <w:sz w:val="22"/>
          <w:szCs w:val="22"/>
        </w:rPr>
        <w:t xml:space="preserve">a través de los cuales </w:t>
      </w:r>
      <w:r w:rsidRPr="00096A20">
        <w:rPr>
          <w:rFonts w:ascii="Times New Roman" w:hAnsi="Times New Roman" w:cs="Arial"/>
          <w:bCs/>
          <w:kern w:val="32"/>
          <w:sz w:val="22"/>
          <w:szCs w:val="22"/>
        </w:rPr>
        <w:t xml:space="preserve">la entidad </w:t>
      </w:r>
      <w:r w:rsidR="00FD6683" w:rsidRPr="00096A20">
        <w:rPr>
          <w:rFonts w:ascii="Times New Roman" w:hAnsi="Times New Roman" w:cs="Arial"/>
          <w:bCs/>
          <w:kern w:val="32"/>
          <w:sz w:val="22"/>
          <w:szCs w:val="22"/>
        </w:rPr>
        <w:t>pone a disposición de los ciudadanos información de tipo ambiental</w:t>
      </w:r>
      <w:r w:rsidRPr="00096A20">
        <w:rPr>
          <w:rFonts w:ascii="Times New Roman" w:hAnsi="Times New Roman" w:cs="Arial"/>
          <w:bCs/>
          <w:kern w:val="32"/>
          <w:sz w:val="22"/>
          <w:szCs w:val="22"/>
        </w:rPr>
        <w:t xml:space="preserve">, como lo son el visor geográfico, el observatorio ambiental, el ecodirectorio empresarial, la </w:t>
      </w:r>
      <w:r w:rsidR="00C163A0" w:rsidRPr="00096A20">
        <w:rPr>
          <w:rFonts w:ascii="Times New Roman" w:hAnsi="Times New Roman" w:cs="Arial"/>
          <w:bCs/>
          <w:kern w:val="32"/>
          <w:sz w:val="22"/>
          <w:szCs w:val="22"/>
        </w:rPr>
        <w:t>Red</w:t>
      </w:r>
      <w:r w:rsidRPr="00096A20">
        <w:rPr>
          <w:rFonts w:ascii="Times New Roman" w:hAnsi="Times New Roman" w:cs="Arial"/>
          <w:bCs/>
          <w:kern w:val="32"/>
          <w:sz w:val="22"/>
          <w:szCs w:val="22"/>
        </w:rPr>
        <w:t xml:space="preserve"> de </w:t>
      </w:r>
      <w:r w:rsidR="00C163A0" w:rsidRPr="00096A20">
        <w:rPr>
          <w:rFonts w:ascii="Times New Roman" w:hAnsi="Times New Roman" w:cs="Arial"/>
          <w:bCs/>
          <w:kern w:val="32"/>
          <w:sz w:val="22"/>
          <w:szCs w:val="22"/>
        </w:rPr>
        <w:t xml:space="preserve">Monitoreo </w:t>
      </w:r>
      <w:r w:rsidRPr="00096A20">
        <w:rPr>
          <w:rFonts w:ascii="Times New Roman" w:hAnsi="Times New Roman" w:cs="Arial"/>
          <w:bCs/>
          <w:kern w:val="32"/>
          <w:sz w:val="22"/>
          <w:szCs w:val="22"/>
        </w:rPr>
        <w:t xml:space="preserve">de </w:t>
      </w:r>
      <w:r w:rsidR="00C163A0" w:rsidRPr="00096A20">
        <w:rPr>
          <w:rFonts w:ascii="Times New Roman" w:hAnsi="Times New Roman" w:cs="Arial"/>
          <w:bCs/>
          <w:kern w:val="32"/>
          <w:sz w:val="22"/>
          <w:szCs w:val="22"/>
        </w:rPr>
        <w:t xml:space="preserve">Calidad </w:t>
      </w:r>
      <w:r w:rsidRPr="00096A20">
        <w:rPr>
          <w:rFonts w:ascii="Times New Roman" w:hAnsi="Times New Roman" w:cs="Arial"/>
          <w:bCs/>
          <w:kern w:val="32"/>
          <w:sz w:val="22"/>
          <w:szCs w:val="22"/>
        </w:rPr>
        <w:t xml:space="preserve">del </w:t>
      </w:r>
      <w:r w:rsidR="00C163A0" w:rsidRPr="00096A20">
        <w:rPr>
          <w:rFonts w:ascii="Times New Roman" w:hAnsi="Times New Roman" w:cs="Arial"/>
          <w:bCs/>
          <w:kern w:val="32"/>
          <w:sz w:val="22"/>
          <w:szCs w:val="22"/>
        </w:rPr>
        <w:t xml:space="preserve">Aire </w:t>
      </w:r>
      <w:r w:rsidRPr="00096A20">
        <w:rPr>
          <w:rFonts w:ascii="Times New Roman" w:hAnsi="Times New Roman" w:cs="Arial"/>
          <w:bCs/>
          <w:kern w:val="32"/>
          <w:sz w:val="22"/>
          <w:szCs w:val="22"/>
        </w:rPr>
        <w:t>de Bogotá RMCAB y otros espacios en los que es posible obtener publicaciones y normas. También se cuenta con un espacio para participar en la generación de información como corresponsal ciudadano.</w:t>
      </w:r>
    </w:p>
    <w:p w14:paraId="05FC1201" w14:textId="77777777" w:rsidR="00C163A0" w:rsidRPr="00096A20" w:rsidRDefault="00C163A0" w:rsidP="00A45654">
      <w:pPr>
        <w:spacing w:after="60"/>
        <w:rPr>
          <w:rFonts w:ascii="Times New Roman" w:hAnsi="Times New Roman" w:cs="Arial"/>
          <w:bCs/>
          <w:kern w:val="32"/>
          <w:sz w:val="22"/>
          <w:szCs w:val="22"/>
        </w:rPr>
      </w:pPr>
    </w:p>
    <w:p w14:paraId="324B51EF" w14:textId="77777777" w:rsidR="00A45654" w:rsidRDefault="00A45654" w:rsidP="00A45654">
      <w:pPr>
        <w:spacing w:after="60"/>
        <w:rPr>
          <w:rFonts w:ascii="Times New Roman" w:hAnsi="Times New Roman" w:cs="Arial"/>
          <w:bCs/>
          <w:kern w:val="32"/>
          <w:sz w:val="22"/>
          <w:szCs w:val="22"/>
        </w:rPr>
      </w:pPr>
      <w:r w:rsidRPr="00096A20">
        <w:rPr>
          <w:rFonts w:ascii="Times New Roman" w:hAnsi="Times New Roman" w:cs="Arial"/>
          <w:bCs/>
          <w:kern w:val="32"/>
          <w:sz w:val="22"/>
          <w:szCs w:val="22"/>
        </w:rPr>
        <w:t>Estos canales de comunicación difunden publicaciones, normas y datos, estos últimos, dando uso de tablas, estadígrafos e instrumentos de georreferenciación. Con respecto a los datos, su presentación no permite a los ciudadanos estándar, sin formación técnica, sacar conclusiones que le permitan mejorar su comprensión de los asuntos ambientales de la ciudad e implementarlos en sus actuaciones, vía toma de decisiones, porque estos son solo eso: datos.</w:t>
      </w:r>
    </w:p>
    <w:p w14:paraId="0E92FFB1" w14:textId="77777777" w:rsidR="001C6E83" w:rsidRPr="00096A20" w:rsidRDefault="001C6E83" w:rsidP="00A45654">
      <w:pPr>
        <w:spacing w:after="60"/>
        <w:rPr>
          <w:rFonts w:ascii="Times New Roman" w:hAnsi="Times New Roman" w:cs="Arial"/>
          <w:bCs/>
          <w:kern w:val="32"/>
          <w:sz w:val="22"/>
          <w:szCs w:val="22"/>
        </w:rPr>
      </w:pPr>
    </w:p>
    <w:p w14:paraId="3867CFD1" w14:textId="77777777" w:rsidR="00282EC1" w:rsidRDefault="00A45654" w:rsidP="0098246E">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 notable, entonces, no solo la </w:t>
      </w:r>
      <w:r w:rsidR="0000300C" w:rsidRPr="00096A20">
        <w:rPr>
          <w:rFonts w:ascii="Times New Roman" w:hAnsi="Times New Roman" w:cs="Arial"/>
          <w:bCs/>
          <w:kern w:val="32"/>
          <w:sz w:val="22"/>
          <w:szCs w:val="22"/>
        </w:rPr>
        <w:t xml:space="preserve">necesidad de </w:t>
      </w:r>
      <w:r w:rsidRPr="00096A20">
        <w:rPr>
          <w:rFonts w:ascii="Times New Roman" w:hAnsi="Times New Roman" w:cs="Arial"/>
          <w:bCs/>
          <w:kern w:val="32"/>
          <w:sz w:val="22"/>
          <w:szCs w:val="22"/>
        </w:rPr>
        <w:t>realiza</w:t>
      </w:r>
      <w:r w:rsidR="0000300C" w:rsidRPr="00096A20">
        <w:rPr>
          <w:rFonts w:ascii="Times New Roman" w:hAnsi="Times New Roman" w:cs="Arial"/>
          <w:bCs/>
          <w:kern w:val="32"/>
          <w:sz w:val="22"/>
          <w:szCs w:val="22"/>
        </w:rPr>
        <w:t>r</w:t>
      </w:r>
      <w:r w:rsidRPr="00096A20">
        <w:rPr>
          <w:rFonts w:ascii="Times New Roman" w:hAnsi="Times New Roman" w:cs="Arial"/>
          <w:bCs/>
          <w:kern w:val="32"/>
          <w:sz w:val="22"/>
          <w:szCs w:val="22"/>
        </w:rPr>
        <w:t xml:space="preserve"> tratamientos de datos, sino también el establecimiento de mecanismos que le permitan al ciudadano</w:t>
      </w:r>
      <w:r w:rsidR="00770D59" w:rsidRPr="00096A20">
        <w:rPr>
          <w:rFonts w:ascii="Times New Roman" w:hAnsi="Times New Roman" w:cs="Arial"/>
          <w:bCs/>
          <w:kern w:val="32"/>
          <w:sz w:val="22"/>
          <w:szCs w:val="22"/>
        </w:rPr>
        <w:t xml:space="preserve"> y a los servidores públicos</w:t>
      </w:r>
      <w:r w:rsidRPr="00096A20">
        <w:rPr>
          <w:rFonts w:ascii="Times New Roman" w:hAnsi="Times New Roman" w:cs="Arial"/>
          <w:bCs/>
          <w:kern w:val="32"/>
          <w:sz w:val="22"/>
          <w:szCs w:val="22"/>
        </w:rPr>
        <w:t xml:space="preserve"> sacar provecho para su propia toma de decisiones, de los resultados que puedan ser obtenidos por ese tratamiento de los datos.</w:t>
      </w:r>
      <w:r w:rsidR="00282EC1">
        <w:rPr>
          <w:rFonts w:ascii="Times New Roman" w:hAnsi="Times New Roman" w:cs="Arial"/>
          <w:bCs/>
          <w:kern w:val="32"/>
          <w:sz w:val="22"/>
          <w:szCs w:val="22"/>
        </w:rPr>
        <w:t xml:space="preserve"> Esto no significa que lo que se está publicando por los canales de comunicación no corresponda con los propósitos con los que fueron creados, sino que pueden llegar a ser complementados con información que sea el resultado del tratamiento de los datos de las redes de monitoreo.</w:t>
      </w:r>
    </w:p>
    <w:p w14:paraId="019C4658" w14:textId="77777777" w:rsidR="00A45654" w:rsidRPr="00096A20" w:rsidRDefault="00A45654" w:rsidP="0098246E">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w:t>
      </w:r>
      <w:r w:rsidR="0000300C" w:rsidRPr="00096A20">
        <w:rPr>
          <w:rFonts w:ascii="Times New Roman" w:hAnsi="Times New Roman" w:cs="Arial"/>
          <w:b/>
          <w:bCs/>
          <w:kern w:val="32"/>
          <w:sz w:val="22"/>
          <w:szCs w:val="22"/>
        </w:rPr>
        <w:t>4</w:t>
      </w:r>
      <w:r w:rsidRPr="00096A20">
        <w:rPr>
          <w:rFonts w:ascii="Times New Roman" w:hAnsi="Times New Roman" w:cs="Arial"/>
          <w:b/>
          <w:bCs/>
          <w:kern w:val="32"/>
          <w:sz w:val="22"/>
          <w:szCs w:val="22"/>
        </w:rPr>
        <w:t>. Plan Decenal de Descontaminación del Aire Para Bogotá</w:t>
      </w:r>
    </w:p>
    <w:p w14:paraId="63434109" w14:textId="77777777" w:rsidR="00A45654" w:rsidRPr="00096A20" w:rsidRDefault="00A45654" w:rsidP="0098246E">
      <w:pPr>
        <w:spacing w:after="240"/>
        <w:rPr>
          <w:rFonts w:ascii="Times New Roman" w:hAnsi="Times New Roman" w:cs="Arial"/>
          <w:bCs/>
          <w:kern w:val="32"/>
          <w:sz w:val="22"/>
          <w:szCs w:val="22"/>
        </w:rPr>
      </w:pPr>
      <w:r w:rsidRPr="00096A20">
        <w:rPr>
          <w:rFonts w:ascii="Times New Roman" w:hAnsi="Times New Roman" w:cs="Arial"/>
          <w:bCs/>
          <w:kern w:val="32"/>
          <w:sz w:val="22"/>
          <w:szCs w:val="22"/>
        </w:rPr>
        <w:t>Mediante el Decreto 098 de 2011 se adoptó el Plan Decenal de Descontaminación del Aire Para Bogotá, con el objeto de reducir las emisiones de la ciudad mediante la ejecución de proyectos enfocados en los diferentes sectores aportantes. En el mencionado Decreto, se estable la necesidad de evaluar las medidas inicialmente formuladas contemplando el crecimiento económico de la ciudad y su consecuente impacto en la dinámica de las principales fuentes generadoras de contaminantes, por lo que es necesario realizar el seguimiento, evaluación y reformulación del plan</w:t>
      </w:r>
      <w:r w:rsidR="00D96E1D" w:rsidRPr="00096A20">
        <w:rPr>
          <w:rFonts w:ascii="Times New Roman" w:hAnsi="Times New Roman" w:cs="Arial"/>
          <w:bCs/>
          <w:kern w:val="32"/>
          <w:sz w:val="22"/>
          <w:szCs w:val="22"/>
        </w:rPr>
        <w:t>,</w:t>
      </w:r>
      <w:r w:rsidRPr="00096A20">
        <w:rPr>
          <w:rFonts w:ascii="Times New Roman" w:hAnsi="Times New Roman" w:cs="Arial"/>
          <w:bCs/>
          <w:kern w:val="32"/>
          <w:sz w:val="22"/>
          <w:szCs w:val="22"/>
        </w:rPr>
        <w:t xml:space="preserve"> de manera </w:t>
      </w:r>
      <w:r w:rsidR="00D96E1D" w:rsidRPr="00096A20">
        <w:rPr>
          <w:rFonts w:ascii="Times New Roman" w:hAnsi="Times New Roman" w:cs="Arial"/>
          <w:bCs/>
          <w:kern w:val="32"/>
          <w:sz w:val="22"/>
          <w:szCs w:val="22"/>
        </w:rPr>
        <w:t>que los proyectos a implementar</w:t>
      </w:r>
      <w:r w:rsidRPr="00096A20">
        <w:rPr>
          <w:rFonts w:ascii="Times New Roman" w:hAnsi="Times New Roman" w:cs="Arial"/>
          <w:bCs/>
          <w:kern w:val="32"/>
          <w:sz w:val="22"/>
          <w:szCs w:val="22"/>
        </w:rPr>
        <w:t xml:space="preserve"> se armonicen con la dinámica social y económica de la ciudad, así como </w:t>
      </w:r>
      <w:r w:rsidR="00D96E1D" w:rsidRPr="00096A20">
        <w:rPr>
          <w:rFonts w:ascii="Times New Roman" w:hAnsi="Times New Roman" w:cs="Arial"/>
          <w:bCs/>
          <w:kern w:val="32"/>
          <w:sz w:val="22"/>
          <w:szCs w:val="22"/>
        </w:rPr>
        <w:t>la valoración de</w:t>
      </w:r>
      <w:r w:rsidRPr="00096A20">
        <w:rPr>
          <w:rFonts w:ascii="Times New Roman" w:hAnsi="Times New Roman" w:cs="Arial"/>
          <w:bCs/>
          <w:kern w:val="32"/>
          <w:sz w:val="22"/>
          <w:szCs w:val="22"/>
        </w:rPr>
        <w:t xml:space="preserve"> las fuentes que inicialmente no se </w:t>
      </w:r>
      <w:r w:rsidR="00D96E1D" w:rsidRPr="00096A20">
        <w:rPr>
          <w:rFonts w:ascii="Times New Roman" w:hAnsi="Times New Roman" w:cs="Arial"/>
          <w:bCs/>
          <w:kern w:val="32"/>
          <w:sz w:val="22"/>
          <w:szCs w:val="22"/>
        </w:rPr>
        <w:t>consideraron</w:t>
      </w:r>
      <w:r w:rsidRPr="00096A20">
        <w:rPr>
          <w:rFonts w:ascii="Times New Roman" w:hAnsi="Times New Roman" w:cs="Arial"/>
          <w:bCs/>
          <w:kern w:val="32"/>
          <w:sz w:val="22"/>
          <w:szCs w:val="22"/>
        </w:rPr>
        <w:t xml:space="preserve"> relevante</w:t>
      </w:r>
      <w:r w:rsidR="00D96E1D" w:rsidRPr="00096A20">
        <w:rPr>
          <w:rFonts w:ascii="Times New Roman" w:hAnsi="Times New Roman" w:cs="Arial"/>
          <w:bCs/>
          <w:kern w:val="32"/>
          <w:sz w:val="22"/>
          <w:szCs w:val="22"/>
        </w:rPr>
        <w:t>s</w:t>
      </w:r>
      <w:r w:rsidRPr="00096A20">
        <w:rPr>
          <w:rFonts w:ascii="Times New Roman" w:hAnsi="Times New Roman" w:cs="Arial"/>
          <w:bCs/>
          <w:kern w:val="32"/>
          <w:sz w:val="22"/>
          <w:szCs w:val="22"/>
        </w:rPr>
        <w:t xml:space="preserve"> en el inventario de emisiones de la ciudad. </w:t>
      </w:r>
    </w:p>
    <w:p w14:paraId="2622D069"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Debido a lo anterior, se requiere </w:t>
      </w:r>
      <w:r w:rsidR="000B4760">
        <w:rPr>
          <w:rFonts w:ascii="Times New Roman" w:hAnsi="Times New Roman" w:cs="Arial"/>
          <w:bCs/>
          <w:kern w:val="32"/>
          <w:sz w:val="22"/>
          <w:szCs w:val="22"/>
        </w:rPr>
        <w:t>proponer</w:t>
      </w:r>
      <w:r w:rsidRPr="00096A20">
        <w:rPr>
          <w:rFonts w:ascii="Times New Roman" w:hAnsi="Times New Roman" w:cs="Arial"/>
          <w:bCs/>
          <w:kern w:val="32"/>
          <w:sz w:val="22"/>
          <w:szCs w:val="22"/>
        </w:rPr>
        <w:t xml:space="preserve"> un nuevo esquema de proyectos que permitan dar cumplimiento a las metas de reducción de emisiones y de calidad del aire. Ese nuev</w:t>
      </w:r>
      <w:r w:rsidR="00D96E1D" w:rsidRPr="00096A20">
        <w:rPr>
          <w:rFonts w:ascii="Times New Roman" w:hAnsi="Times New Roman" w:cs="Arial"/>
          <w:bCs/>
          <w:kern w:val="32"/>
          <w:sz w:val="22"/>
          <w:szCs w:val="22"/>
        </w:rPr>
        <w:t>o esquema de proyectos requiere</w:t>
      </w:r>
      <w:r w:rsidRPr="00096A20">
        <w:rPr>
          <w:rFonts w:ascii="Times New Roman" w:hAnsi="Times New Roman" w:cs="Arial"/>
          <w:bCs/>
          <w:kern w:val="32"/>
          <w:sz w:val="22"/>
          <w:szCs w:val="22"/>
        </w:rPr>
        <w:t xml:space="preserve"> un análisis que incluya la viabilidad técnica, valoración del escenario tendencial y el potencial de reducción de emisiones, así como establecer los actores que intervienen en</w:t>
      </w:r>
      <w:r w:rsidR="00D96E1D" w:rsidRPr="00096A20">
        <w:rPr>
          <w:rFonts w:ascii="Times New Roman" w:hAnsi="Times New Roman" w:cs="Arial"/>
          <w:bCs/>
          <w:kern w:val="32"/>
          <w:sz w:val="22"/>
          <w:szCs w:val="22"/>
        </w:rPr>
        <w:t xml:space="preserve"> el desarrollo de cada proyecto</w:t>
      </w:r>
      <w:r w:rsidRPr="00096A20">
        <w:rPr>
          <w:rFonts w:ascii="Times New Roman" w:hAnsi="Times New Roman" w:cs="Arial"/>
          <w:bCs/>
          <w:kern w:val="32"/>
          <w:sz w:val="22"/>
          <w:szCs w:val="22"/>
        </w:rPr>
        <w:t xml:space="preserve"> y estar soportado mediante el análisis económico respectivo.</w:t>
      </w:r>
    </w:p>
    <w:p w14:paraId="20A21ECB" w14:textId="77777777" w:rsidR="0000300C"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 Centros de </w:t>
      </w:r>
      <w:r w:rsidR="00690920" w:rsidRPr="00096A20">
        <w:rPr>
          <w:rFonts w:ascii="Times New Roman" w:hAnsi="Times New Roman" w:cs="Arial"/>
          <w:b/>
          <w:bCs/>
          <w:kern w:val="32"/>
          <w:sz w:val="22"/>
          <w:szCs w:val="22"/>
        </w:rPr>
        <w:t xml:space="preserve">Información y </w:t>
      </w:r>
      <w:r w:rsidRPr="00096A20">
        <w:rPr>
          <w:rFonts w:ascii="Times New Roman" w:hAnsi="Times New Roman" w:cs="Arial"/>
          <w:b/>
          <w:bCs/>
          <w:kern w:val="32"/>
          <w:sz w:val="22"/>
          <w:szCs w:val="22"/>
        </w:rPr>
        <w:t>Modelamiento</w:t>
      </w:r>
    </w:p>
    <w:p w14:paraId="068412A3" w14:textId="77777777" w:rsidR="0000300C" w:rsidRPr="00096A20" w:rsidRDefault="0000300C"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A continuación se realiza una breve exposición de Centros de Modelamiento, Centros de Investigación en Complejidad y Sociedades Académicas, nacionales e internacionales, para contextualizar el Centro de Información y Modelamiento </w:t>
      </w:r>
      <w:r w:rsidR="008E088B">
        <w:rPr>
          <w:rFonts w:ascii="Times New Roman" w:hAnsi="Times New Roman" w:cs="Arial"/>
          <w:bCs/>
          <w:kern w:val="32"/>
          <w:sz w:val="22"/>
          <w:szCs w:val="22"/>
        </w:rPr>
        <w:t xml:space="preserve">Ambiental </w:t>
      </w:r>
      <w:r w:rsidRPr="00096A20">
        <w:rPr>
          <w:rFonts w:ascii="Times New Roman" w:hAnsi="Times New Roman" w:cs="Arial"/>
          <w:bCs/>
          <w:kern w:val="32"/>
          <w:sz w:val="22"/>
          <w:szCs w:val="22"/>
        </w:rPr>
        <w:t>que se propone para la resolución del pr</w:t>
      </w:r>
      <w:r w:rsidR="008E088B">
        <w:rPr>
          <w:rFonts w:ascii="Times New Roman" w:hAnsi="Times New Roman" w:cs="Arial"/>
          <w:bCs/>
          <w:kern w:val="32"/>
          <w:sz w:val="22"/>
          <w:szCs w:val="22"/>
        </w:rPr>
        <w:t xml:space="preserve">oblema central de este proyecto, sin que ello signifique que el </w:t>
      </w:r>
      <w:r w:rsidR="00C85885">
        <w:rPr>
          <w:rFonts w:ascii="Times New Roman" w:hAnsi="Times New Roman" w:cs="Arial"/>
          <w:bCs/>
          <w:kern w:val="32"/>
          <w:sz w:val="22"/>
          <w:szCs w:val="22"/>
        </w:rPr>
        <w:t>Centro</w:t>
      </w:r>
      <w:r w:rsidR="008E088B">
        <w:rPr>
          <w:rFonts w:ascii="Times New Roman" w:hAnsi="Times New Roman" w:cs="Arial"/>
          <w:bCs/>
          <w:kern w:val="32"/>
          <w:sz w:val="22"/>
          <w:szCs w:val="22"/>
        </w:rPr>
        <w:t xml:space="preserve"> se convierta en un centro como los que se presentan a continuación, pues, como se verá, cada centro tiene objetivos muy propios.</w:t>
      </w:r>
    </w:p>
    <w:p w14:paraId="13CBB63C"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3.5.1. </w:t>
      </w:r>
      <w:r w:rsidR="00A45654" w:rsidRPr="00096A20">
        <w:rPr>
          <w:rFonts w:ascii="Times New Roman" w:hAnsi="Times New Roman" w:cs="Arial"/>
          <w:b/>
          <w:bCs/>
          <w:kern w:val="32"/>
          <w:sz w:val="22"/>
          <w:szCs w:val="22"/>
        </w:rPr>
        <w:t>Antecedentes a Nivel nacional.</w:t>
      </w:r>
    </w:p>
    <w:p w14:paraId="091AC60F" w14:textId="77777777" w:rsidR="00A45654" w:rsidRPr="00096A20" w:rsidRDefault="00A45654" w:rsidP="00A45654">
      <w:p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A nivel nacional se cuentan con centros creados por universidades y entidades públicas, orientados a la investigación, la formación de investigadores, algún tipo de tratamiento matemático-estadístico y la generación políticas públicas. También se cuenta con sociedades académicas importantes en modelamiento matemático. A continuación se mencionan los más reconocidos:</w:t>
      </w:r>
    </w:p>
    <w:p w14:paraId="632CF202"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Meteorología, Hidrología y Estudios Ambientales IDEAM, es una institución pública de apoyo técnico y científico al Sistema Nacional Ambiental, que genera conocimiento e información sobre el estado y las dinámicas de los recursos naturales y del medio ambiente en la escala nacional, para la definición y ajuste de políticas ambientales y para la toma de decisiones por parte de los sectores público, privado y la ciudadanía en general.</w:t>
      </w:r>
    </w:p>
    <w:p w14:paraId="4E4D1848"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Estudios Ambientales IDEA de la Universidad Nacional de Colombia, busca contribuir, en el marco del trabajo interdisciplinario e interinstitucional, al conocimiento del ambiente, entendido este como una visión de la realidad en la que interactúan procesos ecosistémicos y culturales, al aprovechamiento sostenible de sus potencialidades y a la solución de los problemas del trópico, para mejorar la calidad de vida mediante la creación de pensamiento, la generación de procesos educativos, la investigación científica y el desarrollo tecnológico. Realiza su labor como entidad interdisciplinaria, interfacultades e intersedes de la Universidad Nacional a través de actividades de investigación, docencia y extensión.</w:t>
      </w:r>
    </w:p>
    <w:p w14:paraId="7EA96F06"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Investigación de Recursos Biológicos Alexander Von Humboldt se encarga de realizar la investigación científica sobre biodiversidad en la parte continental del territorio colombiano, incluyendo los recursos hidrobiológicos y genéticos. También coordina el Sistema Nacional de Información sobre Biodiversidad (SIB Colombia) y la conformación del inventario nacional de la biodiversidad.</w:t>
      </w:r>
    </w:p>
    <w:p w14:paraId="45153676"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Con el fin de orientar la investigación de la Escuela de Matemáticas de la Universidad Sergio Arboleda, fue creado el Instituto de Matemática y sus  Aplicaciones IMA, el cual se encarga de gestionar, organizar, difundir y realizar investigación en Matemáticas avanzadas, aplicadas y Meta-Matemáticas.</w:t>
      </w:r>
    </w:p>
    <w:p w14:paraId="59D71B51"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Información e Investigación Ambiental CIIAM es una unidad de información adscrita a la Secretaría del Medio Ambiente del Municipio de Medellín, que apoya la labor investigativa, académica y empresarial. Suministra información bibliográfica y documental en las temáticas de cuencas hidrográficas, educación ambiental, legislación ambiental, ecología y prevención de desastres, a los usuarios en la ciudad de Medellín y su Área Metropolitana.</w:t>
      </w:r>
    </w:p>
    <w:p w14:paraId="2C3FD316"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Investigaciones en Ingeniería Ambiental de la Universidad de los Andes CIIA busca contribuir al mejoramiento de la calidad ambiental en las diferentes regiones de Colombia a través de un entendimiento apropiado de los problemas que afectan a nuestro medio ambiente.</w:t>
      </w:r>
    </w:p>
    <w:p w14:paraId="2791B29C"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 El Centro de Investigaciones Ambientales y de Ingeniería de la Universidad de Antioquia participa como apoyo a los diferentes grupos de investigación de la Facultad de Ingeniería en la búsqueda de soluciones a los problemas generados por la actividad industrial y doméstica, la contaminación de aguas, suelos y los lugares dispuestos para los desechos sólidos. Cuenta con un laboratorio que brinda servicios de análisis.</w:t>
      </w:r>
    </w:p>
    <w:p w14:paraId="1B7DC651"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Gestión Ambiental de la Universidad Tecnológica de Pereira es un Instituto para la identificación, análisis y proposición de soluciones a problemáticas ambientales, que permitan generar alternativas de desarrollo.</w:t>
      </w:r>
    </w:p>
    <w:p w14:paraId="432DDB61"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El Centro de Estudios y Análisis en Convivencia y Seguridad Ciudadana CEACSC de la Secretaría de Gobierno del Distrito Capital tiene las labores de carga de información, modelamiento y administración de bases de datos, operación de herramientas de inteligencia de negocios, abordaje cuantitativo o cualitativo de hipótesis relevantes en los procesos de toma de decisiones y el análisis de información que permita establecer recomendaciones de política pública. </w:t>
      </w:r>
    </w:p>
    <w:p w14:paraId="5145FCCB"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Interdisciplinario de Estudios sobre Desarrollo CIDER de la Universidad de los Andes es un centro de investigación y de formación, de carácter multi e interdisciplinario, que participa activamente en el análisis, la discusión y la construcción políticas públicas y programas sociales.</w:t>
      </w:r>
    </w:p>
    <w:p w14:paraId="04FFC873"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capítulo colombiano de la sociedad de matemática aplicada e industrial – Society for Industrial and Applied Mathematics COSIAM-La Society for Industrial and Applied Mathematics (SIAM) es la seccional colombiana de una comunidad internacional de consultoría académica, industrial, de investigación, desarrollo y servicios. La SIAM fomenta el desarrollo de metodologías matemáticas y computacionales aplicadas, necesarias para la solución de muchos problemas de la vida real. La misión de la SIAM es la construcción de la cooperación entre las matemáticas y los mundos de la ciencia y la tecnología.</w:t>
      </w:r>
    </w:p>
    <w:p w14:paraId="63B988F1"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La Sociedad Colombia de Dinámica de Sistemas SCDS es una organización no formal de personas que a nivel nacional se han especializado en la metodología de modelamiento conocida como Dinámica de Sistemas. Esta sociedad viene realizando desde hace 14 años, reuniones anuales de sus miembros y es la más grande en su ámbito a nivel latinoamericano.</w:t>
      </w:r>
    </w:p>
    <w:p w14:paraId="5FC762FC"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lang w:val="es-ES"/>
        </w:rPr>
        <w:t>El grupo de investigación en Econofísica y Sociofísica de la Universidad Nacional de Colombia</w:t>
      </w:r>
      <w:r w:rsidRPr="00096A20">
        <w:rPr>
          <w:rFonts w:ascii="Times New Roman" w:hAnsi="Times New Roman" w:cs="Arial"/>
          <w:bCs/>
          <w:kern w:val="32"/>
          <w:sz w:val="22"/>
          <w:szCs w:val="22"/>
        </w:rPr>
        <w:t xml:space="preserve"> realiza investigación fundamental y aplicada sobre sistemas complejos sociales, económicos, biológicos y artificiales, utilizando herramientas conceptuales y analíticas de la física teórica. El grupo ha realizado aplicaciones a distribución de riqueza, finanzas, innovación, medio ambiente, cognición, música, literatura, biología, transporte y formación de opinión, entre otros.</w:t>
      </w:r>
    </w:p>
    <w:p w14:paraId="7F2D4ACA"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3.5.2. </w:t>
      </w:r>
      <w:r w:rsidR="00A45654" w:rsidRPr="00096A20">
        <w:rPr>
          <w:rFonts w:ascii="Times New Roman" w:hAnsi="Times New Roman" w:cs="Arial"/>
          <w:b/>
          <w:bCs/>
          <w:kern w:val="32"/>
          <w:sz w:val="22"/>
          <w:szCs w:val="22"/>
        </w:rPr>
        <w:t>Antecedentes a Nivel Internacional.</w:t>
      </w:r>
    </w:p>
    <w:p w14:paraId="079B2125"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 nivel internacional se cuentan con centros de modelamiento y simulación que cumplen con objetivos de investigación y formación. A continuación se relaci</w:t>
      </w:r>
      <w:r w:rsidR="00C73180" w:rsidRPr="00096A20">
        <w:rPr>
          <w:rFonts w:ascii="Times New Roman" w:hAnsi="Times New Roman" w:cs="Arial"/>
          <w:bCs/>
          <w:kern w:val="32"/>
          <w:sz w:val="22"/>
          <w:szCs w:val="22"/>
        </w:rPr>
        <w:t>o</w:t>
      </w:r>
      <w:r w:rsidRPr="00096A20">
        <w:rPr>
          <w:rFonts w:ascii="Times New Roman" w:hAnsi="Times New Roman" w:cs="Arial"/>
          <w:bCs/>
          <w:kern w:val="32"/>
          <w:sz w:val="22"/>
          <w:szCs w:val="22"/>
        </w:rPr>
        <w:t>n</w:t>
      </w:r>
      <w:r w:rsidR="00C73180" w:rsidRPr="00096A20">
        <w:rPr>
          <w:rFonts w:ascii="Times New Roman" w:hAnsi="Times New Roman" w:cs="Arial"/>
          <w:bCs/>
          <w:kern w:val="32"/>
          <w:sz w:val="22"/>
          <w:szCs w:val="22"/>
        </w:rPr>
        <w:t>an</w:t>
      </w:r>
      <w:r w:rsidRPr="00096A20">
        <w:rPr>
          <w:rFonts w:ascii="Times New Roman" w:hAnsi="Times New Roman" w:cs="Arial"/>
          <w:bCs/>
          <w:kern w:val="32"/>
          <w:sz w:val="22"/>
          <w:szCs w:val="22"/>
        </w:rPr>
        <w:t xml:space="preserve"> algunos de los más relevantes:</w:t>
      </w:r>
    </w:p>
    <w:p w14:paraId="6553425C"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instituto Santa Fe -Santa Fe Institute SFI- en Estados Unidos, tiene como propósito la búsqueda del orden inherente a la complejidad de la vida a través del razonamiento matemático y computacional para la comprensión de sus mecanismos invisibles y la promoción del bienestar y el futuro de la vida sobre la tierra.</w:t>
      </w:r>
    </w:p>
    <w:p w14:paraId="4625ACEC"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centro nacional de investigación científica -Centre National de la reserche scientifique CNRS- en Francia, a través de su centro internacional de matemáticas puras y aplicadas -Centro International de Mathématiques Pures et Appliquées CIMPA-, tiene como principal objetivo la organización de escuelas de investigación.</w:t>
      </w:r>
    </w:p>
    <w:p w14:paraId="2E67A9FC"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centro para el modelamiento y simulación -The Centre for Modelling and Simulation CFSM- de Inglaterra, tiene como visión reducir el riesgo en la fase de diseño, el establecimiento de los costos de desarrollo de productos y la mejora de los tiempos de comercialización para la industria.</w:t>
      </w:r>
    </w:p>
    <w:p w14:paraId="59F0F0A0"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Centro para el la química y el modelamiento ambiental -Centre for Environmental Modelling and Chemistry- en Canadá, busca comprender y predecir las trayectorias de los contaminantes.</w:t>
      </w:r>
    </w:p>
    <w:p w14:paraId="0B4C204A"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La administración oceánica y atmosférica nacional -National Oceanic and Atmospheric Administration NOAA-, a través del Centro de Modelado Ambiental -Environmental Modeling Center EMC-, es una de las más reconocidas organizaciones para el desarrollo de sistemas de predicción numérica ambiental en el mundo. Actualmente cuenta con más de veinte (20) sistemas de predicción numérica para la atmósfera, la hidrósfera y la criosfera, que son el resultado de su programa de investigación y desarrollo, en apoyo de los requisitos nacionales e internacionales de pronóstico.</w:t>
      </w:r>
    </w:p>
    <w:p w14:paraId="027F7B85"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instituto de matemática pura y aplicada –Instituto de Matemática Pura e Aplicada IMPA- de Brasil, se crea para la investigación, formación de investigadores, difusión y desarrollo de la cultura matemática del país.</w:t>
      </w:r>
    </w:p>
    <w:p w14:paraId="6FB25F7A"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lang w:val="es-ES"/>
        </w:rPr>
        <w:t>El centro para el modelamiento matemático –Center for Mathematical Modelling- en Chile, tiene como propósito la formación de investigadores a través de la resolución de problemas reales de la naturaleza. Los problemas que abordan tienen como condición que no puedan ser resueltos en los tiempos y costos de una consultora.</w:t>
      </w:r>
      <w:r w:rsidRPr="00096A20">
        <w:rPr>
          <w:rFonts w:ascii="Times New Roman" w:hAnsi="Times New Roman" w:cs="Arial"/>
          <w:bCs/>
          <w:kern w:val="32"/>
          <w:sz w:val="22"/>
          <w:szCs w:val="22"/>
        </w:rPr>
        <w:t xml:space="preserve"> </w:t>
      </w:r>
    </w:p>
    <w:p w14:paraId="2905B413"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Investigación en Contaminación Ambiental (CICA) de la Universidad de Costa Rica, en Costa Rica, tiene como misión contribuir a mejorar la calidad del ambiente a través de investigaciones, actividades de acción social, capacitación, docencia y prestación de servicios analíticos en calidad de aguas, calidad de aire y residuos de plaguicidas.</w:t>
      </w:r>
    </w:p>
    <w:p w14:paraId="5ADA04E8"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Investigaciones y Estudios Ambientales (CINEA) de la Universidad Nacional del Centro de la Provincia de Buenos Aires, en Argentina, tiene como objetivo el desarrollo de investigaciones, actividades de extensión y transferencia, así como la formación de recursos humanos vinculados a las ciencias ambientales.</w:t>
      </w:r>
    </w:p>
    <w:p w14:paraId="78FB2779" w14:textId="77777777" w:rsidR="00A45654" w:rsidRPr="00096A20"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r w:rsidRPr="00096A20">
        <w:rPr>
          <w:rFonts w:ascii="Times New Roman" w:hAnsi="Times New Roman" w:cs="Times New Roman"/>
          <w:sz w:val="22"/>
          <w:szCs w:val="22"/>
        </w:rPr>
        <w:t>LOCALIZACIÓN</w:t>
      </w:r>
      <w:bookmarkEnd w:id="6"/>
      <w:bookmarkEnd w:id="7"/>
      <w:bookmarkEnd w:id="8"/>
      <w:r w:rsidRPr="00096A20">
        <w:rPr>
          <w:rFonts w:ascii="Times New Roman" w:hAnsi="Times New Roman" w:cs="Times New Roman"/>
          <w:sz w:val="22"/>
          <w:szCs w:val="22"/>
        </w:rPr>
        <w:t xml:space="preserve"> GEOGRÁFICA</w:t>
      </w:r>
    </w:p>
    <w:p w14:paraId="56263C13" w14:textId="77777777" w:rsidR="00A45654" w:rsidRPr="00096A20" w:rsidRDefault="00A45654" w:rsidP="00A45654">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ascii="Times New Roman" w:hAnsi="Times New Roman"/>
          <w:sz w:val="22"/>
          <w:szCs w:val="22"/>
        </w:rPr>
      </w:pPr>
      <w:r w:rsidRPr="00096A20">
        <w:rPr>
          <w:rFonts w:ascii="Times New Roman" w:hAnsi="Times New Roman"/>
          <w:sz w:val="22"/>
          <w:szCs w:val="22"/>
        </w:rPr>
        <w:t>Local ____ Especial ___ Distrital _</w:t>
      </w:r>
      <w:r w:rsidRPr="00096A20">
        <w:rPr>
          <w:rFonts w:ascii="Times New Roman" w:hAnsi="Times New Roman"/>
          <w:b/>
          <w:sz w:val="22"/>
          <w:szCs w:val="22"/>
          <w:u w:val="single"/>
        </w:rPr>
        <w:t>X</w:t>
      </w:r>
      <w:r w:rsidRPr="00096A20">
        <w:rPr>
          <w:rFonts w:ascii="Times New Roman" w:hAnsi="Times New Roman"/>
          <w:sz w:val="22"/>
          <w:szCs w:val="22"/>
        </w:rPr>
        <w:t>_ Regional___ Entidad ___ Otras Entidades _X__</w:t>
      </w:r>
    </w:p>
    <w:p w14:paraId="13DB8D21" w14:textId="77777777" w:rsidR="00A45654" w:rsidRPr="00096A20" w:rsidRDefault="00A45654" w:rsidP="00A45654">
      <w:pPr>
        <w:rPr>
          <w:rFonts w:ascii="Times New Roman" w:hAnsi="Times New Roman"/>
          <w:sz w:val="22"/>
          <w:szCs w:val="22"/>
        </w:rPr>
      </w:pPr>
    </w:p>
    <w:p w14:paraId="68C1F7DD" w14:textId="77777777" w:rsidR="00A45654" w:rsidRPr="00096A20" w:rsidRDefault="00A45654" w:rsidP="00A45654">
      <w:pPr>
        <w:rPr>
          <w:rFonts w:ascii="Times New Roman" w:hAnsi="Times New Roman"/>
          <w:szCs w:val="24"/>
        </w:rPr>
      </w:pPr>
      <w:r w:rsidRPr="00096A20">
        <w:rPr>
          <w:rFonts w:ascii="Times New Roman" w:hAnsi="Times New Roman"/>
          <w:sz w:val="22"/>
          <w:szCs w:val="22"/>
        </w:rPr>
        <w:t>L</w:t>
      </w:r>
      <w:r w:rsidR="00C73180" w:rsidRPr="00096A20">
        <w:rPr>
          <w:rFonts w:ascii="Times New Roman" w:hAnsi="Times New Roman"/>
          <w:sz w:val="22"/>
          <w:szCs w:val="22"/>
        </w:rPr>
        <w:t>as actividades que se desarrollará</w:t>
      </w:r>
      <w:r w:rsidRPr="00096A20">
        <w:rPr>
          <w:rFonts w:ascii="Times New Roman" w:hAnsi="Times New Roman"/>
          <w:sz w:val="22"/>
          <w:szCs w:val="22"/>
        </w:rPr>
        <w:t xml:space="preserve">n </w:t>
      </w:r>
      <w:r w:rsidR="00C73180" w:rsidRPr="00096A20">
        <w:rPr>
          <w:rFonts w:ascii="Times New Roman" w:hAnsi="Times New Roman"/>
          <w:sz w:val="22"/>
          <w:szCs w:val="22"/>
        </w:rPr>
        <w:t xml:space="preserve">en </w:t>
      </w:r>
      <w:r w:rsidRPr="00096A20">
        <w:rPr>
          <w:rFonts w:ascii="Times New Roman" w:hAnsi="Times New Roman"/>
          <w:sz w:val="22"/>
          <w:szCs w:val="22"/>
        </w:rPr>
        <w:t>el marco de</w:t>
      </w:r>
      <w:r w:rsidR="00C73180" w:rsidRPr="00096A20">
        <w:rPr>
          <w:rFonts w:ascii="Times New Roman" w:hAnsi="Times New Roman"/>
          <w:sz w:val="22"/>
          <w:szCs w:val="22"/>
        </w:rPr>
        <w:t xml:space="preserve"> este</w:t>
      </w:r>
      <w:r w:rsidRPr="00096A20">
        <w:rPr>
          <w:rFonts w:ascii="Times New Roman" w:hAnsi="Times New Roman"/>
          <w:sz w:val="22"/>
          <w:szCs w:val="22"/>
        </w:rPr>
        <w:t xml:space="preserve"> proyecto de inversión estarán localizadas dentro del Distrito Capital</w:t>
      </w:r>
      <w:r w:rsidR="00C73180" w:rsidRPr="00096A20">
        <w:rPr>
          <w:rFonts w:ascii="Times New Roman" w:hAnsi="Times New Roman"/>
          <w:sz w:val="22"/>
          <w:szCs w:val="22"/>
        </w:rPr>
        <w:t>, en cada una de</w:t>
      </w:r>
      <w:r w:rsidRPr="00096A20">
        <w:rPr>
          <w:rFonts w:ascii="Times New Roman" w:hAnsi="Times New Roman"/>
          <w:szCs w:val="24"/>
        </w:rPr>
        <w:t xml:space="preserve"> las localidades que lo componen. Esto teniendo en cuenta que el Centro está orientado a</w:t>
      </w:r>
      <w:r w:rsidR="00FE55ED">
        <w:rPr>
          <w:rFonts w:ascii="Times New Roman" w:hAnsi="Times New Roman"/>
          <w:szCs w:val="24"/>
        </w:rPr>
        <w:t>l fortalecimiento de los criterios para</w:t>
      </w:r>
      <w:r w:rsidRPr="00096A20">
        <w:rPr>
          <w:rFonts w:ascii="Times New Roman" w:hAnsi="Times New Roman"/>
          <w:szCs w:val="24"/>
        </w:rPr>
        <w:t xml:space="preserve"> la toma de decisiones, manejo de redes de información y participación pública, en el contexto de los espacios ambientales y el bienestar de la ciudadanía del Distrito Capital.</w:t>
      </w:r>
    </w:p>
    <w:tbl>
      <w:tblPr>
        <w:tblW w:w="3700" w:type="dxa"/>
        <w:jc w:val="center"/>
        <w:tblCellMar>
          <w:left w:w="70" w:type="dxa"/>
          <w:right w:w="70" w:type="dxa"/>
        </w:tblCellMar>
        <w:tblLook w:val="04A0" w:firstRow="1" w:lastRow="0" w:firstColumn="1" w:lastColumn="0" w:noHBand="0" w:noVBand="1"/>
      </w:tblPr>
      <w:tblGrid>
        <w:gridCol w:w="440"/>
        <w:gridCol w:w="1213"/>
        <w:gridCol w:w="440"/>
        <w:gridCol w:w="1607"/>
      </w:tblGrid>
      <w:tr w:rsidR="00A45654" w:rsidRPr="00F90F9E" w14:paraId="0C514C3F" w14:textId="77777777" w:rsidTr="00EA7F49">
        <w:trPr>
          <w:trHeight w:val="300"/>
          <w:tblHeader/>
          <w:jc w:val="center"/>
        </w:trPr>
        <w:tc>
          <w:tcPr>
            <w:tcW w:w="3700" w:type="dxa"/>
            <w:gridSpan w:val="4"/>
            <w:tcBorders>
              <w:top w:val="single" w:sz="4" w:space="0" w:color="auto"/>
              <w:left w:val="single" w:sz="4" w:space="0" w:color="auto"/>
              <w:bottom w:val="single" w:sz="4" w:space="0" w:color="auto"/>
              <w:right w:val="single" w:sz="4" w:space="0" w:color="auto"/>
            </w:tcBorders>
            <w:shd w:val="clear" w:color="000000" w:fill="4F81BD"/>
            <w:vAlign w:val="center"/>
            <w:hideMark/>
          </w:tcPr>
          <w:p w14:paraId="744EC10F" w14:textId="77777777" w:rsidR="00A45654" w:rsidRPr="00EB3134" w:rsidRDefault="00A45654" w:rsidP="00EA7F49">
            <w:pPr>
              <w:jc w:val="center"/>
              <w:rPr>
                <w:rFonts w:ascii="Times New Roman" w:hAnsi="Times New Roman"/>
                <w:b/>
                <w:bCs/>
                <w:color w:val="FFFFFF"/>
                <w:sz w:val="18"/>
                <w:szCs w:val="18"/>
                <w:lang w:val="es-ES"/>
              </w:rPr>
            </w:pPr>
            <w:r w:rsidRPr="00EB3134">
              <w:rPr>
                <w:rFonts w:ascii="Times New Roman" w:hAnsi="Times New Roman"/>
                <w:b/>
                <w:bCs/>
                <w:color w:val="FFFFFF"/>
                <w:sz w:val="18"/>
                <w:szCs w:val="22"/>
              </w:rPr>
              <w:t>LOCALIDAD</w:t>
            </w:r>
          </w:p>
        </w:tc>
      </w:tr>
      <w:tr w:rsidR="00F90F9E" w:rsidRPr="00F90F9E" w14:paraId="75C02319" w14:textId="77777777" w:rsidTr="00F90F9E">
        <w:trPr>
          <w:trHeight w:val="300"/>
          <w:tblHeader/>
          <w:jc w:val="center"/>
        </w:trPr>
        <w:tc>
          <w:tcPr>
            <w:tcW w:w="440" w:type="dxa"/>
            <w:tcBorders>
              <w:top w:val="nil"/>
              <w:left w:val="single" w:sz="4" w:space="0" w:color="auto"/>
              <w:bottom w:val="single" w:sz="4" w:space="0" w:color="auto"/>
              <w:right w:val="single" w:sz="4" w:space="0" w:color="auto"/>
            </w:tcBorders>
            <w:shd w:val="clear" w:color="000000" w:fill="4F81BD"/>
            <w:vAlign w:val="center"/>
            <w:hideMark/>
          </w:tcPr>
          <w:p w14:paraId="25E6C0AA" w14:textId="77777777" w:rsidR="00A45654" w:rsidRPr="00EB3134" w:rsidRDefault="00A45654" w:rsidP="00EA7F49">
            <w:pPr>
              <w:jc w:val="center"/>
              <w:rPr>
                <w:rFonts w:ascii="Times New Roman" w:hAnsi="Times New Roman"/>
                <w:b/>
                <w:bCs/>
                <w:color w:val="FFFFFF"/>
                <w:sz w:val="18"/>
                <w:szCs w:val="18"/>
                <w:lang w:val="es-ES"/>
              </w:rPr>
            </w:pPr>
            <w:r w:rsidRPr="00EB3134">
              <w:rPr>
                <w:rFonts w:ascii="Times New Roman" w:hAnsi="Times New Roman"/>
                <w:b/>
                <w:bCs/>
                <w:color w:val="FFFFFF"/>
                <w:sz w:val="18"/>
                <w:szCs w:val="22"/>
              </w:rPr>
              <w:t>Nro</w:t>
            </w:r>
          </w:p>
        </w:tc>
        <w:tc>
          <w:tcPr>
            <w:tcW w:w="1213" w:type="dxa"/>
            <w:tcBorders>
              <w:top w:val="nil"/>
              <w:left w:val="nil"/>
              <w:bottom w:val="single" w:sz="4" w:space="0" w:color="auto"/>
              <w:right w:val="single" w:sz="4" w:space="0" w:color="auto"/>
            </w:tcBorders>
            <w:shd w:val="clear" w:color="000000" w:fill="4F81BD"/>
            <w:vAlign w:val="center"/>
            <w:hideMark/>
          </w:tcPr>
          <w:p w14:paraId="207A00F1" w14:textId="77777777" w:rsidR="00A45654" w:rsidRPr="00EB3134" w:rsidRDefault="00A45654" w:rsidP="00EA7F49">
            <w:pPr>
              <w:jc w:val="center"/>
              <w:rPr>
                <w:rFonts w:ascii="Times New Roman" w:hAnsi="Times New Roman"/>
                <w:b/>
                <w:bCs/>
                <w:color w:val="FFFFFF"/>
                <w:sz w:val="18"/>
                <w:szCs w:val="18"/>
                <w:lang w:val="es-ES"/>
              </w:rPr>
            </w:pPr>
            <w:r w:rsidRPr="00EB3134">
              <w:rPr>
                <w:rFonts w:ascii="Times New Roman" w:hAnsi="Times New Roman"/>
                <w:b/>
                <w:bCs/>
                <w:color w:val="FFFFFF"/>
                <w:sz w:val="18"/>
                <w:szCs w:val="22"/>
              </w:rPr>
              <w:t>Nombre</w:t>
            </w:r>
          </w:p>
        </w:tc>
        <w:tc>
          <w:tcPr>
            <w:tcW w:w="440" w:type="dxa"/>
            <w:tcBorders>
              <w:top w:val="nil"/>
              <w:left w:val="nil"/>
              <w:bottom w:val="single" w:sz="4" w:space="0" w:color="auto"/>
              <w:right w:val="single" w:sz="4" w:space="0" w:color="auto"/>
            </w:tcBorders>
            <w:shd w:val="clear" w:color="000000" w:fill="4F81BD"/>
            <w:vAlign w:val="center"/>
            <w:hideMark/>
          </w:tcPr>
          <w:p w14:paraId="0382E676" w14:textId="77777777" w:rsidR="00A45654" w:rsidRPr="00EB3134" w:rsidRDefault="00A45654" w:rsidP="00EA7F49">
            <w:pPr>
              <w:jc w:val="center"/>
              <w:rPr>
                <w:rFonts w:ascii="Times New Roman" w:hAnsi="Times New Roman"/>
                <w:b/>
                <w:bCs/>
                <w:color w:val="FFFFFF"/>
                <w:sz w:val="18"/>
                <w:szCs w:val="18"/>
                <w:lang w:val="es-ES"/>
              </w:rPr>
            </w:pPr>
            <w:r w:rsidRPr="00EB3134">
              <w:rPr>
                <w:rFonts w:ascii="Times New Roman" w:hAnsi="Times New Roman"/>
                <w:b/>
                <w:bCs/>
                <w:color w:val="FFFFFF"/>
                <w:sz w:val="18"/>
                <w:szCs w:val="18"/>
                <w:lang w:val="es-ES"/>
              </w:rPr>
              <w:t>Nro</w:t>
            </w:r>
          </w:p>
        </w:tc>
        <w:tc>
          <w:tcPr>
            <w:tcW w:w="1607" w:type="dxa"/>
            <w:tcBorders>
              <w:top w:val="nil"/>
              <w:left w:val="nil"/>
              <w:bottom w:val="single" w:sz="4" w:space="0" w:color="auto"/>
              <w:right w:val="single" w:sz="4" w:space="0" w:color="auto"/>
            </w:tcBorders>
            <w:shd w:val="clear" w:color="000000" w:fill="4F81BD"/>
            <w:vAlign w:val="center"/>
            <w:hideMark/>
          </w:tcPr>
          <w:p w14:paraId="4FCFE63A" w14:textId="77777777" w:rsidR="00A45654" w:rsidRPr="00EB3134" w:rsidRDefault="00A45654" w:rsidP="00EA7F49">
            <w:pPr>
              <w:jc w:val="center"/>
              <w:rPr>
                <w:rFonts w:ascii="Times New Roman" w:hAnsi="Times New Roman"/>
                <w:b/>
                <w:bCs/>
                <w:color w:val="FFFFFF"/>
                <w:sz w:val="18"/>
                <w:szCs w:val="18"/>
                <w:lang w:val="es-ES"/>
              </w:rPr>
            </w:pPr>
            <w:r w:rsidRPr="00EB3134">
              <w:rPr>
                <w:rFonts w:ascii="Times New Roman" w:hAnsi="Times New Roman"/>
                <w:b/>
                <w:bCs/>
                <w:color w:val="FFFFFF"/>
                <w:sz w:val="18"/>
                <w:szCs w:val="18"/>
                <w:lang w:val="es-ES"/>
              </w:rPr>
              <w:t>Nombre</w:t>
            </w:r>
          </w:p>
        </w:tc>
      </w:tr>
      <w:tr w:rsidR="00F90F9E" w:rsidRPr="00F90F9E" w14:paraId="06C84C79"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70F62BA"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w:t>
            </w:r>
          </w:p>
        </w:tc>
        <w:tc>
          <w:tcPr>
            <w:tcW w:w="1213" w:type="dxa"/>
            <w:tcBorders>
              <w:top w:val="nil"/>
              <w:left w:val="nil"/>
              <w:bottom w:val="single" w:sz="4" w:space="0" w:color="auto"/>
              <w:right w:val="single" w:sz="4" w:space="0" w:color="auto"/>
            </w:tcBorders>
            <w:shd w:val="clear" w:color="auto" w:fill="auto"/>
            <w:vAlign w:val="center"/>
            <w:hideMark/>
          </w:tcPr>
          <w:p w14:paraId="544B6218"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Usaquén</w:t>
            </w:r>
          </w:p>
        </w:tc>
        <w:tc>
          <w:tcPr>
            <w:tcW w:w="440" w:type="dxa"/>
            <w:tcBorders>
              <w:top w:val="nil"/>
              <w:left w:val="nil"/>
              <w:bottom w:val="single" w:sz="4" w:space="0" w:color="auto"/>
              <w:right w:val="single" w:sz="4" w:space="0" w:color="auto"/>
            </w:tcBorders>
            <w:shd w:val="clear" w:color="auto" w:fill="auto"/>
            <w:vAlign w:val="center"/>
            <w:hideMark/>
          </w:tcPr>
          <w:p w14:paraId="6AFF1B77"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11</w:t>
            </w:r>
          </w:p>
        </w:tc>
        <w:tc>
          <w:tcPr>
            <w:tcW w:w="1607" w:type="dxa"/>
            <w:tcBorders>
              <w:top w:val="nil"/>
              <w:left w:val="nil"/>
              <w:bottom w:val="single" w:sz="4" w:space="0" w:color="auto"/>
              <w:right w:val="single" w:sz="4" w:space="0" w:color="auto"/>
            </w:tcBorders>
            <w:shd w:val="clear" w:color="auto" w:fill="auto"/>
            <w:vAlign w:val="center"/>
            <w:hideMark/>
          </w:tcPr>
          <w:p w14:paraId="57CDA1E2"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Suba</w:t>
            </w:r>
          </w:p>
        </w:tc>
      </w:tr>
      <w:tr w:rsidR="00F90F9E" w:rsidRPr="00F90F9E" w14:paraId="25D7C47C"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D2A6A9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2</w:t>
            </w:r>
          </w:p>
        </w:tc>
        <w:tc>
          <w:tcPr>
            <w:tcW w:w="1213" w:type="dxa"/>
            <w:tcBorders>
              <w:top w:val="nil"/>
              <w:left w:val="nil"/>
              <w:bottom w:val="single" w:sz="4" w:space="0" w:color="auto"/>
              <w:right w:val="single" w:sz="4" w:space="0" w:color="auto"/>
            </w:tcBorders>
            <w:shd w:val="clear" w:color="auto" w:fill="auto"/>
            <w:vAlign w:val="center"/>
            <w:hideMark/>
          </w:tcPr>
          <w:p w14:paraId="6F48ECC3"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Chapinero</w:t>
            </w:r>
          </w:p>
        </w:tc>
        <w:tc>
          <w:tcPr>
            <w:tcW w:w="440" w:type="dxa"/>
            <w:tcBorders>
              <w:top w:val="nil"/>
              <w:left w:val="nil"/>
              <w:bottom w:val="single" w:sz="4" w:space="0" w:color="auto"/>
              <w:right w:val="single" w:sz="4" w:space="0" w:color="auto"/>
            </w:tcBorders>
            <w:shd w:val="clear" w:color="auto" w:fill="auto"/>
            <w:vAlign w:val="center"/>
            <w:hideMark/>
          </w:tcPr>
          <w:p w14:paraId="5BAFEBF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12</w:t>
            </w:r>
          </w:p>
        </w:tc>
        <w:tc>
          <w:tcPr>
            <w:tcW w:w="1607" w:type="dxa"/>
            <w:tcBorders>
              <w:top w:val="nil"/>
              <w:left w:val="nil"/>
              <w:bottom w:val="single" w:sz="4" w:space="0" w:color="auto"/>
              <w:right w:val="single" w:sz="4" w:space="0" w:color="auto"/>
            </w:tcBorders>
            <w:shd w:val="clear" w:color="auto" w:fill="auto"/>
            <w:vAlign w:val="center"/>
            <w:hideMark/>
          </w:tcPr>
          <w:p w14:paraId="06FCA878"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Barrios Unidos</w:t>
            </w:r>
          </w:p>
        </w:tc>
      </w:tr>
      <w:tr w:rsidR="00F90F9E" w:rsidRPr="00F90F9E" w14:paraId="703E70EB"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199880F"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3</w:t>
            </w:r>
          </w:p>
        </w:tc>
        <w:tc>
          <w:tcPr>
            <w:tcW w:w="1213" w:type="dxa"/>
            <w:tcBorders>
              <w:top w:val="nil"/>
              <w:left w:val="nil"/>
              <w:bottom w:val="single" w:sz="4" w:space="0" w:color="auto"/>
              <w:right w:val="single" w:sz="4" w:space="0" w:color="auto"/>
            </w:tcBorders>
            <w:shd w:val="clear" w:color="auto" w:fill="auto"/>
            <w:vAlign w:val="center"/>
            <w:hideMark/>
          </w:tcPr>
          <w:p w14:paraId="5A059E6F"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Santafé</w:t>
            </w:r>
          </w:p>
        </w:tc>
        <w:tc>
          <w:tcPr>
            <w:tcW w:w="440" w:type="dxa"/>
            <w:tcBorders>
              <w:top w:val="nil"/>
              <w:left w:val="nil"/>
              <w:bottom w:val="single" w:sz="4" w:space="0" w:color="auto"/>
              <w:right w:val="single" w:sz="4" w:space="0" w:color="auto"/>
            </w:tcBorders>
            <w:shd w:val="clear" w:color="auto" w:fill="auto"/>
            <w:vAlign w:val="center"/>
            <w:hideMark/>
          </w:tcPr>
          <w:p w14:paraId="249BF340"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13</w:t>
            </w:r>
          </w:p>
        </w:tc>
        <w:tc>
          <w:tcPr>
            <w:tcW w:w="1607" w:type="dxa"/>
            <w:tcBorders>
              <w:top w:val="nil"/>
              <w:left w:val="nil"/>
              <w:bottom w:val="single" w:sz="4" w:space="0" w:color="auto"/>
              <w:right w:val="single" w:sz="4" w:space="0" w:color="auto"/>
            </w:tcBorders>
            <w:shd w:val="clear" w:color="auto" w:fill="auto"/>
            <w:vAlign w:val="center"/>
            <w:hideMark/>
          </w:tcPr>
          <w:p w14:paraId="0DCF9972"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Teusaquillo</w:t>
            </w:r>
          </w:p>
        </w:tc>
      </w:tr>
      <w:tr w:rsidR="00F90F9E" w:rsidRPr="00F90F9E" w14:paraId="1E807310"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67EE4A7"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4</w:t>
            </w:r>
          </w:p>
        </w:tc>
        <w:tc>
          <w:tcPr>
            <w:tcW w:w="1213" w:type="dxa"/>
            <w:tcBorders>
              <w:top w:val="nil"/>
              <w:left w:val="nil"/>
              <w:bottom w:val="single" w:sz="4" w:space="0" w:color="auto"/>
              <w:right w:val="single" w:sz="4" w:space="0" w:color="auto"/>
            </w:tcBorders>
            <w:shd w:val="clear" w:color="auto" w:fill="auto"/>
            <w:vAlign w:val="center"/>
            <w:hideMark/>
          </w:tcPr>
          <w:p w14:paraId="6D16A91E"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San Cristóbal</w:t>
            </w:r>
          </w:p>
        </w:tc>
        <w:tc>
          <w:tcPr>
            <w:tcW w:w="440" w:type="dxa"/>
            <w:tcBorders>
              <w:top w:val="nil"/>
              <w:left w:val="nil"/>
              <w:bottom w:val="single" w:sz="4" w:space="0" w:color="auto"/>
              <w:right w:val="single" w:sz="4" w:space="0" w:color="auto"/>
            </w:tcBorders>
            <w:shd w:val="clear" w:color="auto" w:fill="auto"/>
            <w:vAlign w:val="center"/>
            <w:hideMark/>
          </w:tcPr>
          <w:p w14:paraId="1962C48F"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14</w:t>
            </w:r>
          </w:p>
        </w:tc>
        <w:tc>
          <w:tcPr>
            <w:tcW w:w="1607" w:type="dxa"/>
            <w:tcBorders>
              <w:top w:val="nil"/>
              <w:left w:val="nil"/>
              <w:bottom w:val="single" w:sz="4" w:space="0" w:color="auto"/>
              <w:right w:val="single" w:sz="4" w:space="0" w:color="auto"/>
            </w:tcBorders>
            <w:shd w:val="clear" w:color="auto" w:fill="auto"/>
            <w:vAlign w:val="center"/>
            <w:hideMark/>
          </w:tcPr>
          <w:p w14:paraId="7D1B61B6"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Los Mártires</w:t>
            </w:r>
          </w:p>
        </w:tc>
      </w:tr>
      <w:tr w:rsidR="00F90F9E" w:rsidRPr="00F90F9E" w14:paraId="3D14B7F6"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0CAEEA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5</w:t>
            </w:r>
          </w:p>
        </w:tc>
        <w:tc>
          <w:tcPr>
            <w:tcW w:w="1213" w:type="dxa"/>
            <w:tcBorders>
              <w:top w:val="nil"/>
              <w:left w:val="nil"/>
              <w:bottom w:val="single" w:sz="4" w:space="0" w:color="auto"/>
              <w:right w:val="single" w:sz="4" w:space="0" w:color="auto"/>
            </w:tcBorders>
            <w:shd w:val="clear" w:color="auto" w:fill="auto"/>
            <w:vAlign w:val="center"/>
            <w:hideMark/>
          </w:tcPr>
          <w:p w14:paraId="44332FB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Usme</w:t>
            </w:r>
          </w:p>
        </w:tc>
        <w:tc>
          <w:tcPr>
            <w:tcW w:w="440" w:type="dxa"/>
            <w:tcBorders>
              <w:top w:val="nil"/>
              <w:left w:val="nil"/>
              <w:bottom w:val="single" w:sz="4" w:space="0" w:color="auto"/>
              <w:right w:val="single" w:sz="4" w:space="0" w:color="auto"/>
            </w:tcBorders>
            <w:shd w:val="clear" w:color="auto" w:fill="auto"/>
            <w:vAlign w:val="center"/>
            <w:hideMark/>
          </w:tcPr>
          <w:p w14:paraId="7ABAB3FB"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15</w:t>
            </w:r>
          </w:p>
        </w:tc>
        <w:tc>
          <w:tcPr>
            <w:tcW w:w="1607" w:type="dxa"/>
            <w:tcBorders>
              <w:top w:val="nil"/>
              <w:left w:val="nil"/>
              <w:bottom w:val="single" w:sz="4" w:space="0" w:color="auto"/>
              <w:right w:val="single" w:sz="4" w:space="0" w:color="auto"/>
            </w:tcBorders>
            <w:shd w:val="clear" w:color="auto" w:fill="auto"/>
            <w:vAlign w:val="center"/>
            <w:hideMark/>
          </w:tcPr>
          <w:p w14:paraId="679793F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Antonio Nariño</w:t>
            </w:r>
          </w:p>
        </w:tc>
      </w:tr>
      <w:tr w:rsidR="00F90F9E" w:rsidRPr="00F90F9E" w14:paraId="7FE12415"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EE21F8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6</w:t>
            </w:r>
          </w:p>
        </w:tc>
        <w:tc>
          <w:tcPr>
            <w:tcW w:w="1213" w:type="dxa"/>
            <w:tcBorders>
              <w:top w:val="nil"/>
              <w:left w:val="nil"/>
              <w:bottom w:val="single" w:sz="4" w:space="0" w:color="auto"/>
              <w:right w:val="single" w:sz="4" w:space="0" w:color="auto"/>
            </w:tcBorders>
            <w:shd w:val="clear" w:color="auto" w:fill="auto"/>
            <w:vAlign w:val="center"/>
            <w:hideMark/>
          </w:tcPr>
          <w:p w14:paraId="23E12D21"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Tunjuelo</w:t>
            </w:r>
          </w:p>
        </w:tc>
        <w:tc>
          <w:tcPr>
            <w:tcW w:w="440" w:type="dxa"/>
            <w:tcBorders>
              <w:top w:val="nil"/>
              <w:left w:val="nil"/>
              <w:bottom w:val="single" w:sz="4" w:space="0" w:color="auto"/>
              <w:right w:val="single" w:sz="4" w:space="0" w:color="auto"/>
            </w:tcBorders>
            <w:shd w:val="clear" w:color="auto" w:fill="auto"/>
            <w:vAlign w:val="center"/>
            <w:hideMark/>
          </w:tcPr>
          <w:p w14:paraId="108D1AB7"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16</w:t>
            </w:r>
          </w:p>
        </w:tc>
        <w:tc>
          <w:tcPr>
            <w:tcW w:w="1607" w:type="dxa"/>
            <w:tcBorders>
              <w:top w:val="nil"/>
              <w:left w:val="nil"/>
              <w:bottom w:val="single" w:sz="4" w:space="0" w:color="auto"/>
              <w:right w:val="single" w:sz="4" w:space="0" w:color="auto"/>
            </w:tcBorders>
            <w:shd w:val="clear" w:color="auto" w:fill="auto"/>
            <w:vAlign w:val="center"/>
            <w:hideMark/>
          </w:tcPr>
          <w:p w14:paraId="10469C26"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Puente Aranda</w:t>
            </w:r>
          </w:p>
        </w:tc>
      </w:tr>
      <w:tr w:rsidR="00F90F9E" w:rsidRPr="00F90F9E" w14:paraId="7E302844"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B32485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7</w:t>
            </w:r>
          </w:p>
        </w:tc>
        <w:tc>
          <w:tcPr>
            <w:tcW w:w="1213" w:type="dxa"/>
            <w:tcBorders>
              <w:top w:val="nil"/>
              <w:left w:val="nil"/>
              <w:bottom w:val="single" w:sz="4" w:space="0" w:color="auto"/>
              <w:right w:val="single" w:sz="4" w:space="0" w:color="auto"/>
            </w:tcBorders>
            <w:shd w:val="clear" w:color="auto" w:fill="auto"/>
            <w:vAlign w:val="center"/>
            <w:hideMark/>
          </w:tcPr>
          <w:p w14:paraId="530F190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Bosa</w:t>
            </w:r>
          </w:p>
        </w:tc>
        <w:tc>
          <w:tcPr>
            <w:tcW w:w="440" w:type="dxa"/>
            <w:tcBorders>
              <w:top w:val="nil"/>
              <w:left w:val="nil"/>
              <w:bottom w:val="single" w:sz="4" w:space="0" w:color="auto"/>
              <w:right w:val="single" w:sz="4" w:space="0" w:color="auto"/>
            </w:tcBorders>
            <w:shd w:val="clear" w:color="auto" w:fill="auto"/>
            <w:vAlign w:val="center"/>
            <w:hideMark/>
          </w:tcPr>
          <w:p w14:paraId="054054DA"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17</w:t>
            </w:r>
          </w:p>
        </w:tc>
        <w:tc>
          <w:tcPr>
            <w:tcW w:w="1607" w:type="dxa"/>
            <w:tcBorders>
              <w:top w:val="nil"/>
              <w:left w:val="nil"/>
              <w:bottom w:val="single" w:sz="4" w:space="0" w:color="auto"/>
              <w:right w:val="single" w:sz="4" w:space="0" w:color="auto"/>
            </w:tcBorders>
            <w:shd w:val="clear" w:color="auto" w:fill="auto"/>
            <w:vAlign w:val="center"/>
            <w:hideMark/>
          </w:tcPr>
          <w:p w14:paraId="1003D5D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La Candelaria</w:t>
            </w:r>
          </w:p>
        </w:tc>
      </w:tr>
      <w:tr w:rsidR="00F90F9E" w:rsidRPr="00F90F9E" w14:paraId="0778310A"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885C69F"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8</w:t>
            </w:r>
          </w:p>
        </w:tc>
        <w:tc>
          <w:tcPr>
            <w:tcW w:w="1213" w:type="dxa"/>
            <w:tcBorders>
              <w:top w:val="nil"/>
              <w:left w:val="nil"/>
              <w:bottom w:val="single" w:sz="4" w:space="0" w:color="auto"/>
              <w:right w:val="single" w:sz="4" w:space="0" w:color="auto"/>
            </w:tcBorders>
            <w:shd w:val="clear" w:color="auto" w:fill="auto"/>
            <w:vAlign w:val="center"/>
            <w:hideMark/>
          </w:tcPr>
          <w:p w14:paraId="5F21766F"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Kennedy</w:t>
            </w:r>
          </w:p>
        </w:tc>
        <w:tc>
          <w:tcPr>
            <w:tcW w:w="440" w:type="dxa"/>
            <w:tcBorders>
              <w:top w:val="nil"/>
              <w:left w:val="nil"/>
              <w:bottom w:val="single" w:sz="4" w:space="0" w:color="auto"/>
              <w:right w:val="single" w:sz="4" w:space="0" w:color="auto"/>
            </w:tcBorders>
            <w:shd w:val="clear" w:color="auto" w:fill="auto"/>
            <w:vAlign w:val="center"/>
            <w:hideMark/>
          </w:tcPr>
          <w:p w14:paraId="21C974C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18</w:t>
            </w:r>
          </w:p>
        </w:tc>
        <w:tc>
          <w:tcPr>
            <w:tcW w:w="1607" w:type="dxa"/>
            <w:tcBorders>
              <w:top w:val="nil"/>
              <w:left w:val="nil"/>
              <w:bottom w:val="single" w:sz="4" w:space="0" w:color="auto"/>
              <w:right w:val="single" w:sz="4" w:space="0" w:color="auto"/>
            </w:tcBorders>
            <w:shd w:val="clear" w:color="auto" w:fill="auto"/>
            <w:vAlign w:val="center"/>
            <w:hideMark/>
          </w:tcPr>
          <w:p w14:paraId="48914105"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Rafael Uribe Uribe</w:t>
            </w:r>
          </w:p>
        </w:tc>
      </w:tr>
      <w:tr w:rsidR="00F90F9E" w:rsidRPr="00F90F9E" w14:paraId="2804548E"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8FE0667"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9</w:t>
            </w:r>
          </w:p>
        </w:tc>
        <w:tc>
          <w:tcPr>
            <w:tcW w:w="1213" w:type="dxa"/>
            <w:tcBorders>
              <w:top w:val="nil"/>
              <w:left w:val="nil"/>
              <w:bottom w:val="single" w:sz="4" w:space="0" w:color="auto"/>
              <w:right w:val="single" w:sz="4" w:space="0" w:color="auto"/>
            </w:tcBorders>
            <w:shd w:val="clear" w:color="auto" w:fill="auto"/>
            <w:vAlign w:val="center"/>
            <w:hideMark/>
          </w:tcPr>
          <w:p w14:paraId="344878FB"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Fontibón</w:t>
            </w:r>
          </w:p>
        </w:tc>
        <w:tc>
          <w:tcPr>
            <w:tcW w:w="440" w:type="dxa"/>
            <w:tcBorders>
              <w:top w:val="nil"/>
              <w:left w:val="nil"/>
              <w:bottom w:val="single" w:sz="4" w:space="0" w:color="auto"/>
              <w:right w:val="single" w:sz="4" w:space="0" w:color="auto"/>
            </w:tcBorders>
            <w:shd w:val="clear" w:color="auto" w:fill="auto"/>
            <w:vAlign w:val="center"/>
            <w:hideMark/>
          </w:tcPr>
          <w:p w14:paraId="5B560DA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19</w:t>
            </w:r>
          </w:p>
        </w:tc>
        <w:tc>
          <w:tcPr>
            <w:tcW w:w="1607" w:type="dxa"/>
            <w:tcBorders>
              <w:top w:val="nil"/>
              <w:left w:val="nil"/>
              <w:bottom w:val="single" w:sz="4" w:space="0" w:color="auto"/>
              <w:right w:val="single" w:sz="4" w:space="0" w:color="auto"/>
            </w:tcBorders>
            <w:shd w:val="clear" w:color="auto" w:fill="auto"/>
            <w:vAlign w:val="center"/>
            <w:hideMark/>
          </w:tcPr>
          <w:p w14:paraId="0F576D2F"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Ciudad Bolívar</w:t>
            </w:r>
          </w:p>
        </w:tc>
      </w:tr>
      <w:tr w:rsidR="00F90F9E" w:rsidRPr="00F90F9E" w14:paraId="18881A49"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92C9311"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10</w:t>
            </w:r>
          </w:p>
        </w:tc>
        <w:tc>
          <w:tcPr>
            <w:tcW w:w="1213" w:type="dxa"/>
            <w:tcBorders>
              <w:top w:val="nil"/>
              <w:left w:val="nil"/>
              <w:bottom w:val="single" w:sz="4" w:space="0" w:color="auto"/>
              <w:right w:val="single" w:sz="4" w:space="0" w:color="auto"/>
            </w:tcBorders>
            <w:shd w:val="clear" w:color="auto" w:fill="auto"/>
            <w:vAlign w:val="center"/>
            <w:hideMark/>
          </w:tcPr>
          <w:p w14:paraId="4E12D7F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Engativá</w:t>
            </w:r>
          </w:p>
        </w:tc>
        <w:tc>
          <w:tcPr>
            <w:tcW w:w="440" w:type="dxa"/>
            <w:tcBorders>
              <w:top w:val="nil"/>
              <w:left w:val="nil"/>
              <w:bottom w:val="single" w:sz="4" w:space="0" w:color="auto"/>
              <w:right w:val="single" w:sz="4" w:space="0" w:color="auto"/>
            </w:tcBorders>
            <w:shd w:val="clear" w:color="auto" w:fill="auto"/>
            <w:vAlign w:val="center"/>
            <w:hideMark/>
          </w:tcPr>
          <w:p w14:paraId="43F3913E"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20</w:t>
            </w:r>
          </w:p>
        </w:tc>
        <w:tc>
          <w:tcPr>
            <w:tcW w:w="1607" w:type="dxa"/>
            <w:tcBorders>
              <w:top w:val="nil"/>
              <w:left w:val="nil"/>
              <w:bottom w:val="single" w:sz="4" w:space="0" w:color="auto"/>
              <w:right w:val="single" w:sz="4" w:space="0" w:color="auto"/>
            </w:tcBorders>
            <w:shd w:val="clear" w:color="auto" w:fill="auto"/>
            <w:vAlign w:val="center"/>
            <w:hideMark/>
          </w:tcPr>
          <w:p w14:paraId="7217DD0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Sumapaz</w:t>
            </w:r>
          </w:p>
        </w:tc>
      </w:tr>
    </w:tbl>
    <w:p w14:paraId="38651EFD" w14:textId="77777777" w:rsidR="00A45654" w:rsidRPr="00BE1E03"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bookmarkStart w:id="12" w:name="_Toc69867471"/>
      <w:bookmarkStart w:id="13" w:name="_Toc69876825"/>
      <w:bookmarkStart w:id="14" w:name="_Toc72763766"/>
      <w:r w:rsidRPr="00BE1E03">
        <w:rPr>
          <w:rFonts w:ascii="Times New Roman" w:hAnsi="Times New Roman" w:cs="Times New Roman"/>
          <w:sz w:val="22"/>
          <w:szCs w:val="22"/>
        </w:rPr>
        <w:t xml:space="preserve">IDENTIFICACIÓN DEL GRUPO OBJETIVO </w:t>
      </w:r>
      <w:bookmarkEnd w:id="12"/>
      <w:bookmarkEnd w:id="13"/>
      <w:bookmarkEnd w:id="14"/>
    </w:p>
    <w:p w14:paraId="1A6299CB" w14:textId="77777777" w:rsidR="00A45654" w:rsidRPr="00587107" w:rsidRDefault="00A45654" w:rsidP="00A45654">
      <w:pPr>
        <w:rPr>
          <w:rFonts w:ascii="Times New Roman" w:hAnsi="Times New Roman" w:cs="Arial"/>
          <w:bCs/>
          <w:kern w:val="32"/>
          <w:sz w:val="22"/>
          <w:szCs w:val="22"/>
        </w:rPr>
      </w:pPr>
      <w:r w:rsidRPr="00587107">
        <w:rPr>
          <w:rFonts w:ascii="Times New Roman" w:hAnsi="Times New Roman" w:cs="Arial"/>
          <w:bCs/>
          <w:kern w:val="32"/>
          <w:sz w:val="22"/>
          <w:szCs w:val="22"/>
        </w:rPr>
        <w:t>Se estima que el número de habitantes para el Distrito Capital se encontrará alrededor de ocho millones para el año 2020, de acuerdo con los datos proyectados por el Departamento Nacional de Estadística, como se observa en la Tabla (1).</w:t>
      </w:r>
    </w:p>
    <w:p w14:paraId="53B2B7F8" w14:textId="77777777" w:rsidR="00A45654" w:rsidRPr="003A6253" w:rsidRDefault="00A45654" w:rsidP="00A45654">
      <w:pPr>
        <w:rPr>
          <w:rFonts w:ascii="Times New Roman" w:hAnsi="Times New Roman"/>
          <w:color w:val="8496B0"/>
        </w:rPr>
      </w:pPr>
    </w:p>
    <w:tbl>
      <w:tblPr>
        <w:tblW w:w="5000" w:type="pct"/>
        <w:jc w:val="center"/>
        <w:tblCellMar>
          <w:left w:w="70" w:type="dxa"/>
          <w:right w:w="70" w:type="dxa"/>
        </w:tblCellMar>
        <w:tblLook w:val="0000" w:firstRow="0" w:lastRow="0" w:firstColumn="0" w:lastColumn="0" w:noHBand="0" w:noVBand="0"/>
      </w:tblPr>
      <w:tblGrid>
        <w:gridCol w:w="1179"/>
        <w:gridCol w:w="2500"/>
        <w:gridCol w:w="923"/>
        <w:gridCol w:w="860"/>
        <w:gridCol w:w="1424"/>
        <w:gridCol w:w="2510"/>
      </w:tblGrid>
      <w:tr w:rsidR="00A45654" w:rsidRPr="00BE1E03" w14:paraId="22C670AF" w14:textId="77777777" w:rsidTr="00EA7F49">
        <w:trPr>
          <w:trHeight w:val="255"/>
          <w:tblHeader/>
          <w:jc w:val="center"/>
        </w:trPr>
        <w:tc>
          <w:tcPr>
            <w:tcW w:w="1973" w:type="pct"/>
            <w:gridSpan w:val="2"/>
            <w:vMerge w:val="restart"/>
            <w:tcBorders>
              <w:top w:val="single" w:sz="4" w:space="0" w:color="auto"/>
              <w:left w:val="single" w:sz="4" w:space="0" w:color="auto"/>
              <w:bottom w:val="single" w:sz="4" w:space="0" w:color="auto"/>
              <w:right w:val="single" w:sz="4" w:space="0" w:color="auto"/>
            </w:tcBorders>
            <w:shd w:val="clear" w:color="auto" w:fill="4F81BD"/>
            <w:vAlign w:val="center"/>
          </w:tcPr>
          <w:p w14:paraId="0A4879EB"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Descripción de la Población</w:t>
            </w:r>
          </w:p>
        </w:tc>
        <w:tc>
          <w:tcPr>
            <w:tcW w:w="1713" w:type="pct"/>
            <w:gridSpan w:val="3"/>
            <w:tcBorders>
              <w:top w:val="single" w:sz="4" w:space="0" w:color="auto"/>
              <w:left w:val="single" w:sz="4" w:space="0" w:color="auto"/>
              <w:bottom w:val="single" w:sz="4" w:space="0" w:color="auto"/>
              <w:right w:val="single" w:sz="4" w:space="0" w:color="auto"/>
            </w:tcBorders>
            <w:shd w:val="clear" w:color="auto" w:fill="4F81BD"/>
            <w:vAlign w:val="bottom"/>
          </w:tcPr>
          <w:p w14:paraId="1979D12A"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Nro. Personas</w:t>
            </w:r>
          </w:p>
        </w:tc>
        <w:tc>
          <w:tcPr>
            <w:tcW w:w="1315" w:type="pct"/>
            <w:vMerge w:val="restart"/>
            <w:tcBorders>
              <w:top w:val="single" w:sz="4" w:space="0" w:color="auto"/>
              <w:left w:val="single" w:sz="4" w:space="0" w:color="auto"/>
              <w:right w:val="single" w:sz="4" w:space="0" w:color="auto"/>
            </w:tcBorders>
            <w:shd w:val="clear" w:color="auto" w:fill="4F81BD"/>
            <w:noWrap/>
            <w:vAlign w:val="center"/>
          </w:tcPr>
          <w:p w14:paraId="7159F2D9"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Fuente:</w:t>
            </w:r>
          </w:p>
        </w:tc>
      </w:tr>
      <w:tr w:rsidR="00A45654" w:rsidRPr="00BE1E03" w14:paraId="0346F66F" w14:textId="77777777" w:rsidTr="00EA7F49">
        <w:trPr>
          <w:trHeight w:val="255"/>
          <w:tblHeader/>
          <w:jc w:val="center"/>
        </w:trPr>
        <w:tc>
          <w:tcPr>
            <w:tcW w:w="1973" w:type="pct"/>
            <w:gridSpan w:val="2"/>
            <w:vMerge/>
            <w:tcBorders>
              <w:top w:val="nil"/>
              <w:left w:val="single" w:sz="4" w:space="0" w:color="auto"/>
              <w:bottom w:val="single" w:sz="4" w:space="0" w:color="auto"/>
              <w:right w:val="single" w:sz="4" w:space="0" w:color="auto"/>
            </w:tcBorders>
            <w:shd w:val="clear" w:color="auto" w:fill="4F81BD"/>
            <w:vAlign w:val="center"/>
          </w:tcPr>
          <w:p w14:paraId="31DDBB2C" w14:textId="77777777" w:rsidR="00A45654" w:rsidRPr="00BE1E03" w:rsidRDefault="00A45654" w:rsidP="00EA7F49">
            <w:pPr>
              <w:jc w:val="center"/>
              <w:rPr>
                <w:rFonts w:ascii="Times New Roman" w:hAnsi="Times New Roman"/>
                <w:b/>
                <w:color w:val="FFFFFF"/>
                <w:szCs w:val="22"/>
              </w:rPr>
            </w:pPr>
          </w:p>
        </w:tc>
        <w:tc>
          <w:tcPr>
            <w:tcW w:w="483" w:type="pct"/>
            <w:tcBorders>
              <w:top w:val="nil"/>
              <w:left w:val="single" w:sz="4" w:space="0" w:color="auto"/>
              <w:bottom w:val="single" w:sz="4" w:space="0" w:color="auto"/>
              <w:right w:val="single" w:sz="4" w:space="0" w:color="auto"/>
            </w:tcBorders>
            <w:shd w:val="clear" w:color="auto" w:fill="4F81BD"/>
            <w:vAlign w:val="bottom"/>
          </w:tcPr>
          <w:p w14:paraId="22625968"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Hombre</w:t>
            </w:r>
          </w:p>
        </w:tc>
        <w:tc>
          <w:tcPr>
            <w:tcW w:w="458" w:type="pct"/>
            <w:tcBorders>
              <w:top w:val="nil"/>
              <w:left w:val="nil"/>
              <w:bottom w:val="single" w:sz="4" w:space="0" w:color="auto"/>
              <w:right w:val="nil"/>
            </w:tcBorders>
            <w:shd w:val="clear" w:color="auto" w:fill="4F81BD"/>
            <w:noWrap/>
            <w:vAlign w:val="bottom"/>
          </w:tcPr>
          <w:p w14:paraId="320CBD21"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Mujer</w:t>
            </w:r>
          </w:p>
        </w:tc>
        <w:tc>
          <w:tcPr>
            <w:tcW w:w="771" w:type="pct"/>
            <w:tcBorders>
              <w:top w:val="nil"/>
              <w:left w:val="single" w:sz="4" w:space="0" w:color="auto"/>
              <w:bottom w:val="single" w:sz="4" w:space="0" w:color="auto"/>
              <w:right w:val="single" w:sz="4" w:space="0" w:color="auto"/>
            </w:tcBorders>
            <w:shd w:val="clear" w:color="auto" w:fill="4F81BD"/>
            <w:noWrap/>
            <w:vAlign w:val="bottom"/>
          </w:tcPr>
          <w:p w14:paraId="2DC0665E"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Total</w:t>
            </w:r>
          </w:p>
        </w:tc>
        <w:tc>
          <w:tcPr>
            <w:tcW w:w="1315" w:type="pct"/>
            <w:vMerge/>
            <w:tcBorders>
              <w:left w:val="single" w:sz="4" w:space="0" w:color="auto"/>
              <w:bottom w:val="single" w:sz="4" w:space="0" w:color="auto"/>
              <w:right w:val="single" w:sz="4" w:space="0" w:color="auto"/>
            </w:tcBorders>
            <w:shd w:val="clear" w:color="auto" w:fill="4F81BD"/>
            <w:vAlign w:val="center"/>
          </w:tcPr>
          <w:p w14:paraId="4923F3A6" w14:textId="77777777" w:rsidR="00A45654" w:rsidRPr="00BE1E03" w:rsidRDefault="00A45654" w:rsidP="00EA7F49">
            <w:pPr>
              <w:jc w:val="center"/>
              <w:rPr>
                <w:rFonts w:ascii="Times New Roman" w:hAnsi="Times New Roman"/>
                <w:b/>
                <w:color w:val="FFFFFF"/>
                <w:szCs w:val="22"/>
              </w:rPr>
            </w:pPr>
          </w:p>
        </w:tc>
      </w:tr>
      <w:tr w:rsidR="00A45654" w:rsidRPr="00BE1E03" w14:paraId="4D7F13ED" w14:textId="77777777" w:rsidTr="00EA7F49">
        <w:trPr>
          <w:trHeight w:val="255"/>
          <w:jc w:val="center"/>
        </w:trPr>
        <w:tc>
          <w:tcPr>
            <w:tcW w:w="635" w:type="pct"/>
            <w:vMerge w:val="restart"/>
            <w:tcBorders>
              <w:top w:val="single" w:sz="4" w:space="0" w:color="auto"/>
              <w:left w:val="single" w:sz="4" w:space="0" w:color="auto"/>
              <w:right w:val="single" w:sz="4" w:space="0" w:color="auto"/>
            </w:tcBorders>
            <w:shd w:val="clear" w:color="auto" w:fill="auto"/>
            <w:vAlign w:val="center"/>
          </w:tcPr>
          <w:p w14:paraId="5468AC9B" w14:textId="77777777" w:rsidR="00A45654" w:rsidRPr="00BE1E03" w:rsidRDefault="00A45654" w:rsidP="00EA7F49">
            <w:pPr>
              <w:jc w:val="center"/>
              <w:rPr>
                <w:rFonts w:ascii="Times New Roman" w:hAnsi="Times New Roman"/>
                <w:szCs w:val="22"/>
                <w:lang w:val="es-ES"/>
              </w:rPr>
            </w:pPr>
            <w:r w:rsidRPr="00BE1E03">
              <w:rPr>
                <w:rFonts w:ascii="Times New Roman" w:hAnsi="Times New Roman"/>
                <w:sz w:val="22"/>
                <w:szCs w:val="22"/>
                <w:lang w:val="es-ES"/>
              </w:rPr>
              <w:t>Edad</w:t>
            </w:r>
          </w:p>
        </w:tc>
        <w:tc>
          <w:tcPr>
            <w:tcW w:w="1337" w:type="pct"/>
            <w:tcBorders>
              <w:top w:val="single" w:sz="4" w:space="0" w:color="auto"/>
              <w:left w:val="nil"/>
              <w:bottom w:val="single" w:sz="4" w:space="0" w:color="auto"/>
              <w:right w:val="single" w:sz="4" w:space="0" w:color="auto"/>
            </w:tcBorders>
            <w:shd w:val="clear" w:color="auto" w:fill="auto"/>
            <w:vAlign w:val="center"/>
          </w:tcPr>
          <w:p w14:paraId="4EB29D90"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lang w:val="es-ES"/>
              </w:rPr>
              <w:t>Grupo etario sin definir</w:t>
            </w:r>
          </w:p>
        </w:tc>
        <w:tc>
          <w:tcPr>
            <w:tcW w:w="483" w:type="pct"/>
            <w:tcBorders>
              <w:top w:val="single" w:sz="4" w:space="0" w:color="auto"/>
              <w:left w:val="nil"/>
              <w:bottom w:val="single" w:sz="4" w:space="0" w:color="auto"/>
              <w:right w:val="single" w:sz="4" w:space="0" w:color="auto"/>
            </w:tcBorders>
            <w:shd w:val="clear" w:color="auto" w:fill="auto"/>
            <w:vAlign w:val="bottom"/>
          </w:tcPr>
          <w:p w14:paraId="35537355"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458" w:type="pct"/>
            <w:tcBorders>
              <w:top w:val="single" w:sz="4" w:space="0" w:color="auto"/>
              <w:left w:val="nil"/>
              <w:bottom w:val="single" w:sz="4" w:space="0" w:color="auto"/>
              <w:right w:val="single" w:sz="4" w:space="0" w:color="auto"/>
            </w:tcBorders>
            <w:shd w:val="clear" w:color="auto" w:fill="auto"/>
            <w:vAlign w:val="bottom"/>
          </w:tcPr>
          <w:p w14:paraId="5D7C4B6F"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771" w:type="pct"/>
            <w:tcBorders>
              <w:top w:val="single" w:sz="4" w:space="0" w:color="auto"/>
              <w:left w:val="nil"/>
              <w:bottom w:val="single" w:sz="4" w:space="0" w:color="auto"/>
              <w:right w:val="single" w:sz="4" w:space="0" w:color="auto"/>
            </w:tcBorders>
            <w:shd w:val="clear" w:color="auto" w:fill="auto"/>
            <w:vAlign w:val="bottom"/>
          </w:tcPr>
          <w:p w14:paraId="0466CD13"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1315" w:type="pct"/>
            <w:vMerge w:val="restart"/>
            <w:tcBorders>
              <w:top w:val="single" w:sz="4" w:space="0" w:color="auto"/>
              <w:left w:val="nil"/>
              <w:right w:val="single" w:sz="4" w:space="0" w:color="auto"/>
            </w:tcBorders>
            <w:shd w:val="clear" w:color="auto" w:fill="auto"/>
            <w:noWrap/>
            <w:vAlign w:val="center"/>
          </w:tcPr>
          <w:p w14:paraId="76D60D05"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Departamento Administrativo </w:t>
            </w:r>
          </w:p>
          <w:p w14:paraId="0CBE5EB9"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Nacional de Estadística – DANE</w:t>
            </w:r>
          </w:p>
          <w:p w14:paraId="7E4493E1"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Proyecciones de población de</w:t>
            </w:r>
          </w:p>
          <w:p w14:paraId="27EA132E"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Bogotá D.C., anualizadas por </w:t>
            </w:r>
          </w:p>
          <w:p w14:paraId="59EE89AD"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sexo y edades.</w:t>
            </w:r>
          </w:p>
          <w:p w14:paraId="2F249401"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Proyección 2006-2020 </w:t>
            </w:r>
          </w:p>
          <w:p w14:paraId="294EC242"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(Datos </w:t>
            </w:r>
            <w:r>
              <w:rPr>
                <w:rFonts w:ascii="Times New Roman" w:hAnsi="Times New Roman"/>
                <w:sz w:val="18"/>
                <w:szCs w:val="18"/>
                <w:lang w:val="es-ES"/>
              </w:rPr>
              <w:t xml:space="preserve">proyección </w:t>
            </w:r>
            <w:r w:rsidRPr="00267437">
              <w:rPr>
                <w:rFonts w:ascii="Times New Roman" w:hAnsi="Times New Roman"/>
                <w:sz w:val="18"/>
                <w:szCs w:val="18"/>
                <w:lang w:val="es-ES"/>
              </w:rPr>
              <w:t>año 2020).</w:t>
            </w:r>
          </w:p>
        </w:tc>
      </w:tr>
      <w:tr w:rsidR="00A45654" w:rsidRPr="00BE1E03" w14:paraId="6A110296"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1F2C3C8C"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7F1B8B57"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Adult@s mayores 60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5EBD898E"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4</w:t>
            </w:r>
            <w:r w:rsidR="00A62B02">
              <w:rPr>
                <w:rFonts w:ascii="Times New Roman" w:hAnsi="Times New Roman"/>
                <w:color w:val="000000"/>
                <w:sz w:val="18"/>
                <w:szCs w:val="18"/>
              </w:rPr>
              <w:t>06</w:t>
            </w:r>
            <w:r w:rsidRPr="006507FB">
              <w:rPr>
                <w:rFonts w:ascii="Times New Roman" w:hAnsi="Times New Roman"/>
                <w:color w:val="000000"/>
                <w:sz w:val="18"/>
                <w:szCs w:val="18"/>
              </w:rPr>
              <w:t>.</w:t>
            </w:r>
            <w:r w:rsidR="00A62B02">
              <w:rPr>
                <w:rFonts w:ascii="Times New Roman" w:hAnsi="Times New Roman"/>
                <w:color w:val="000000"/>
                <w:sz w:val="18"/>
                <w:szCs w:val="18"/>
              </w:rPr>
              <w:t>189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2852FDA8"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541.279</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12D9CD2E"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94</w:t>
            </w:r>
            <w:r w:rsidR="00A62B02">
              <w:rPr>
                <w:rFonts w:ascii="Times New Roman" w:hAnsi="Times New Roman"/>
                <w:color w:val="000000"/>
                <w:sz w:val="18"/>
                <w:szCs w:val="18"/>
              </w:rPr>
              <w:t>7.468</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48A12B90" w14:textId="77777777" w:rsidR="00A45654" w:rsidRPr="00BE1E03" w:rsidRDefault="00A45654" w:rsidP="00EA7F49">
            <w:pPr>
              <w:rPr>
                <w:rFonts w:ascii="Times New Roman" w:hAnsi="Times New Roman"/>
                <w:szCs w:val="22"/>
                <w:lang w:val="es-ES"/>
              </w:rPr>
            </w:pPr>
          </w:p>
        </w:tc>
      </w:tr>
      <w:tr w:rsidR="00A45654" w:rsidRPr="00BE1E03" w14:paraId="4B430C72"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299D1514"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0A3E58EA"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Adult@s de 27-59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14E5C8C6"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1.540</w:t>
            </w:r>
            <w:r w:rsidRPr="006507FB">
              <w:rPr>
                <w:rFonts w:ascii="Times New Roman" w:hAnsi="Times New Roman"/>
                <w:color w:val="000000"/>
                <w:sz w:val="18"/>
                <w:szCs w:val="18"/>
              </w:rPr>
              <w:t>.</w:t>
            </w:r>
            <w:r w:rsidR="00A62B02">
              <w:rPr>
                <w:rFonts w:ascii="Times New Roman" w:hAnsi="Times New Roman"/>
                <w:color w:val="000000"/>
                <w:sz w:val="18"/>
                <w:szCs w:val="18"/>
              </w:rPr>
              <w:t>85</w:t>
            </w:r>
            <w:r w:rsidRPr="006507FB">
              <w:rPr>
                <w:rFonts w:ascii="Times New Roman" w:hAnsi="Times New Roman"/>
                <w:color w:val="000000"/>
                <w:sz w:val="18"/>
                <w:szCs w:val="18"/>
              </w:rPr>
              <w:t xml:space="preserve">9   </w:t>
            </w:r>
          </w:p>
        </w:tc>
        <w:tc>
          <w:tcPr>
            <w:tcW w:w="458" w:type="pct"/>
            <w:tcBorders>
              <w:top w:val="single" w:sz="4" w:space="0" w:color="auto"/>
              <w:left w:val="nil"/>
              <w:bottom w:val="single" w:sz="4" w:space="0" w:color="auto"/>
              <w:right w:val="single" w:sz="4" w:space="0" w:color="auto"/>
            </w:tcBorders>
            <w:shd w:val="clear" w:color="auto" w:fill="auto"/>
            <w:vAlign w:val="bottom"/>
          </w:tcPr>
          <w:p w14:paraId="4E541D82" w14:textId="77777777" w:rsidR="00A45654" w:rsidRPr="006507FB" w:rsidRDefault="00A45654" w:rsidP="00EA7F49">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1.731.357</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0BFCEC4E"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3.272.216</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01022B48" w14:textId="77777777" w:rsidR="00A45654" w:rsidRPr="00BE1E03" w:rsidRDefault="00A45654" w:rsidP="00EA7F49">
            <w:pPr>
              <w:rPr>
                <w:rFonts w:ascii="Times New Roman" w:hAnsi="Times New Roman"/>
                <w:szCs w:val="22"/>
                <w:lang w:val="es-ES"/>
              </w:rPr>
            </w:pPr>
          </w:p>
        </w:tc>
      </w:tr>
      <w:tr w:rsidR="00A45654" w:rsidRPr="00BE1E03" w14:paraId="7277EA31"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66416075"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751E5526"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 xml:space="preserve">Jóvenes 18-26 años </w:t>
            </w:r>
          </w:p>
        </w:tc>
        <w:tc>
          <w:tcPr>
            <w:tcW w:w="483" w:type="pct"/>
            <w:tcBorders>
              <w:top w:val="single" w:sz="4" w:space="0" w:color="auto"/>
              <w:left w:val="nil"/>
              <w:bottom w:val="single" w:sz="4" w:space="0" w:color="auto"/>
              <w:right w:val="single" w:sz="4" w:space="0" w:color="auto"/>
            </w:tcBorders>
            <w:shd w:val="clear" w:color="auto" w:fill="auto"/>
            <w:vAlign w:val="bottom"/>
          </w:tcPr>
          <w:p w14:paraId="27B57B2E"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6</w:t>
            </w:r>
            <w:r w:rsidR="00A62B02">
              <w:rPr>
                <w:rFonts w:ascii="Times New Roman" w:hAnsi="Times New Roman"/>
                <w:color w:val="000000"/>
                <w:sz w:val="18"/>
                <w:szCs w:val="18"/>
              </w:rPr>
              <w:t>63</w:t>
            </w:r>
            <w:r w:rsidRPr="006507FB">
              <w:rPr>
                <w:rFonts w:ascii="Times New Roman" w:hAnsi="Times New Roman"/>
                <w:color w:val="000000"/>
                <w:sz w:val="18"/>
                <w:szCs w:val="18"/>
              </w:rPr>
              <w:t>.6</w:t>
            </w:r>
            <w:r w:rsidR="00A62B02">
              <w:rPr>
                <w:rFonts w:ascii="Times New Roman" w:hAnsi="Times New Roman"/>
                <w:color w:val="000000"/>
                <w:sz w:val="18"/>
                <w:szCs w:val="18"/>
              </w:rPr>
              <w:t>19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78436E99"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650.235</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4DF6CA15"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1.313.854</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0FB3740E" w14:textId="77777777" w:rsidR="00A45654" w:rsidRPr="00BE1E03" w:rsidRDefault="00A45654" w:rsidP="00EA7F49">
            <w:pPr>
              <w:rPr>
                <w:rFonts w:ascii="Times New Roman" w:hAnsi="Times New Roman"/>
                <w:szCs w:val="22"/>
                <w:lang w:val="es-ES"/>
              </w:rPr>
            </w:pPr>
          </w:p>
        </w:tc>
      </w:tr>
      <w:tr w:rsidR="00A45654" w:rsidRPr="00BE1E03" w14:paraId="7F22593B"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7D6040F9"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70A9954D"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Adolescentes de 13-17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34D1AD20"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323.548</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6AEB6BBB"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314.052</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6490CD3B" w14:textId="77777777" w:rsidR="00A45654" w:rsidRPr="006507FB" w:rsidRDefault="00A62B02" w:rsidP="00EA7F49">
            <w:pPr>
              <w:jc w:val="right"/>
              <w:rPr>
                <w:rFonts w:ascii="Times New Roman" w:hAnsi="Times New Roman"/>
                <w:color w:val="000000"/>
                <w:sz w:val="18"/>
                <w:szCs w:val="18"/>
              </w:rPr>
            </w:pPr>
            <w:r>
              <w:rPr>
                <w:rFonts w:ascii="Times New Roman" w:hAnsi="Times New Roman"/>
                <w:color w:val="000000"/>
                <w:sz w:val="18"/>
                <w:szCs w:val="18"/>
              </w:rPr>
              <w:t>637.600</w:t>
            </w:r>
            <w:r w:rsidR="00A45654"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221E4AA5" w14:textId="77777777" w:rsidR="00A45654" w:rsidRPr="00BE1E03" w:rsidRDefault="00A45654" w:rsidP="00EA7F49">
            <w:pPr>
              <w:rPr>
                <w:rFonts w:ascii="Times New Roman" w:hAnsi="Times New Roman"/>
                <w:szCs w:val="22"/>
                <w:lang w:val="es-ES"/>
              </w:rPr>
            </w:pPr>
          </w:p>
        </w:tc>
      </w:tr>
      <w:tr w:rsidR="00A45654" w:rsidRPr="00BE1E03" w14:paraId="682E7617"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63C61C99"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424416A3"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Niñ@s de 6-12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49254B1F"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616.540</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36BFD149"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586.874</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77CC9C02"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1.203.414</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7F89E54B" w14:textId="77777777" w:rsidR="00A45654" w:rsidRPr="00BE1E03" w:rsidRDefault="00A45654" w:rsidP="00EA7F49">
            <w:pPr>
              <w:rPr>
                <w:rFonts w:ascii="Times New Roman" w:hAnsi="Times New Roman"/>
                <w:szCs w:val="22"/>
                <w:lang w:val="es-ES"/>
              </w:rPr>
            </w:pPr>
          </w:p>
        </w:tc>
      </w:tr>
      <w:tr w:rsidR="00A45654" w:rsidRPr="00BE1E03" w14:paraId="29BDA96C"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59753655"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00B23CE4"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Primera infancia de 0-5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50D69A6B"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310.869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53EEDF6D"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294.580</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0DFE34C3"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605.449</w:t>
            </w:r>
            <w:r w:rsidRPr="006507FB">
              <w:rPr>
                <w:rFonts w:ascii="Times New Roman" w:hAnsi="Times New Roman"/>
                <w:color w:val="000000"/>
                <w:sz w:val="18"/>
                <w:szCs w:val="18"/>
              </w:rPr>
              <w:t xml:space="preserve">   </w:t>
            </w:r>
          </w:p>
        </w:tc>
        <w:tc>
          <w:tcPr>
            <w:tcW w:w="1315" w:type="pct"/>
            <w:vMerge/>
            <w:tcBorders>
              <w:left w:val="nil"/>
              <w:bottom w:val="single" w:sz="4" w:space="0" w:color="auto"/>
              <w:right w:val="single" w:sz="4" w:space="0" w:color="auto"/>
            </w:tcBorders>
            <w:shd w:val="clear" w:color="auto" w:fill="auto"/>
            <w:noWrap/>
            <w:vAlign w:val="bottom"/>
          </w:tcPr>
          <w:p w14:paraId="6C3AE059" w14:textId="77777777" w:rsidR="00A45654" w:rsidRPr="00BE1E03" w:rsidRDefault="00A45654" w:rsidP="00EA7F49">
            <w:pPr>
              <w:rPr>
                <w:rFonts w:ascii="Times New Roman" w:hAnsi="Times New Roman"/>
                <w:szCs w:val="22"/>
                <w:lang w:val="es-ES"/>
              </w:rPr>
            </w:pPr>
          </w:p>
        </w:tc>
      </w:tr>
      <w:tr w:rsidR="00A45654" w:rsidRPr="00BE1E03" w14:paraId="216E9A7E" w14:textId="77777777" w:rsidTr="00EA7F49">
        <w:trPr>
          <w:trHeight w:val="255"/>
          <w:jc w:val="center"/>
        </w:trPr>
        <w:tc>
          <w:tcPr>
            <w:tcW w:w="635" w:type="pct"/>
            <w:vMerge/>
            <w:tcBorders>
              <w:left w:val="single" w:sz="4" w:space="0" w:color="auto"/>
              <w:bottom w:val="single" w:sz="4" w:space="0" w:color="auto"/>
              <w:right w:val="single" w:sz="4" w:space="0" w:color="auto"/>
            </w:tcBorders>
            <w:vAlign w:val="center"/>
          </w:tcPr>
          <w:p w14:paraId="6C196E12" w14:textId="77777777" w:rsidR="00A45654" w:rsidRPr="00BE1E03" w:rsidRDefault="00A45654" w:rsidP="00EA7F49">
            <w:pPr>
              <w:rPr>
                <w:rFonts w:ascii="Times New Roman" w:hAnsi="Times New Roman"/>
                <w:szCs w:val="22"/>
                <w:lang w:val="es-ES"/>
              </w:rPr>
            </w:pPr>
          </w:p>
        </w:tc>
        <w:tc>
          <w:tcPr>
            <w:tcW w:w="1337" w:type="pct"/>
            <w:tcBorders>
              <w:top w:val="nil"/>
              <w:left w:val="nil"/>
              <w:bottom w:val="single" w:sz="4" w:space="0" w:color="auto"/>
              <w:right w:val="single" w:sz="4" w:space="0" w:color="auto"/>
            </w:tcBorders>
            <w:shd w:val="clear" w:color="auto" w:fill="D9D9D9"/>
            <w:vAlign w:val="center"/>
          </w:tcPr>
          <w:p w14:paraId="26A0A093" w14:textId="77777777" w:rsidR="00A45654" w:rsidRPr="00BE1E03" w:rsidRDefault="00A45654" w:rsidP="00EA7F49">
            <w:pPr>
              <w:rPr>
                <w:rFonts w:ascii="Times New Roman" w:hAnsi="Times New Roman"/>
                <w:b/>
                <w:sz w:val="20"/>
                <w:szCs w:val="22"/>
                <w:lang w:val="es-ES"/>
              </w:rPr>
            </w:pPr>
            <w:r w:rsidRPr="00BE1E03">
              <w:rPr>
                <w:rFonts w:ascii="Times New Roman" w:hAnsi="Times New Roman"/>
                <w:b/>
                <w:sz w:val="20"/>
                <w:szCs w:val="22"/>
                <w:lang w:val="es-ES"/>
              </w:rPr>
              <w:t>Total Población por Edad</w:t>
            </w:r>
          </w:p>
        </w:tc>
        <w:tc>
          <w:tcPr>
            <w:tcW w:w="483" w:type="pct"/>
            <w:tcBorders>
              <w:top w:val="nil"/>
              <w:left w:val="nil"/>
              <w:bottom w:val="single" w:sz="4" w:space="0" w:color="auto"/>
              <w:right w:val="single" w:sz="4" w:space="0" w:color="auto"/>
            </w:tcBorders>
            <w:shd w:val="clear" w:color="auto" w:fill="D9D9D9"/>
            <w:vAlign w:val="bottom"/>
          </w:tcPr>
          <w:p w14:paraId="7B3D00F0"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3.861.624</w:t>
            </w:r>
            <w:r w:rsidRPr="006507FB">
              <w:rPr>
                <w:rFonts w:ascii="Times New Roman" w:hAnsi="Times New Roman"/>
                <w:b/>
                <w:bCs/>
                <w:color w:val="000000"/>
                <w:sz w:val="18"/>
                <w:szCs w:val="18"/>
              </w:rPr>
              <w:t xml:space="preserve">   </w:t>
            </w:r>
          </w:p>
        </w:tc>
        <w:tc>
          <w:tcPr>
            <w:tcW w:w="458" w:type="pct"/>
            <w:tcBorders>
              <w:top w:val="nil"/>
              <w:left w:val="nil"/>
              <w:bottom w:val="single" w:sz="4" w:space="0" w:color="auto"/>
              <w:right w:val="single" w:sz="4" w:space="0" w:color="auto"/>
            </w:tcBorders>
            <w:shd w:val="clear" w:color="auto" w:fill="D9D9D9"/>
            <w:vAlign w:val="bottom"/>
          </w:tcPr>
          <w:p w14:paraId="6E59F9B6"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4.118.377</w:t>
            </w:r>
            <w:r w:rsidRPr="006507FB">
              <w:rPr>
                <w:rFonts w:ascii="Times New Roman" w:hAnsi="Times New Roman"/>
                <w:b/>
                <w:bCs/>
                <w:color w:val="000000"/>
                <w:sz w:val="18"/>
                <w:szCs w:val="18"/>
              </w:rPr>
              <w:t xml:space="preserve">   </w:t>
            </w:r>
          </w:p>
        </w:tc>
        <w:tc>
          <w:tcPr>
            <w:tcW w:w="771" w:type="pct"/>
            <w:tcBorders>
              <w:top w:val="nil"/>
              <w:left w:val="nil"/>
              <w:bottom w:val="single" w:sz="4" w:space="0" w:color="auto"/>
              <w:right w:val="single" w:sz="4" w:space="0" w:color="auto"/>
            </w:tcBorders>
            <w:shd w:val="clear" w:color="auto" w:fill="D9D9D9"/>
            <w:vAlign w:val="bottom"/>
          </w:tcPr>
          <w:p w14:paraId="0CCDA525"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7.980.001</w:t>
            </w:r>
            <w:r w:rsidRPr="006507FB">
              <w:rPr>
                <w:rFonts w:ascii="Times New Roman" w:hAnsi="Times New Roman"/>
                <w:b/>
                <w:bCs/>
                <w:color w:val="000000"/>
                <w:sz w:val="18"/>
                <w:szCs w:val="18"/>
              </w:rPr>
              <w:t xml:space="preserve">   </w:t>
            </w:r>
          </w:p>
        </w:tc>
        <w:tc>
          <w:tcPr>
            <w:tcW w:w="1315" w:type="pct"/>
            <w:tcBorders>
              <w:top w:val="nil"/>
              <w:left w:val="nil"/>
              <w:bottom w:val="single" w:sz="4" w:space="0" w:color="auto"/>
              <w:right w:val="single" w:sz="4" w:space="0" w:color="auto"/>
            </w:tcBorders>
            <w:shd w:val="clear" w:color="auto" w:fill="D9D9D9"/>
            <w:noWrap/>
            <w:vAlign w:val="bottom"/>
          </w:tcPr>
          <w:p w14:paraId="484530D1" w14:textId="77777777" w:rsidR="00A45654" w:rsidRPr="00BE1E03" w:rsidRDefault="00A45654" w:rsidP="00EA7F49">
            <w:pPr>
              <w:rPr>
                <w:rFonts w:ascii="Times New Roman" w:hAnsi="Times New Roman"/>
                <w:szCs w:val="22"/>
                <w:lang w:val="es-ES"/>
              </w:rPr>
            </w:pPr>
          </w:p>
        </w:tc>
      </w:tr>
    </w:tbl>
    <w:p w14:paraId="2B29A213" w14:textId="77777777" w:rsidR="00A45654" w:rsidRDefault="00A45654"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r w:rsidRPr="00A13696">
        <w:rPr>
          <w:rFonts w:ascii="Times New Roman" w:hAnsi="Times New Roman"/>
          <w:sz w:val="18"/>
          <w:szCs w:val="22"/>
        </w:rPr>
        <w:t>Tabla (2): Descripción de la población en el Distrito Capital.</w:t>
      </w:r>
    </w:p>
    <w:p w14:paraId="773B859F" w14:textId="77777777" w:rsidR="000603C2" w:rsidRPr="00A13696" w:rsidRDefault="000603C2"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p>
    <w:p w14:paraId="418212FB" w14:textId="77777777" w:rsidR="00A45654" w:rsidRPr="00BE1E03" w:rsidRDefault="00A45654" w:rsidP="00A1369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b/>
          <w:sz w:val="22"/>
          <w:szCs w:val="22"/>
        </w:rPr>
      </w:pPr>
      <w:r w:rsidRPr="00BE1E03">
        <w:rPr>
          <w:rFonts w:ascii="Times New Roman" w:hAnsi="Times New Roman"/>
          <w:b/>
          <w:bCs/>
          <w:kern w:val="32"/>
          <w:sz w:val="22"/>
          <w:szCs w:val="22"/>
        </w:rPr>
        <w:t>NORMAS QUE RESPALDAN EL PROYECTO DE INVERSIÓN</w:t>
      </w:r>
      <w:r w:rsidRPr="00BE1E03">
        <w:rPr>
          <w:rFonts w:ascii="Times New Roman" w:hAnsi="Times New Roman"/>
          <w:b/>
          <w:color w:val="000000"/>
          <w:sz w:val="22"/>
          <w:szCs w:val="22"/>
        </w:rPr>
        <w:t>.</w:t>
      </w:r>
    </w:p>
    <w:tbl>
      <w:tblPr>
        <w:tblW w:w="8900" w:type="dxa"/>
        <w:tblCellMar>
          <w:left w:w="70" w:type="dxa"/>
          <w:right w:w="70" w:type="dxa"/>
        </w:tblCellMar>
        <w:tblLook w:val="04A0" w:firstRow="1" w:lastRow="0" w:firstColumn="1" w:lastColumn="0" w:noHBand="0" w:noVBand="1"/>
      </w:tblPr>
      <w:tblGrid>
        <w:gridCol w:w="3060"/>
        <w:gridCol w:w="5840"/>
      </w:tblGrid>
      <w:tr w:rsidR="00FE1AFF" w:rsidRPr="00FE1AFF" w14:paraId="2CE925A7" w14:textId="77777777" w:rsidTr="00FE1AFF">
        <w:trPr>
          <w:trHeight w:val="240"/>
        </w:trPr>
        <w:tc>
          <w:tcPr>
            <w:tcW w:w="306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61F0884" w14:textId="77777777" w:rsidR="00FE1AFF" w:rsidRPr="00FE1AFF" w:rsidRDefault="00FE1AFF" w:rsidP="00FE1AFF">
            <w:pPr>
              <w:jc w:val="left"/>
              <w:rPr>
                <w:rFonts w:ascii="Times New Roman" w:hAnsi="Times New Roman"/>
                <w:b/>
                <w:bCs/>
                <w:sz w:val="18"/>
                <w:szCs w:val="18"/>
                <w:lang w:val="es-ES"/>
              </w:rPr>
            </w:pPr>
            <w:r w:rsidRPr="00FE1AFF">
              <w:rPr>
                <w:rFonts w:ascii="Times New Roman" w:hAnsi="Times New Roman"/>
                <w:b/>
                <w:bCs/>
                <w:sz w:val="18"/>
                <w:szCs w:val="18"/>
                <w:lang w:val="es-ES"/>
              </w:rPr>
              <w:t>TIPO DE NORMA</w:t>
            </w:r>
          </w:p>
        </w:tc>
        <w:tc>
          <w:tcPr>
            <w:tcW w:w="5840" w:type="dxa"/>
            <w:tcBorders>
              <w:top w:val="single" w:sz="4" w:space="0" w:color="auto"/>
              <w:left w:val="nil"/>
              <w:bottom w:val="single" w:sz="4" w:space="0" w:color="auto"/>
              <w:right w:val="single" w:sz="4" w:space="0" w:color="auto"/>
            </w:tcBorders>
            <w:shd w:val="clear" w:color="000000" w:fill="4F81BD"/>
            <w:vAlign w:val="center"/>
            <w:hideMark/>
          </w:tcPr>
          <w:p w14:paraId="5F9687EB" w14:textId="77777777" w:rsidR="00FE1AFF" w:rsidRPr="00FE1AFF" w:rsidRDefault="00FE1AFF" w:rsidP="00FE1AFF">
            <w:pPr>
              <w:jc w:val="center"/>
              <w:rPr>
                <w:rFonts w:ascii="Times New Roman" w:hAnsi="Times New Roman"/>
                <w:b/>
                <w:bCs/>
                <w:sz w:val="18"/>
                <w:szCs w:val="18"/>
                <w:lang w:val="es-ES"/>
              </w:rPr>
            </w:pPr>
            <w:r w:rsidRPr="00FE1AFF">
              <w:rPr>
                <w:rFonts w:ascii="Times New Roman" w:hAnsi="Times New Roman"/>
                <w:b/>
                <w:bCs/>
                <w:sz w:val="18"/>
                <w:szCs w:val="18"/>
                <w:lang w:val="es-ES"/>
              </w:rPr>
              <w:t>DESCRIPCIÓN</w:t>
            </w:r>
          </w:p>
        </w:tc>
      </w:tr>
      <w:tr w:rsidR="00FE1AFF" w:rsidRPr="00FE1AFF" w14:paraId="3CD67234" w14:textId="77777777" w:rsidTr="00FE1AFF">
        <w:trPr>
          <w:trHeight w:val="4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075644FF"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Constitución Política De Colombia 1991</w:t>
            </w:r>
          </w:p>
        </w:tc>
        <w:tc>
          <w:tcPr>
            <w:tcW w:w="5840" w:type="dxa"/>
            <w:tcBorders>
              <w:top w:val="nil"/>
              <w:left w:val="nil"/>
              <w:bottom w:val="single" w:sz="4" w:space="0" w:color="auto"/>
              <w:right w:val="single" w:sz="4" w:space="0" w:color="auto"/>
            </w:tcBorders>
            <w:shd w:val="clear" w:color="000000" w:fill="FFFFFF"/>
            <w:vAlign w:val="center"/>
            <w:hideMark/>
          </w:tcPr>
          <w:p w14:paraId="13A1AF80"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Artículo 8. Es obligación del Estado y de las personas proteger las riquezas culturales y naturales de la Nación.</w:t>
            </w:r>
          </w:p>
        </w:tc>
      </w:tr>
      <w:tr w:rsidR="00FE1AFF" w:rsidRPr="00FE1AFF" w14:paraId="39C73CFB" w14:textId="77777777" w:rsidTr="00FE1AFF">
        <w:trPr>
          <w:trHeight w:val="720"/>
        </w:trPr>
        <w:tc>
          <w:tcPr>
            <w:tcW w:w="30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E81148"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Constitución Política De Colombia 1991</w:t>
            </w:r>
          </w:p>
        </w:tc>
        <w:tc>
          <w:tcPr>
            <w:tcW w:w="5840" w:type="dxa"/>
            <w:tcBorders>
              <w:top w:val="nil"/>
              <w:left w:val="nil"/>
              <w:bottom w:val="single" w:sz="4" w:space="0" w:color="auto"/>
              <w:right w:val="single" w:sz="4" w:space="0" w:color="auto"/>
            </w:tcBorders>
            <w:shd w:val="clear" w:color="000000" w:fill="FFFFFF"/>
            <w:vAlign w:val="center"/>
            <w:hideMark/>
          </w:tcPr>
          <w:p w14:paraId="26EBA936"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Artículo 80. El Estado planificará el manejo y aprovechamiento de los recursos naturales, para garantizar su desarrollo sostenible, su conservación, restauración o sustitución.</w:t>
            </w:r>
          </w:p>
        </w:tc>
      </w:tr>
      <w:tr w:rsidR="00FE1AFF" w:rsidRPr="00FE1AFF" w14:paraId="0FB1CEF3"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2B7B4426"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32F22CEA"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Además, deberá prevenir y controlar los factores de deterioro ambiental, imponer las sanciones legales y exigir la reparación de los daños causados.</w:t>
            </w:r>
          </w:p>
        </w:tc>
      </w:tr>
      <w:tr w:rsidR="00FE1AFF" w:rsidRPr="00FE1AFF" w14:paraId="75C35527"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335CEDC3"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0F1A0F22"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Así mismo, cooperará con otras naciones en la protección de los ecosistemas situados en las zonas fronterizas.</w:t>
            </w:r>
          </w:p>
        </w:tc>
      </w:tr>
      <w:tr w:rsidR="00FE1AFF" w:rsidRPr="00FE1AFF" w14:paraId="3BA4722A" w14:textId="77777777" w:rsidTr="00FE1AFF">
        <w:trPr>
          <w:trHeight w:val="96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61A6B626"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Ley 1341 de 2009</w:t>
            </w:r>
          </w:p>
        </w:tc>
        <w:tc>
          <w:tcPr>
            <w:tcW w:w="5840" w:type="dxa"/>
            <w:tcBorders>
              <w:top w:val="nil"/>
              <w:left w:val="nil"/>
              <w:bottom w:val="single" w:sz="4" w:space="0" w:color="auto"/>
              <w:right w:val="single" w:sz="4" w:space="0" w:color="auto"/>
            </w:tcBorders>
            <w:shd w:val="clear" w:color="000000" w:fill="FFFFFF"/>
            <w:vAlign w:val="center"/>
            <w:hideMark/>
          </w:tcPr>
          <w:p w14:paraId="53A6A8BE"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la cual se definen principios y conceptos sobre la sociedad de la información y la organización de las Tecnologías de la Información y las Comunicaciones –TIC–, se crea la Agencia Nacional de Espectro y se dictan otras disposiciones</w:t>
            </w:r>
          </w:p>
        </w:tc>
      </w:tr>
      <w:tr w:rsidR="00FE1AFF" w:rsidRPr="00FE1AFF" w14:paraId="293C18FB" w14:textId="77777777" w:rsidTr="00FE1AFF">
        <w:trPr>
          <w:trHeight w:val="72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2EBC99BD"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2573 de 2014</w:t>
            </w:r>
          </w:p>
        </w:tc>
        <w:tc>
          <w:tcPr>
            <w:tcW w:w="5840" w:type="dxa"/>
            <w:tcBorders>
              <w:top w:val="nil"/>
              <w:left w:val="nil"/>
              <w:bottom w:val="single" w:sz="4" w:space="0" w:color="auto"/>
              <w:right w:val="single" w:sz="4" w:space="0" w:color="auto"/>
            </w:tcBorders>
            <w:shd w:val="clear" w:color="000000" w:fill="FFFFFF"/>
            <w:vAlign w:val="center"/>
            <w:hideMark/>
          </w:tcPr>
          <w:p w14:paraId="1462B165"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establecen los lineamientos generales de la Estrategia de Gobierno en línea, se reglamenta parcialmente la Ley 1341de 2009 y se dictan otras disposiciones.</w:t>
            </w:r>
          </w:p>
        </w:tc>
      </w:tr>
      <w:tr w:rsidR="00FE1AFF" w:rsidRPr="00FE1AFF" w14:paraId="5FB9E7DD"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01970BE3"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CONPES 2790 de 1995</w:t>
            </w:r>
          </w:p>
        </w:tc>
        <w:tc>
          <w:tcPr>
            <w:tcW w:w="5840" w:type="dxa"/>
            <w:tcBorders>
              <w:top w:val="nil"/>
              <w:left w:val="nil"/>
              <w:bottom w:val="single" w:sz="4" w:space="0" w:color="auto"/>
              <w:right w:val="single" w:sz="4" w:space="0" w:color="auto"/>
            </w:tcBorders>
            <w:shd w:val="clear" w:color="000000" w:fill="FFFFFF"/>
            <w:vAlign w:val="center"/>
            <w:hideMark/>
          </w:tcPr>
          <w:p w14:paraId="1AAFA782"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Gestión Pública Orientada a Resultados</w:t>
            </w:r>
          </w:p>
        </w:tc>
      </w:tr>
      <w:tr w:rsidR="00FE1AFF" w:rsidRPr="00FE1AFF" w14:paraId="54D040BD"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7A00F31E"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CONPES 3072</w:t>
            </w:r>
          </w:p>
        </w:tc>
        <w:tc>
          <w:tcPr>
            <w:tcW w:w="5840" w:type="dxa"/>
            <w:tcBorders>
              <w:top w:val="nil"/>
              <w:left w:val="nil"/>
              <w:bottom w:val="single" w:sz="4" w:space="0" w:color="auto"/>
              <w:right w:val="single" w:sz="4" w:space="0" w:color="auto"/>
            </w:tcBorders>
            <w:shd w:val="clear" w:color="000000" w:fill="FFFFFF"/>
            <w:vAlign w:val="center"/>
            <w:hideMark/>
          </w:tcPr>
          <w:p w14:paraId="117BC8BA"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Agenda de conectividad</w:t>
            </w:r>
          </w:p>
        </w:tc>
      </w:tr>
      <w:tr w:rsidR="00FE1AFF" w:rsidRPr="00FE1AFF" w14:paraId="61EB923E" w14:textId="77777777" w:rsidTr="00FE1AFF">
        <w:trPr>
          <w:trHeight w:val="96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54508334"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Ley 99 de 1993</w:t>
            </w:r>
          </w:p>
        </w:tc>
        <w:tc>
          <w:tcPr>
            <w:tcW w:w="5840" w:type="dxa"/>
            <w:tcBorders>
              <w:top w:val="nil"/>
              <w:left w:val="nil"/>
              <w:bottom w:val="single" w:sz="4" w:space="0" w:color="auto"/>
              <w:right w:val="single" w:sz="4" w:space="0" w:color="auto"/>
            </w:tcBorders>
            <w:shd w:val="clear" w:color="000000" w:fill="FFFFFF"/>
            <w:vAlign w:val="center"/>
            <w:hideMark/>
          </w:tcPr>
          <w:p w14:paraId="2FC634FD"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la cual se crea el Ministerio Del Medio Ambiente, se reordena el Sector Público encargado de la gestión y conservación del medio ambiente y los recursos naturales renovables, se organiza el Sistema Nacional Ambiental –SINA y se dictan otras disposiciones.</w:t>
            </w:r>
          </w:p>
        </w:tc>
      </w:tr>
      <w:tr w:rsidR="00FE1AFF" w:rsidRPr="00FE1AFF" w14:paraId="6B879827"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2556478A"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Ley 2811 de 1974 </w:t>
            </w:r>
          </w:p>
        </w:tc>
        <w:tc>
          <w:tcPr>
            <w:tcW w:w="5840" w:type="dxa"/>
            <w:tcBorders>
              <w:top w:val="nil"/>
              <w:left w:val="nil"/>
              <w:bottom w:val="single" w:sz="4" w:space="0" w:color="auto"/>
              <w:right w:val="single" w:sz="4" w:space="0" w:color="auto"/>
            </w:tcBorders>
            <w:shd w:val="clear" w:color="000000" w:fill="FFFFFF"/>
            <w:vAlign w:val="center"/>
            <w:hideMark/>
          </w:tcPr>
          <w:p w14:paraId="7A034C00"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dicta el código nacional de recursos naturales renovables</w:t>
            </w:r>
          </w:p>
        </w:tc>
      </w:tr>
      <w:tr w:rsidR="00FE1AFF" w:rsidRPr="00FE1AFF" w14:paraId="4CE8476D" w14:textId="77777777" w:rsidTr="00FE1AFF">
        <w:trPr>
          <w:trHeight w:val="4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4BE50F9F"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Resolución 650 de 2010</w:t>
            </w:r>
          </w:p>
        </w:tc>
        <w:tc>
          <w:tcPr>
            <w:tcW w:w="5840" w:type="dxa"/>
            <w:tcBorders>
              <w:top w:val="nil"/>
              <w:left w:val="nil"/>
              <w:bottom w:val="single" w:sz="4" w:space="0" w:color="auto"/>
              <w:right w:val="single" w:sz="4" w:space="0" w:color="auto"/>
            </w:tcBorders>
            <w:shd w:val="clear" w:color="000000" w:fill="FFFFFF"/>
            <w:vAlign w:val="center"/>
            <w:hideMark/>
          </w:tcPr>
          <w:p w14:paraId="2D951F8E"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adopta el protocolo para el monitoreo y seguimiento de la calidad del aire</w:t>
            </w:r>
          </w:p>
        </w:tc>
      </w:tr>
      <w:tr w:rsidR="00FE1AFF" w:rsidRPr="00FE1AFF" w14:paraId="4AA61B42" w14:textId="77777777" w:rsidTr="00FE1AFF">
        <w:trPr>
          <w:trHeight w:val="72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06090D53"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Resolución 2154 de 2010</w:t>
            </w:r>
          </w:p>
        </w:tc>
        <w:tc>
          <w:tcPr>
            <w:tcW w:w="5840" w:type="dxa"/>
            <w:tcBorders>
              <w:top w:val="nil"/>
              <w:left w:val="nil"/>
              <w:bottom w:val="single" w:sz="4" w:space="0" w:color="auto"/>
              <w:right w:val="single" w:sz="4" w:space="0" w:color="auto"/>
            </w:tcBorders>
            <w:shd w:val="clear" w:color="000000" w:fill="FFFFFF"/>
            <w:vAlign w:val="center"/>
            <w:hideMark/>
          </w:tcPr>
          <w:p w14:paraId="2450CBC5"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ajusta el protocolo para el monitoreo y seguimiento de la calidad del aire adoptado a través de la resolución 650 de 2010 y se adoptan otras disposiciones</w:t>
            </w:r>
          </w:p>
        </w:tc>
      </w:tr>
      <w:tr w:rsidR="00FE1AFF" w:rsidRPr="00FE1AFF" w14:paraId="785FEB1D" w14:textId="77777777" w:rsidTr="00FE1AFF">
        <w:trPr>
          <w:trHeight w:val="480"/>
        </w:trPr>
        <w:tc>
          <w:tcPr>
            <w:tcW w:w="30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7092E2"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1076 de 2015 </w:t>
            </w:r>
          </w:p>
        </w:tc>
        <w:tc>
          <w:tcPr>
            <w:tcW w:w="5840" w:type="dxa"/>
            <w:tcBorders>
              <w:top w:val="nil"/>
              <w:left w:val="nil"/>
              <w:bottom w:val="single" w:sz="4" w:space="0" w:color="auto"/>
              <w:right w:val="single" w:sz="4" w:space="0" w:color="auto"/>
            </w:tcBorders>
            <w:shd w:val="clear" w:color="000000" w:fill="FFFFFF"/>
            <w:vAlign w:val="center"/>
            <w:hideMark/>
          </w:tcPr>
          <w:p w14:paraId="36BFD520"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medio del cual se expide el Decreto Único Reglamentario del Sector Ambiente y Desarrollo Sostenible”.</w:t>
            </w:r>
          </w:p>
        </w:tc>
      </w:tr>
      <w:tr w:rsidR="00FE1AFF" w:rsidRPr="00FE1AFF" w14:paraId="6963D9C8"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12CBA41C"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2963814B"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Capítulo 3; ordenamiento del recurso hídrico y vertimientos</w:t>
            </w:r>
          </w:p>
        </w:tc>
      </w:tr>
      <w:tr w:rsidR="00FE1AFF" w:rsidRPr="00FE1AFF" w14:paraId="2C5238DC" w14:textId="77777777" w:rsidTr="00FE1AFF">
        <w:trPr>
          <w:trHeight w:val="240"/>
        </w:trPr>
        <w:tc>
          <w:tcPr>
            <w:tcW w:w="3060" w:type="dxa"/>
            <w:vMerge/>
            <w:tcBorders>
              <w:top w:val="nil"/>
              <w:left w:val="single" w:sz="4" w:space="0" w:color="auto"/>
              <w:bottom w:val="single" w:sz="4" w:space="0" w:color="auto"/>
              <w:right w:val="single" w:sz="4" w:space="0" w:color="auto"/>
            </w:tcBorders>
            <w:vAlign w:val="center"/>
            <w:hideMark/>
          </w:tcPr>
          <w:p w14:paraId="36A6CF0F"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38624086" w14:textId="77777777" w:rsidR="00FE1AFF" w:rsidRPr="00FE1AFF" w:rsidRDefault="00FE1AFF" w:rsidP="00FE1AFF">
            <w:pPr>
              <w:jc w:val="left"/>
              <w:rPr>
                <w:rFonts w:ascii="Times New Roman" w:hAnsi="Times New Roman"/>
                <w:sz w:val="18"/>
                <w:szCs w:val="18"/>
                <w:lang w:val="es-ES"/>
              </w:rPr>
            </w:pPr>
            <w:r>
              <w:rPr>
                <w:rFonts w:ascii="Times New Roman" w:hAnsi="Times New Roman"/>
                <w:sz w:val="18"/>
                <w:szCs w:val="18"/>
                <w:lang w:val="es-ES"/>
              </w:rPr>
              <w:t>Capí</w:t>
            </w:r>
            <w:r w:rsidRPr="00FE1AFF">
              <w:rPr>
                <w:rFonts w:ascii="Times New Roman" w:hAnsi="Times New Roman"/>
                <w:sz w:val="18"/>
                <w:szCs w:val="18"/>
                <w:lang w:val="es-ES"/>
              </w:rPr>
              <w:t>tulo 7</w:t>
            </w:r>
          </w:p>
        </w:tc>
      </w:tr>
      <w:tr w:rsidR="00FE1AFF" w:rsidRPr="00712A99" w14:paraId="42E2482E"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695C2424"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0EE35937"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Tasas retributivas por vertimientos puntuales al agua</w:t>
            </w:r>
          </w:p>
        </w:tc>
      </w:tr>
      <w:tr w:rsidR="00FE1AFF" w:rsidRPr="00712A99" w14:paraId="45EE388D" w14:textId="77777777" w:rsidTr="00FE1AFF">
        <w:trPr>
          <w:trHeight w:val="240"/>
        </w:trPr>
        <w:tc>
          <w:tcPr>
            <w:tcW w:w="3060" w:type="dxa"/>
            <w:vMerge/>
            <w:tcBorders>
              <w:top w:val="nil"/>
              <w:left w:val="single" w:sz="4" w:space="0" w:color="auto"/>
              <w:bottom w:val="single" w:sz="4" w:space="0" w:color="auto"/>
              <w:right w:val="single" w:sz="4" w:space="0" w:color="auto"/>
            </w:tcBorders>
            <w:vAlign w:val="center"/>
            <w:hideMark/>
          </w:tcPr>
          <w:p w14:paraId="7DF7E533"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2A20C339"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Capítulo 6 tasas por utilización de aguas</w:t>
            </w:r>
          </w:p>
        </w:tc>
      </w:tr>
      <w:tr w:rsidR="00FE1AFF" w:rsidRPr="00712A99" w14:paraId="72D13D39"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5EFC40B4"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0E4B1E2C"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Capítulo 2. Uso y aprovechamiento del agua</w:t>
            </w:r>
          </w:p>
        </w:tc>
      </w:tr>
      <w:tr w:rsidR="00FE1AFF" w:rsidRPr="00712A99" w14:paraId="54F9729C"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6026993C"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auto" w:fill="auto"/>
            <w:vAlign w:val="bottom"/>
            <w:hideMark/>
          </w:tcPr>
          <w:p w14:paraId="43D1716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Título 6. Residuos peligrosos</w:t>
            </w:r>
          </w:p>
        </w:tc>
      </w:tr>
      <w:tr w:rsidR="00FE1AFF" w:rsidRPr="00712A99" w14:paraId="17196C64" w14:textId="77777777" w:rsidTr="00FE1AFF">
        <w:trPr>
          <w:trHeight w:val="7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00AEA8DC"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3956 de 2009</w:t>
            </w:r>
          </w:p>
        </w:tc>
        <w:tc>
          <w:tcPr>
            <w:tcW w:w="5840" w:type="dxa"/>
            <w:tcBorders>
              <w:top w:val="nil"/>
              <w:left w:val="nil"/>
              <w:bottom w:val="single" w:sz="4" w:space="0" w:color="auto"/>
              <w:right w:val="single" w:sz="4" w:space="0" w:color="auto"/>
            </w:tcBorders>
            <w:shd w:val="clear" w:color="000000" w:fill="FFFFFF"/>
            <w:vAlign w:val="center"/>
            <w:hideMark/>
          </w:tcPr>
          <w:p w14:paraId="4790BFC3"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técnica, para el control y manejo de los vertimientos realizados al recurso hídrico en el Distrito Capital".</w:t>
            </w:r>
          </w:p>
        </w:tc>
      </w:tr>
      <w:tr w:rsidR="00FE1AFF" w:rsidRPr="00712A99" w14:paraId="2324E821"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45600162"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3957 de 2009</w:t>
            </w:r>
          </w:p>
        </w:tc>
        <w:tc>
          <w:tcPr>
            <w:tcW w:w="5840" w:type="dxa"/>
            <w:tcBorders>
              <w:top w:val="nil"/>
              <w:left w:val="nil"/>
              <w:bottom w:val="single" w:sz="4" w:space="0" w:color="auto"/>
              <w:right w:val="single" w:sz="4" w:space="0" w:color="auto"/>
            </w:tcBorders>
            <w:shd w:val="clear" w:color="000000" w:fill="FFFFFF"/>
            <w:vAlign w:val="center"/>
            <w:hideMark/>
          </w:tcPr>
          <w:p w14:paraId="0F21EA44"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técnica, para el control y manejo de los vertimientos realizados a la red de alcantarillado público en el Distrito Capital".</w:t>
            </w:r>
          </w:p>
        </w:tc>
      </w:tr>
      <w:tr w:rsidR="00FE1AFF" w:rsidRPr="00712A99" w14:paraId="0F63CFC6" w14:textId="77777777" w:rsidTr="00FE1AFF">
        <w:trPr>
          <w:trHeight w:val="24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59EA010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3257 de 2007</w:t>
            </w:r>
          </w:p>
        </w:tc>
        <w:tc>
          <w:tcPr>
            <w:tcW w:w="5840" w:type="dxa"/>
            <w:tcBorders>
              <w:top w:val="nil"/>
              <w:left w:val="nil"/>
              <w:bottom w:val="single" w:sz="4" w:space="0" w:color="auto"/>
              <w:right w:val="single" w:sz="4" w:space="0" w:color="auto"/>
            </w:tcBorders>
            <w:shd w:val="clear" w:color="000000" w:fill="FFFFFF"/>
            <w:vAlign w:val="center"/>
            <w:hideMark/>
          </w:tcPr>
          <w:p w14:paraId="0135FE27"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medio del cual se aprueba el plan de saneamiento y manejo ambiental</w:t>
            </w:r>
          </w:p>
        </w:tc>
      </w:tr>
      <w:tr w:rsidR="00FE1AFF" w:rsidRPr="00712A99" w14:paraId="552DA2E7"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03269BD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631 de 2015</w:t>
            </w:r>
          </w:p>
        </w:tc>
        <w:tc>
          <w:tcPr>
            <w:tcW w:w="5840" w:type="dxa"/>
            <w:tcBorders>
              <w:top w:val="nil"/>
              <w:left w:val="nil"/>
              <w:bottom w:val="single" w:sz="4" w:space="0" w:color="auto"/>
              <w:right w:val="single" w:sz="4" w:space="0" w:color="auto"/>
            </w:tcBorders>
            <w:shd w:val="clear" w:color="000000" w:fill="FFFFFF"/>
            <w:vAlign w:val="center"/>
            <w:hideMark/>
          </w:tcPr>
          <w:p w14:paraId="7B35ACA8"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los parámetros y los valores limites máximos permisibles en los vertimientos puntuales a cuerpos de aguas superficiales y a los sistemas de alcantarillado público y se dictan otras disposiciones</w:t>
            </w:r>
          </w:p>
        </w:tc>
      </w:tr>
      <w:tr w:rsidR="00FE1AFF" w:rsidRPr="00712A99" w14:paraId="17A02205" w14:textId="77777777" w:rsidTr="00F93F70">
        <w:trPr>
          <w:trHeight w:val="442"/>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52CF6670"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1188 de 2003</w:t>
            </w:r>
          </w:p>
        </w:tc>
        <w:tc>
          <w:tcPr>
            <w:tcW w:w="5840" w:type="dxa"/>
            <w:tcBorders>
              <w:top w:val="nil"/>
              <w:left w:val="nil"/>
              <w:bottom w:val="single" w:sz="4" w:space="0" w:color="auto"/>
              <w:right w:val="single" w:sz="4" w:space="0" w:color="auto"/>
            </w:tcBorders>
            <w:shd w:val="clear" w:color="auto" w:fill="auto"/>
            <w:vAlign w:val="bottom"/>
            <w:hideMark/>
          </w:tcPr>
          <w:p w14:paraId="7999AD74"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el cual se adopta el manual de normas y procedimientos para la gestión de aceites usados</w:t>
            </w:r>
          </w:p>
        </w:tc>
      </w:tr>
      <w:tr w:rsidR="00FE1AFF" w:rsidRPr="00712A99" w14:paraId="17B7A9AD" w14:textId="77777777" w:rsidTr="00F93F70">
        <w:trPr>
          <w:trHeight w:val="4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7545DC6D"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1170 de 1997</w:t>
            </w:r>
          </w:p>
        </w:tc>
        <w:tc>
          <w:tcPr>
            <w:tcW w:w="5840" w:type="dxa"/>
            <w:tcBorders>
              <w:top w:val="nil"/>
              <w:left w:val="nil"/>
              <w:bottom w:val="single" w:sz="4" w:space="0" w:color="auto"/>
              <w:right w:val="single" w:sz="4" w:space="0" w:color="auto"/>
            </w:tcBorders>
            <w:shd w:val="clear" w:color="auto" w:fill="auto"/>
            <w:vAlign w:val="bottom"/>
            <w:hideMark/>
          </w:tcPr>
          <w:p w14:paraId="14262DCC"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 xml:space="preserve">Por medio de la cual se dictan normas sobre estaciones de servicio e instalaciones afines </w:t>
            </w:r>
          </w:p>
        </w:tc>
      </w:tr>
      <w:tr w:rsidR="00FE1AFF" w:rsidRPr="00712A99" w14:paraId="6668E29D" w14:textId="77777777" w:rsidTr="00F93F70">
        <w:trPr>
          <w:trHeight w:val="837"/>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7BF51F0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1197 DE 2004</w:t>
            </w:r>
          </w:p>
        </w:tc>
        <w:tc>
          <w:tcPr>
            <w:tcW w:w="5840" w:type="dxa"/>
            <w:tcBorders>
              <w:top w:val="nil"/>
              <w:left w:val="nil"/>
              <w:bottom w:val="single" w:sz="4" w:space="0" w:color="auto"/>
              <w:right w:val="single" w:sz="4" w:space="0" w:color="auto"/>
            </w:tcBorders>
            <w:shd w:val="clear" w:color="auto" w:fill="auto"/>
            <w:vAlign w:val="bottom"/>
            <w:hideMark/>
          </w:tcPr>
          <w:p w14:paraId="05B40678"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zonas compatibles con la minería de materiales</w:t>
            </w:r>
            <w:r w:rsidRPr="00712A99">
              <w:rPr>
                <w:rFonts w:ascii="Times New Roman" w:hAnsi="Times New Roman"/>
                <w:sz w:val="18"/>
                <w:szCs w:val="18"/>
                <w:lang w:val="es-ES"/>
              </w:rPr>
              <w:br/>
              <w:t>de construcción y de arcillas en la Sabana de Bogotá·, se sustituye la</w:t>
            </w:r>
            <w:r w:rsidRPr="00712A99">
              <w:rPr>
                <w:rFonts w:ascii="Times New Roman" w:hAnsi="Times New Roman"/>
                <w:sz w:val="18"/>
                <w:szCs w:val="18"/>
                <w:lang w:val="es-ES"/>
              </w:rPr>
              <w:br/>
              <w:t>Resolución número 0813 del 14 de julio de 2004</w:t>
            </w:r>
            <w:r w:rsidRPr="00712A99">
              <w:rPr>
                <w:rFonts w:ascii="Times New Roman" w:hAnsi="Times New Roman"/>
                <w:sz w:val="18"/>
                <w:szCs w:val="18"/>
                <w:lang w:val="es-ES"/>
              </w:rPr>
              <w:br/>
              <w:t xml:space="preserve">y se adoptan otras determinaciones. </w:t>
            </w:r>
          </w:p>
        </w:tc>
      </w:tr>
      <w:tr w:rsidR="00FE1AFF" w:rsidRPr="00712A99" w14:paraId="44D4CBF5"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60CA83A4"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222 de 1994</w:t>
            </w:r>
          </w:p>
        </w:tc>
        <w:tc>
          <w:tcPr>
            <w:tcW w:w="5840" w:type="dxa"/>
            <w:tcBorders>
              <w:top w:val="nil"/>
              <w:left w:val="nil"/>
              <w:bottom w:val="single" w:sz="4" w:space="0" w:color="auto"/>
              <w:right w:val="single" w:sz="4" w:space="0" w:color="auto"/>
            </w:tcBorders>
            <w:shd w:val="clear" w:color="auto" w:fill="auto"/>
            <w:vAlign w:val="bottom"/>
            <w:hideMark/>
          </w:tcPr>
          <w:p w14:paraId="542905E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zonas compatibles con la minería en la Sabana de Bogotá y se adoptan otras determinaciones</w:t>
            </w:r>
          </w:p>
        </w:tc>
      </w:tr>
      <w:tr w:rsidR="00FE1AFF" w:rsidRPr="00712A99" w14:paraId="2608CA6F" w14:textId="77777777" w:rsidTr="00F93F70">
        <w:trPr>
          <w:trHeight w:val="1069"/>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32A149B3"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Decreto 948 de 1995</w:t>
            </w:r>
          </w:p>
        </w:tc>
        <w:tc>
          <w:tcPr>
            <w:tcW w:w="5840" w:type="dxa"/>
            <w:tcBorders>
              <w:top w:val="nil"/>
              <w:left w:val="nil"/>
              <w:bottom w:val="single" w:sz="4" w:space="0" w:color="auto"/>
              <w:right w:val="single" w:sz="4" w:space="0" w:color="auto"/>
            </w:tcBorders>
            <w:shd w:val="clear" w:color="auto" w:fill="auto"/>
            <w:vAlign w:val="bottom"/>
            <w:hideMark/>
          </w:tcPr>
          <w:p w14:paraId="70952DB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el   cual   se   reglamentan, parcialmente la Ley 23 de 1973, los artículos 33, 73, 74, 75 y 75 del  Decreto-Ley  2811  de  1974; los artículos 41, 42, 43, 44, 45, 48 y 49 de la Ley 9 de 1979; y la Ley 99 de 1993, en relación con la prevención y control de la contaminación atmosférica y la protección de la calidad del aire</w:t>
            </w:r>
          </w:p>
        </w:tc>
      </w:tr>
      <w:tr w:rsidR="00FE1AFF" w:rsidRPr="00712A99" w14:paraId="0DAA7B8A"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3A4ADA4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909 de 2008</w:t>
            </w:r>
          </w:p>
        </w:tc>
        <w:tc>
          <w:tcPr>
            <w:tcW w:w="5840" w:type="dxa"/>
            <w:tcBorders>
              <w:top w:val="nil"/>
              <w:left w:val="nil"/>
              <w:bottom w:val="single" w:sz="4" w:space="0" w:color="auto"/>
              <w:right w:val="single" w:sz="4" w:space="0" w:color="auto"/>
            </w:tcBorders>
            <w:shd w:val="clear" w:color="auto" w:fill="auto"/>
            <w:vAlign w:val="bottom"/>
            <w:hideMark/>
          </w:tcPr>
          <w:p w14:paraId="64A449A7"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normas y estándares de emisión admisibles de contaminantes a la atmósfera por fuentes fijas y se dictan otras disposiciones.</w:t>
            </w:r>
          </w:p>
        </w:tc>
      </w:tr>
      <w:tr w:rsidR="00FE1AFF" w:rsidRPr="00712A99" w14:paraId="4598E2C1"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605217E0"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6982 de 2011</w:t>
            </w:r>
          </w:p>
        </w:tc>
        <w:tc>
          <w:tcPr>
            <w:tcW w:w="5840" w:type="dxa"/>
            <w:tcBorders>
              <w:top w:val="nil"/>
              <w:left w:val="nil"/>
              <w:bottom w:val="single" w:sz="4" w:space="0" w:color="auto"/>
              <w:right w:val="single" w:sz="4" w:space="0" w:color="auto"/>
            </w:tcBorders>
            <w:shd w:val="clear" w:color="auto" w:fill="auto"/>
            <w:vAlign w:val="bottom"/>
            <w:hideMark/>
          </w:tcPr>
          <w:p w14:paraId="486AD5CD"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dictan normas sobre prevención y control de la contaminación atmosférica por fuentes fijas y protección de la calidad del aire</w:t>
            </w:r>
          </w:p>
        </w:tc>
      </w:tr>
      <w:tr w:rsidR="00FE1AFF" w:rsidRPr="00712A99" w14:paraId="224F3F5A"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153FD251"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601 de 2006</w:t>
            </w:r>
          </w:p>
        </w:tc>
        <w:tc>
          <w:tcPr>
            <w:tcW w:w="5840" w:type="dxa"/>
            <w:tcBorders>
              <w:top w:val="nil"/>
              <w:left w:val="nil"/>
              <w:bottom w:val="single" w:sz="4" w:space="0" w:color="auto"/>
              <w:right w:val="single" w:sz="4" w:space="0" w:color="auto"/>
            </w:tcBorders>
            <w:shd w:val="clear" w:color="auto" w:fill="auto"/>
            <w:vAlign w:val="bottom"/>
            <w:hideMark/>
          </w:tcPr>
          <w:p w14:paraId="4C743CD9"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de Calidad del Aire o Nivel de Inmisión, para todo el territorio nacional en condiciones de referencia</w:t>
            </w:r>
          </w:p>
        </w:tc>
      </w:tr>
      <w:tr w:rsidR="00FE1AFF" w:rsidRPr="00712A99" w14:paraId="2519E8ED"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553E3676"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650 de 2010</w:t>
            </w:r>
          </w:p>
        </w:tc>
        <w:tc>
          <w:tcPr>
            <w:tcW w:w="5840" w:type="dxa"/>
            <w:tcBorders>
              <w:top w:val="nil"/>
              <w:left w:val="nil"/>
              <w:bottom w:val="single" w:sz="4" w:space="0" w:color="auto"/>
              <w:right w:val="single" w:sz="4" w:space="0" w:color="auto"/>
            </w:tcBorders>
            <w:shd w:val="clear" w:color="auto" w:fill="auto"/>
            <w:vAlign w:val="bottom"/>
            <w:hideMark/>
          </w:tcPr>
          <w:p w14:paraId="4EBC33B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adopta el Protocolo para el Monitoreo y Seguimiento de la Calidad del Aire</w:t>
            </w:r>
          </w:p>
        </w:tc>
      </w:tr>
      <w:tr w:rsidR="00FE1AFF" w:rsidRPr="00712A99" w14:paraId="45F51DD3"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6E098AF6"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2154 de 2010</w:t>
            </w:r>
          </w:p>
        </w:tc>
        <w:tc>
          <w:tcPr>
            <w:tcW w:w="5840" w:type="dxa"/>
            <w:tcBorders>
              <w:top w:val="nil"/>
              <w:left w:val="nil"/>
              <w:bottom w:val="single" w:sz="4" w:space="0" w:color="auto"/>
              <w:right w:val="single" w:sz="4" w:space="0" w:color="auto"/>
            </w:tcBorders>
            <w:shd w:val="clear" w:color="auto" w:fill="auto"/>
            <w:vAlign w:val="bottom"/>
            <w:hideMark/>
          </w:tcPr>
          <w:p w14:paraId="7F24E86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ajusta el Protocolo para el Monitoreo y Seguimiento de la Calidad del Aire</w:t>
            </w:r>
          </w:p>
        </w:tc>
      </w:tr>
      <w:tr w:rsidR="00FE1AFF" w:rsidRPr="00712A99" w14:paraId="3057C82C" w14:textId="77777777" w:rsidTr="00FE1AFF">
        <w:trPr>
          <w:trHeight w:val="24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6785F01B"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 xml:space="preserve">Resolución 610 de 2010 </w:t>
            </w:r>
          </w:p>
        </w:tc>
        <w:tc>
          <w:tcPr>
            <w:tcW w:w="5840" w:type="dxa"/>
            <w:tcBorders>
              <w:top w:val="nil"/>
              <w:left w:val="nil"/>
              <w:bottom w:val="single" w:sz="4" w:space="0" w:color="auto"/>
              <w:right w:val="single" w:sz="4" w:space="0" w:color="auto"/>
            </w:tcBorders>
            <w:shd w:val="clear" w:color="auto" w:fill="auto"/>
            <w:vAlign w:val="bottom"/>
            <w:hideMark/>
          </w:tcPr>
          <w:p w14:paraId="18592E74"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modifica la Resolución 601 del 4 de abril de 2006</w:t>
            </w:r>
          </w:p>
        </w:tc>
      </w:tr>
      <w:tr w:rsidR="00FE1AFF" w:rsidRPr="00712A99" w14:paraId="027B3C5D"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32A7040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910 de 2008</w:t>
            </w:r>
          </w:p>
        </w:tc>
        <w:tc>
          <w:tcPr>
            <w:tcW w:w="5840" w:type="dxa"/>
            <w:tcBorders>
              <w:top w:val="nil"/>
              <w:left w:val="nil"/>
              <w:bottom w:val="single" w:sz="4" w:space="0" w:color="auto"/>
              <w:right w:val="single" w:sz="4" w:space="0" w:color="auto"/>
            </w:tcBorders>
            <w:shd w:val="clear" w:color="auto" w:fill="auto"/>
            <w:vAlign w:val="bottom"/>
            <w:hideMark/>
          </w:tcPr>
          <w:p w14:paraId="4C520AF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reglamentan los niveles permisibles de emisión de contaminantes que deberán cumplir las fuentes móviles terrestres, se reglamenta el artículo 91 del Decreto 948 de 1995 y se adoptan otras disposiciones</w:t>
            </w:r>
          </w:p>
        </w:tc>
      </w:tr>
    </w:tbl>
    <w:p w14:paraId="4CC769B7" w14:textId="77777777" w:rsidR="00A13696" w:rsidRPr="00712A99" w:rsidRDefault="00A45654" w:rsidP="0098246E">
      <w:pPr>
        <w:spacing w:after="240"/>
        <w:jc w:val="center"/>
        <w:rPr>
          <w:rFonts w:ascii="Times New Roman" w:hAnsi="Times New Roman"/>
          <w:sz w:val="18"/>
          <w:szCs w:val="24"/>
        </w:rPr>
      </w:pPr>
      <w:r w:rsidRPr="00712A99">
        <w:rPr>
          <w:rFonts w:ascii="Times New Roman" w:hAnsi="Times New Roman"/>
          <w:sz w:val="18"/>
          <w:szCs w:val="24"/>
        </w:rPr>
        <w:t>Tabla (3): Normas que respaldan este proyecto y breve descripción.</w:t>
      </w:r>
    </w:p>
    <w:p w14:paraId="192F7896" w14:textId="77777777" w:rsidR="000603C2" w:rsidRPr="00712A99" w:rsidRDefault="000603C2" w:rsidP="0098246E">
      <w:pPr>
        <w:spacing w:after="240"/>
        <w:jc w:val="center"/>
        <w:rPr>
          <w:rFonts w:ascii="Times New Roman" w:hAnsi="Times New Roman"/>
          <w:sz w:val="18"/>
          <w:szCs w:val="24"/>
        </w:rPr>
      </w:pPr>
    </w:p>
    <w:p w14:paraId="4D31DA93" w14:textId="77777777" w:rsidR="000603C2" w:rsidRPr="00712A99" w:rsidRDefault="000603C2" w:rsidP="0098246E">
      <w:pPr>
        <w:spacing w:after="240"/>
        <w:jc w:val="center"/>
        <w:rPr>
          <w:rFonts w:ascii="Times New Roman" w:hAnsi="Times New Roman"/>
          <w:sz w:val="18"/>
          <w:szCs w:val="24"/>
        </w:rPr>
      </w:pPr>
    </w:p>
    <w:p w14:paraId="0C9B0934" w14:textId="77777777" w:rsidR="00A45654" w:rsidRPr="00712A99" w:rsidRDefault="00A45654" w:rsidP="00A1369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b/>
          <w:bCs/>
          <w:sz w:val="22"/>
          <w:szCs w:val="22"/>
        </w:rPr>
      </w:pPr>
      <w:r w:rsidRPr="00712A99">
        <w:rPr>
          <w:rFonts w:ascii="Times New Roman" w:hAnsi="Times New Roman"/>
          <w:b/>
          <w:bCs/>
          <w:sz w:val="22"/>
          <w:szCs w:val="22"/>
        </w:rPr>
        <w:t>ESTUDIOS QUE RE</w:t>
      </w:r>
      <w:r w:rsidRPr="00712A99">
        <w:rPr>
          <w:rFonts w:ascii="Times New Roman" w:hAnsi="Times New Roman"/>
          <w:b/>
          <w:bCs/>
          <w:kern w:val="32"/>
          <w:sz w:val="22"/>
          <w:szCs w:val="22"/>
        </w:rPr>
        <w:t>S</w:t>
      </w:r>
      <w:r w:rsidRPr="00712A99">
        <w:rPr>
          <w:rFonts w:ascii="Times New Roman" w:hAnsi="Times New Roman"/>
          <w:b/>
          <w:bCs/>
          <w:sz w:val="22"/>
          <w:szCs w:val="22"/>
        </w:rPr>
        <w:t>PALDAN LA INFORMACIÓN DEL PROYECTO DE INVERSIÓN</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720"/>
        <w:gridCol w:w="3191"/>
        <w:gridCol w:w="1485"/>
      </w:tblGrid>
      <w:tr w:rsidR="00A45654" w:rsidRPr="00712A99" w14:paraId="2E3C3ADF" w14:textId="77777777" w:rsidTr="00EA7F49">
        <w:trPr>
          <w:tblHeader/>
        </w:trPr>
        <w:tc>
          <w:tcPr>
            <w:tcW w:w="2512" w:type="pct"/>
            <w:tcBorders>
              <w:top w:val="single" w:sz="4" w:space="0" w:color="auto"/>
              <w:bottom w:val="single" w:sz="6" w:space="0" w:color="auto"/>
            </w:tcBorders>
            <w:shd w:val="clear" w:color="auto" w:fill="4F81BD"/>
            <w:vAlign w:val="center"/>
          </w:tcPr>
          <w:p w14:paraId="32BCD487"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Nombre del estudio</w:t>
            </w:r>
          </w:p>
        </w:tc>
        <w:tc>
          <w:tcPr>
            <w:tcW w:w="1698" w:type="pct"/>
            <w:tcBorders>
              <w:top w:val="single" w:sz="4" w:space="0" w:color="auto"/>
              <w:bottom w:val="single" w:sz="6" w:space="0" w:color="auto"/>
            </w:tcBorders>
            <w:shd w:val="clear" w:color="auto" w:fill="4F81BD"/>
            <w:vAlign w:val="center"/>
          </w:tcPr>
          <w:p w14:paraId="11320135"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Entidad que realizó el estudio</w:t>
            </w:r>
          </w:p>
        </w:tc>
        <w:tc>
          <w:tcPr>
            <w:tcW w:w="790" w:type="pct"/>
            <w:tcBorders>
              <w:top w:val="single" w:sz="4" w:space="0" w:color="auto"/>
              <w:bottom w:val="single" w:sz="6" w:space="0" w:color="auto"/>
            </w:tcBorders>
            <w:shd w:val="clear" w:color="auto" w:fill="4F81BD"/>
            <w:vAlign w:val="center"/>
          </w:tcPr>
          <w:p w14:paraId="466510A4"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Fecha estudio (dd/mm/aaa)</w:t>
            </w:r>
          </w:p>
        </w:tc>
      </w:tr>
      <w:tr w:rsidR="00A45654" w:rsidRPr="00712A99" w14:paraId="25BBE582" w14:textId="77777777" w:rsidTr="00EA7F49">
        <w:tc>
          <w:tcPr>
            <w:tcW w:w="2512" w:type="pct"/>
            <w:tcBorders>
              <w:top w:val="single" w:sz="6" w:space="0" w:color="auto"/>
            </w:tcBorders>
            <w:vAlign w:val="center"/>
          </w:tcPr>
          <w:p w14:paraId="57AB47F0"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60F3B49A"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tcBorders>
              <w:top w:val="single" w:sz="6" w:space="0" w:color="auto"/>
            </w:tcBorders>
            <w:vAlign w:val="center"/>
          </w:tcPr>
          <w:p w14:paraId="00645FCD"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2012</w:t>
            </w:r>
          </w:p>
        </w:tc>
      </w:tr>
      <w:tr w:rsidR="00A45654" w:rsidRPr="00712A99" w14:paraId="1D6B92C0" w14:textId="77777777" w:rsidTr="00EA7F49">
        <w:tc>
          <w:tcPr>
            <w:tcW w:w="2512" w:type="pct"/>
            <w:tcBorders>
              <w:top w:val="single" w:sz="6" w:space="0" w:color="auto"/>
            </w:tcBorders>
            <w:vAlign w:val="center"/>
          </w:tcPr>
          <w:p w14:paraId="3460823F"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757180D4"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1E682BF8"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2013</w:t>
            </w:r>
          </w:p>
        </w:tc>
      </w:tr>
      <w:tr w:rsidR="00A45654" w:rsidRPr="00712A99" w14:paraId="196CC51E" w14:textId="77777777" w:rsidTr="00EA7F49">
        <w:tc>
          <w:tcPr>
            <w:tcW w:w="2512" w:type="pct"/>
            <w:tcBorders>
              <w:top w:val="single" w:sz="6" w:space="0" w:color="auto"/>
            </w:tcBorders>
            <w:vAlign w:val="center"/>
          </w:tcPr>
          <w:p w14:paraId="42E9986E"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16899525"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372B7679"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2014</w:t>
            </w:r>
          </w:p>
        </w:tc>
      </w:tr>
      <w:tr w:rsidR="00A45654" w:rsidRPr="00712A99" w14:paraId="47EDE046" w14:textId="77777777" w:rsidTr="00EA7F49">
        <w:tc>
          <w:tcPr>
            <w:tcW w:w="2512" w:type="pct"/>
            <w:vAlign w:val="center"/>
          </w:tcPr>
          <w:p w14:paraId="7CD2DC79"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40610039"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645264B2"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2009-2010</w:t>
            </w:r>
          </w:p>
        </w:tc>
      </w:tr>
      <w:tr w:rsidR="00A45654" w:rsidRPr="00712A99" w14:paraId="336E606E" w14:textId="77777777" w:rsidTr="00EA7F49">
        <w:tc>
          <w:tcPr>
            <w:tcW w:w="2512" w:type="pct"/>
            <w:vAlign w:val="center"/>
          </w:tcPr>
          <w:p w14:paraId="0BC1AE95"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205332BE"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32CE67BC"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2010-2011</w:t>
            </w:r>
          </w:p>
        </w:tc>
      </w:tr>
      <w:tr w:rsidR="00A45654" w:rsidRPr="00712A99" w14:paraId="44C825FC" w14:textId="77777777" w:rsidTr="00EA7F49">
        <w:tc>
          <w:tcPr>
            <w:tcW w:w="2512" w:type="pct"/>
            <w:vAlign w:val="center"/>
          </w:tcPr>
          <w:p w14:paraId="2C761A3A"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49D8FABC"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2417EC12"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2011-2012</w:t>
            </w:r>
          </w:p>
        </w:tc>
      </w:tr>
      <w:tr w:rsidR="00A45654" w:rsidRPr="00712A99" w14:paraId="4F344685" w14:textId="77777777" w:rsidTr="00EA7F49">
        <w:tc>
          <w:tcPr>
            <w:tcW w:w="2512" w:type="pct"/>
            <w:vAlign w:val="center"/>
          </w:tcPr>
          <w:p w14:paraId="4D661E45"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61A42238"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70C1A06C"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2012-2013</w:t>
            </w:r>
          </w:p>
        </w:tc>
      </w:tr>
      <w:tr w:rsidR="00A45654" w:rsidRPr="00712A99" w14:paraId="673B1C39" w14:textId="77777777" w:rsidTr="00EA7F49">
        <w:tc>
          <w:tcPr>
            <w:tcW w:w="2512" w:type="pct"/>
            <w:vAlign w:val="center"/>
          </w:tcPr>
          <w:p w14:paraId="23823CC0" w14:textId="77777777" w:rsidR="00A45654" w:rsidRPr="00712A99" w:rsidRDefault="00A45654" w:rsidP="00EA7F49">
            <w:pPr>
              <w:rPr>
                <w:rFonts w:ascii="Times New Roman" w:hAnsi="Times New Roman"/>
                <w:sz w:val="20"/>
              </w:rPr>
            </w:pPr>
            <w:r w:rsidRPr="00712A99">
              <w:rPr>
                <w:rFonts w:ascii="Times New Roman" w:hAnsi="Times New Roman"/>
                <w:sz w:val="20"/>
              </w:rPr>
              <w:t>Documento Técnico de Soporte para adoptar por Resolución el Índice Bogotano de Calidad del Aire – IBOCA</w:t>
            </w:r>
          </w:p>
        </w:tc>
        <w:tc>
          <w:tcPr>
            <w:tcW w:w="1698" w:type="pct"/>
            <w:vAlign w:val="center"/>
          </w:tcPr>
          <w:p w14:paraId="566162D2"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711900A8"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2015</w:t>
            </w:r>
          </w:p>
        </w:tc>
      </w:tr>
      <w:tr w:rsidR="00A45654" w:rsidRPr="00712A99" w14:paraId="3BB867EC" w14:textId="77777777" w:rsidTr="00EA7F49">
        <w:tc>
          <w:tcPr>
            <w:tcW w:w="2512" w:type="pct"/>
            <w:vAlign w:val="center"/>
          </w:tcPr>
          <w:p w14:paraId="61B6A5D3" w14:textId="77777777" w:rsidR="00A45654" w:rsidRPr="00712A99" w:rsidRDefault="00A45654" w:rsidP="00EA7F49">
            <w:pPr>
              <w:rPr>
                <w:rFonts w:ascii="Times New Roman" w:hAnsi="Times New Roman"/>
                <w:sz w:val="20"/>
              </w:rPr>
            </w:pPr>
            <w:r w:rsidRPr="00712A99">
              <w:rPr>
                <w:rFonts w:ascii="Times New Roman" w:hAnsi="Times New Roman"/>
                <w:sz w:val="20"/>
              </w:rPr>
              <w:t>VI Fase de Seguimiento de efluentes industriales y corrientes superficiales de Bogotá D.C.</w:t>
            </w:r>
          </w:p>
        </w:tc>
        <w:tc>
          <w:tcPr>
            <w:tcW w:w="1698" w:type="pct"/>
            <w:vAlign w:val="center"/>
          </w:tcPr>
          <w:p w14:paraId="370477CE"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IDEAM</w:t>
            </w:r>
          </w:p>
        </w:tc>
        <w:tc>
          <w:tcPr>
            <w:tcW w:w="790" w:type="pct"/>
            <w:vAlign w:val="center"/>
          </w:tcPr>
          <w:p w14:paraId="4174DFBF"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2001</w:t>
            </w:r>
          </w:p>
        </w:tc>
      </w:tr>
      <w:tr w:rsidR="00A45654" w:rsidRPr="00712A99" w14:paraId="2BE9130E" w14:textId="77777777" w:rsidTr="00EA7F49">
        <w:tc>
          <w:tcPr>
            <w:tcW w:w="2512" w:type="pct"/>
            <w:vAlign w:val="center"/>
          </w:tcPr>
          <w:p w14:paraId="2C7791CA" w14:textId="77777777" w:rsidR="00A45654" w:rsidRPr="00712A99" w:rsidRDefault="00A45654" w:rsidP="00EA7F49">
            <w:pPr>
              <w:rPr>
                <w:rFonts w:ascii="Times New Roman" w:hAnsi="Times New Roman"/>
                <w:sz w:val="20"/>
              </w:rPr>
            </w:pPr>
            <w:r w:rsidRPr="00712A99">
              <w:rPr>
                <w:rFonts w:ascii="Times New Roman" w:hAnsi="Times New Roman"/>
                <w:sz w:val="20"/>
              </w:rPr>
              <w:t>VIII Fase de Seguimiento de efluentes industriales y corrientes superficiales de Bogotá D.C.</w:t>
            </w:r>
          </w:p>
        </w:tc>
        <w:tc>
          <w:tcPr>
            <w:tcW w:w="1698" w:type="pct"/>
            <w:vAlign w:val="center"/>
          </w:tcPr>
          <w:p w14:paraId="0220D00C"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EAAB</w:t>
            </w:r>
          </w:p>
        </w:tc>
        <w:tc>
          <w:tcPr>
            <w:tcW w:w="790" w:type="pct"/>
            <w:vAlign w:val="center"/>
          </w:tcPr>
          <w:p w14:paraId="3FDA11C9"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2005</w:t>
            </w:r>
          </w:p>
        </w:tc>
      </w:tr>
      <w:tr w:rsidR="00A45654" w:rsidRPr="00712A99" w14:paraId="0638BFF1" w14:textId="77777777" w:rsidTr="00EA7F49">
        <w:tc>
          <w:tcPr>
            <w:tcW w:w="2512" w:type="pct"/>
            <w:vAlign w:val="center"/>
          </w:tcPr>
          <w:p w14:paraId="278CD20F" w14:textId="77777777" w:rsidR="00A45654" w:rsidRPr="00712A99" w:rsidRDefault="00A45654" w:rsidP="00EA7F49">
            <w:pPr>
              <w:rPr>
                <w:rFonts w:ascii="Times New Roman" w:hAnsi="Times New Roman"/>
                <w:sz w:val="20"/>
              </w:rPr>
            </w:pPr>
            <w:r w:rsidRPr="00712A99">
              <w:rPr>
                <w:rFonts w:ascii="Times New Roman" w:hAnsi="Times New Roman"/>
                <w:sz w:val="20"/>
              </w:rPr>
              <w:t>IX Fase de Seguimiento de efluentes industriales y corrientes superficiales de Bogotá D.C.</w:t>
            </w:r>
          </w:p>
        </w:tc>
        <w:tc>
          <w:tcPr>
            <w:tcW w:w="1698" w:type="pct"/>
            <w:vAlign w:val="center"/>
          </w:tcPr>
          <w:p w14:paraId="60635859"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EAAB</w:t>
            </w:r>
          </w:p>
        </w:tc>
        <w:tc>
          <w:tcPr>
            <w:tcW w:w="790" w:type="pct"/>
            <w:vAlign w:val="center"/>
          </w:tcPr>
          <w:p w14:paraId="5E41326F"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2008</w:t>
            </w:r>
          </w:p>
        </w:tc>
      </w:tr>
      <w:tr w:rsidR="00A45654" w:rsidRPr="00712A99" w14:paraId="31D043EC" w14:textId="77777777" w:rsidTr="00EA7F49">
        <w:tc>
          <w:tcPr>
            <w:tcW w:w="2512" w:type="pct"/>
            <w:vAlign w:val="center"/>
          </w:tcPr>
          <w:p w14:paraId="4A283E71" w14:textId="77777777" w:rsidR="00A45654" w:rsidRPr="00712A99" w:rsidRDefault="00A45654" w:rsidP="00EA7F49">
            <w:pPr>
              <w:rPr>
                <w:rFonts w:ascii="Times New Roman" w:hAnsi="Times New Roman"/>
                <w:sz w:val="20"/>
              </w:rPr>
            </w:pPr>
            <w:r w:rsidRPr="00712A99">
              <w:rPr>
                <w:rFonts w:ascii="Times New Roman" w:hAnsi="Times New Roman"/>
                <w:sz w:val="20"/>
              </w:rPr>
              <w:t>XI Fase de Seguimiento de efluentes industriales y corrientes superficiales de Bogotá D.C.</w:t>
            </w:r>
          </w:p>
        </w:tc>
        <w:tc>
          <w:tcPr>
            <w:tcW w:w="1698" w:type="pct"/>
            <w:vAlign w:val="center"/>
          </w:tcPr>
          <w:p w14:paraId="04F0503E"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ANALQUIM LTDA. – SDA</w:t>
            </w:r>
          </w:p>
        </w:tc>
        <w:tc>
          <w:tcPr>
            <w:tcW w:w="790" w:type="pct"/>
            <w:vAlign w:val="center"/>
          </w:tcPr>
          <w:p w14:paraId="1243102D"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2013</w:t>
            </w:r>
          </w:p>
        </w:tc>
      </w:tr>
    </w:tbl>
    <w:p w14:paraId="1DCA89B5" w14:textId="77777777" w:rsidR="00A45654" w:rsidRPr="00712A99" w:rsidRDefault="00A45654"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bookmarkStart w:id="15" w:name="_Toc69867472"/>
      <w:bookmarkStart w:id="16" w:name="_Toc69876826"/>
      <w:bookmarkStart w:id="17" w:name="_Toc72763767"/>
      <w:r w:rsidRPr="00712A99">
        <w:rPr>
          <w:rFonts w:ascii="Times New Roman" w:hAnsi="Times New Roman"/>
          <w:sz w:val="18"/>
          <w:szCs w:val="22"/>
        </w:rPr>
        <w:t>Tabla (4): Estudios que respaldan la información de este proyecto de inversión.</w:t>
      </w:r>
    </w:p>
    <w:p w14:paraId="7E11977A" w14:textId="77777777" w:rsidR="00A45654" w:rsidRPr="00712A99" w:rsidRDefault="00A45654" w:rsidP="00A4565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sz w:val="22"/>
          <w:szCs w:val="22"/>
        </w:rPr>
      </w:pPr>
      <w:r w:rsidRPr="00712A99">
        <w:rPr>
          <w:rFonts w:ascii="Times New Roman" w:hAnsi="Times New Roman"/>
          <w:b/>
          <w:bCs/>
          <w:sz w:val="22"/>
          <w:szCs w:val="22"/>
        </w:rPr>
        <w:t>OBJETIVOS</w:t>
      </w:r>
      <w:r w:rsidRPr="00712A99">
        <w:rPr>
          <w:rFonts w:ascii="Times New Roman" w:hAnsi="Times New Roman"/>
          <w:b/>
          <w:sz w:val="22"/>
          <w:szCs w:val="22"/>
        </w:rPr>
        <w:t xml:space="preserve"> DEL PROYECTO</w:t>
      </w:r>
      <w:bookmarkEnd w:id="15"/>
      <w:bookmarkEnd w:id="16"/>
      <w:bookmarkEnd w:id="17"/>
      <w:r w:rsidRPr="00712A99">
        <w:rPr>
          <w:rFonts w:ascii="Times New Roman" w:hAnsi="Times New Roman"/>
          <w:sz w:val="22"/>
          <w:szCs w:val="22"/>
        </w:rPr>
        <w:t xml:space="preserve"> </w:t>
      </w:r>
    </w:p>
    <w:p w14:paraId="03ED2267" w14:textId="77777777" w:rsidR="00A45654" w:rsidRPr="00712A99" w:rsidRDefault="00A45654" w:rsidP="00A45654">
      <w:pPr>
        <w:spacing w:after="240"/>
        <w:rPr>
          <w:rFonts w:ascii="Times New Roman" w:hAnsi="Times New Roman"/>
          <w:sz w:val="22"/>
          <w:szCs w:val="24"/>
        </w:rPr>
      </w:pPr>
      <w:r w:rsidRPr="00712A99">
        <w:rPr>
          <w:rFonts w:ascii="Times New Roman" w:hAnsi="Times New Roman"/>
          <w:sz w:val="22"/>
          <w:szCs w:val="24"/>
        </w:rPr>
        <w:t>A continuación se describen los objetivos, general y específicos de este proyecto.</w:t>
      </w:r>
    </w:p>
    <w:p w14:paraId="3B4D7F4B" w14:textId="77777777" w:rsidR="00A45654" w:rsidRPr="00712A99" w:rsidRDefault="00A45654" w:rsidP="00A45654">
      <w:pPr>
        <w:pStyle w:val="Ttulo1"/>
        <w:tabs>
          <w:tab w:val="left" w:pos="567"/>
        </w:tabs>
        <w:spacing w:before="0" w:after="240"/>
        <w:jc w:val="left"/>
        <w:rPr>
          <w:rFonts w:ascii="Times New Roman" w:hAnsi="Times New Roman" w:cs="Times New Roman"/>
          <w:sz w:val="22"/>
          <w:szCs w:val="22"/>
        </w:rPr>
      </w:pPr>
      <w:bookmarkStart w:id="18" w:name="_Toc69867473"/>
      <w:bookmarkStart w:id="19" w:name="_Toc69876827"/>
      <w:bookmarkStart w:id="20" w:name="_Toc72763768"/>
      <w:r w:rsidRPr="00712A99">
        <w:rPr>
          <w:rFonts w:ascii="Times New Roman" w:hAnsi="Times New Roman" w:cs="Times New Roman"/>
          <w:sz w:val="22"/>
          <w:szCs w:val="22"/>
        </w:rPr>
        <w:t xml:space="preserve">8.1. </w:t>
      </w:r>
      <w:r w:rsidRPr="00712A99">
        <w:rPr>
          <w:rFonts w:ascii="Times New Roman" w:hAnsi="Times New Roman" w:cs="Times New Roman"/>
          <w:sz w:val="22"/>
          <w:szCs w:val="22"/>
        </w:rPr>
        <w:tab/>
        <w:t>OBJETIVO GENERAL</w:t>
      </w:r>
    </w:p>
    <w:p w14:paraId="27192ABA" w14:textId="77777777" w:rsidR="00A45654" w:rsidRPr="00712A99" w:rsidRDefault="00A45654" w:rsidP="00A45654">
      <w:pPr>
        <w:pStyle w:val="Ttulo1"/>
        <w:tabs>
          <w:tab w:val="left" w:pos="567"/>
        </w:tabs>
        <w:spacing w:before="0" w:after="240"/>
        <w:rPr>
          <w:rFonts w:ascii="Times New Roman" w:hAnsi="Times New Roman" w:cs="Times New Roman"/>
          <w:b w:val="0"/>
          <w:bCs w:val="0"/>
          <w:kern w:val="0"/>
          <w:sz w:val="22"/>
          <w:szCs w:val="24"/>
        </w:rPr>
      </w:pPr>
      <w:r w:rsidRPr="00712A99">
        <w:rPr>
          <w:rFonts w:ascii="Times New Roman" w:hAnsi="Times New Roman"/>
          <w:b w:val="0"/>
          <w:sz w:val="22"/>
          <w:szCs w:val="22"/>
        </w:rPr>
        <w:t xml:space="preserve">Aumentar la disponibilidad de información para la toma de decisiones de los ciudadanos y de los servidores públicos en temas ambientales a través de un </w:t>
      </w:r>
      <w:r w:rsidRPr="00712A99">
        <w:rPr>
          <w:rFonts w:ascii="Times New Roman" w:hAnsi="Times New Roman" w:cs="Times New Roman"/>
          <w:b w:val="0"/>
          <w:bCs w:val="0"/>
          <w:kern w:val="0"/>
          <w:sz w:val="22"/>
          <w:szCs w:val="24"/>
        </w:rPr>
        <w:t>Centro de Información y Modelamiento Ambiental.</w:t>
      </w:r>
    </w:p>
    <w:p w14:paraId="0B88EA2E" w14:textId="77777777" w:rsidR="00A45654" w:rsidRPr="00712A99" w:rsidRDefault="00A45654" w:rsidP="00A45654">
      <w:pPr>
        <w:pStyle w:val="Ttulo1"/>
        <w:tabs>
          <w:tab w:val="left" w:pos="567"/>
        </w:tabs>
        <w:spacing w:before="0" w:after="240"/>
        <w:jc w:val="left"/>
        <w:rPr>
          <w:rFonts w:ascii="Times New Roman" w:hAnsi="Times New Roman" w:cs="Times New Roman"/>
          <w:sz w:val="22"/>
          <w:szCs w:val="22"/>
        </w:rPr>
      </w:pPr>
      <w:r w:rsidRPr="00712A99">
        <w:rPr>
          <w:rFonts w:ascii="Times New Roman" w:hAnsi="Times New Roman" w:cs="Times New Roman"/>
          <w:sz w:val="22"/>
          <w:szCs w:val="22"/>
        </w:rPr>
        <w:t xml:space="preserve">8.2. </w:t>
      </w:r>
      <w:r w:rsidRPr="00712A99">
        <w:rPr>
          <w:rFonts w:ascii="Times New Roman" w:hAnsi="Times New Roman" w:cs="Times New Roman"/>
          <w:sz w:val="22"/>
          <w:szCs w:val="22"/>
        </w:rPr>
        <w:tab/>
        <w:t>OBJETIVOS ESPECÍFICOS</w:t>
      </w:r>
    </w:p>
    <w:p w14:paraId="1E8C9A90" w14:textId="77777777" w:rsidR="00D176AE" w:rsidRPr="00712A99" w:rsidRDefault="00D176AE" w:rsidP="00D176AE">
      <w:pPr>
        <w:numPr>
          <w:ilvl w:val="0"/>
          <w:numId w:val="8"/>
        </w:numPr>
        <w:spacing w:after="240"/>
        <w:rPr>
          <w:rFonts w:ascii="Times New Roman" w:hAnsi="Times New Roman"/>
          <w:sz w:val="22"/>
          <w:szCs w:val="24"/>
        </w:rPr>
      </w:pPr>
      <w:r w:rsidRPr="00712A99">
        <w:rPr>
          <w:rFonts w:ascii="Times New Roman" w:hAnsi="Times New Roman"/>
          <w:sz w:val="22"/>
          <w:szCs w:val="24"/>
        </w:rPr>
        <w:t>Fortalecer los sistemas de captura de datos</w:t>
      </w:r>
      <w:r w:rsidRPr="00712A99">
        <w:rPr>
          <w:rFonts w:ascii="Times New Roman" w:hAnsi="Times New Roman" w:cs="Arial"/>
          <w:bCs/>
          <w:kern w:val="32"/>
          <w:sz w:val="22"/>
          <w:szCs w:val="22"/>
        </w:rPr>
        <w:t>.</w:t>
      </w:r>
    </w:p>
    <w:p w14:paraId="13125477" w14:textId="77777777" w:rsidR="00D176AE" w:rsidRPr="00712A99" w:rsidRDefault="00D176AE" w:rsidP="00D176AE">
      <w:pPr>
        <w:numPr>
          <w:ilvl w:val="0"/>
          <w:numId w:val="8"/>
        </w:numPr>
        <w:spacing w:after="240"/>
        <w:rPr>
          <w:rFonts w:ascii="Times New Roman" w:hAnsi="Times New Roman"/>
          <w:sz w:val="22"/>
          <w:szCs w:val="24"/>
        </w:rPr>
      </w:pPr>
      <w:r w:rsidRPr="00712A99">
        <w:rPr>
          <w:rFonts w:ascii="Times New Roman" w:hAnsi="Times New Roman"/>
          <w:sz w:val="22"/>
          <w:szCs w:val="24"/>
        </w:rPr>
        <w:t xml:space="preserve">Dar valor agregado a los datos existentes </w:t>
      </w:r>
    </w:p>
    <w:p w14:paraId="413F1E04" w14:textId="77777777" w:rsidR="00A9376C" w:rsidRPr="00712A99" w:rsidRDefault="00D65921" w:rsidP="00DE17E1">
      <w:pPr>
        <w:numPr>
          <w:ilvl w:val="0"/>
          <w:numId w:val="8"/>
        </w:numPr>
        <w:spacing w:after="240"/>
        <w:rPr>
          <w:rFonts w:ascii="Times New Roman" w:hAnsi="Times New Roman"/>
          <w:sz w:val="22"/>
          <w:szCs w:val="24"/>
        </w:rPr>
      </w:pPr>
      <w:r w:rsidRPr="00712A99">
        <w:rPr>
          <w:rFonts w:ascii="Times New Roman" w:hAnsi="Times New Roman"/>
          <w:sz w:val="22"/>
          <w:szCs w:val="24"/>
        </w:rPr>
        <w:t xml:space="preserve">Establecer mecanismos </w:t>
      </w:r>
      <w:r w:rsidR="00A9376C" w:rsidRPr="00712A99">
        <w:rPr>
          <w:rFonts w:ascii="Times New Roman" w:hAnsi="Times New Roman"/>
          <w:sz w:val="22"/>
          <w:szCs w:val="24"/>
        </w:rPr>
        <w:t xml:space="preserve">de difusión de información para la toma de decisiones </w:t>
      </w:r>
    </w:p>
    <w:p w14:paraId="2D6F4F8E" w14:textId="77777777" w:rsidR="00C15F31" w:rsidRPr="00712A99" w:rsidRDefault="00C15F31" w:rsidP="00DE17E1">
      <w:pPr>
        <w:numPr>
          <w:ilvl w:val="0"/>
          <w:numId w:val="8"/>
        </w:numPr>
        <w:spacing w:after="240"/>
        <w:rPr>
          <w:rFonts w:ascii="Times New Roman" w:hAnsi="Times New Roman"/>
          <w:sz w:val="22"/>
          <w:szCs w:val="24"/>
        </w:rPr>
      </w:pPr>
      <w:r w:rsidRPr="00712A99">
        <w:rPr>
          <w:rFonts w:ascii="Times New Roman" w:hAnsi="Times New Roman"/>
          <w:sz w:val="22"/>
          <w:szCs w:val="24"/>
        </w:rPr>
        <w:t>Diseñar e implementar el Centro de Información y Modelamiento Ambiental para el Distrito Capital.</w:t>
      </w:r>
    </w:p>
    <w:p w14:paraId="224BB4BC" w14:textId="77777777" w:rsidR="00A45654" w:rsidRPr="00712A99" w:rsidRDefault="00A45654" w:rsidP="00A45654">
      <w:pPr>
        <w:pStyle w:val="Ttulo1"/>
        <w:numPr>
          <w:ilvl w:val="0"/>
          <w:numId w:val="1"/>
        </w:numPr>
        <w:tabs>
          <w:tab w:val="left" w:pos="567"/>
        </w:tabs>
        <w:spacing w:before="0" w:after="240"/>
        <w:ind w:hanging="720"/>
        <w:jc w:val="left"/>
        <w:rPr>
          <w:rFonts w:ascii="Times New Roman" w:hAnsi="Times New Roman" w:cs="Times New Roman"/>
          <w:sz w:val="22"/>
          <w:szCs w:val="22"/>
        </w:rPr>
      </w:pPr>
      <w:r w:rsidRPr="00712A99">
        <w:rPr>
          <w:rFonts w:ascii="Times New Roman" w:hAnsi="Times New Roman" w:cs="Times New Roman"/>
          <w:sz w:val="22"/>
          <w:szCs w:val="22"/>
        </w:rPr>
        <w:t>INDICADORES DE OBJETIVO</w:t>
      </w:r>
    </w:p>
    <w:p w14:paraId="4D6141F9" w14:textId="77777777" w:rsidR="00A45654" w:rsidRPr="00712A99" w:rsidRDefault="00A45654" w:rsidP="00A45654">
      <w:pPr>
        <w:spacing w:after="240"/>
        <w:rPr>
          <w:rFonts w:ascii="Times New Roman" w:hAnsi="Times New Roman"/>
          <w:sz w:val="22"/>
          <w:szCs w:val="24"/>
        </w:rPr>
      </w:pPr>
      <w:r w:rsidRPr="00712A99">
        <w:rPr>
          <w:rFonts w:ascii="Times New Roman" w:hAnsi="Times New Roman"/>
          <w:sz w:val="22"/>
          <w:szCs w:val="24"/>
        </w:rPr>
        <w:t>Los indicadores que nos permitirán establecer el impacto de resultado o de gestión se presentan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546"/>
        <w:gridCol w:w="1847"/>
        <w:gridCol w:w="1216"/>
        <w:gridCol w:w="1195"/>
        <w:gridCol w:w="1013"/>
      </w:tblGrid>
      <w:tr w:rsidR="00A45654" w:rsidRPr="00712A99" w14:paraId="465CA092" w14:textId="77777777" w:rsidTr="00EA7F49">
        <w:trPr>
          <w:tblHeader/>
        </w:trPr>
        <w:tc>
          <w:tcPr>
            <w:tcW w:w="308" w:type="pct"/>
            <w:shd w:val="clear" w:color="auto" w:fill="4F81BD"/>
            <w:vAlign w:val="center"/>
          </w:tcPr>
          <w:p w14:paraId="272CD7B5"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No.</w:t>
            </w:r>
          </w:p>
        </w:tc>
        <w:tc>
          <w:tcPr>
            <w:tcW w:w="1887" w:type="pct"/>
            <w:shd w:val="clear" w:color="auto" w:fill="4F81BD"/>
            <w:vAlign w:val="center"/>
          </w:tcPr>
          <w:p w14:paraId="7E5C03F5"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Nombre</w:t>
            </w:r>
          </w:p>
        </w:tc>
        <w:tc>
          <w:tcPr>
            <w:tcW w:w="983" w:type="pct"/>
            <w:shd w:val="clear" w:color="auto" w:fill="4F81BD"/>
            <w:vAlign w:val="center"/>
          </w:tcPr>
          <w:p w14:paraId="2B10B99A"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Fórmula</w:t>
            </w:r>
          </w:p>
        </w:tc>
        <w:tc>
          <w:tcPr>
            <w:tcW w:w="647" w:type="pct"/>
            <w:shd w:val="clear" w:color="auto" w:fill="4F81BD"/>
            <w:vAlign w:val="center"/>
          </w:tcPr>
          <w:p w14:paraId="3BAD1C7E"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Valor inicial</w:t>
            </w:r>
          </w:p>
        </w:tc>
        <w:tc>
          <w:tcPr>
            <w:tcW w:w="636" w:type="pct"/>
            <w:shd w:val="clear" w:color="auto" w:fill="4F81BD"/>
            <w:vAlign w:val="center"/>
          </w:tcPr>
          <w:p w14:paraId="7B2AD58D"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Valor esperado</w:t>
            </w:r>
          </w:p>
        </w:tc>
        <w:tc>
          <w:tcPr>
            <w:tcW w:w="539" w:type="pct"/>
            <w:shd w:val="clear" w:color="auto" w:fill="4F81BD"/>
            <w:vAlign w:val="center"/>
          </w:tcPr>
          <w:p w14:paraId="354F82E0"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Período</w:t>
            </w:r>
          </w:p>
        </w:tc>
      </w:tr>
      <w:tr w:rsidR="00A45654" w:rsidRPr="00712A99" w14:paraId="7339D2AF" w14:textId="77777777" w:rsidTr="00EA7F49">
        <w:trPr>
          <w:trHeight w:val="529"/>
        </w:trPr>
        <w:tc>
          <w:tcPr>
            <w:tcW w:w="308" w:type="pct"/>
            <w:vAlign w:val="center"/>
          </w:tcPr>
          <w:p w14:paraId="6A88C8AB"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1</w:t>
            </w:r>
          </w:p>
        </w:tc>
        <w:tc>
          <w:tcPr>
            <w:tcW w:w="1887" w:type="pct"/>
            <w:vAlign w:val="center"/>
          </w:tcPr>
          <w:p w14:paraId="1C873AD7" w14:textId="77777777" w:rsidR="00A45654" w:rsidRPr="00712A99" w:rsidRDefault="006E696C" w:rsidP="00C85885">
            <w:pPr>
              <w:jc w:val="left"/>
              <w:rPr>
                <w:rFonts w:ascii="Times New Roman" w:hAnsi="Times New Roman"/>
                <w:szCs w:val="22"/>
              </w:rPr>
            </w:pPr>
            <w:r w:rsidRPr="00712A99">
              <w:rPr>
                <w:rFonts w:ascii="Times New Roman" w:hAnsi="Times New Roman"/>
                <w:sz w:val="22"/>
                <w:szCs w:val="22"/>
              </w:rPr>
              <w:t>Redes de monitoreo ambiental  articuladas al Centro de Información y Modelamiento Ambiental</w:t>
            </w:r>
            <w:r w:rsidR="00A45654" w:rsidRPr="00712A99">
              <w:rPr>
                <w:rFonts w:ascii="Times New Roman" w:hAnsi="Times New Roman"/>
                <w:sz w:val="22"/>
                <w:szCs w:val="22"/>
              </w:rPr>
              <w:t>.</w:t>
            </w:r>
          </w:p>
        </w:tc>
        <w:tc>
          <w:tcPr>
            <w:tcW w:w="983" w:type="pct"/>
            <w:vAlign w:val="center"/>
          </w:tcPr>
          <w:p w14:paraId="0AE9011B" w14:textId="77777777" w:rsidR="00A45654" w:rsidRPr="00712A99" w:rsidRDefault="00A45654" w:rsidP="00C85885">
            <w:pPr>
              <w:jc w:val="center"/>
              <w:rPr>
                <w:rFonts w:ascii="Times New Roman" w:hAnsi="Times New Roman"/>
                <w:szCs w:val="22"/>
              </w:rPr>
            </w:pPr>
            <w:r w:rsidRPr="00712A99">
              <w:rPr>
                <w:rFonts w:ascii="Times New Roman" w:hAnsi="Times New Roman"/>
                <w:sz w:val="22"/>
                <w:szCs w:val="22"/>
              </w:rPr>
              <w:t xml:space="preserve">No. Redes de monitoreo ambiental </w:t>
            </w:r>
            <w:r w:rsidR="001227A8" w:rsidRPr="00712A99">
              <w:rPr>
                <w:rFonts w:ascii="Times New Roman" w:hAnsi="Times New Roman"/>
                <w:sz w:val="22"/>
                <w:szCs w:val="22"/>
              </w:rPr>
              <w:t>articuladas al</w:t>
            </w:r>
            <w:r w:rsidRPr="00712A99">
              <w:rPr>
                <w:rFonts w:ascii="Times New Roman" w:hAnsi="Times New Roman"/>
                <w:sz w:val="22"/>
                <w:szCs w:val="22"/>
              </w:rPr>
              <w:t xml:space="preserve"> </w:t>
            </w:r>
            <w:r w:rsidR="00C85885" w:rsidRPr="00712A99">
              <w:rPr>
                <w:rFonts w:ascii="Times New Roman" w:hAnsi="Times New Roman"/>
                <w:sz w:val="22"/>
                <w:szCs w:val="22"/>
              </w:rPr>
              <w:t>Centro</w:t>
            </w:r>
          </w:p>
        </w:tc>
        <w:tc>
          <w:tcPr>
            <w:tcW w:w="647" w:type="pct"/>
            <w:vAlign w:val="center"/>
          </w:tcPr>
          <w:p w14:paraId="27DC28B9"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0</w:t>
            </w:r>
          </w:p>
        </w:tc>
        <w:tc>
          <w:tcPr>
            <w:tcW w:w="636" w:type="pct"/>
            <w:vAlign w:val="center"/>
          </w:tcPr>
          <w:p w14:paraId="441318B9" w14:textId="77777777" w:rsidR="00A45654" w:rsidRPr="00712A99" w:rsidRDefault="00804514" w:rsidP="00EA7F49">
            <w:pPr>
              <w:jc w:val="center"/>
              <w:rPr>
                <w:rFonts w:ascii="Times New Roman" w:hAnsi="Times New Roman"/>
                <w:szCs w:val="22"/>
              </w:rPr>
            </w:pPr>
            <w:r w:rsidRPr="00712A99">
              <w:rPr>
                <w:rFonts w:ascii="Times New Roman" w:hAnsi="Times New Roman"/>
                <w:szCs w:val="22"/>
              </w:rPr>
              <w:t>5</w:t>
            </w:r>
          </w:p>
        </w:tc>
        <w:tc>
          <w:tcPr>
            <w:tcW w:w="539" w:type="pct"/>
            <w:vAlign w:val="center"/>
          </w:tcPr>
          <w:p w14:paraId="2BA8510B"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r w:rsidR="00A45654" w:rsidRPr="00712A99" w14:paraId="52D3E972" w14:textId="77777777" w:rsidTr="00EA7F49">
        <w:trPr>
          <w:trHeight w:val="529"/>
        </w:trPr>
        <w:tc>
          <w:tcPr>
            <w:tcW w:w="308" w:type="pct"/>
            <w:vAlign w:val="center"/>
          </w:tcPr>
          <w:p w14:paraId="0C546C8D"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2</w:t>
            </w:r>
          </w:p>
        </w:tc>
        <w:tc>
          <w:tcPr>
            <w:tcW w:w="1887" w:type="pct"/>
            <w:vAlign w:val="center"/>
          </w:tcPr>
          <w:p w14:paraId="1DD52322" w14:textId="77777777" w:rsidR="00A45654" w:rsidRPr="00712A99" w:rsidRDefault="006E696C" w:rsidP="002C2ADC">
            <w:pPr>
              <w:jc w:val="left"/>
              <w:rPr>
                <w:rFonts w:ascii="Times New Roman" w:hAnsi="Times New Roman"/>
                <w:szCs w:val="22"/>
              </w:rPr>
            </w:pPr>
            <w:r w:rsidRPr="00712A99">
              <w:rPr>
                <w:rFonts w:ascii="Times New Roman" w:hAnsi="Times New Roman"/>
                <w:sz w:val="22"/>
                <w:szCs w:val="22"/>
              </w:rPr>
              <w:t>Reportes integrales  ambientales del Distrito modelados</w:t>
            </w:r>
            <w:r w:rsidR="002C2ADC" w:rsidRPr="00712A99">
              <w:rPr>
                <w:rFonts w:ascii="Times New Roman" w:hAnsi="Times New Roman"/>
                <w:sz w:val="22"/>
                <w:szCs w:val="22"/>
              </w:rPr>
              <w:t xml:space="preserve"> realizados.</w:t>
            </w:r>
          </w:p>
        </w:tc>
        <w:tc>
          <w:tcPr>
            <w:tcW w:w="983" w:type="pct"/>
            <w:vAlign w:val="center"/>
          </w:tcPr>
          <w:p w14:paraId="14B194E3" w14:textId="77777777" w:rsidR="00A45654" w:rsidRPr="00712A99" w:rsidRDefault="00A45654" w:rsidP="00C15F31">
            <w:pPr>
              <w:jc w:val="center"/>
              <w:rPr>
                <w:rFonts w:ascii="Times New Roman" w:hAnsi="Times New Roman"/>
                <w:szCs w:val="22"/>
              </w:rPr>
            </w:pPr>
            <w:r w:rsidRPr="00712A99">
              <w:rPr>
                <w:rFonts w:ascii="Times New Roman" w:hAnsi="Times New Roman"/>
                <w:sz w:val="22"/>
                <w:szCs w:val="22"/>
              </w:rPr>
              <w:t xml:space="preserve">No. </w:t>
            </w:r>
            <w:r w:rsidR="002C2ADC" w:rsidRPr="00712A99">
              <w:rPr>
                <w:rFonts w:ascii="Times New Roman" w:hAnsi="Times New Roman"/>
                <w:sz w:val="22"/>
                <w:szCs w:val="22"/>
              </w:rPr>
              <w:t>integrales  ambientales del Distrito modelados realizados</w:t>
            </w:r>
          </w:p>
        </w:tc>
        <w:tc>
          <w:tcPr>
            <w:tcW w:w="647" w:type="pct"/>
            <w:vAlign w:val="center"/>
          </w:tcPr>
          <w:p w14:paraId="7BA99184"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0</w:t>
            </w:r>
          </w:p>
        </w:tc>
        <w:tc>
          <w:tcPr>
            <w:tcW w:w="636" w:type="pct"/>
            <w:vAlign w:val="center"/>
          </w:tcPr>
          <w:p w14:paraId="334078FA" w14:textId="77777777" w:rsidR="00A45654" w:rsidRPr="00712A99" w:rsidRDefault="003E67D6" w:rsidP="00EA7F49">
            <w:pPr>
              <w:jc w:val="center"/>
              <w:rPr>
                <w:rFonts w:ascii="Times New Roman" w:hAnsi="Times New Roman"/>
                <w:szCs w:val="22"/>
              </w:rPr>
            </w:pPr>
            <w:r w:rsidRPr="00712A99">
              <w:rPr>
                <w:rFonts w:ascii="Times New Roman" w:hAnsi="Times New Roman"/>
                <w:sz w:val="22"/>
                <w:szCs w:val="22"/>
              </w:rPr>
              <w:t>6</w:t>
            </w:r>
          </w:p>
        </w:tc>
        <w:tc>
          <w:tcPr>
            <w:tcW w:w="539" w:type="pct"/>
            <w:vAlign w:val="center"/>
          </w:tcPr>
          <w:p w14:paraId="4B6DEAC2"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r w:rsidR="00A45654" w:rsidRPr="00712A99" w14:paraId="1E62D10D" w14:textId="77777777" w:rsidTr="00EA7F49">
        <w:trPr>
          <w:trHeight w:val="532"/>
        </w:trPr>
        <w:tc>
          <w:tcPr>
            <w:tcW w:w="308" w:type="pct"/>
            <w:vAlign w:val="center"/>
          </w:tcPr>
          <w:p w14:paraId="26AF9381"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3</w:t>
            </w:r>
          </w:p>
        </w:tc>
        <w:tc>
          <w:tcPr>
            <w:tcW w:w="1887" w:type="pct"/>
            <w:vAlign w:val="center"/>
          </w:tcPr>
          <w:p w14:paraId="38BA9494" w14:textId="77777777" w:rsidR="00A45654" w:rsidRPr="00712A99" w:rsidRDefault="007628A3" w:rsidP="00EA7F49">
            <w:pPr>
              <w:jc w:val="left"/>
              <w:rPr>
                <w:rFonts w:ascii="Times New Roman" w:hAnsi="Times New Roman"/>
                <w:szCs w:val="22"/>
              </w:rPr>
            </w:pPr>
            <w:r w:rsidRPr="00712A99">
              <w:rPr>
                <w:rFonts w:ascii="Times New Roman" w:hAnsi="Times New Roman"/>
                <w:sz w:val="22"/>
                <w:szCs w:val="22"/>
              </w:rPr>
              <w:t xml:space="preserve">Generación de nuevas redes </w:t>
            </w:r>
            <w:r w:rsidR="003E67D6" w:rsidRPr="00712A99">
              <w:rPr>
                <w:rFonts w:ascii="Times New Roman" w:hAnsi="Times New Roman"/>
                <w:sz w:val="22"/>
                <w:szCs w:val="22"/>
              </w:rPr>
              <w:t>d</w:t>
            </w:r>
            <w:r w:rsidRPr="00712A99">
              <w:rPr>
                <w:rFonts w:ascii="Times New Roman" w:hAnsi="Times New Roman"/>
                <w:sz w:val="22"/>
                <w:szCs w:val="22"/>
              </w:rPr>
              <w:t>e monitoreo</w:t>
            </w:r>
            <w:r w:rsidR="00A45654" w:rsidRPr="00712A99">
              <w:rPr>
                <w:rFonts w:ascii="Times New Roman" w:hAnsi="Times New Roman"/>
                <w:sz w:val="22"/>
                <w:szCs w:val="22"/>
              </w:rPr>
              <w:t xml:space="preserve"> </w:t>
            </w:r>
            <w:r w:rsidR="00C40F29" w:rsidRPr="00712A99">
              <w:rPr>
                <w:rFonts w:ascii="Times New Roman" w:hAnsi="Times New Roman"/>
                <w:sz w:val="22"/>
                <w:szCs w:val="22"/>
              </w:rPr>
              <w:t>ambiental</w:t>
            </w:r>
          </w:p>
        </w:tc>
        <w:tc>
          <w:tcPr>
            <w:tcW w:w="983" w:type="pct"/>
            <w:vAlign w:val="center"/>
          </w:tcPr>
          <w:p w14:paraId="68E2CE00" w14:textId="77777777" w:rsidR="00A45654" w:rsidRPr="00712A99" w:rsidRDefault="007628A3" w:rsidP="007628A3">
            <w:pPr>
              <w:jc w:val="center"/>
              <w:rPr>
                <w:rFonts w:ascii="Times New Roman" w:hAnsi="Times New Roman"/>
                <w:szCs w:val="22"/>
              </w:rPr>
            </w:pPr>
            <w:r w:rsidRPr="00712A99">
              <w:rPr>
                <w:rFonts w:ascii="Times New Roman" w:hAnsi="Times New Roman"/>
                <w:sz w:val="22"/>
                <w:szCs w:val="22"/>
              </w:rPr>
              <w:t>Número de Redes de monitoreo</w:t>
            </w:r>
            <w:r w:rsidR="00C40F29" w:rsidRPr="00712A99">
              <w:rPr>
                <w:rFonts w:ascii="Times New Roman" w:hAnsi="Times New Roman"/>
                <w:sz w:val="22"/>
                <w:szCs w:val="22"/>
              </w:rPr>
              <w:t xml:space="preserve"> ambiental</w:t>
            </w:r>
          </w:p>
        </w:tc>
        <w:tc>
          <w:tcPr>
            <w:tcW w:w="647" w:type="pct"/>
            <w:vAlign w:val="center"/>
          </w:tcPr>
          <w:p w14:paraId="6005C6D7" w14:textId="77777777" w:rsidR="00A45654" w:rsidRPr="00712A99" w:rsidRDefault="007628A3" w:rsidP="00EA7F49">
            <w:pPr>
              <w:jc w:val="center"/>
              <w:rPr>
                <w:rFonts w:ascii="Times New Roman" w:hAnsi="Times New Roman"/>
                <w:szCs w:val="22"/>
              </w:rPr>
            </w:pPr>
            <w:r w:rsidRPr="00712A99">
              <w:rPr>
                <w:rFonts w:ascii="Times New Roman" w:hAnsi="Times New Roman"/>
                <w:sz w:val="22"/>
                <w:szCs w:val="22"/>
              </w:rPr>
              <w:t>2</w:t>
            </w:r>
          </w:p>
        </w:tc>
        <w:tc>
          <w:tcPr>
            <w:tcW w:w="636" w:type="pct"/>
            <w:vAlign w:val="center"/>
          </w:tcPr>
          <w:p w14:paraId="58AA1513" w14:textId="77777777" w:rsidR="00A45654" w:rsidRPr="00712A99" w:rsidRDefault="007628A3" w:rsidP="00EA7F49">
            <w:pPr>
              <w:jc w:val="center"/>
              <w:rPr>
                <w:rFonts w:ascii="Times New Roman" w:hAnsi="Times New Roman"/>
                <w:szCs w:val="22"/>
              </w:rPr>
            </w:pPr>
            <w:r w:rsidRPr="00712A99">
              <w:rPr>
                <w:rFonts w:ascii="Times New Roman" w:hAnsi="Times New Roman"/>
                <w:szCs w:val="22"/>
              </w:rPr>
              <w:t>5</w:t>
            </w:r>
          </w:p>
        </w:tc>
        <w:tc>
          <w:tcPr>
            <w:tcW w:w="539" w:type="pct"/>
            <w:vAlign w:val="center"/>
          </w:tcPr>
          <w:p w14:paraId="0FF7541F"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r w:rsidR="00A45654" w:rsidRPr="00712A99" w14:paraId="2E63A5CD" w14:textId="77777777" w:rsidTr="00EA7F49">
        <w:trPr>
          <w:trHeight w:val="532"/>
        </w:trPr>
        <w:tc>
          <w:tcPr>
            <w:tcW w:w="308" w:type="pct"/>
            <w:vAlign w:val="center"/>
          </w:tcPr>
          <w:p w14:paraId="4FFAA482"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w:t>
            </w:r>
          </w:p>
        </w:tc>
        <w:tc>
          <w:tcPr>
            <w:tcW w:w="1887" w:type="pct"/>
            <w:vAlign w:val="center"/>
          </w:tcPr>
          <w:p w14:paraId="5D85DF53" w14:textId="77777777" w:rsidR="00A45654" w:rsidRPr="00712A99" w:rsidRDefault="00E35DDC" w:rsidP="00E35DDC">
            <w:pPr>
              <w:jc w:val="left"/>
              <w:rPr>
                <w:rFonts w:ascii="Times New Roman" w:hAnsi="Times New Roman"/>
                <w:szCs w:val="22"/>
              </w:rPr>
            </w:pPr>
            <w:r w:rsidRPr="00712A99">
              <w:rPr>
                <w:rFonts w:ascii="Times New Roman" w:hAnsi="Times New Roman"/>
                <w:sz w:val="22"/>
                <w:szCs w:val="24"/>
              </w:rPr>
              <w:t>Centro de Información y Modelamiento Ambiental para el Distrito Capital.</w:t>
            </w:r>
          </w:p>
        </w:tc>
        <w:tc>
          <w:tcPr>
            <w:tcW w:w="983" w:type="pct"/>
            <w:vAlign w:val="center"/>
          </w:tcPr>
          <w:p w14:paraId="73D553A8" w14:textId="77777777" w:rsidR="00A45654" w:rsidRPr="00712A99" w:rsidRDefault="00E35DDC" w:rsidP="00E35DDC">
            <w:pPr>
              <w:jc w:val="center"/>
              <w:rPr>
                <w:rFonts w:ascii="Times New Roman" w:hAnsi="Times New Roman"/>
                <w:szCs w:val="22"/>
              </w:rPr>
            </w:pPr>
            <w:r w:rsidRPr="00712A99">
              <w:rPr>
                <w:rFonts w:ascii="Times New Roman" w:hAnsi="Times New Roman"/>
                <w:sz w:val="22"/>
                <w:szCs w:val="24"/>
              </w:rPr>
              <w:t>Avance en el diseño e implementación del Centro de Información y Modelamiento Ambiental para el Distrito Capital.</w:t>
            </w:r>
          </w:p>
        </w:tc>
        <w:tc>
          <w:tcPr>
            <w:tcW w:w="647" w:type="pct"/>
            <w:vAlign w:val="center"/>
          </w:tcPr>
          <w:p w14:paraId="59F7526F"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0</w:t>
            </w:r>
          </w:p>
        </w:tc>
        <w:tc>
          <w:tcPr>
            <w:tcW w:w="636" w:type="pct"/>
            <w:vAlign w:val="center"/>
          </w:tcPr>
          <w:p w14:paraId="002256A7" w14:textId="77777777" w:rsidR="00A45654" w:rsidRPr="00712A99" w:rsidRDefault="00E35DDC" w:rsidP="00EA7F49">
            <w:pPr>
              <w:jc w:val="center"/>
              <w:rPr>
                <w:rFonts w:ascii="Times New Roman" w:hAnsi="Times New Roman"/>
                <w:szCs w:val="22"/>
              </w:rPr>
            </w:pPr>
            <w:r w:rsidRPr="00712A99">
              <w:rPr>
                <w:rFonts w:ascii="Times New Roman" w:hAnsi="Times New Roman"/>
                <w:sz w:val="22"/>
                <w:szCs w:val="22"/>
              </w:rPr>
              <w:t>1</w:t>
            </w:r>
          </w:p>
        </w:tc>
        <w:tc>
          <w:tcPr>
            <w:tcW w:w="539" w:type="pct"/>
            <w:vAlign w:val="center"/>
          </w:tcPr>
          <w:p w14:paraId="4062EE7A"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bl>
    <w:p w14:paraId="3FDC656A" w14:textId="77777777" w:rsidR="00A45654" w:rsidRPr="00712A99" w:rsidRDefault="00A45654" w:rsidP="00A45654">
      <w:pPr>
        <w:pStyle w:val="Ttulo1"/>
        <w:numPr>
          <w:ilvl w:val="0"/>
          <w:numId w:val="1"/>
        </w:numPr>
        <w:spacing w:before="360" w:after="240"/>
        <w:ind w:hanging="720"/>
        <w:jc w:val="left"/>
        <w:rPr>
          <w:rFonts w:ascii="Times New Roman" w:hAnsi="Times New Roman" w:cs="Times New Roman"/>
          <w:sz w:val="22"/>
          <w:szCs w:val="22"/>
        </w:rPr>
      </w:pPr>
      <w:bookmarkStart w:id="21" w:name="_Toc69867475"/>
      <w:bookmarkStart w:id="22" w:name="_Toc69876829"/>
      <w:bookmarkStart w:id="23" w:name="_Toc72763770"/>
      <w:bookmarkEnd w:id="18"/>
      <w:bookmarkEnd w:id="19"/>
      <w:bookmarkEnd w:id="20"/>
      <w:r w:rsidRPr="00712A99">
        <w:rPr>
          <w:rFonts w:ascii="Times New Roman" w:hAnsi="Times New Roman" w:cs="Times New Roman"/>
          <w:sz w:val="22"/>
          <w:szCs w:val="22"/>
        </w:rPr>
        <w:t>PLANTEAMIENTO Y SELECCIÓN DE ALTERNATIVAS</w:t>
      </w:r>
      <w:bookmarkEnd w:id="21"/>
      <w:bookmarkEnd w:id="22"/>
      <w:bookmarkEnd w:id="23"/>
      <w:r w:rsidRPr="00712A99">
        <w:rPr>
          <w:rFonts w:ascii="Times New Roman" w:hAnsi="Times New Roman" w:cs="Times New Roman"/>
          <w:sz w:val="22"/>
          <w:szCs w:val="22"/>
        </w:rPr>
        <w:t xml:space="preserve"> DE SOLUCIÓN</w:t>
      </w:r>
    </w:p>
    <w:p w14:paraId="052B7957" w14:textId="77777777" w:rsidR="00A45654" w:rsidRPr="00712A99" w:rsidRDefault="00A45654"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La Secretaría de Ambiente se encargará de la captura y procesamiento de los datos a través de un Centro de Información y Modelamiento, que garantice altos estándares de seguridad y calidad de la información para ser usada por todos los ciudadanos y los servidores públicos en la toma de decisiones ajustados a tiempos de respuesta más eficientes. El Centro de Información y Modelamiento se encontrará en capacidad de evaluar escenarios de intervención y determinar comportamiento de los recursos naturales frente a dichas intervenciones en el tiempo.</w:t>
      </w:r>
    </w:p>
    <w:p w14:paraId="6FDAAC4F" w14:textId="77777777" w:rsidR="00A37979" w:rsidRPr="00712A99" w:rsidRDefault="002D7C33"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 xml:space="preserve">Las alternativas que se tienen para cumplir con los propósitos de este proyecto son las siguientes: </w:t>
      </w:r>
      <w:r w:rsidR="00A37979" w:rsidRPr="00712A99">
        <w:rPr>
          <w:rFonts w:ascii="Times New Roman" w:hAnsi="Times New Roman" w:cs="Arial"/>
          <w:bCs/>
          <w:kern w:val="32"/>
          <w:sz w:val="22"/>
          <w:szCs w:val="22"/>
        </w:rPr>
        <w:t xml:space="preserve">1) </w:t>
      </w:r>
      <w:r w:rsidRPr="00712A99">
        <w:rPr>
          <w:rFonts w:ascii="Times New Roman" w:hAnsi="Times New Roman" w:cs="Arial"/>
          <w:bCs/>
          <w:kern w:val="32"/>
          <w:sz w:val="22"/>
          <w:szCs w:val="22"/>
        </w:rPr>
        <w:t>C</w:t>
      </w:r>
      <w:r w:rsidR="00A37979" w:rsidRPr="00712A99">
        <w:rPr>
          <w:rFonts w:ascii="Times New Roman" w:hAnsi="Times New Roman" w:cs="Arial"/>
          <w:bCs/>
          <w:kern w:val="32"/>
          <w:sz w:val="22"/>
          <w:szCs w:val="22"/>
        </w:rPr>
        <w:t>ontratar a una o varias agencias externas a la Secretaría de Ambiente, por ejemplo universidades y/o empresas privadas, que se encarg</w:t>
      </w:r>
      <w:r w:rsidRPr="00712A99">
        <w:rPr>
          <w:rFonts w:ascii="Times New Roman" w:hAnsi="Times New Roman" w:cs="Arial"/>
          <w:bCs/>
          <w:kern w:val="32"/>
          <w:sz w:val="22"/>
          <w:szCs w:val="22"/>
        </w:rPr>
        <w:t>uen</w:t>
      </w:r>
      <w:r w:rsidR="00A37979" w:rsidRPr="00712A99">
        <w:rPr>
          <w:rFonts w:ascii="Times New Roman" w:hAnsi="Times New Roman" w:cs="Arial"/>
          <w:bCs/>
          <w:kern w:val="32"/>
          <w:sz w:val="22"/>
          <w:szCs w:val="22"/>
        </w:rPr>
        <w:t xml:space="preserve"> de la captura de los datos</w:t>
      </w:r>
      <w:r w:rsidR="00DF6C6A" w:rsidRPr="00712A99">
        <w:rPr>
          <w:rFonts w:ascii="Times New Roman" w:hAnsi="Times New Roman" w:cs="Arial"/>
          <w:bCs/>
          <w:kern w:val="32"/>
          <w:sz w:val="22"/>
          <w:szCs w:val="22"/>
        </w:rPr>
        <w:t>, su almacenamiento</w:t>
      </w:r>
      <w:r w:rsidR="00A37979" w:rsidRPr="00712A99">
        <w:rPr>
          <w:rFonts w:ascii="Times New Roman" w:hAnsi="Times New Roman" w:cs="Arial"/>
          <w:bCs/>
          <w:kern w:val="32"/>
          <w:sz w:val="22"/>
          <w:szCs w:val="22"/>
        </w:rPr>
        <w:t xml:space="preserve"> y su procesamiento, 2) que la Secretaría Distrital de Ambiente conservara</w:t>
      </w:r>
      <w:r w:rsidRPr="00712A99">
        <w:rPr>
          <w:rFonts w:ascii="Times New Roman" w:hAnsi="Times New Roman" w:cs="Arial"/>
          <w:bCs/>
          <w:kern w:val="32"/>
          <w:sz w:val="22"/>
          <w:szCs w:val="22"/>
        </w:rPr>
        <w:t xml:space="preserve"> la captura de datos y solicite </w:t>
      </w:r>
      <w:r w:rsidR="00DF6C6A" w:rsidRPr="00712A99">
        <w:rPr>
          <w:rFonts w:ascii="Times New Roman" w:hAnsi="Times New Roman" w:cs="Arial"/>
          <w:bCs/>
          <w:kern w:val="32"/>
          <w:sz w:val="22"/>
          <w:szCs w:val="22"/>
        </w:rPr>
        <w:t xml:space="preserve">el almacenamiento de la información y los </w:t>
      </w:r>
      <w:r w:rsidRPr="00712A99">
        <w:rPr>
          <w:rFonts w:ascii="Times New Roman" w:hAnsi="Times New Roman" w:cs="Arial"/>
          <w:bCs/>
          <w:kern w:val="32"/>
          <w:sz w:val="22"/>
          <w:szCs w:val="22"/>
        </w:rPr>
        <w:t>productos de</w:t>
      </w:r>
      <w:r w:rsidR="00A37979" w:rsidRPr="00712A99">
        <w:rPr>
          <w:rFonts w:ascii="Times New Roman" w:hAnsi="Times New Roman" w:cs="Arial"/>
          <w:bCs/>
          <w:kern w:val="32"/>
          <w:sz w:val="22"/>
          <w:szCs w:val="22"/>
        </w:rPr>
        <w:t xml:space="preserve"> valor agregado de los datos recogidos a una o varias </w:t>
      </w:r>
      <w:r w:rsidR="00DF6C6A" w:rsidRPr="00712A99">
        <w:rPr>
          <w:rFonts w:ascii="Times New Roman" w:hAnsi="Times New Roman" w:cs="Arial"/>
          <w:bCs/>
          <w:kern w:val="32"/>
          <w:sz w:val="22"/>
          <w:szCs w:val="22"/>
        </w:rPr>
        <w:t>instituciones</w:t>
      </w:r>
      <w:r w:rsidR="00A37979" w:rsidRPr="00712A99">
        <w:rPr>
          <w:rFonts w:ascii="Times New Roman" w:hAnsi="Times New Roman" w:cs="Arial"/>
          <w:bCs/>
          <w:kern w:val="32"/>
          <w:sz w:val="22"/>
          <w:szCs w:val="22"/>
        </w:rPr>
        <w:t xml:space="preserve"> externas o</w:t>
      </w:r>
      <w:r w:rsidRPr="00712A99">
        <w:rPr>
          <w:rFonts w:ascii="Times New Roman" w:hAnsi="Times New Roman" w:cs="Arial"/>
          <w:bCs/>
          <w:kern w:val="32"/>
          <w:sz w:val="22"/>
          <w:szCs w:val="22"/>
        </w:rPr>
        <w:t xml:space="preserve"> </w:t>
      </w:r>
      <w:r w:rsidR="00A37979" w:rsidRPr="00712A99">
        <w:rPr>
          <w:rFonts w:ascii="Times New Roman" w:hAnsi="Times New Roman" w:cs="Arial"/>
          <w:bCs/>
          <w:kern w:val="32"/>
          <w:sz w:val="22"/>
          <w:szCs w:val="22"/>
        </w:rPr>
        <w:t>3) que la Secretaría Distrital de Ambiente se encarg</w:t>
      </w:r>
      <w:r w:rsidRPr="00712A99">
        <w:rPr>
          <w:rFonts w:ascii="Times New Roman" w:hAnsi="Times New Roman" w:cs="Arial"/>
          <w:bCs/>
          <w:kern w:val="32"/>
          <w:sz w:val="22"/>
          <w:szCs w:val="22"/>
        </w:rPr>
        <w:t>ue</w:t>
      </w:r>
      <w:r w:rsidR="00A37979" w:rsidRPr="00712A99">
        <w:rPr>
          <w:rFonts w:ascii="Times New Roman" w:hAnsi="Times New Roman" w:cs="Arial"/>
          <w:bCs/>
          <w:kern w:val="32"/>
          <w:sz w:val="22"/>
          <w:szCs w:val="22"/>
        </w:rPr>
        <w:t xml:space="preserve"> de la captura</w:t>
      </w:r>
      <w:r w:rsidR="00DF6C6A" w:rsidRPr="00712A99">
        <w:rPr>
          <w:rFonts w:ascii="Times New Roman" w:hAnsi="Times New Roman" w:cs="Arial"/>
          <w:bCs/>
          <w:kern w:val="32"/>
          <w:sz w:val="22"/>
          <w:szCs w:val="22"/>
        </w:rPr>
        <w:t>, almacenamiento</w:t>
      </w:r>
      <w:r w:rsidR="00A37979" w:rsidRPr="00712A99">
        <w:rPr>
          <w:rFonts w:ascii="Times New Roman" w:hAnsi="Times New Roman" w:cs="Arial"/>
          <w:bCs/>
          <w:kern w:val="32"/>
          <w:sz w:val="22"/>
          <w:szCs w:val="22"/>
        </w:rPr>
        <w:t xml:space="preserve"> y procesamiento de los datos a través de un Centro de Información y Modelamiento.</w:t>
      </w:r>
    </w:p>
    <w:p w14:paraId="33114B43" w14:textId="77777777" w:rsidR="00A37979" w:rsidRPr="00712A99" w:rsidRDefault="00A37979"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 xml:space="preserve">Aunque las tres opciones para la resolución del problema planteado en este proyecto tuvieran características de costo y de técnica distintas, el carácter de seguridad de la información y de la calidad que esta información debe tener para la toma de decisiones, principalmente orientado hacia lo normativo y de políticas públicas, además del hecho de promover el fortalecimiento institucional y mantener la Secretaría Distrital de Ambiente competitiva frente a lo que está realizando el mercado, hace que deba seleccionarse la </w:t>
      </w:r>
      <w:r w:rsidR="002D7C33" w:rsidRPr="00712A99">
        <w:rPr>
          <w:rFonts w:ascii="Times New Roman" w:hAnsi="Times New Roman" w:cs="Arial"/>
          <w:bCs/>
          <w:kern w:val="32"/>
          <w:sz w:val="22"/>
          <w:szCs w:val="22"/>
        </w:rPr>
        <w:t>alternativa</w:t>
      </w:r>
      <w:r w:rsidRPr="00712A99">
        <w:rPr>
          <w:rFonts w:ascii="Times New Roman" w:hAnsi="Times New Roman" w:cs="Arial"/>
          <w:bCs/>
          <w:kern w:val="32"/>
          <w:sz w:val="22"/>
          <w:szCs w:val="22"/>
        </w:rPr>
        <w:t xml:space="preserve"> (3), en la que la Secretaría de Ambiente se encarga de la captura</w:t>
      </w:r>
      <w:r w:rsidR="00DB3224" w:rsidRPr="00712A99">
        <w:rPr>
          <w:rFonts w:ascii="Times New Roman" w:hAnsi="Times New Roman" w:cs="Arial"/>
          <w:bCs/>
          <w:kern w:val="32"/>
          <w:sz w:val="22"/>
          <w:szCs w:val="22"/>
        </w:rPr>
        <w:t>, almacenamiento</w:t>
      </w:r>
      <w:r w:rsidRPr="00712A99">
        <w:rPr>
          <w:rFonts w:ascii="Times New Roman" w:hAnsi="Times New Roman" w:cs="Arial"/>
          <w:bCs/>
          <w:kern w:val="32"/>
          <w:sz w:val="22"/>
          <w:szCs w:val="22"/>
        </w:rPr>
        <w:t xml:space="preserve"> y </w:t>
      </w:r>
      <w:r w:rsidR="00DB3224" w:rsidRPr="00712A99">
        <w:rPr>
          <w:rFonts w:ascii="Times New Roman" w:hAnsi="Times New Roman" w:cs="Arial"/>
          <w:bCs/>
          <w:kern w:val="32"/>
          <w:sz w:val="22"/>
          <w:szCs w:val="22"/>
        </w:rPr>
        <w:t>p</w:t>
      </w:r>
      <w:r w:rsidRPr="00712A99">
        <w:rPr>
          <w:rFonts w:ascii="Times New Roman" w:hAnsi="Times New Roman" w:cs="Arial"/>
          <w:bCs/>
          <w:kern w:val="32"/>
          <w:sz w:val="22"/>
          <w:szCs w:val="22"/>
        </w:rPr>
        <w:t>rocesamiento de los datos a través de un Centro de Información y Modelamiento</w:t>
      </w:r>
      <w:r w:rsidR="002D7C33" w:rsidRPr="00712A99">
        <w:rPr>
          <w:rFonts w:ascii="Times New Roman" w:hAnsi="Times New Roman" w:cs="Arial"/>
          <w:bCs/>
          <w:kern w:val="32"/>
          <w:sz w:val="22"/>
          <w:szCs w:val="22"/>
        </w:rPr>
        <w:t>.</w:t>
      </w:r>
    </w:p>
    <w:p w14:paraId="398106DB" w14:textId="77777777" w:rsidR="00A45654" w:rsidRPr="00712A99" w:rsidRDefault="00A45654" w:rsidP="0098246E">
      <w:pPr>
        <w:pStyle w:val="Ttulo1"/>
        <w:numPr>
          <w:ilvl w:val="0"/>
          <w:numId w:val="1"/>
        </w:numPr>
        <w:spacing w:before="360" w:after="240"/>
        <w:ind w:hanging="720"/>
        <w:jc w:val="left"/>
        <w:rPr>
          <w:rFonts w:ascii="Times New Roman" w:hAnsi="Times New Roman" w:cs="Times New Roman"/>
          <w:sz w:val="22"/>
          <w:szCs w:val="22"/>
        </w:rPr>
      </w:pPr>
      <w:bookmarkStart w:id="24" w:name="_Toc69867476"/>
      <w:bookmarkStart w:id="25" w:name="_Toc69876830"/>
      <w:bookmarkStart w:id="26" w:name="_Toc72763771"/>
      <w:r w:rsidRPr="00712A99">
        <w:rPr>
          <w:rFonts w:ascii="Times New Roman" w:hAnsi="Times New Roman" w:cs="Times New Roman"/>
          <w:sz w:val="22"/>
          <w:szCs w:val="22"/>
        </w:rPr>
        <w:t>DESCRIPCIÓN TÉCNICA DEL PROYECTO</w:t>
      </w:r>
      <w:bookmarkEnd w:id="24"/>
      <w:bookmarkEnd w:id="25"/>
      <w:bookmarkEnd w:id="26"/>
      <w:r w:rsidRPr="00712A99">
        <w:rPr>
          <w:rFonts w:ascii="Times New Roman" w:hAnsi="Times New Roman" w:cs="Times New Roman"/>
          <w:sz w:val="22"/>
          <w:szCs w:val="22"/>
        </w:rPr>
        <w:t xml:space="preserve"> </w:t>
      </w:r>
      <w:bookmarkStart w:id="27" w:name="_Toc69867477"/>
      <w:bookmarkStart w:id="28" w:name="_Toc69876831"/>
      <w:bookmarkStart w:id="29" w:name="_Toc72763772"/>
      <w:r w:rsidRPr="00712A99">
        <w:rPr>
          <w:rFonts w:ascii="Times New Roman" w:hAnsi="Times New Roman" w:cs="Times New Roman"/>
          <w:sz w:val="22"/>
          <w:szCs w:val="22"/>
        </w:rPr>
        <w:t>Y JUSTIFICACIÓN</w:t>
      </w:r>
    </w:p>
    <w:p w14:paraId="25F0DE45" w14:textId="77777777" w:rsidR="00A45654" w:rsidRPr="00712A99" w:rsidRDefault="00A45654"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Los principales procesos del Centro de Informaci</w:t>
      </w:r>
      <w:r w:rsidR="0056435A" w:rsidRPr="00712A99">
        <w:rPr>
          <w:rFonts w:ascii="Times New Roman" w:hAnsi="Times New Roman" w:cs="Arial"/>
          <w:bCs/>
          <w:kern w:val="32"/>
          <w:sz w:val="22"/>
          <w:szCs w:val="22"/>
        </w:rPr>
        <w:t>ón y Modelamiento Ambiental, vea</w:t>
      </w:r>
      <w:r w:rsidRPr="00712A99">
        <w:rPr>
          <w:rFonts w:ascii="Times New Roman" w:hAnsi="Times New Roman" w:cs="Arial"/>
          <w:bCs/>
          <w:kern w:val="32"/>
          <w:sz w:val="22"/>
          <w:szCs w:val="22"/>
        </w:rPr>
        <w:t xml:space="preserve"> Figura (2), se describen a continuación:</w:t>
      </w:r>
    </w:p>
    <w:p w14:paraId="248BC753" w14:textId="77777777" w:rsidR="00A45654" w:rsidRPr="00712A99" w:rsidRDefault="00A45654" w:rsidP="0056435A">
      <w:pPr>
        <w:pStyle w:val="Prrafodelista"/>
        <w:numPr>
          <w:ilvl w:val="0"/>
          <w:numId w:val="19"/>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Captura de datos</w:t>
      </w:r>
      <w:r w:rsidRPr="00712A99">
        <w:rPr>
          <w:rFonts w:ascii="Times New Roman" w:hAnsi="Times New Roman" w:cs="Arial"/>
          <w:bCs/>
          <w:kern w:val="32"/>
          <w:sz w:val="22"/>
          <w:szCs w:val="22"/>
        </w:rPr>
        <w:t xml:space="preserve">: es la operación del proceso compuesta por el diseño del monitoreo, preparación logística y ejecución del mismo hasta la consecución de los datos de diferentes sistemas de recolección primaria, que cumplan con la normatividad y los protocolos del IDEAM y de convenios interinstitucionales, como la Red de monitoreo del aeropuerto El Dorado, la Red de Monitoreo de la Calidad del Aire de Bogotá RMCAB, la Red de Calidad Hídrica de Bogotá RCHB, el programa de monitoreo de afluentes y efluentes de la Secretaría Distrital de Ambiente, el mapa hidrogeológico de Bogotá, el Radar Meteorológico del Centro de Monitoreo de Riesgos y Cambio Climático de Bogotá, el Ideam, el acueducto, etc. </w:t>
      </w:r>
    </w:p>
    <w:p w14:paraId="216A6EDB" w14:textId="77777777" w:rsidR="00A45654" w:rsidRPr="00712A99" w:rsidRDefault="00A45654" w:rsidP="00A45654">
      <w:pPr>
        <w:spacing w:after="240"/>
        <w:ind w:left="360"/>
        <w:rPr>
          <w:rFonts w:ascii="Times New Roman" w:hAnsi="Times New Roman" w:cs="Arial"/>
          <w:bCs/>
          <w:kern w:val="32"/>
          <w:sz w:val="22"/>
          <w:szCs w:val="22"/>
          <w:lang w:val="es-ES"/>
        </w:rPr>
      </w:pPr>
      <w:r w:rsidRPr="00712A99">
        <w:rPr>
          <w:rFonts w:ascii="Times New Roman" w:hAnsi="Times New Roman" w:cs="Arial"/>
          <w:bCs/>
          <w:kern w:val="32"/>
          <w:sz w:val="22"/>
          <w:szCs w:val="22"/>
        </w:rPr>
        <w:t>Se</w:t>
      </w:r>
      <w:r w:rsidRPr="00712A99">
        <w:rPr>
          <w:rFonts w:ascii="Times New Roman" w:hAnsi="Times New Roman" w:cs="Arial"/>
          <w:bCs/>
          <w:kern w:val="32"/>
          <w:sz w:val="22"/>
          <w:szCs w:val="22"/>
          <w:lang w:val="es-ES"/>
        </w:rPr>
        <w:t xml:space="preserve"> considera la actualización de la infraestructura tecnológica para la captura de datos de las redes de monitoreo, la elaboración de protocolos, procedimientos, estudios y registros para la captura</w:t>
      </w:r>
      <w:r w:rsidR="0056435A" w:rsidRPr="00712A99">
        <w:rPr>
          <w:rFonts w:ascii="Times New Roman" w:hAnsi="Times New Roman" w:cs="Arial"/>
          <w:bCs/>
          <w:kern w:val="32"/>
          <w:sz w:val="22"/>
          <w:szCs w:val="22"/>
          <w:lang w:val="es-ES"/>
        </w:rPr>
        <w:t>.</w:t>
      </w:r>
    </w:p>
    <w:p w14:paraId="0B2B87C7" w14:textId="77777777" w:rsidR="00A45654" w:rsidRPr="00712A99" w:rsidRDefault="0056435A" w:rsidP="00A45654">
      <w:pPr>
        <w:spacing w:after="240"/>
        <w:ind w:left="360"/>
        <w:rPr>
          <w:rFonts w:ascii="Times New Roman" w:hAnsi="Times New Roman" w:cs="Arial"/>
          <w:bCs/>
          <w:kern w:val="32"/>
          <w:sz w:val="22"/>
          <w:szCs w:val="22"/>
          <w:lang w:val="es-ES"/>
        </w:rPr>
      </w:pPr>
      <w:r w:rsidRPr="00712A99">
        <w:rPr>
          <w:rFonts w:ascii="Times New Roman" w:hAnsi="Times New Roman" w:cs="Arial"/>
          <w:bCs/>
          <w:kern w:val="32"/>
          <w:sz w:val="22"/>
          <w:szCs w:val="22"/>
          <w:lang w:val="es-ES"/>
        </w:rPr>
        <w:t xml:space="preserve">También se considera el </w:t>
      </w:r>
      <w:r w:rsidR="00A45654" w:rsidRPr="00712A99">
        <w:rPr>
          <w:rFonts w:ascii="Times New Roman" w:hAnsi="Times New Roman" w:cs="Arial"/>
          <w:bCs/>
          <w:kern w:val="32"/>
          <w:sz w:val="22"/>
          <w:szCs w:val="22"/>
          <w:lang w:val="es-ES"/>
        </w:rPr>
        <w:t>d</w:t>
      </w:r>
      <w:r w:rsidRPr="00712A99">
        <w:rPr>
          <w:rFonts w:ascii="Times New Roman" w:hAnsi="Times New Roman" w:cs="Arial"/>
          <w:bCs/>
          <w:kern w:val="32"/>
          <w:sz w:val="22"/>
          <w:szCs w:val="22"/>
          <w:lang w:val="es-ES"/>
        </w:rPr>
        <w:t>esarrollo</w:t>
      </w:r>
      <w:r w:rsidR="00A45654" w:rsidRPr="00712A99">
        <w:rPr>
          <w:rFonts w:ascii="Times New Roman" w:hAnsi="Times New Roman" w:cs="Arial"/>
          <w:bCs/>
          <w:kern w:val="32"/>
          <w:sz w:val="22"/>
          <w:szCs w:val="22"/>
          <w:lang w:val="es-ES"/>
        </w:rPr>
        <w:t>, implementa</w:t>
      </w:r>
      <w:r w:rsidRPr="00712A99">
        <w:rPr>
          <w:rFonts w:ascii="Times New Roman" w:hAnsi="Times New Roman" w:cs="Arial"/>
          <w:bCs/>
          <w:kern w:val="32"/>
          <w:sz w:val="22"/>
          <w:szCs w:val="22"/>
          <w:lang w:val="es-ES"/>
        </w:rPr>
        <w:t>ción</w:t>
      </w:r>
      <w:r w:rsidR="00A45654" w:rsidRPr="00712A99">
        <w:rPr>
          <w:rFonts w:ascii="Times New Roman" w:hAnsi="Times New Roman" w:cs="Arial"/>
          <w:bCs/>
          <w:kern w:val="32"/>
          <w:sz w:val="22"/>
          <w:szCs w:val="22"/>
          <w:lang w:val="es-ES"/>
        </w:rPr>
        <w:t xml:space="preserve"> y consolida</w:t>
      </w:r>
      <w:r w:rsidRPr="00712A99">
        <w:rPr>
          <w:rFonts w:ascii="Times New Roman" w:hAnsi="Times New Roman" w:cs="Arial"/>
          <w:bCs/>
          <w:kern w:val="32"/>
          <w:sz w:val="22"/>
          <w:szCs w:val="22"/>
          <w:lang w:val="es-ES"/>
        </w:rPr>
        <w:t>ción d</w:t>
      </w:r>
      <w:r w:rsidR="00A45654" w:rsidRPr="00712A99">
        <w:rPr>
          <w:rFonts w:ascii="Times New Roman" w:hAnsi="Times New Roman" w:cs="Arial"/>
          <w:bCs/>
          <w:kern w:val="32"/>
          <w:sz w:val="22"/>
          <w:szCs w:val="22"/>
          <w:lang w:val="es-ES"/>
        </w:rPr>
        <w:t>el Sistema de Alertas Ambientales de Bogotá en su componente aire, SATAB-aire, la red de monitoreo de ruido y la red de monitoreo de aguas subterráneas, fortaleciendo la articulación interinstitucional, así como</w:t>
      </w:r>
      <w:r w:rsidR="00AC0BED" w:rsidRPr="00712A99">
        <w:rPr>
          <w:rFonts w:ascii="Times New Roman" w:hAnsi="Times New Roman" w:cs="Arial"/>
          <w:bCs/>
          <w:kern w:val="32"/>
          <w:sz w:val="22"/>
          <w:szCs w:val="22"/>
          <w:lang w:val="es-ES"/>
        </w:rPr>
        <w:t xml:space="preserve"> la</w:t>
      </w:r>
      <w:r w:rsidR="00A45654" w:rsidRPr="00712A99">
        <w:rPr>
          <w:rFonts w:ascii="Times New Roman" w:hAnsi="Times New Roman" w:cs="Arial"/>
          <w:bCs/>
          <w:kern w:val="32"/>
          <w:sz w:val="22"/>
          <w:szCs w:val="22"/>
          <w:lang w:val="es-ES"/>
        </w:rPr>
        <w:t xml:space="preserve"> realiza</w:t>
      </w:r>
      <w:r w:rsidR="00AC0BED" w:rsidRPr="00712A99">
        <w:rPr>
          <w:rFonts w:ascii="Times New Roman" w:hAnsi="Times New Roman" w:cs="Arial"/>
          <w:bCs/>
          <w:kern w:val="32"/>
          <w:sz w:val="22"/>
          <w:szCs w:val="22"/>
          <w:lang w:val="es-ES"/>
        </w:rPr>
        <w:t>ción de</w:t>
      </w:r>
      <w:r w:rsidR="00A45654" w:rsidRPr="00712A99">
        <w:rPr>
          <w:rFonts w:ascii="Times New Roman" w:hAnsi="Times New Roman" w:cs="Arial"/>
          <w:bCs/>
          <w:kern w:val="32"/>
          <w:sz w:val="22"/>
          <w:szCs w:val="22"/>
          <w:lang w:val="es-ES"/>
        </w:rPr>
        <w:t xml:space="preserve"> nuevos protocolos, procedimientos, estudios y registros necesarios para su</w:t>
      </w:r>
      <w:r w:rsidR="00AC0BED" w:rsidRPr="00712A99">
        <w:rPr>
          <w:rFonts w:ascii="Times New Roman" w:hAnsi="Times New Roman" w:cs="Arial"/>
          <w:bCs/>
          <w:kern w:val="32"/>
          <w:sz w:val="22"/>
          <w:szCs w:val="22"/>
          <w:lang w:val="es-ES"/>
        </w:rPr>
        <w:t xml:space="preserve"> funcionamiento y mantenimiento, orientado a un sistema de alertas tempranas frente al deterioro de la calidad del aire.</w:t>
      </w:r>
    </w:p>
    <w:p w14:paraId="200483F5" w14:textId="77777777" w:rsidR="00A45654" w:rsidRPr="00712A99" w:rsidRDefault="0056435A" w:rsidP="00A45654">
      <w:pPr>
        <w:numPr>
          <w:ilvl w:val="0"/>
          <w:numId w:val="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Almacenamiento</w:t>
      </w:r>
      <w:r w:rsidR="00A45654" w:rsidRPr="00712A99">
        <w:rPr>
          <w:rFonts w:ascii="Times New Roman" w:hAnsi="Times New Roman" w:cs="Arial"/>
          <w:bCs/>
          <w:i/>
          <w:kern w:val="32"/>
          <w:sz w:val="22"/>
          <w:szCs w:val="22"/>
        </w:rPr>
        <w:t xml:space="preserve"> de datos</w:t>
      </w:r>
      <w:r w:rsidR="00A45654" w:rsidRPr="00712A99">
        <w:rPr>
          <w:rFonts w:ascii="Times New Roman" w:hAnsi="Times New Roman" w:cs="Arial"/>
          <w:bCs/>
          <w:kern w:val="32"/>
          <w:sz w:val="22"/>
          <w:szCs w:val="22"/>
        </w:rPr>
        <w:t xml:space="preserve">: </w:t>
      </w:r>
      <w:r w:rsidRPr="00712A99">
        <w:rPr>
          <w:rFonts w:ascii="Times New Roman" w:hAnsi="Times New Roman" w:cs="Arial"/>
          <w:bCs/>
          <w:kern w:val="32"/>
          <w:sz w:val="22"/>
          <w:szCs w:val="22"/>
        </w:rPr>
        <w:t>consiste en la infraestructura para recepcionar, almacenar y poner en disposición los datos que han sido capturados por los sistemas de recolección primaria y secundaria de datos.</w:t>
      </w:r>
    </w:p>
    <w:p w14:paraId="68471D5A" w14:textId="77777777" w:rsidR="0056435A" w:rsidRPr="00712A99" w:rsidRDefault="00A45654" w:rsidP="00A45654">
      <w:pPr>
        <w:numPr>
          <w:ilvl w:val="0"/>
          <w:numId w:val="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Modelamiento y análisis de sistemas</w:t>
      </w:r>
      <w:r w:rsidRPr="00712A99">
        <w:rPr>
          <w:rFonts w:ascii="Times New Roman" w:hAnsi="Times New Roman" w:cs="Arial"/>
          <w:bCs/>
          <w:kern w:val="32"/>
          <w:sz w:val="22"/>
          <w:szCs w:val="22"/>
        </w:rPr>
        <w:t xml:space="preserve">: consiste en </w:t>
      </w:r>
      <w:r w:rsidR="0056435A" w:rsidRPr="00712A99">
        <w:rPr>
          <w:rFonts w:ascii="Times New Roman" w:hAnsi="Times New Roman" w:cs="Arial"/>
          <w:bCs/>
          <w:kern w:val="32"/>
          <w:sz w:val="22"/>
          <w:szCs w:val="22"/>
        </w:rPr>
        <w:t>la</w:t>
      </w:r>
      <w:r w:rsidRPr="00712A99">
        <w:rPr>
          <w:rFonts w:ascii="Times New Roman" w:hAnsi="Times New Roman" w:cs="Arial"/>
          <w:bCs/>
          <w:kern w:val="32"/>
          <w:sz w:val="22"/>
          <w:szCs w:val="22"/>
        </w:rPr>
        <w:t xml:space="preserve"> transformación de los datos, utilizando técnicas matemáticas y estadísticas, a través de las cuales la información </w:t>
      </w:r>
      <w:r w:rsidR="0056435A" w:rsidRPr="00712A99">
        <w:rPr>
          <w:rFonts w:ascii="Times New Roman" w:hAnsi="Times New Roman" w:cs="Arial"/>
          <w:bCs/>
          <w:kern w:val="32"/>
          <w:sz w:val="22"/>
          <w:szCs w:val="22"/>
        </w:rPr>
        <w:t>se hace</w:t>
      </w:r>
      <w:r w:rsidRPr="00712A99">
        <w:rPr>
          <w:rFonts w:ascii="Times New Roman" w:hAnsi="Times New Roman" w:cs="Arial"/>
          <w:bCs/>
          <w:kern w:val="32"/>
          <w:sz w:val="22"/>
          <w:szCs w:val="22"/>
        </w:rPr>
        <w:t xml:space="preserve"> concluyente para la toma de decisiones </w:t>
      </w:r>
      <w:r w:rsidR="0056435A" w:rsidRPr="00712A99">
        <w:rPr>
          <w:rFonts w:ascii="Times New Roman" w:hAnsi="Times New Roman" w:cs="Arial"/>
          <w:bCs/>
          <w:kern w:val="32"/>
          <w:sz w:val="22"/>
          <w:szCs w:val="22"/>
        </w:rPr>
        <w:t>de</w:t>
      </w:r>
      <w:r w:rsidRPr="00712A99">
        <w:rPr>
          <w:rFonts w:ascii="Times New Roman" w:hAnsi="Times New Roman" w:cs="Arial"/>
          <w:bCs/>
          <w:kern w:val="32"/>
          <w:sz w:val="22"/>
          <w:szCs w:val="22"/>
        </w:rPr>
        <w:t xml:space="preserve"> los diferentes usuarios</w:t>
      </w:r>
      <w:r w:rsidR="00305188" w:rsidRPr="00712A99">
        <w:rPr>
          <w:rFonts w:ascii="Times New Roman" w:hAnsi="Times New Roman" w:cs="Arial"/>
          <w:bCs/>
          <w:kern w:val="32"/>
          <w:sz w:val="22"/>
          <w:szCs w:val="22"/>
        </w:rPr>
        <w:t>. Para esto se requiere contar con un conjunto de expertos temáticos, profesionales, recursos informáticos y logística.</w:t>
      </w:r>
    </w:p>
    <w:p w14:paraId="0B3DED40" w14:textId="77777777" w:rsidR="00140B6F" w:rsidRPr="00712A99" w:rsidRDefault="00A45654" w:rsidP="0056435A">
      <w:pPr>
        <w:numPr>
          <w:ilvl w:val="0"/>
          <w:numId w:val="7"/>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Productos de valor agregado</w:t>
      </w:r>
      <w:r w:rsidRPr="00712A99">
        <w:rPr>
          <w:rFonts w:ascii="Times New Roman" w:hAnsi="Times New Roman" w:cs="Arial"/>
          <w:bCs/>
          <w:kern w:val="32"/>
          <w:sz w:val="22"/>
          <w:szCs w:val="22"/>
        </w:rPr>
        <w:t>:</w:t>
      </w:r>
      <w:r w:rsidR="0056435A" w:rsidRPr="00712A99">
        <w:rPr>
          <w:rFonts w:ascii="Times New Roman" w:hAnsi="Times New Roman" w:cs="Arial"/>
          <w:bCs/>
          <w:kern w:val="32"/>
          <w:sz w:val="22"/>
          <w:szCs w:val="22"/>
        </w:rPr>
        <w:t xml:space="preserve"> son los resultados, en</w:t>
      </w:r>
      <w:r w:rsidRPr="00712A99">
        <w:rPr>
          <w:rFonts w:ascii="Times New Roman" w:hAnsi="Times New Roman" w:cs="Arial"/>
          <w:bCs/>
          <w:kern w:val="32"/>
          <w:sz w:val="22"/>
          <w:szCs w:val="22"/>
        </w:rPr>
        <w:t xml:space="preserve"> lenguaje amigable</w:t>
      </w:r>
      <w:r w:rsidR="0056435A" w:rsidRPr="00712A99">
        <w:rPr>
          <w:rFonts w:ascii="Times New Roman" w:hAnsi="Times New Roman" w:cs="Arial"/>
          <w:bCs/>
          <w:kern w:val="32"/>
          <w:sz w:val="22"/>
          <w:szCs w:val="22"/>
        </w:rPr>
        <w:t>, concreto y</w:t>
      </w:r>
      <w:r w:rsidRPr="00712A99">
        <w:rPr>
          <w:rFonts w:ascii="Times New Roman" w:hAnsi="Times New Roman" w:cs="Arial"/>
          <w:bCs/>
          <w:kern w:val="32"/>
          <w:sz w:val="22"/>
          <w:szCs w:val="22"/>
        </w:rPr>
        <w:t xml:space="preserve"> riguroso, del proceso de modelamiento y análisis de sistemas complejos. La idea de estos productos es anticiparse a las solicitudes y publicar a través de diferentes </w:t>
      </w:r>
      <w:r w:rsidR="00140B6F" w:rsidRPr="00712A99">
        <w:rPr>
          <w:rFonts w:ascii="Times New Roman" w:hAnsi="Times New Roman" w:cs="Arial"/>
          <w:bCs/>
          <w:kern w:val="32"/>
          <w:sz w:val="22"/>
          <w:szCs w:val="22"/>
        </w:rPr>
        <w:t>mecanismos de difusión,</w:t>
      </w:r>
      <w:r w:rsidRPr="00712A99">
        <w:rPr>
          <w:rFonts w:ascii="Times New Roman" w:hAnsi="Times New Roman" w:cs="Arial"/>
          <w:bCs/>
          <w:kern w:val="32"/>
          <w:sz w:val="22"/>
          <w:szCs w:val="22"/>
        </w:rPr>
        <w:t xml:space="preserve"> los resultados del Centro de Información y Modelamiento Ambiental de la SDA. Estas publicaciones</w:t>
      </w:r>
      <w:r w:rsidR="00140B6F" w:rsidRPr="00712A99">
        <w:rPr>
          <w:rFonts w:ascii="Times New Roman" w:hAnsi="Times New Roman" w:cs="Arial"/>
          <w:bCs/>
          <w:kern w:val="32"/>
          <w:sz w:val="22"/>
          <w:szCs w:val="22"/>
        </w:rPr>
        <w:t xml:space="preserve"> pueden o no ser periódicas, de acuerdo con la pertinencia de la información para el tomador de decisiones.</w:t>
      </w:r>
    </w:p>
    <w:p w14:paraId="61C364C6" w14:textId="77777777" w:rsidR="00A45654" w:rsidRPr="00712A99" w:rsidRDefault="00A45654" w:rsidP="00712A99">
      <w:pPr>
        <w:numPr>
          <w:ilvl w:val="0"/>
          <w:numId w:val="7"/>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Red de Información Ciudadana</w:t>
      </w:r>
      <w:r w:rsidRPr="00712A99">
        <w:rPr>
          <w:rFonts w:ascii="Times New Roman" w:hAnsi="Times New Roman" w:cs="Arial"/>
          <w:bCs/>
          <w:kern w:val="32"/>
          <w:sz w:val="22"/>
          <w:szCs w:val="22"/>
        </w:rPr>
        <w:t xml:space="preserve">: </w:t>
      </w:r>
      <w:r w:rsidR="00140B6F" w:rsidRPr="00712A99">
        <w:rPr>
          <w:rFonts w:ascii="Times New Roman" w:hAnsi="Times New Roman" w:cs="Arial"/>
          <w:bCs/>
          <w:kern w:val="32"/>
          <w:sz w:val="22"/>
          <w:szCs w:val="22"/>
        </w:rPr>
        <w:t>consiste en el f</w:t>
      </w:r>
      <w:r w:rsidRPr="00712A99">
        <w:rPr>
          <w:rFonts w:ascii="Times New Roman" w:hAnsi="Times New Roman" w:cs="Arial"/>
          <w:bCs/>
          <w:kern w:val="32"/>
          <w:sz w:val="22"/>
          <w:szCs w:val="22"/>
        </w:rPr>
        <w:t>ortalec</w:t>
      </w:r>
      <w:r w:rsidR="00140B6F" w:rsidRPr="00712A99">
        <w:rPr>
          <w:rFonts w:ascii="Times New Roman" w:hAnsi="Times New Roman" w:cs="Arial"/>
          <w:bCs/>
          <w:kern w:val="32"/>
          <w:sz w:val="22"/>
          <w:szCs w:val="22"/>
        </w:rPr>
        <w:t>imiento de</w:t>
      </w:r>
      <w:r w:rsidRPr="00712A99">
        <w:rPr>
          <w:rFonts w:ascii="Times New Roman" w:hAnsi="Times New Roman" w:cs="Arial"/>
          <w:bCs/>
          <w:kern w:val="32"/>
          <w:sz w:val="22"/>
          <w:szCs w:val="22"/>
        </w:rPr>
        <w:t xml:space="preserve"> la relación entre la ciudadanía y los diferentes componentes ambientales de la ciudad</w:t>
      </w:r>
      <w:r w:rsidR="00140B6F" w:rsidRPr="00712A99">
        <w:rPr>
          <w:rFonts w:ascii="Times New Roman" w:hAnsi="Times New Roman" w:cs="Arial"/>
          <w:bCs/>
          <w:kern w:val="32"/>
          <w:sz w:val="22"/>
          <w:szCs w:val="22"/>
        </w:rPr>
        <w:t>, a través de la información.</w:t>
      </w:r>
      <w:r w:rsidR="00E7688B" w:rsidRPr="00712A99">
        <w:rPr>
          <w:rFonts w:ascii="Times New Roman" w:hAnsi="Times New Roman" w:cs="Arial"/>
          <w:bCs/>
          <w:kern w:val="32"/>
          <w:sz w:val="22"/>
          <w:szCs w:val="22"/>
        </w:rPr>
        <w:t xml:space="preserve"> En ese orden de ideas, los mencionados canales de comunicación con los que cuenta actualmente la SDA, servirán de mecanismos de difusión de la información generada por el </w:t>
      </w:r>
      <w:r w:rsidR="00C85885" w:rsidRPr="00712A99">
        <w:rPr>
          <w:rFonts w:ascii="Times New Roman" w:hAnsi="Times New Roman" w:cs="Arial"/>
          <w:bCs/>
          <w:kern w:val="32"/>
          <w:sz w:val="22"/>
          <w:szCs w:val="22"/>
        </w:rPr>
        <w:t>Centro</w:t>
      </w:r>
      <w:r w:rsidR="00E7688B" w:rsidRPr="00712A99">
        <w:rPr>
          <w:rFonts w:ascii="Times New Roman" w:hAnsi="Times New Roman" w:cs="Arial"/>
          <w:bCs/>
          <w:kern w:val="32"/>
          <w:sz w:val="22"/>
          <w:szCs w:val="22"/>
        </w:rPr>
        <w:t>, pero no excluyen la posibilidad de la utilización de otros canales.</w:t>
      </w:r>
    </w:p>
    <w:p w14:paraId="1FFDE66F" w14:textId="77777777" w:rsidR="00A45654" w:rsidRPr="00712A99" w:rsidRDefault="00A45654" w:rsidP="00712A99">
      <w:pPr>
        <w:pStyle w:val="Ttulo1"/>
        <w:numPr>
          <w:ilvl w:val="0"/>
          <w:numId w:val="1"/>
        </w:numPr>
        <w:spacing w:before="0" w:after="240"/>
        <w:ind w:hanging="720"/>
        <w:jc w:val="left"/>
        <w:rPr>
          <w:rFonts w:ascii="Times New Roman" w:hAnsi="Times New Roman" w:cs="Times New Roman"/>
          <w:sz w:val="22"/>
          <w:szCs w:val="22"/>
        </w:rPr>
      </w:pPr>
      <w:r w:rsidRPr="00712A99">
        <w:rPr>
          <w:rFonts w:ascii="Times New Roman" w:hAnsi="Times New Roman" w:cs="Times New Roman"/>
          <w:sz w:val="22"/>
          <w:szCs w:val="22"/>
        </w:rPr>
        <w:t>DESCRIPCIÓN DE LAS LÍNEAS DE ACCIÓN</w:t>
      </w:r>
    </w:p>
    <w:p w14:paraId="6A7DF661" w14:textId="77777777" w:rsidR="00A45654" w:rsidRPr="00712A99" w:rsidRDefault="00A45654" w:rsidP="00712A99">
      <w:pPr>
        <w:spacing w:after="240"/>
        <w:rPr>
          <w:rFonts w:ascii="Times New Roman" w:hAnsi="Times New Roman"/>
          <w:sz w:val="22"/>
          <w:szCs w:val="22"/>
        </w:rPr>
      </w:pPr>
      <w:r w:rsidRPr="00712A99">
        <w:rPr>
          <w:rFonts w:ascii="Times New Roman" w:hAnsi="Times New Roman"/>
          <w:sz w:val="22"/>
          <w:szCs w:val="22"/>
        </w:rPr>
        <w:t xml:space="preserve">Las </w:t>
      </w:r>
      <w:r w:rsidR="006B35C4" w:rsidRPr="00712A99">
        <w:rPr>
          <w:rFonts w:ascii="Times New Roman" w:hAnsi="Times New Roman"/>
          <w:sz w:val="22"/>
          <w:szCs w:val="22"/>
        </w:rPr>
        <w:t xml:space="preserve">líneas de acción </w:t>
      </w:r>
      <w:r w:rsidRPr="00712A99">
        <w:rPr>
          <w:rFonts w:ascii="Times New Roman" w:hAnsi="Times New Roman"/>
          <w:sz w:val="22"/>
          <w:szCs w:val="22"/>
        </w:rPr>
        <w:t xml:space="preserve">seleccionadas </w:t>
      </w:r>
      <w:r w:rsidR="006B35C4" w:rsidRPr="00712A99">
        <w:rPr>
          <w:rFonts w:ascii="Times New Roman" w:hAnsi="Times New Roman"/>
          <w:sz w:val="22"/>
          <w:szCs w:val="22"/>
        </w:rPr>
        <w:t>para el Centro de Información y Modelamiento Ambiental</w:t>
      </w:r>
      <w:r w:rsidRPr="00712A99">
        <w:rPr>
          <w:rFonts w:ascii="Times New Roman" w:hAnsi="Times New Roman"/>
          <w:sz w:val="22"/>
          <w:szCs w:val="22"/>
        </w:rPr>
        <w:t xml:space="preserve"> de la</w:t>
      </w:r>
      <w:r w:rsidR="006B35C4" w:rsidRPr="00712A99">
        <w:rPr>
          <w:rFonts w:ascii="Times New Roman" w:hAnsi="Times New Roman"/>
          <w:sz w:val="22"/>
          <w:szCs w:val="22"/>
        </w:rPr>
        <w:t xml:space="preserve"> SDA </w:t>
      </w:r>
      <w:r w:rsidRPr="00712A99">
        <w:rPr>
          <w:rFonts w:ascii="Times New Roman" w:hAnsi="Times New Roman"/>
          <w:sz w:val="22"/>
          <w:szCs w:val="22"/>
        </w:rPr>
        <w:t>se muestran a continuación:</w:t>
      </w:r>
    </w:p>
    <w:p w14:paraId="7D61E111" w14:textId="77777777" w:rsidR="00280559" w:rsidRPr="00712A99" w:rsidRDefault="00A45654" w:rsidP="00712A99">
      <w:pPr>
        <w:numPr>
          <w:ilvl w:val="0"/>
          <w:numId w:val="17"/>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w:t>
      </w:r>
      <w:r w:rsidR="00F4026B" w:rsidRPr="00712A99">
        <w:rPr>
          <w:rFonts w:ascii="Times New Roman" w:hAnsi="Times New Roman" w:cs="Arial"/>
          <w:bCs/>
          <w:i/>
          <w:kern w:val="32"/>
          <w:sz w:val="22"/>
          <w:szCs w:val="22"/>
        </w:rPr>
        <w:t xml:space="preserve">a de acción (1) Datos primarios </w:t>
      </w:r>
      <w:r w:rsidR="002F0614" w:rsidRPr="00712A99">
        <w:rPr>
          <w:rFonts w:ascii="Times New Roman" w:hAnsi="Times New Roman" w:cs="Arial"/>
          <w:bCs/>
          <w:i/>
          <w:kern w:val="32"/>
          <w:sz w:val="22"/>
          <w:szCs w:val="22"/>
        </w:rPr>
        <w:t xml:space="preserve">y procesamiento </w:t>
      </w:r>
      <w:r w:rsidR="00F4026B" w:rsidRPr="00712A99">
        <w:rPr>
          <w:rFonts w:ascii="Times New Roman" w:hAnsi="Times New Roman" w:cs="Arial"/>
          <w:bCs/>
          <w:i/>
          <w:kern w:val="32"/>
          <w:sz w:val="22"/>
          <w:szCs w:val="22"/>
        </w:rPr>
        <w:t xml:space="preserve">primario </w:t>
      </w:r>
      <w:r w:rsidR="002F0614" w:rsidRPr="00712A99">
        <w:rPr>
          <w:rFonts w:ascii="Times New Roman" w:hAnsi="Times New Roman" w:cs="Arial"/>
          <w:bCs/>
          <w:i/>
          <w:kern w:val="32"/>
          <w:sz w:val="22"/>
          <w:szCs w:val="22"/>
        </w:rPr>
        <w:t>de los datos</w:t>
      </w:r>
      <w:r w:rsidRPr="00712A99">
        <w:rPr>
          <w:rFonts w:ascii="Times New Roman" w:hAnsi="Times New Roman" w:cs="Arial"/>
          <w:bCs/>
          <w:kern w:val="32"/>
          <w:sz w:val="22"/>
          <w:szCs w:val="22"/>
        </w:rPr>
        <w:t xml:space="preserve">: es la </w:t>
      </w:r>
      <w:r w:rsidR="006B35C4" w:rsidRPr="00712A99">
        <w:rPr>
          <w:rFonts w:ascii="Times New Roman" w:hAnsi="Times New Roman" w:cs="Arial"/>
          <w:bCs/>
          <w:kern w:val="32"/>
          <w:sz w:val="22"/>
          <w:szCs w:val="22"/>
        </w:rPr>
        <w:t>parte</w:t>
      </w:r>
      <w:r w:rsidRPr="00712A99">
        <w:rPr>
          <w:rFonts w:ascii="Times New Roman" w:hAnsi="Times New Roman" w:cs="Arial"/>
          <w:bCs/>
          <w:kern w:val="32"/>
          <w:sz w:val="22"/>
          <w:szCs w:val="22"/>
        </w:rPr>
        <w:t xml:space="preserve"> del proceso que s</w:t>
      </w:r>
      <w:r w:rsidR="0027289C" w:rsidRPr="00712A99">
        <w:rPr>
          <w:rFonts w:ascii="Times New Roman" w:hAnsi="Times New Roman" w:cs="Arial"/>
          <w:bCs/>
          <w:kern w:val="32"/>
          <w:sz w:val="22"/>
          <w:szCs w:val="22"/>
        </w:rPr>
        <w:t xml:space="preserve">e encarga de la </w:t>
      </w:r>
      <w:r w:rsidR="00CE4B8C" w:rsidRPr="00712A99">
        <w:rPr>
          <w:rFonts w:ascii="Times New Roman" w:hAnsi="Times New Roman" w:cs="Arial"/>
          <w:bCs/>
          <w:kern w:val="32"/>
          <w:sz w:val="22"/>
          <w:szCs w:val="22"/>
        </w:rPr>
        <w:t>recolección</w:t>
      </w:r>
      <w:r w:rsidR="002F0614" w:rsidRPr="00712A99">
        <w:rPr>
          <w:rFonts w:ascii="Times New Roman" w:hAnsi="Times New Roman" w:cs="Arial"/>
          <w:bCs/>
          <w:kern w:val="32"/>
          <w:sz w:val="22"/>
          <w:szCs w:val="22"/>
        </w:rPr>
        <w:t xml:space="preserve"> y procesamiento primario</w:t>
      </w:r>
      <w:r w:rsidR="0027289C" w:rsidRPr="00712A99">
        <w:rPr>
          <w:rFonts w:ascii="Times New Roman" w:hAnsi="Times New Roman" w:cs="Arial"/>
          <w:bCs/>
          <w:kern w:val="32"/>
          <w:sz w:val="22"/>
          <w:szCs w:val="22"/>
        </w:rPr>
        <w:t xml:space="preserve"> de </w:t>
      </w:r>
      <w:r w:rsidR="002F0614" w:rsidRPr="00712A99">
        <w:rPr>
          <w:rFonts w:ascii="Times New Roman" w:hAnsi="Times New Roman" w:cs="Arial"/>
          <w:bCs/>
          <w:kern w:val="32"/>
          <w:sz w:val="22"/>
          <w:szCs w:val="22"/>
        </w:rPr>
        <w:t>datos</w:t>
      </w:r>
      <w:r w:rsidR="006B35C4" w:rsidRPr="00712A99">
        <w:rPr>
          <w:rFonts w:ascii="Times New Roman" w:hAnsi="Times New Roman" w:cs="Arial"/>
          <w:bCs/>
          <w:kern w:val="32"/>
          <w:sz w:val="22"/>
          <w:szCs w:val="22"/>
        </w:rPr>
        <w:t>. E</w:t>
      </w:r>
      <w:r w:rsidRPr="00712A99">
        <w:rPr>
          <w:rFonts w:ascii="Times New Roman" w:hAnsi="Times New Roman" w:cs="Arial"/>
          <w:bCs/>
          <w:kern w:val="32"/>
          <w:sz w:val="22"/>
          <w:szCs w:val="22"/>
        </w:rPr>
        <w:t xml:space="preserve">sta recolección </w:t>
      </w:r>
      <w:r w:rsidR="0027289C" w:rsidRPr="00712A99">
        <w:rPr>
          <w:rFonts w:ascii="Times New Roman" w:hAnsi="Times New Roman" w:cs="Arial"/>
          <w:bCs/>
          <w:kern w:val="32"/>
          <w:sz w:val="22"/>
          <w:szCs w:val="22"/>
        </w:rPr>
        <w:t>incluye</w:t>
      </w:r>
      <w:r w:rsidR="00234CB8" w:rsidRPr="00712A99">
        <w:rPr>
          <w:rFonts w:ascii="Times New Roman" w:hAnsi="Times New Roman" w:cs="Arial"/>
          <w:bCs/>
          <w:kern w:val="32"/>
          <w:sz w:val="22"/>
          <w:szCs w:val="22"/>
        </w:rPr>
        <w:t xml:space="preserve"> </w:t>
      </w:r>
      <w:r w:rsidR="0082526D" w:rsidRPr="00712A99">
        <w:rPr>
          <w:rFonts w:ascii="Times New Roman" w:hAnsi="Times New Roman" w:cs="Arial"/>
          <w:bCs/>
          <w:kern w:val="32"/>
          <w:sz w:val="22"/>
          <w:szCs w:val="22"/>
        </w:rPr>
        <w:t>el diseño, implementación</w:t>
      </w:r>
      <w:r w:rsidR="008A1E40" w:rsidRPr="00712A99">
        <w:rPr>
          <w:rFonts w:ascii="Times New Roman" w:hAnsi="Times New Roman" w:cs="Arial"/>
          <w:bCs/>
          <w:kern w:val="32"/>
          <w:sz w:val="22"/>
          <w:szCs w:val="22"/>
        </w:rPr>
        <w:t xml:space="preserve"> y fortalecimiento de redes de monitoreo</w:t>
      </w:r>
      <w:r w:rsidR="00280559" w:rsidRPr="00712A99">
        <w:rPr>
          <w:rFonts w:ascii="Times New Roman" w:hAnsi="Times New Roman" w:cs="Arial"/>
          <w:bCs/>
          <w:kern w:val="32"/>
          <w:sz w:val="22"/>
          <w:szCs w:val="22"/>
        </w:rPr>
        <w:t xml:space="preserve">; la planificación, </w:t>
      </w:r>
      <w:r w:rsidRPr="00712A99">
        <w:rPr>
          <w:rFonts w:ascii="Times New Roman" w:hAnsi="Times New Roman" w:cs="Arial"/>
          <w:bCs/>
          <w:kern w:val="32"/>
          <w:sz w:val="22"/>
          <w:szCs w:val="22"/>
        </w:rPr>
        <w:t>preparación</w:t>
      </w:r>
      <w:r w:rsidR="00280559" w:rsidRPr="00712A99">
        <w:rPr>
          <w:rFonts w:ascii="Times New Roman" w:hAnsi="Times New Roman" w:cs="Arial"/>
          <w:bCs/>
          <w:kern w:val="32"/>
          <w:sz w:val="22"/>
          <w:szCs w:val="22"/>
        </w:rPr>
        <w:t xml:space="preserve"> logística y ejecución del monitoreo; y la realización de análisis de</w:t>
      </w:r>
      <w:r w:rsidRPr="00712A99">
        <w:rPr>
          <w:rFonts w:ascii="Times New Roman" w:hAnsi="Times New Roman" w:cs="Arial"/>
          <w:bCs/>
          <w:kern w:val="32"/>
          <w:sz w:val="22"/>
          <w:szCs w:val="22"/>
        </w:rPr>
        <w:t xml:space="preserve"> labo</w:t>
      </w:r>
      <w:r w:rsidR="00280559" w:rsidRPr="00712A99">
        <w:rPr>
          <w:rFonts w:ascii="Times New Roman" w:hAnsi="Times New Roman" w:cs="Arial"/>
          <w:bCs/>
          <w:kern w:val="32"/>
          <w:sz w:val="22"/>
          <w:szCs w:val="22"/>
        </w:rPr>
        <w:t xml:space="preserve">ratorio </w:t>
      </w:r>
      <w:r w:rsidR="002D37EA" w:rsidRPr="00712A99">
        <w:rPr>
          <w:rFonts w:ascii="Times New Roman" w:hAnsi="Times New Roman" w:cs="Arial"/>
          <w:bCs/>
          <w:kern w:val="32"/>
          <w:sz w:val="22"/>
          <w:szCs w:val="22"/>
        </w:rPr>
        <w:t>cuando</w:t>
      </w:r>
      <w:r w:rsidR="00280559" w:rsidRPr="00712A99">
        <w:rPr>
          <w:rFonts w:ascii="Times New Roman" w:hAnsi="Times New Roman" w:cs="Arial"/>
          <w:bCs/>
          <w:kern w:val="32"/>
          <w:sz w:val="22"/>
          <w:szCs w:val="22"/>
        </w:rPr>
        <w:t xml:space="preserve"> se requieran.</w:t>
      </w:r>
    </w:p>
    <w:p w14:paraId="2F0456B7"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 xml:space="preserve">Línea de acción (1.1): Red de Monitoreo de Calidad del Aire de Bogotá D.C. (RMCAB) </w:t>
      </w:r>
    </w:p>
    <w:p w14:paraId="547F88F7"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(1.2): Red de Ruido</w:t>
      </w:r>
    </w:p>
    <w:p w14:paraId="3BB64771"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(1.3): Sistema de Alertas Ambientales de Bogotá en su componente aire, SATAB-aire</w:t>
      </w:r>
    </w:p>
    <w:p w14:paraId="5ADFA07A" w14:textId="77777777" w:rsidR="00D41EED"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(1.4): Red de Calidad Hídrica de Bogotá</w:t>
      </w:r>
      <w:r w:rsidR="00977EA6" w:rsidRPr="00712A99">
        <w:rPr>
          <w:rFonts w:ascii="Times New Roman" w:hAnsi="Times New Roman" w:cs="Arial"/>
          <w:bCs/>
          <w:i/>
          <w:kern w:val="32"/>
          <w:sz w:val="22"/>
          <w:szCs w:val="22"/>
        </w:rPr>
        <w:t xml:space="preserve"> RCHB</w:t>
      </w:r>
      <w:r w:rsidRPr="00712A99">
        <w:rPr>
          <w:rFonts w:ascii="Times New Roman" w:hAnsi="Times New Roman" w:cs="Arial"/>
          <w:bCs/>
          <w:i/>
          <w:kern w:val="32"/>
          <w:sz w:val="22"/>
          <w:szCs w:val="22"/>
        </w:rPr>
        <w:t>, la Red de monitoreo aguas subterráneas y la captura de la información secundaria compilada mediante el reporte de terceros interesados o usuarios del recurso Hídrico.</w:t>
      </w:r>
    </w:p>
    <w:p w14:paraId="501C4DC6" w14:textId="77777777" w:rsidR="00D41EED" w:rsidRPr="00712A99" w:rsidRDefault="00D41EED"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w:t>
      </w:r>
      <w:r w:rsidR="004D7B7C" w:rsidRPr="00712A99">
        <w:rPr>
          <w:rFonts w:ascii="Times New Roman" w:hAnsi="Times New Roman" w:cs="Arial"/>
          <w:bCs/>
          <w:i/>
          <w:kern w:val="32"/>
          <w:sz w:val="22"/>
          <w:szCs w:val="22"/>
        </w:rPr>
        <w:t>5</w:t>
      </w:r>
      <w:r w:rsidRPr="00712A99">
        <w:rPr>
          <w:rFonts w:ascii="Times New Roman" w:hAnsi="Times New Roman" w:cs="Arial"/>
          <w:bCs/>
          <w:i/>
          <w:kern w:val="32"/>
          <w:sz w:val="22"/>
          <w:szCs w:val="22"/>
        </w:rPr>
        <w:t>): Red de Monitoreo de Aguas Subterráneas</w:t>
      </w:r>
      <w:r w:rsidR="00927CB6" w:rsidRPr="00712A99">
        <w:rPr>
          <w:rFonts w:ascii="Times New Roman" w:hAnsi="Times New Roman" w:cs="Arial"/>
          <w:bCs/>
          <w:i/>
          <w:kern w:val="32"/>
          <w:sz w:val="22"/>
          <w:szCs w:val="22"/>
        </w:rPr>
        <w:t xml:space="preserve"> RMAS (R+)</w:t>
      </w:r>
      <w:r w:rsidRPr="00712A99">
        <w:rPr>
          <w:rFonts w:ascii="Times New Roman" w:hAnsi="Times New Roman" w:cs="Arial"/>
          <w:bCs/>
          <w:i/>
          <w:kern w:val="32"/>
          <w:sz w:val="22"/>
          <w:szCs w:val="22"/>
        </w:rPr>
        <w:t>.</w:t>
      </w:r>
    </w:p>
    <w:p w14:paraId="68E07C85" w14:textId="77777777" w:rsidR="008C6E5E" w:rsidRPr="00712A99" w:rsidRDefault="008C6E5E"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w:t>
      </w:r>
      <w:r w:rsidR="004D7B7C" w:rsidRPr="00712A99">
        <w:rPr>
          <w:rFonts w:ascii="Times New Roman" w:hAnsi="Times New Roman" w:cs="Arial"/>
          <w:bCs/>
          <w:i/>
          <w:kern w:val="32"/>
          <w:sz w:val="22"/>
          <w:szCs w:val="22"/>
        </w:rPr>
        <w:t>6</w:t>
      </w:r>
      <w:r w:rsidRPr="00712A99">
        <w:rPr>
          <w:rFonts w:ascii="Times New Roman" w:hAnsi="Times New Roman" w:cs="Arial"/>
          <w:bCs/>
          <w:i/>
          <w:kern w:val="32"/>
          <w:sz w:val="22"/>
          <w:szCs w:val="22"/>
        </w:rPr>
        <w:t>): Factores de presión</w:t>
      </w:r>
      <w:r w:rsidR="00A75D0B" w:rsidRPr="00712A99">
        <w:rPr>
          <w:rFonts w:ascii="Times New Roman" w:hAnsi="Times New Roman" w:cs="Arial"/>
          <w:bCs/>
          <w:i/>
          <w:kern w:val="32"/>
          <w:sz w:val="22"/>
          <w:szCs w:val="22"/>
        </w:rPr>
        <w:t xml:space="preserve"> a los recursos ambientales de Bogotá, captura de la información secundaria y elementos para el control ambiental.</w:t>
      </w:r>
    </w:p>
    <w:p w14:paraId="0715E11F" w14:textId="77777777" w:rsidR="00702D67" w:rsidRPr="00712A99" w:rsidRDefault="00A45654" w:rsidP="00712A99">
      <w:pPr>
        <w:numPr>
          <w:ilvl w:val="0"/>
          <w:numId w:val="1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 xml:space="preserve">Línea de acción (2) </w:t>
      </w:r>
      <w:r w:rsidR="00702D67" w:rsidRPr="00712A99">
        <w:rPr>
          <w:rFonts w:ascii="Times New Roman" w:hAnsi="Times New Roman" w:cs="Arial"/>
          <w:bCs/>
          <w:i/>
          <w:kern w:val="32"/>
          <w:sz w:val="22"/>
          <w:szCs w:val="22"/>
        </w:rPr>
        <w:t>C</w:t>
      </w:r>
      <w:r w:rsidR="008525BF" w:rsidRPr="00712A99">
        <w:rPr>
          <w:rFonts w:ascii="Times New Roman" w:hAnsi="Times New Roman" w:cs="Arial"/>
          <w:bCs/>
          <w:i/>
          <w:kern w:val="32"/>
          <w:sz w:val="22"/>
          <w:szCs w:val="22"/>
        </w:rPr>
        <w:t>entro de I</w:t>
      </w:r>
      <w:r w:rsidR="00702D67" w:rsidRPr="00712A99">
        <w:rPr>
          <w:rFonts w:ascii="Times New Roman" w:hAnsi="Times New Roman" w:cs="Arial"/>
          <w:bCs/>
          <w:i/>
          <w:kern w:val="32"/>
          <w:sz w:val="22"/>
          <w:szCs w:val="22"/>
        </w:rPr>
        <w:t>nformación y Mode</w:t>
      </w:r>
      <w:r w:rsidR="008525BF" w:rsidRPr="00712A99">
        <w:rPr>
          <w:rFonts w:ascii="Times New Roman" w:hAnsi="Times New Roman" w:cs="Arial"/>
          <w:bCs/>
          <w:i/>
          <w:kern w:val="32"/>
          <w:sz w:val="22"/>
          <w:szCs w:val="22"/>
        </w:rPr>
        <w:t>lamiento A</w:t>
      </w:r>
      <w:r w:rsidR="00702D67" w:rsidRPr="00712A99">
        <w:rPr>
          <w:rFonts w:ascii="Times New Roman" w:hAnsi="Times New Roman" w:cs="Arial"/>
          <w:bCs/>
          <w:i/>
          <w:kern w:val="32"/>
          <w:sz w:val="22"/>
          <w:szCs w:val="22"/>
        </w:rPr>
        <w:t xml:space="preserve">mbiental: </w:t>
      </w:r>
      <w:r w:rsidR="00702D67" w:rsidRPr="00712A99">
        <w:rPr>
          <w:rFonts w:ascii="Times New Roman" w:hAnsi="Times New Roman"/>
          <w:sz w:val="22"/>
          <w:szCs w:val="22"/>
        </w:rPr>
        <w:t>Esta línea corresponde</w:t>
      </w:r>
      <w:r w:rsidR="0088368E" w:rsidRPr="00712A99">
        <w:rPr>
          <w:rFonts w:ascii="Times New Roman" w:hAnsi="Times New Roman"/>
          <w:sz w:val="22"/>
          <w:szCs w:val="22"/>
        </w:rPr>
        <w:t xml:space="preserve"> al diseño e</w:t>
      </w:r>
      <w:r w:rsidR="00702D67" w:rsidRPr="00712A99">
        <w:rPr>
          <w:rFonts w:ascii="Times New Roman" w:hAnsi="Times New Roman"/>
          <w:sz w:val="22"/>
          <w:szCs w:val="22"/>
        </w:rPr>
        <w:t xml:space="preserve"> implementación</w:t>
      </w:r>
      <w:r w:rsidR="0088368E" w:rsidRPr="00712A99">
        <w:rPr>
          <w:rFonts w:ascii="Times New Roman" w:hAnsi="Times New Roman"/>
          <w:sz w:val="22"/>
          <w:szCs w:val="22"/>
        </w:rPr>
        <w:t xml:space="preserve"> de un sistema de</w:t>
      </w:r>
      <w:r w:rsidR="001F4DA5" w:rsidRPr="00712A99">
        <w:rPr>
          <w:rFonts w:ascii="Times New Roman" w:hAnsi="Times New Roman"/>
          <w:sz w:val="22"/>
          <w:szCs w:val="22"/>
        </w:rPr>
        <w:t xml:space="preserve"> gestión de</w:t>
      </w:r>
      <w:r w:rsidR="0088368E" w:rsidRPr="00712A99">
        <w:rPr>
          <w:rFonts w:ascii="Times New Roman" w:hAnsi="Times New Roman"/>
          <w:sz w:val="22"/>
          <w:szCs w:val="22"/>
        </w:rPr>
        <w:t xml:space="preserve"> información y modelamiento ambiental, lo que incluye </w:t>
      </w:r>
      <w:r w:rsidR="00702D67" w:rsidRPr="00712A99">
        <w:rPr>
          <w:rFonts w:ascii="Times New Roman" w:hAnsi="Times New Roman"/>
          <w:sz w:val="22"/>
          <w:szCs w:val="22"/>
        </w:rPr>
        <w:t>un espaci</w:t>
      </w:r>
      <w:r w:rsidR="00D00289" w:rsidRPr="00712A99">
        <w:rPr>
          <w:rFonts w:ascii="Times New Roman" w:hAnsi="Times New Roman"/>
          <w:sz w:val="22"/>
          <w:szCs w:val="22"/>
        </w:rPr>
        <w:t xml:space="preserve">o físico </w:t>
      </w:r>
      <w:r w:rsidR="006F64B2" w:rsidRPr="00712A99">
        <w:rPr>
          <w:rFonts w:ascii="Times New Roman" w:hAnsi="Times New Roman"/>
          <w:sz w:val="22"/>
          <w:szCs w:val="22"/>
        </w:rPr>
        <w:t xml:space="preserve">dotado (Hardware, Software, libros, artículos, equipos de oficina, etc.) </w:t>
      </w:r>
      <w:r w:rsidR="00D00289" w:rsidRPr="00712A99">
        <w:rPr>
          <w:rFonts w:ascii="Times New Roman" w:hAnsi="Times New Roman"/>
          <w:sz w:val="22"/>
          <w:szCs w:val="22"/>
        </w:rPr>
        <w:t xml:space="preserve">para </w:t>
      </w:r>
      <w:r w:rsidR="00702D67" w:rsidRPr="00712A99">
        <w:rPr>
          <w:rFonts w:ascii="Times New Roman" w:hAnsi="Times New Roman"/>
          <w:sz w:val="22"/>
          <w:szCs w:val="22"/>
        </w:rPr>
        <w:t>e</w:t>
      </w:r>
      <w:r w:rsidR="00D00289" w:rsidRPr="00712A99">
        <w:rPr>
          <w:rFonts w:ascii="Times New Roman" w:hAnsi="Times New Roman"/>
          <w:sz w:val="22"/>
          <w:szCs w:val="22"/>
        </w:rPr>
        <w:t>l</w:t>
      </w:r>
      <w:r w:rsidR="00702D67" w:rsidRPr="00712A99">
        <w:rPr>
          <w:rFonts w:ascii="Times New Roman" w:hAnsi="Times New Roman"/>
          <w:sz w:val="22"/>
          <w:szCs w:val="22"/>
        </w:rPr>
        <w:t xml:space="preserve"> almacenamiento, </w:t>
      </w:r>
      <w:r w:rsidR="00C004E6" w:rsidRPr="00712A99">
        <w:rPr>
          <w:rFonts w:ascii="Times New Roman" w:hAnsi="Times New Roman"/>
          <w:sz w:val="22"/>
          <w:szCs w:val="22"/>
        </w:rPr>
        <w:t>procesamiento de datos y</w:t>
      </w:r>
      <w:r w:rsidR="00702D67" w:rsidRPr="00712A99">
        <w:rPr>
          <w:rFonts w:ascii="Times New Roman" w:hAnsi="Times New Roman"/>
          <w:sz w:val="22"/>
          <w:szCs w:val="22"/>
        </w:rPr>
        <w:t xml:space="preserve"> generación de información, </w:t>
      </w:r>
      <w:r w:rsidR="006F64B2" w:rsidRPr="00712A99">
        <w:rPr>
          <w:rFonts w:ascii="Times New Roman" w:hAnsi="Times New Roman"/>
          <w:sz w:val="22"/>
          <w:szCs w:val="22"/>
        </w:rPr>
        <w:t>junto con</w:t>
      </w:r>
      <w:r w:rsidR="00F4026B" w:rsidRPr="00712A99">
        <w:rPr>
          <w:rFonts w:ascii="Times New Roman" w:hAnsi="Times New Roman"/>
          <w:sz w:val="22"/>
          <w:szCs w:val="22"/>
        </w:rPr>
        <w:t xml:space="preserve"> los convenios interinstitucionales</w:t>
      </w:r>
      <w:r w:rsidR="00702D67" w:rsidRPr="00712A99">
        <w:rPr>
          <w:rFonts w:ascii="Times New Roman" w:hAnsi="Times New Roman"/>
          <w:sz w:val="22"/>
          <w:szCs w:val="22"/>
        </w:rPr>
        <w:t xml:space="preserve"> y el </w:t>
      </w:r>
      <w:r w:rsidR="006F64B2" w:rsidRPr="00712A99">
        <w:rPr>
          <w:rFonts w:ascii="Times New Roman" w:hAnsi="Times New Roman"/>
          <w:sz w:val="22"/>
          <w:szCs w:val="22"/>
        </w:rPr>
        <w:t>recurso</w:t>
      </w:r>
      <w:r w:rsidR="00702D67" w:rsidRPr="00712A99">
        <w:rPr>
          <w:rFonts w:ascii="Times New Roman" w:hAnsi="Times New Roman"/>
          <w:sz w:val="22"/>
          <w:szCs w:val="22"/>
        </w:rPr>
        <w:t xml:space="preserve"> humano.</w:t>
      </w:r>
    </w:p>
    <w:p w14:paraId="6D6A1DD4" w14:textId="77777777" w:rsidR="00702FD4" w:rsidRPr="00712A99" w:rsidRDefault="00A45654" w:rsidP="00712A99">
      <w:pPr>
        <w:numPr>
          <w:ilvl w:val="0"/>
          <w:numId w:val="1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Línea de acción (3) Generación de Información multipropósito</w:t>
      </w:r>
      <w:r w:rsidRPr="00712A99">
        <w:rPr>
          <w:rFonts w:ascii="Times New Roman" w:hAnsi="Times New Roman" w:cs="Arial"/>
          <w:bCs/>
          <w:kern w:val="32"/>
          <w:sz w:val="22"/>
          <w:szCs w:val="22"/>
        </w:rPr>
        <w:t xml:space="preserve">: Esta línea de acción agrupa todas las actividades de consolidación </w:t>
      </w:r>
      <w:r w:rsidR="00C004E6" w:rsidRPr="00712A99">
        <w:rPr>
          <w:rFonts w:ascii="Times New Roman" w:hAnsi="Times New Roman" w:cs="Arial"/>
          <w:bCs/>
          <w:kern w:val="32"/>
          <w:sz w:val="22"/>
          <w:szCs w:val="22"/>
        </w:rPr>
        <w:t xml:space="preserve">y publicación </w:t>
      </w:r>
      <w:r w:rsidRPr="00712A99">
        <w:rPr>
          <w:rFonts w:ascii="Times New Roman" w:hAnsi="Times New Roman" w:cs="Arial"/>
          <w:bCs/>
          <w:kern w:val="32"/>
          <w:sz w:val="22"/>
          <w:szCs w:val="22"/>
        </w:rPr>
        <w:t>de documentos, boletines, ajustes normativos y de política pública, y</w:t>
      </w:r>
      <w:r w:rsidR="00666FDA" w:rsidRPr="00712A99">
        <w:rPr>
          <w:rFonts w:ascii="Times New Roman" w:hAnsi="Times New Roman" w:cs="Arial"/>
          <w:bCs/>
          <w:kern w:val="32"/>
          <w:sz w:val="22"/>
          <w:szCs w:val="22"/>
        </w:rPr>
        <w:t>, en</w:t>
      </w:r>
      <w:r w:rsidRPr="00712A99">
        <w:rPr>
          <w:rFonts w:ascii="Times New Roman" w:hAnsi="Times New Roman" w:cs="Arial"/>
          <w:bCs/>
          <w:kern w:val="32"/>
          <w:sz w:val="22"/>
          <w:szCs w:val="22"/>
        </w:rPr>
        <w:t xml:space="preserve"> general</w:t>
      </w:r>
      <w:r w:rsidR="00666FDA" w:rsidRPr="00712A99">
        <w:rPr>
          <w:rFonts w:ascii="Times New Roman" w:hAnsi="Times New Roman" w:cs="Arial"/>
          <w:bCs/>
          <w:kern w:val="32"/>
          <w:sz w:val="22"/>
          <w:szCs w:val="22"/>
        </w:rPr>
        <w:t>,</w:t>
      </w:r>
      <w:r w:rsidRPr="00712A99">
        <w:rPr>
          <w:rFonts w:ascii="Times New Roman" w:hAnsi="Times New Roman" w:cs="Arial"/>
          <w:bCs/>
          <w:kern w:val="32"/>
          <w:sz w:val="22"/>
          <w:szCs w:val="22"/>
        </w:rPr>
        <w:t xml:space="preserve"> todos los reportes para la ciudadanía y </w:t>
      </w:r>
      <w:r w:rsidR="00666FDA" w:rsidRPr="00712A99">
        <w:rPr>
          <w:rFonts w:ascii="Times New Roman" w:hAnsi="Times New Roman" w:cs="Arial"/>
          <w:bCs/>
          <w:kern w:val="32"/>
          <w:sz w:val="22"/>
          <w:szCs w:val="22"/>
        </w:rPr>
        <w:t>los servidores públicos</w:t>
      </w:r>
      <w:r w:rsidR="00702FD4" w:rsidRPr="00712A99">
        <w:rPr>
          <w:rFonts w:ascii="Times New Roman" w:hAnsi="Times New Roman" w:cs="Arial"/>
          <w:bCs/>
          <w:kern w:val="32"/>
          <w:sz w:val="22"/>
          <w:szCs w:val="22"/>
        </w:rPr>
        <w:t xml:space="preserve">. </w:t>
      </w:r>
    </w:p>
    <w:p w14:paraId="1B07375E" w14:textId="77777777" w:rsidR="00A45654" w:rsidRPr="00712A99" w:rsidRDefault="00A45654" w:rsidP="00712A99">
      <w:pPr>
        <w:pStyle w:val="Ttulo1"/>
        <w:numPr>
          <w:ilvl w:val="0"/>
          <w:numId w:val="1"/>
        </w:numPr>
        <w:spacing w:before="0" w:after="240"/>
        <w:ind w:left="709" w:hanging="709"/>
        <w:jc w:val="left"/>
        <w:rPr>
          <w:rFonts w:ascii="Times New Roman" w:hAnsi="Times New Roman" w:cs="Times New Roman"/>
          <w:sz w:val="22"/>
          <w:szCs w:val="22"/>
        </w:rPr>
      </w:pPr>
      <w:r w:rsidRPr="00712A99">
        <w:rPr>
          <w:rFonts w:ascii="Times New Roman" w:hAnsi="Times New Roman" w:cs="Times New Roman"/>
          <w:sz w:val="22"/>
          <w:szCs w:val="22"/>
        </w:rPr>
        <w:t>METAS PLAN DE DESARROLLO</w:t>
      </w:r>
    </w:p>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A45654" w:rsidRPr="00712A99" w14:paraId="1936C8C9" w14:textId="77777777" w:rsidTr="00EA7F49">
        <w:trPr>
          <w:cantSplit/>
          <w:trHeight w:val="360"/>
          <w:tblHeader/>
        </w:trPr>
        <w:tc>
          <w:tcPr>
            <w:tcW w:w="2391" w:type="pct"/>
            <w:vMerge w:val="restart"/>
            <w:tcBorders>
              <w:top w:val="single" w:sz="4" w:space="0" w:color="auto"/>
              <w:left w:val="single" w:sz="4" w:space="0" w:color="auto"/>
              <w:right w:val="single" w:sz="4" w:space="0" w:color="auto"/>
            </w:tcBorders>
            <w:shd w:val="clear" w:color="auto" w:fill="4F81BD"/>
            <w:vAlign w:val="center"/>
          </w:tcPr>
          <w:p w14:paraId="7EE3D39B"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META PLAN DE DESARROLLO</w:t>
            </w:r>
          </w:p>
        </w:tc>
        <w:tc>
          <w:tcPr>
            <w:tcW w:w="2609" w:type="pct"/>
            <w:gridSpan w:val="6"/>
            <w:tcBorders>
              <w:top w:val="single" w:sz="4" w:space="0" w:color="auto"/>
              <w:right w:val="single" w:sz="4" w:space="0" w:color="auto"/>
            </w:tcBorders>
            <w:shd w:val="clear" w:color="auto" w:fill="4F81BD"/>
            <w:vAlign w:val="center"/>
          </w:tcPr>
          <w:p w14:paraId="0539E5F0"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AÑOS</w:t>
            </w:r>
          </w:p>
        </w:tc>
      </w:tr>
      <w:tr w:rsidR="00A45654" w:rsidRPr="00712A99" w14:paraId="7D1CDF60" w14:textId="77777777" w:rsidTr="00EA7F49">
        <w:trPr>
          <w:cantSplit/>
          <w:trHeight w:val="105"/>
          <w:tblHeader/>
        </w:trPr>
        <w:tc>
          <w:tcPr>
            <w:tcW w:w="2391" w:type="pct"/>
            <w:vMerge/>
            <w:tcBorders>
              <w:left w:val="single" w:sz="4" w:space="0" w:color="auto"/>
              <w:right w:val="single" w:sz="4" w:space="0" w:color="auto"/>
            </w:tcBorders>
            <w:shd w:val="clear" w:color="auto" w:fill="4F81BD"/>
          </w:tcPr>
          <w:p w14:paraId="65C17B05" w14:textId="77777777" w:rsidR="00A45654" w:rsidRPr="00712A99" w:rsidRDefault="00A45654" w:rsidP="00712A99">
            <w:pPr>
              <w:jc w:val="center"/>
              <w:rPr>
                <w:rFonts w:ascii="Times New Roman" w:hAnsi="Times New Roman"/>
                <w:b/>
                <w:color w:val="FFFFFF"/>
                <w:szCs w:val="22"/>
              </w:rPr>
            </w:pPr>
          </w:p>
        </w:tc>
        <w:tc>
          <w:tcPr>
            <w:tcW w:w="435" w:type="pct"/>
            <w:tcBorders>
              <w:top w:val="single" w:sz="4" w:space="0" w:color="auto"/>
              <w:left w:val="single" w:sz="4" w:space="0" w:color="auto"/>
              <w:right w:val="single" w:sz="4" w:space="0" w:color="auto"/>
            </w:tcBorders>
            <w:shd w:val="clear" w:color="auto" w:fill="4F81BD"/>
            <w:vAlign w:val="center"/>
          </w:tcPr>
          <w:p w14:paraId="4A994AE7"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2016</w:t>
            </w:r>
          </w:p>
        </w:tc>
        <w:tc>
          <w:tcPr>
            <w:tcW w:w="435" w:type="pct"/>
            <w:tcBorders>
              <w:top w:val="single" w:sz="4" w:space="0" w:color="auto"/>
              <w:left w:val="single" w:sz="4" w:space="0" w:color="auto"/>
              <w:right w:val="single" w:sz="4" w:space="0" w:color="auto"/>
            </w:tcBorders>
            <w:shd w:val="clear" w:color="auto" w:fill="4F81BD"/>
            <w:vAlign w:val="center"/>
          </w:tcPr>
          <w:p w14:paraId="75DB62D2"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2017</w:t>
            </w:r>
          </w:p>
        </w:tc>
        <w:tc>
          <w:tcPr>
            <w:tcW w:w="435" w:type="pct"/>
            <w:tcBorders>
              <w:top w:val="single" w:sz="4" w:space="0" w:color="auto"/>
              <w:left w:val="single" w:sz="4" w:space="0" w:color="auto"/>
              <w:right w:val="single" w:sz="4" w:space="0" w:color="auto"/>
            </w:tcBorders>
            <w:shd w:val="clear" w:color="auto" w:fill="4F81BD"/>
            <w:vAlign w:val="center"/>
          </w:tcPr>
          <w:p w14:paraId="7C6B097F"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2018</w:t>
            </w:r>
          </w:p>
        </w:tc>
        <w:tc>
          <w:tcPr>
            <w:tcW w:w="435" w:type="pct"/>
            <w:tcBorders>
              <w:top w:val="single" w:sz="4" w:space="0" w:color="auto"/>
              <w:left w:val="single" w:sz="4" w:space="0" w:color="auto"/>
              <w:right w:val="single" w:sz="4" w:space="0" w:color="auto"/>
            </w:tcBorders>
            <w:shd w:val="clear" w:color="auto" w:fill="4F81BD"/>
            <w:vAlign w:val="center"/>
          </w:tcPr>
          <w:p w14:paraId="31584D0A"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2019</w:t>
            </w:r>
          </w:p>
        </w:tc>
        <w:tc>
          <w:tcPr>
            <w:tcW w:w="435" w:type="pct"/>
            <w:tcBorders>
              <w:top w:val="single" w:sz="4" w:space="0" w:color="auto"/>
              <w:left w:val="single" w:sz="4" w:space="0" w:color="auto"/>
              <w:right w:val="single" w:sz="4" w:space="0" w:color="auto"/>
            </w:tcBorders>
            <w:shd w:val="clear" w:color="auto" w:fill="4F81BD"/>
            <w:vAlign w:val="center"/>
          </w:tcPr>
          <w:p w14:paraId="239054DF"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2020</w:t>
            </w:r>
          </w:p>
        </w:tc>
        <w:tc>
          <w:tcPr>
            <w:tcW w:w="434" w:type="pct"/>
            <w:tcBorders>
              <w:top w:val="single" w:sz="4" w:space="0" w:color="auto"/>
              <w:left w:val="single" w:sz="4" w:space="0" w:color="auto"/>
              <w:right w:val="single" w:sz="4" w:space="0" w:color="auto"/>
            </w:tcBorders>
            <w:shd w:val="clear" w:color="auto" w:fill="4F81BD"/>
            <w:vAlign w:val="center"/>
          </w:tcPr>
          <w:p w14:paraId="7314B97D"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Total</w:t>
            </w:r>
          </w:p>
        </w:tc>
      </w:tr>
      <w:tr w:rsidR="00A45654" w:rsidRPr="00712A99" w14:paraId="49A42FFC" w14:textId="77777777" w:rsidTr="00EA7F49">
        <w:trPr>
          <w:cantSplit/>
        </w:trPr>
        <w:tc>
          <w:tcPr>
            <w:tcW w:w="2391" w:type="pct"/>
            <w:tcBorders>
              <w:left w:val="single" w:sz="4" w:space="0" w:color="auto"/>
              <w:right w:val="single" w:sz="4" w:space="0" w:color="auto"/>
            </w:tcBorders>
            <w:vAlign w:val="center"/>
          </w:tcPr>
          <w:p w14:paraId="57B26687" w14:textId="77777777" w:rsidR="00A45654" w:rsidRPr="00712A99" w:rsidRDefault="00A45654" w:rsidP="00712A99">
            <w:pPr>
              <w:tabs>
                <w:tab w:val="left" w:pos="1311"/>
              </w:tabs>
              <w:jc w:val="left"/>
              <w:rPr>
                <w:rFonts w:ascii="Times New Roman" w:hAnsi="Times New Roman"/>
                <w:szCs w:val="22"/>
              </w:rPr>
            </w:pPr>
            <w:r w:rsidRPr="00712A99">
              <w:rPr>
                <w:rFonts w:ascii="Times New Roman" w:hAnsi="Times New Roman"/>
                <w:sz w:val="22"/>
                <w:szCs w:val="22"/>
              </w:rPr>
              <w:t>Generar información y conocimiento sobre el estado de los recursos Hídrico, Aire (Ruido y calidad a los ciudadanos del DC</w:t>
            </w:r>
          </w:p>
          <w:p w14:paraId="72141E3C" w14:textId="77777777" w:rsidR="00A45654" w:rsidRPr="00712A99" w:rsidRDefault="00A45654" w:rsidP="00712A99">
            <w:pPr>
              <w:tabs>
                <w:tab w:val="left" w:pos="1311"/>
              </w:tabs>
              <w:jc w:val="left"/>
              <w:rPr>
                <w:b/>
                <w:szCs w:val="22"/>
                <w:lang w:val="es-ES"/>
              </w:rPr>
            </w:pPr>
            <w:r w:rsidRPr="00712A99">
              <w:rPr>
                <w:rFonts w:ascii="Times New Roman" w:hAnsi="Times New Roman"/>
                <w:b/>
                <w:sz w:val="22"/>
                <w:szCs w:val="22"/>
              </w:rPr>
              <w:t xml:space="preserve">(Indicador: </w:t>
            </w:r>
            <w:r w:rsidRPr="00712A99">
              <w:rPr>
                <w:rFonts w:ascii="Times New Roman" w:hAnsi="Times New Roman"/>
                <w:sz w:val="22"/>
                <w:szCs w:val="22"/>
              </w:rPr>
              <w:t xml:space="preserve">Avance en el diseño y construcción del Centro de </w:t>
            </w:r>
            <w:r w:rsidR="0082689F" w:rsidRPr="00712A99">
              <w:rPr>
                <w:rFonts w:ascii="Times New Roman" w:hAnsi="Times New Roman"/>
                <w:sz w:val="22"/>
                <w:szCs w:val="22"/>
              </w:rPr>
              <w:t>I</w:t>
            </w:r>
            <w:r w:rsidRPr="00712A99">
              <w:rPr>
                <w:rFonts w:ascii="Times New Roman" w:hAnsi="Times New Roman"/>
                <w:sz w:val="22"/>
                <w:szCs w:val="22"/>
              </w:rPr>
              <w:t>nformación</w:t>
            </w:r>
            <w:r w:rsidR="0082689F" w:rsidRPr="00712A99">
              <w:rPr>
                <w:rFonts w:ascii="Times New Roman" w:hAnsi="Times New Roman"/>
                <w:sz w:val="22"/>
                <w:szCs w:val="22"/>
              </w:rPr>
              <w:t xml:space="preserve"> y</w:t>
            </w:r>
            <w:r w:rsidRPr="00712A99">
              <w:rPr>
                <w:rFonts w:ascii="Times New Roman" w:hAnsi="Times New Roman"/>
                <w:sz w:val="22"/>
                <w:szCs w:val="22"/>
              </w:rPr>
              <w:t xml:space="preserve"> </w:t>
            </w:r>
            <w:r w:rsidR="0082689F" w:rsidRPr="00712A99">
              <w:rPr>
                <w:rFonts w:ascii="Times New Roman" w:hAnsi="Times New Roman"/>
                <w:sz w:val="22"/>
                <w:szCs w:val="22"/>
              </w:rPr>
              <w:t>M</w:t>
            </w:r>
            <w:r w:rsidRPr="00712A99">
              <w:rPr>
                <w:rFonts w:ascii="Times New Roman" w:hAnsi="Times New Roman"/>
                <w:sz w:val="22"/>
                <w:szCs w:val="22"/>
              </w:rPr>
              <w:t>odelamiento</w:t>
            </w:r>
            <w:r w:rsidR="0082689F" w:rsidRPr="00712A99">
              <w:rPr>
                <w:rFonts w:ascii="Times New Roman" w:hAnsi="Times New Roman"/>
                <w:sz w:val="22"/>
                <w:szCs w:val="22"/>
              </w:rPr>
              <w:t xml:space="preserve"> A</w:t>
            </w:r>
            <w:r w:rsidRPr="00712A99">
              <w:rPr>
                <w:rFonts w:ascii="Times New Roman" w:hAnsi="Times New Roman"/>
                <w:sz w:val="22"/>
                <w:szCs w:val="22"/>
              </w:rPr>
              <w:t>mbiental de Bogotá D.C.)</w:t>
            </w:r>
          </w:p>
        </w:tc>
        <w:tc>
          <w:tcPr>
            <w:tcW w:w="435" w:type="pct"/>
            <w:tcBorders>
              <w:left w:val="single" w:sz="4" w:space="0" w:color="auto"/>
              <w:right w:val="single" w:sz="4" w:space="0" w:color="auto"/>
            </w:tcBorders>
            <w:vAlign w:val="center"/>
          </w:tcPr>
          <w:p w14:paraId="08D8D1CC" w14:textId="77777777" w:rsidR="00A45654" w:rsidRPr="00712A99" w:rsidRDefault="00A45654" w:rsidP="00712A99">
            <w:pPr>
              <w:jc w:val="center"/>
              <w:rPr>
                <w:rFonts w:ascii="Times New Roman" w:hAnsi="Times New Roman"/>
                <w:szCs w:val="22"/>
                <w:lang w:val="es-ES"/>
              </w:rPr>
            </w:pPr>
            <w:r w:rsidRPr="00712A99">
              <w:rPr>
                <w:rFonts w:ascii="Times New Roman" w:hAnsi="Times New Roman"/>
                <w:sz w:val="22"/>
                <w:szCs w:val="22"/>
                <w:lang w:val="es-ES"/>
              </w:rPr>
              <w:t xml:space="preserve">Avance del </w:t>
            </w:r>
            <w:r w:rsidR="00255235" w:rsidRPr="00712A99">
              <w:rPr>
                <w:rFonts w:ascii="Times New Roman" w:hAnsi="Times New Roman"/>
                <w:sz w:val="22"/>
                <w:szCs w:val="22"/>
                <w:lang w:val="es-ES"/>
              </w:rPr>
              <w:t>10</w:t>
            </w:r>
            <w:r w:rsidRPr="00712A99">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00F5251A" w14:textId="77777777" w:rsidR="00A45654" w:rsidRPr="00712A99" w:rsidRDefault="00A45654" w:rsidP="00712A99">
            <w:pPr>
              <w:jc w:val="center"/>
              <w:rPr>
                <w:rFonts w:ascii="Times New Roman" w:hAnsi="Times New Roman"/>
                <w:szCs w:val="22"/>
              </w:rPr>
            </w:pPr>
            <w:r w:rsidRPr="00712A99">
              <w:rPr>
                <w:rFonts w:ascii="Times New Roman" w:hAnsi="Times New Roman"/>
                <w:sz w:val="22"/>
                <w:szCs w:val="22"/>
                <w:lang w:val="es-ES"/>
              </w:rPr>
              <w:t xml:space="preserve">Avance del </w:t>
            </w:r>
            <w:r w:rsidR="00255235" w:rsidRPr="00712A99">
              <w:rPr>
                <w:rFonts w:ascii="Times New Roman" w:hAnsi="Times New Roman"/>
                <w:sz w:val="22"/>
                <w:szCs w:val="22"/>
                <w:lang w:val="es-ES"/>
              </w:rPr>
              <w:t>40</w:t>
            </w:r>
            <w:r w:rsidRPr="00712A99">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579D0D71" w14:textId="77777777" w:rsidR="00A45654" w:rsidRPr="00712A99" w:rsidRDefault="00A45654" w:rsidP="00712A99">
            <w:pPr>
              <w:jc w:val="center"/>
              <w:rPr>
                <w:rFonts w:ascii="Times New Roman" w:hAnsi="Times New Roman"/>
                <w:szCs w:val="22"/>
              </w:rPr>
            </w:pPr>
            <w:r w:rsidRPr="00712A99">
              <w:rPr>
                <w:rFonts w:ascii="Times New Roman" w:hAnsi="Times New Roman"/>
                <w:sz w:val="22"/>
                <w:szCs w:val="22"/>
                <w:lang w:val="es-ES"/>
              </w:rPr>
              <w:t xml:space="preserve">Avance del </w:t>
            </w:r>
            <w:r w:rsidR="00255235" w:rsidRPr="00712A99">
              <w:rPr>
                <w:rFonts w:ascii="Times New Roman" w:hAnsi="Times New Roman"/>
                <w:sz w:val="22"/>
                <w:szCs w:val="22"/>
                <w:lang w:val="es-ES"/>
              </w:rPr>
              <w:t>70</w:t>
            </w:r>
            <w:r w:rsidRPr="00712A99">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3F198E54" w14:textId="77777777" w:rsidR="00A45654" w:rsidRPr="00712A99" w:rsidRDefault="00A45654" w:rsidP="00712A99">
            <w:pPr>
              <w:jc w:val="center"/>
              <w:rPr>
                <w:rFonts w:ascii="Times New Roman" w:hAnsi="Times New Roman"/>
                <w:szCs w:val="22"/>
              </w:rPr>
            </w:pPr>
            <w:r w:rsidRPr="00712A99">
              <w:rPr>
                <w:rFonts w:ascii="Times New Roman" w:hAnsi="Times New Roman"/>
                <w:sz w:val="22"/>
                <w:szCs w:val="22"/>
                <w:lang w:val="es-ES"/>
              </w:rPr>
              <w:t>Avance del 100%</w:t>
            </w:r>
          </w:p>
        </w:tc>
        <w:tc>
          <w:tcPr>
            <w:tcW w:w="435" w:type="pct"/>
            <w:tcBorders>
              <w:left w:val="single" w:sz="4" w:space="0" w:color="auto"/>
              <w:right w:val="single" w:sz="4" w:space="0" w:color="auto"/>
            </w:tcBorders>
            <w:vAlign w:val="center"/>
          </w:tcPr>
          <w:p w14:paraId="52760F7F" w14:textId="77777777" w:rsidR="00A45654" w:rsidRPr="00712A99" w:rsidRDefault="00A45654" w:rsidP="00712A99">
            <w:pPr>
              <w:jc w:val="center"/>
              <w:rPr>
                <w:rFonts w:ascii="Times New Roman" w:hAnsi="Times New Roman"/>
                <w:szCs w:val="22"/>
              </w:rPr>
            </w:pPr>
          </w:p>
        </w:tc>
        <w:tc>
          <w:tcPr>
            <w:tcW w:w="434" w:type="pct"/>
            <w:tcBorders>
              <w:left w:val="single" w:sz="4" w:space="0" w:color="auto"/>
              <w:right w:val="single" w:sz="4" w:space="0" w:color="auto"/>
            </w:tcBorders>
            <w:vAlign w:val="center"/>
          </w:tcPr>
          <w:p w14:paraId="163D52F5" w14:textId="77777777" w:rsidR="00A45654" w:rsidRPr="00712A99" w:rsidRDefault="00A45654" w:rsidP="00712A99">
            <w:pPr>
              <w:jc w:val="center"/>
              <w:rPr>
                <w:rFonts w:ascii="Times New Roman" w:hAnsi="Times New Roman"/>
                <w:szCs w:val="22"/>
              </w:rPr>
            </w:pPr>
            <w:r w:rsidRPr="00712A99">
              <w:rPr>
                <w:rFonts w:ascii="Times New Roman" w:hAnsi="Times New Roman"/>
                <w:sz w:val="22"/>
                <w:szCs w:val="22"/>
              </w:rPr>
              <w:t>100%</w:t>
            </w:r>
          </w:p>
        </w:tc>
      </w:tr>
    </w:tbl>
    <w:p w14:paraId="3AD1AC1E" w14:textId="77777777" w:rsidR="00DA4BCD" w:rsidRPr="00712A99" w:rsidRDefault="0082689F"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Para el cumplimiento de la meta del plan de desarrollo, tomando como indicador el avance en el diseño y construcción del Centro de Información y Modelamiento Ambiental, se </w:t>
      </w:r>
      <w:r w:rsidR="000C3293" w:rsidRPr="00712A99">
        <w:rPr>
          <w:rFonts w:ascii="Times New Roman" w:hAnsi="Times New Roman" w:cs="Times New Roman"/>
          <w:b w:val="0"/>
          <w:sz w:val="22"/>
          <w:szCs w:val="22"/>
        </w:rPr>
        <w:t>implementará el proceso presentado en la Figura (2), durante todo el cuatrienio. Lo diferente</w:t>
      </w:r>
      <w:r w:rsidR="00DA4BCD" w:rsidRPr="00712A99">
        <w:rPr>
          <w:rFonts w:ascii="Times New Roman" w:hAnsi="Times New Roman" w:cs="Times New Roman"/>
          <w:b w:val="0"/>
          <w:sz w:val="22"/>
          <w:szCs w:val="22"/>
        </w:rPr>
        <w:t>,</w:t>
      </w:r>
      <w:r w:rsidR="000C3293" w:rsidRPr="00712A99">
        <w:rPr>
          <w:rFonts w:ascii="Times New Roman" w:hAnsi="Times New Roman" w:cs="Times New Roman"/>
          <w:b w:val="0"/>
          <w:sz w:val="22"/>
          <w:szCs w:val="22"/>
        </w:rPr>
        <w:t xml:space="preserve"> año tras año</w:t>
      </w:r>
      <w:r w:rsidR="00DA4BCD" w:rsidRPr="00712A99">
        <w:rPr>
          <w:rFonts w:ascii="Times New Roman" w:hAnsi="Times New Roman" w:cs="Times New Roman"/>
          <w:b w:val="0"/>
          <w:sz w:val="22"/>
          <w:szCs w:val="22"/>
        </w:rPr>
        <w:t>,</w:t>
      </w:r>
      <w:r w:rsidR="000C3293" w:rsidRPr="00712A99">
        <w:rPr>
          <w:rFonts w:ascii="Times New Roman" w:hAnsi="Times New Roman" w:cs="Times New Roman"/>
          <w:b w:val="0"/>
          <w:sz w:val="22"/>
          <w:szCs w:val="22"/>
        </w:rPr>
        <w:t xml:space="preserve"> es la capacidad con la que contará el centro</w:t>
      </w:r>
      <w:r w:rsidR="00DA4BCD" w:rsidRPr="00712A99">
        <w:rPr>
          <w:rFonts w:ascii="Times New Roman" w:hAnsi="Times New Roman" w:cs="Times New Roman"/>
          <w:b w:val="0"/>
          <w:sz w:val="22"/>
          <w:szCs w:val="22"/>
        </w:rPr>
        <w:t xml:space="preserve"> y el fortalecimiento que será realizado sobre cada una de las etapas. </w:t>
      </w:r>
    </w:p>
    <w:p w14:paraId="18C4BF03" w14:textId="77777777" w:rsidR="00226D98" w:rsidRPr="00712A99" w:rsidRDefault="00226D98"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E</w:t>
      </w:r>
      <w:r w:rsidR="00DA4BCD" w:rsidRPr="00712A99">
        <w:rPr>
          <w:rFonts w:ascii="Times New Roman" w:hAnsi="Times New Roman" w:cs="Times New Roman"/>
          <w:b w:val="0"/>
          <w:sz w:val="22"/>
          <w:szCs w:val="22"/>
        </w:rPr>
        <w:t>n el primer año</w:t>
      </w:r>
      <w:r w:rsidR="000C3293" w:rsidRPr="00712A99">
        <w:rPr>
          <w:rFonts w:ascii="Times New Roman" w:hAnsi="Times New Roman" w:cs="Times New Roman"/>
          <w:b w:val="0"/>
          <w:sz w:val="22"/>
          <w:szCs w:val="22"/>
        </w:rPr>
        <w:t xml:space="preserve"> </w:t>
      </w:r>
      <w:r w:rsidR="00DA4BCD" w:rsidRPr="00712A99">
        <w:rPr>
          <w:rFonts w:ascii="Times New Roman" w:hAnsi="Times New Roman" w:cs="Times New Roman"/>
          <w:b w:val="0"/>
          <w:sz w:val="22"/>
          <w:szCs w:val="22"/>
        </w:rPr>
        <w:t xml:space="preserve">se tendrá un avance del 10%, que corresponde a </w:t>
      </w:r>
      <w:r w:rsidRPr="00712A99">
        <w:rPr>
          <w:rFonts w:ascii="Times New Roman" w:hAnsi="Times New Roman" w:cs="Times New Roman"/>
          <w:b w:val="0"/>
          <w:sz w:val="22"/>
          <w:szCs w:val="22"/>
        </w:rPr>
        <w:t xml:space="preserve">un documento en el que se conceptualice el </w:t>
      </w:r>
      <w:r w:rsidR="00C85885" w:rsidRPr="00712A99">
        <w:rPr>
          <w:rFonts w:ascii="Times New Roman" w:hAnsi="Times New Roman" w:cs="Times New Roman"/>
          <w:b w:val="0"/>
          <w:sz w:val="22"/>
          <w:szCs w:val="22"/>
        </w:rPr>
        <w:t>Centro</w:t>
      </w:r>
      <w:r w:rsidRPr="00712A99">
        <w:rPr>
          <w:rFonts w:ascii="Times New Roman" w:hAnsi="Times New Roman" w:cs="Times New Roman"/>
          <w:b w:val="0"/>
          <w:sz w:val="22"/>
          <w:szCs w:val="22"/>
        </w:rPr>
        <w:t xml:space="preserve"> en sus diferentes componentes y quedará definida la ruta de implementación.</w:t>
      </w:r>
    </w:p>
    <w:p w14:paraId="4EE08DD6" w14:textId="77777777" w:rsidR="00106112" w:rsidRPr="00712A99" w:rsidRDefault="00DA4BCD"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Para el segundo año, se </w:t>
      </w:r>
      <w:r w:rsidR="00226D98" w:rsidRPr="00712A99">
        <w:rPr>
          <w:rFonts w:ascii="Times New Roman" w:hAnsi="Times New Roman" w:cs="Times New Roman"/>
          <w:b w:val="0"/>
          <w:sz w:val="22"/>
          <w:szCs w:val="22"/>
        </w:rPr>
        <w:t>tendrá</w:t>
      </w:r>
      <w:r w:rsidRPr="00712A99">
        <w:rPr>
          <w:rFonts w:ascii="Times New Roman" w:hAnsi="Times New Roman" w:cs="Times New Roman"/>
          <w:b w:val="0"/>
          <w:sz w:val="22"/>
          <w:szCs w:val="22"/>
        </w:rPr>
        <w:t xml:space="preserve"> un avance </w:t>
      </w:r>
      <w:r w:rsidR="00560EB0" w:rsidRPr="00712A99">
        <w:rPr>
          <w:rFonts w:ascii="Times New Roman" w:hAnsi="Times New Roman" w:cs="Times New Roman"/>
          <w:b w:val="0"/>
          <w:sz w:val="22"/>
          <w:szCs w:val="22"/>
        </w:rPr>
        <w:t xml:space="preserve">acumulado </w:t>
      </w:r>
      <w:r w:rsidRPr="00712A99">
        <w:rPr>
          <w:rFonts w:ascii="Times New Roman" w:hAnsi="Times New Roman" w:cs="Times New Roman"/>
          <w:b w:val="0"/>
          <w:sz w:val="22"/>
          <w:szCs w:val="22"/>
        </w:rPr>
        <w:t>del 40%</w:t>
      </w:r>
      <w:r w:rsidR="0082689F" w:rsidRPr="00712A99">
        <w:rPr>
          <w:rFonts w:ascii="Times New Roman" w:hAnsi="Times New Roman" w:cs="Times New Roman"/>
          <w:b w:val="0"/>
          <w:sz w:val="22"/>
          <w:szCs w:val="22"/>
        </w:rPr>
        <w:t>,</w:t>
      </w:r>
      <w:r w:rsidRPr="00712A99">
        <w:rPr>
          <w:rFonts w:ascii="Times New Roman" w:hAnsi="Times New Roman" w:cs="Times New Roman"/>
          <w:b w:val="0"/>
          <w:sz w:val="22"/>
          <w:szCs w:val="22"/>
        </w:rPr>
        <w:t xml:space="preserve"> que corresponde a la ampliación de capacidad</w:t>
      </w:r>
      <w:r w:rsidR="00106112" w:rsidRPr="00712A99">
        <w:rPr>
          <w:rFonts w:ascii="Times New Roman" w:hAnsi="Times New Roman" w:cs="Times New Roman"/>
          <w:b w:val="0"/>
          <w:sz w:val="22"/>
          <w:szCs w:val="22"/>
        </w:rPr>
        <w:t xml:space="preserve"> técnica y tecnológica, pero también al</w:t>
      </w:r>
      <w:r w:rsidR="0082689F" w:rsidRPr="00712A99">
        <w:rPr>
          <w:rFonts w:ascii="Times New Roman" w:hAnsi="Times New Roman" w:cs="Times New Roman"/>
          <w:b w:val="0"/>
          <w:sz w:val="22"/>
          <w:szCs w:val="22"/>
        </w:rPr>
        <w:t xml:space="preserve"> fortalecimiento en</w:t>
      </w:r>
      <w:r w:rsidR="00106112" w:rsidRPr="00712A99">
        <w:rPr>
          <w:rFonts w:ascii="Times New Roman" w:hAnsi="Times New Roman" w:cs="Times New Roman"/>
          <w:b w:val="0"/>
          <w:sz w:val="22"/>
          <w:szCs w:val="22"/>
        </w:rPr>
        <w:t xml:space="preserve"> los procesos de valor agregado de</w:t>
      </w:r>
      <w:r w:rsidR="0082689F" w:rsidRPr="00712A99">
        <w:rPr>
          <w:rFonts w:ascii="Times New Roman" w:hAnsi="Times New Roman" w:cs="Times New Roman"/>
          <w:b w:val="0"/>
          <w:sz w:val="22"/>
          <w:szCs w:val="22"/>
        </w:rPr>
        <w:t xml:space="preserve"> los datos</w:t>
      </w:r>
      <w:r w:rsidR="00226D98" w:rsidRPr="00712A99">
        <w:rPr>
          <w:rFonts w:ascii="Times New Roman" w:hAnsi="Times New Roman" w:cs="Times New Roman"/>
          <w:b w:val="0"/>
          <w:sz w:val="22"/>
          <w:szCs w:val="22"/>
        </w:rPr>
        <w:t xml:space="preserve">, con lo que se presentará la propuesta </w:t>
      </w:r>
      <w:r w:rsidR="0084708F" w:rsidRPr="00712A99">
        <w:rPr>
          <w:rFonts w:ascii="Times New Roman" w:hAnsi="Times New Roman" w:cs="Times New Roman"/>
          <w:b w:val="0"/>
          <w:sz w:val="22"/>
          <w:szCs w:val="22"/>
        </w:rPr>
        <w:t xml:space="preserve">de estructura y alcances </w:t>
      </w:r>
      <w:r w:rsidR="00226D98" w:rsidRPr="00712A99">
        <w:rPr>
          <w:rFonts w:ascii="Times New Roman" w:hAnsi="Times New Roman" w:cs="Times New Roman"/>
          <w:b w:val="0"/>
          <w:sz w:val="22"/>
          <w:szCs w:val="22"/>
        </w:rPr>
        <w:t>del plan estratégico ambiental Bogotá – 2040, para las revisiones que le sean pertinentes.</w:t>
      </w:r>
    </w:p>
    <w:p w14:paraId="17AE29FB" w14:textId="77777777" w:rsidR="00106112" w:rsidRPr="00712A99" w:rsidRDefault="00106112"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En el tercer año</w:t>
      </w:r>
      <w:r w:rsidR="0082689F" w:rsidRPr="00712A99">
        <w:rPr>
          <w:rFonts w:ascii="Times New Roman" w:hAnsi="Times New Roman" w:cs="Times New Roman"/>
          <w:b w:val="0"/>
          <w:sz w:val="22"/>
          <w:szCs w:val="22"/>
        </w:rPr>
        <w:t xml:space="preserve">, </w:t>
      </w:r>
      <w:r w:rsidR="00B84F70" w:rsidRPr="00712A99">
        <w:rPr>
          <w:rFonts w:ascii="Times New Roman" w:hAnsi="Times New Roman" w:cs="Times New Roman"/>
          <w:b w:val="0"/>
          <w:sz w:val="22"/>
          <w:szCs w:val="22"/>
        </w:rPr>
        <w:t>se desarrollará y validará el plan estratégico ambiental Bogotá – 2040.</w:t>
      </w:r>
      <w:r w:rsidR="00393DDE" w:rsidRPr="00712A99">
        <w:rPr>
          <w:rFonts w:ascii="Times New Roman" w:hAnsi="Times New Roman" w:cs="Times New Roman"/>
          <w:b w:val="0"/>
          <w:sz w:val="22"/>
          <w:szCs w:val="22"/>
        </w:rPr>
        <w:t xml:space="preserve"> También </w:t>
      </w:r>
      <w:r w:rsidRPr="00712A99">
        <w:rPr>
          <w:rFonts w:ascii="Times New Roman" w:hAnsi="Times New Roman" w:cs="Times New Roman"/>
          <w:b w:val="0"/>
          <w:sz w:val="22"/>
          <w:szCs w:val="22"/>
        </w:rPr>
        <w:t xml:space="preserve">se trabajará en el </w:t>
      </w:r>
      <w:r w:rsidR="0082689F" w:rsidRPr="00712A99">
        <w:rPr>
          <w:rFonts w:ascii="Times New Roman" w:hAnsi="Times New Roman" w:cs="Times New Roman"/>
          <w:b w:val="0"/>
          <w:sz w:val="22"/>
          <w:szCs w:val="22"/>
        </w:rPr>
        <w:t xml:space="preserve">fortalecimiento de </w:t>
      </w:r>
      <w:r w:rsidR="000C3293" w:rsidRPr="00712A99">
        <w:rPr>
          <w:rFonts w:ascii="Times New Roman" w:hAnsi="Times New Roman" w:cs="Times New Roman"/>
          <w:b w:val="0"/>
          <w:sz w:val="22"/>
          <w:szCs w:val="22"/>
        </w:rPr>
        <w:t>los productos de valor agregado</w:t>
      </w:r>
      <w:r w:rsidRPr="00712A99">
        <w:rPr>
          <w:rFonts w:ascii="Times New Roman" w:hAnsi="Times New Roman" w:cs="Times New Roman"/>
          <w:b w:val="0"/>
          <w:sz w:val="22"/>
          <w:szCs w:val="22"/>
        </w:rPr>
        <w:t>, dando así lugar, a un avance</w:t>
      </w:r>
      <w:r w:rsidR="00560EB0" w:rsidRPr="00712A99">
        <w:rPr>
          <w:rFonts w:ascii="Times New Roman" w:hAnsi="Times New Roman" w:cs="Times New Roman"/>
          <w:b w:val="0"/>
          <w:sz w:val="22"/>
          <w:szCs w:val="22"/>
        </w:rPr>
        <w:t xml:space="preserve"> acumulado</w:t>
      </w:r>
      <w:r w:rsidRPr="00712A99">
        <w:rPr>
          <w:rFonts w:ascii="Times New Roman" w:hAnsi="Times New Roman" w:cs="Times New Roman"/>
          <w:b w:val="0"/>
          <w:sz w:val="22"/>
          <w:szCs w:val="22"/>
        </w:rPr>
        <w:t xml:space="preserve"> del 70%.</w:t>
      </w:r>
    </w:p>
    <w:p w14:paraId="0F8D307E" w14:textId="77777777" w:rsidR="00BE142F" w:rsidRPr="00712A99" w:rsidRDefault="00106112"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Finalmente, durante el cuarto año, se espera la </w:t>
      </w:r>
      <w:r w:rsidR="000C3293" w:rsidRPr="00712A99">
        <w:rPr>
          <w:rFonts w:ascii="Times New Roman" w:hAnsi="Times New Roman" w:cs="Times New Roman"/>
          <w:b w:val="0"/>
          <w:sz w:val="22"/>
          <w:szCs w:val="22"/>
        </w:rPr>
        <w:t>consolidación del Centro de Información y Modelamiento Ambiental</w:t>
      </w:r>
      <w:r w:rsidRPr="00712A99">
        <w:rPr>
          <w:rFonts w:ascii="Times New Roman" w:hAnsi="Times New Roman" w:cs="Times New Roman"/>
          <w:b w:val="0"/>
          <w:sz w:val="22"/>
          <w:szCs w:val="22"/>
        </w:rPr>
        <w:t xml:space="preserve"> y tener su funcionamiento al 100%</w:t>
      </w:r>
      <w:r w:rsidR="000C3293" w:rsidRPr="00712A99">
        <w:rPr>
          <w:rFonts w:ascii="Times New Roman" w:hAnsi="Times New Roman" w:cs="Times New Roman"/>
          <w:b w:val="0"/>
          <w:sz w:val="22"/>
          <w:szCs w:val="22"/>
        </w:rPr>
        <w:t>.</w:t>
      </w:r>
    </w:p>
    <w:p w14:paraId="368A0EFE" w14:textId="77777777" w:rsidR="00927CB6" w:rsidRPr="00712A99" w:rsidRDefault="00927CB6" w:rsidP="00712A99">
      <w:pPr>
        <w:spacing w:after="240"/>
        <w:rPr>
          <w:rFonts w:ascii="Times New Roman" w:hAnsi="Times New Roman"/>
          <w:bCs/>
          <w:kern w:val="32"/>
          <w:sz w:val="22"/>
          <w:szCs w:val="22"/>
        </w:rPr>
      </w:pPr>
      <w:r w:rsidRPr="00712A99">
        <w:rPr>
          <w:rFonts w:ascii="Times New Roman" w:hAnsi="Times New Roman"/>
          <w:bCs/>
          <w:kern w:val="32"/>
          <w:sz w:val="22"/>
          <w:szCs w:val="22"/>
        </w:rPr>
        <w:t>Para el cumplimiento de esta meta se requiere de recurso humano, tecnológico y logístico.</w:t>
      </w:r>
    </w:p>
    <w:p w14:paraId="696DE91B" w14:textId="77777777" w:rsidR="00927CB6" w:rsidRPr="00712A99" w:rsidRDefault="00927CB6" w:rsidP="00712A99">
      <w:pPr>
        <w:rPr>
          <w:rFonts w:ascii="Times New Roman" w:hAnsi="Times New Roman"/>
          <w:bCs/>
          <w:kern w:val="32"/>
          <w:sz w:val="22"/>
          <w:szCs w:val="22"/>
        </w:rPr>
      </w:pPr>
      <w:r w:rsidRPr="00712A99">
        <w:rPr>
          <w:rFonts w:ascii="Times New Roman" w:hAnsi="Times New Roman"/>
          <w:bCs/>
          <w:kern w:val="32"/>
          <w:sz w:val="22"/>
          <w:szCs w:val="22"/>
        </w:rPr>
        <w:t>Meta acumulativa.</w:t>
      </w:r>
    </w:p>
    <w:p w14:paraId="3894B1E9" w14:textId="77777777" w:rsidR="00A45654" w:rsidRPr="00712A99" w:rsidRDefault="00A45654" w:rsidP="00712A99">
      <w:pPr>
        <w:pStyle w:val="Ttulo1"/>
        <w:numPr>
          <w:ilvl w:val="0"/>
          <w:numId w:val="1"/>
        </w:numPr>
        <w:spacing w:before="360" w:after="240"/>
        <w:ind w:hanging="720"/>
        <w:jc w:val="left"/>
        <w:rPr>
          <w:rFonts w:ascii="Times New Roman" w:hAnsi="Times New Roman" w:cs="Times New Roman"/>
          <w:sz w:val="22"/>
          <w:szCs w:val="22"/>
        </w:rPr>
      </w:pPr>
      <w:r w:rsidRPr="00712A99">
        <w:rPr>
          <w:rFonts w:ascii="Times New Roman" w:hAnsi="Times New Roman" w:cs="Times New Roman"/>
          <w:sz w:val="22"/>
          <w:szCs w:val="22"/>
        </w:rPr>
        <w:t>METAS DEL PROYECTO</w:t>
      </w:r>
      <w:bookmarkEnd w:id="27"/>
      <w:bookmarkEnd w:id="28"/>
      <w:bookmarkEnd w:id="29"/>
    </w:p>
    <w:p w14:paraId="3B7A1036" w14:textId="77777777" w:rsidR="00A45654" w:rsidRPr="00712A99" w:rsidRDefault="00A45654" w:rsidP="00712A99">
      <w:pPr>
        <w:spacing w:before="240" w:after="240"/>
        <w:rPr>
          <w:rFonts w:ascii="Times New Roman" w:hAnsi="Times New Roman"/>
          <w:b/>
          <w:bCs/>
          <w:sz w:val="22"/>
          <w:szCs w:val="22"/>
        </w:rPr>
      </w:pPr>
      <w:r w:rsidRPr="00712A99">
        <w:rPr>
          <w:rFonts w:ascii="Times New Roman" w:hAnsi="Times New Roman"/>
          <w:b/>
          <w:bCs/>
          <w:sz w:val="22"/>
          <w:szCs w:val="22"/>
        </w:rPr>
        <w:t xml:space="preserve">14.1 </w:t>
      </w:r>
      <w:r w:rsidRPr="00712A99">
        <w:rPr>
          <w:rFonts w:ascii="Times New Roman" w:hAnsi="Times New Roman"/>
          <w:b/>
          <w:bCs/>
          <w:sz w:val="22"/>
          <w:szCs w:val="22"/>
        </w:rPr>
        <w:tab/>
        <w:t>ANUALIZACIÓN DE LAS METAS FÍSICAS</w:t>
      </w:r>
    </w:p>
    <w:tbl>
      <w:tblPr>
        <w:tblW w:w="5516"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699"/>
        <w:gridCol w:w="586"/>
        <w:gridCol w:w="1132"/>
        <w:gridCol w:w="987"/>
        <w:gridCol w:w="1074"/>
        <w:gridCol w:w="1362"/>
        <w:gridCol w:w="554"/>
        <w:gridCol w:w="554"/>
        <w:gridCol w:w="554"/>
        <w:gridCol w:w="554"/>
        <w:gridCol w:w="653"/>
        <w:gridCol w:w="657"/>
      </w:tblGrid>
      <w:tr w:rsidR="00A45654" w:rsidRPr="00712A99" w14:paraId="0B844198" w14:textId="77777777" w:rsidTr="00471CF9">
        <w:trPr>
          <w:cantSplit/>
          <w:trHeight w:val="360"/>
          <w:tblHeader/>
        </w:trPr>
        <w:tc>
          <w:tcPr>
            <w:tcW w:w="820" w:type="pct"/>
            <w:vMerge w:val="restart"/>
            <w:tcBorders>
              <w:top w:val="single" w:sz="4" w:space="0" w:color="auto"/>
              <w:left w:val="single" w:sz="4" w:space="0" w:color="auto"/>
            </w:tcBorders>
            <w:shd w:val="clear" w:color="auto" w:fill="4F81BD"/>
            <w:vAlign w:val="center"/>
          </w:tcPr>
          <w:p w14:paraId="54CCB5EB"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Línea de acción</w:t>
            </w:r>
          </w:p>
        </w:tc>
        <w:tc>
          <w:tcPr>
            <w:tcW w:w="283" w:type="pct"/>
            <w:vMerge w:val="restart"/>
            <w:tcBorders>
              <w:top w:val="single" w:sz="4" w:space="0" w:color="auto"/>
              <w:left w:val="single" w:sz="4" w:space="0" w:color="auto"/>
            </w:tcBorders>
            <w:shd w:val="clear" w:color="auto" w:fill="4F81BD"/>
            <w:vAlign w:val="center"/>
          </w:tcPr>
          <w:p w14:paraId="4C6BCB17"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Meta</w:t>
            </w:r>
          </w:p>
          <w:p w14:paraId="5E5B1F93"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No.</w:t>
            </w:r>
          </w:p>
        </w:tc>
        <w:tc>
          <w:tcPr>
            <w:tcW w:w="546" w:type="pct"/>
            <w:vMerge w:val="restart"/>
            <w:tcBorders>
              <w:top w:val="single" w:sz="4" w:space="0" w:color="auto"/>
            </w:tcBorders>
            <w:shd w:val="clear" w:color="auto" w:fill="4F81BD"/>
            <w:vAlign w:val="center"/>
          </w:tcPr>
          <w:p w14:paraId="68D72BA8"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Proceso</w:t>
            </w:r>
          </w:p>
        </w:tc>
        <w:tc>
          <w:tcPr>
            <w:tcW w:w="476" w:type="pct"/>
            <w:vMerge w:val="restart"/>
            <w:tcBorders>
              <w:top w:val="single" w:sz="4" w:space="0" w:color="auto"/>
            </w:tcBorders>
            <w:shd w:val="clear" w:color="auto" w:fill="4F81BD"/>
            <w:vAlign w:val="center"/>
          </w:tcPr>
          <w:p w14:paraId="21B2C365"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Magnitud</w:t>
            </w:r>
          </w:p>
        </w:tc>
        <w:tc>
          <w:tcPr>
            <w:tcW w:w="518" w:type="pct"/>
            <w:vMerge w:val="restart"/>
            <w:tcBorders>
              <w:top w:val="single" w:sz="4" w:space="0" w:color="auto"/>
            </w:tcBorders>
            <w:shd w:val="clear" w:color="auto" w:fill="4F81BD"/>
            <w:vAlign w:val="center"/>
          </w:tcPr>
          <w:p w14:paraId="61FEBABA"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Unidad de medida</w:t>
            </w:r>
          </w:p>
        </w:tc>
        <w:tc>
          <w:tcPr>
            <w:tcW w:w="657" w:type="pct"/>
            <w:vMerge w:val="restart"/>
            <w:tcBorders>
              <w:top w:val="single" w:sz="4" w:space="0" w:color="auto"/>
              <w:right w:val="single" w:sz="4" w:space="0" w:color="auto"/>
            </w:tcBorders>
            <w:shd w:val="clear" w:color="auto" w:fill="4F81BD"/>
            <w:vAlign w:val="center"/>
          </w:tcPr>
          <w:p w14:paraId="044E64E4"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Descripción</w:t>
            </w:r>
          </w:p>
          <w:p w14:paraId="4E8120D8" w14:textId="77777777" w:rsidR="00A45654" w:rsidRPr="00712A99" w:rsidRDefault="00A45654" w:rsidP="00712A99">
            <w:pPr>
              <w:jc w:val="center"/>
              <w:rPr>
                <w:rFonts w:ascii="Times New Roman" w:hAnsi="Times New Roman"/>
                <w:b/>
                <w:color w:val="FFFFFF"/>
                <w:sz w:val="16"/>
                <w:szCs w:val="16"/>
              </w:rPr>
            </w:pPr>
          </w:p>
        </w:tc>
        <w:tc>
          <w:tcPr>
            <w:tcW w:w="1701" w:type="pct"/>
            <w:gridSpan w:val="6"/>
            <w:tcBorders>
              <w:top w:val="single" w:sz="4" w:space="0" w:color="auto"/>
              <w:left w:val="single" w:sz="4" w:space="0" w:color="auto"/>
              <w:right w:val="single" w:sz="4" w:space="0" w:color="auto"/>
            </w:tcBorders>
            <w:shd w:val="clear" w:color="auto" w:fill="4F81BD"/>
            <w:vAlign w:val="center"/>
          </w:tcPr>
          <w:p w14:paraId="4AD5EA24"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AÑOS</w:t>
            </w:r>
          </w:p>
        </w:tc>
      </w:tr>
      <w:tr w:rsidR="00A45654" w:rsidRPr="00712A99" w14:paraId="435E8DB8" w14:textId="77777777" w:rsidTr="00FD6DF8">
        <w:trPr>
          <w:cantSplit/>
          <w:trHeight w:val="177"/>
          <w:tblHeader/>
        </w:trPr>
        <w:tc>
          <w:tcPr>
            <w:tcW w:w="820" w:type="pct"/>
            <w:vMerge/>
            <w:tcBorders>
              <w:left w:val="single" w:sz="4" w:space="0" w:color="auto"/>
            </w:tcBorders>
            <w:shd w:val="clear" w:color="auto" w:fill="4F81BD"/>
          </w:tcPr>
          <w:p w14:paraId="6BD527E0" w14:textId="77777777" w:rsidR="00A45654" w:rsidRPr="00712A99" w:rsidRDefault="00A45654" w:rsidP="00712A99">
            <w:pPr>
              <w:jc w:val="center"/>
              <w:rPr>
                <w:rFonts w:ascii="Times New Roman" w:hAnsi="Times New Roman"/>
                <w:b/>
                <w:color w:val="FFFFFF"/>
                <w:sz w:val="16"/>
                <w:szCs w:val="16"/>
              </w:rPr>
            </w:pPr>
          </w:p>
        </w:tc>
        <w:tc>
          <w:tcPr>
            <w:tcW w:w="283" w:type="pct"/>
            <w:vMerge/>
            <w:tcBorders>
              <w:left w:val="single" w:sz="4" w:space="0" w:color="auto"/>
            </w:tcBorders>
            <w:shd w:val="clear" w:color="auto" w:fill="4F81BD"/>
          </w:tcPr>
          <w:p w14:paraId="6B67BD66" w14:textId="77777777" w:rsidR="00A45654" w:rsidRPr="00712A99" w:rsidRDefault="00A45654" w:rsidP="00712A99">
            <w:pPr>
              <w:jc w:val="center"/>
              <w:rPr>
                <w:rFonts w:ascii="Times New Roman" w:hAnsi="Times New Roman"/>
                <w:b/>
                <w:color w:val="FFFFFF"/>
                <w:sz w:val="16"/>
                <w:szCs w:val="16"/>
              </w:rPr>
            </w:pPr>
          </w:p>
        </w:tc>
        <w:tc>
          <w:tcPr>
            <w:tcW w:w="546" w:type="pct"/>
            <w:vMerge/>
            <w:shd w:val="clear" w:color="auto" w:fill="4F81BD"/>
          </w:tcPr>
          <w:p w14:paraId="05D9EA2B" w14:textId="77777777" w:rsidR="00A45654" w:rsidRPr="00712A99" w:rsidRDefault="00A45654" w:rsidP="00712A99">
            <w:pPr>
              <w:jc w:val="center"/>
              <w:rPr>
                <w:rFonts w:ascii="Times New Roman" w:hAnsi="Times New Roman"/>
                <w:b/>
                <w:color w:val="FFFFFF"/>
                <w:sz w:val="16"/>
                <w:szCs w:val="16"/>
              </w:rPr>
            </w:pPr>
          </w:p>
        </w:tc>
        <w:tc>
          <w:tcPr>
            <w:tcW w:w="476" w:type="pct"/>
            <w:vMerge/>
            <w:shd w:val="clear" w:color="auto" w:fill="4F81BD"/>
          </w:tcPr>
          <w:p w14:paraId="13F92DB2" w14:textId="77777777" w:rsidR="00A45654" w:rsidRPr="00712A99" w:rsidRDefault="00A45654" w:rsidP="00712A99">
            <w:pPr>
              <w:jc w:val="center"/>
              <w:rPr>
                <w:rFonts w:ascii="Times New Roman" w:hAnsi="Times New Roman"/>
                <w:b/>
                <w:color w:val="FFFFFF"/>
                <w:sz w:val="16"/>
                <w:szCs w:val="16"/>
              </w:rPr>
            </w:pPr>
          </w:p>
        </w:tc>
        <w:tc>
          <w:tcPr>
            <w:tcW w:w="518" w:type="pct"/>
            <w:vMerge/>
            <w:shd w:val="clear" w:color="auto" w:fill="4F81BD"/>
          </w:tcPr>
          <w:p w14:paraId="595AB05F" w14:textId="77777777" w:rsidR="00A45654" w:rsidRPr="00712A99" w:rsidRDefault="00A45654" w:rsidP="00712A99">
            <w:pPr>
              <w:jc w:val="center"/>
              <w:rPr>
                <w:rFonts w:ascii="Times New Roman" w:hAnsi="Times New Roman"/>
                <w:b/>
                <w:color w:val="FFFFFF"/>
                <w:sz w:val="16"/>
                <w:szCs w:val="16"/>
              </w:rPr>
            </w:pPr>
          </w:p>
        </w:tc>
        <w:tc>
          <w:tcPr>
            <w:tcW w:w="657" w:type="pct"/>
            <w:vMerge/>
            <w:tcBorders>
              <w:right w:val="single" w:sz="4" w:space="0" w:color="auto"/>
            </w:tcBorders>
            <w:shd w:val="clear" w:color="auto" w:fill="4F81BD"/>
          </w:tcPr>
          <w:p w14:paraId="072D1AE3" w14:textId="77777777" w:rsidR="00A45654" w:rsidRPr="00712A99" w:rsidRDefault="00A45654" w:rsidP="00712A99">
            <w:pPr>
              <w:jc w:val="center"/>
              <w:rPr>
                <w:rFonts w:ascii="Times New Roman" w:hAnsi="Times New Roman"/>
                <w:b/>
                <w:color w:val="FFFFFF"/>
                <w:sz w:val="16"/>
                <w:szCs w:val="16"/>
              </w:rPr>
            </w:pPr>
          </w:p>
        </w:tc>
        <w:tc>
          <w:tcPr>
            <w:tcW w:w="267" w:type="pct"/>
            <w:tcBorders>
              <w:top w:val="single" w:sz="4" w:space="0" w:color="auto"/>
              <w:left w:val="single" w:sz="4" w:space="0" w:color="auto"/>
              <w:right w:val="single" w:sz="4" w:space="0" w:color="auto"/>
            </w:tcBorders>
            <w:shd w:val="clear" w:color="auto" w:fill="4F81BD"/>
            <w:vAlign w:val="center"/>
          </w:tcPr>
          <w:p w14:paraId="686D18EE"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2016</w:t>
            </w:r>
          </w:p>
        </w:tc>
        <w:tc>
          <w:tcPr>
            <w:tcW w:w="267" w:type="pct"/>
            <w:tcBorders>
              <w:top w:val="single" w:sz="4" w:space="0" w:color="auto"/>
              <w:left w:val="single" w:sz="4" w:space="0" w:color="auto"/>
              <w:right w:val="single" w:sz="4" w:space="0" w:color="auto"/>
            </w:tcBorders>
            <w:shd w:val="clear" w:color="auto" w:fill="4F81BD"/>
            <w:vAlign w:val="center"/>
          </w:tcPr>
          <w:p w14:paraId="3C625195"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2017</w:t>
            </w:r>
          </w:p>
        </w:tc>
        <w:tc>
          <w:tcPr>
            <w:tcW w:w="267" w:type="pct"/>
            <w:tcBorders>
              <w:top w:val="single" w:sz="4" w:space="0" w:color="auto"/>
              <w:left w:val="single" w:sz="4" w:space="0" w:color="auto"/>
              <w:right w:val="single" w:sz="4" w:space="0" w:color="auto"/>
            </w:tcBorders>
            <w:shd w:val="clear" w:color="auto" w:fill="4F81BD"/>
            <w:vAlign w:val="center"/>
          </w:tcPr>
          <w:p w14:paraId="22E082EB"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2018</w:t>
            </w:r>
          </w:p>
        </w:tc>
        <w:tc>
          <w:tcPr>
            <w:tcW w:w="267" w:type="pct"/>
            <w:tcBorders>
              <w:top w:val="single" w:sz="4" w:space="0" w:color="auto"/>
              <w:left w:val="single" w:sz="4" w:space="0" w:color="auto"/>
              <w:right w:val="single" w:sz="4" w:space="0" w:color="auto"/>
            </w:tcBorders>
            <w:shd w:val="clear" w:color="auto" w:fill="4F81BD"/>
            <w:vAlign w:val="center"/>
          </w:tcPr>
          <w:p w14:paraId="1A0B3748"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2019</w:t>
            </w:r>
          </w:p>
        </w:tc>
        <w:tc>
          <w:tcPr>
            <w:tcW w:w="315" w:type="pct"/>
            <w:tcBorders>
              <w:top w:val="single" w:sz="4" w:space="0" w:color="auto"/>
              <w:left w:val="single" w:sz="4" w:space="0" w:color="auto"/>
              <w:right w:val="single" w:sz="4" w:space="0" w:color="auto"/>
            </w:tcBorders>
            <w:shd w:val="clear" w:color="auto" w:fill="4F81BD"/>
            <w:vAlign w:val="center"/>
          </w:tcPr>
          <w:p w14:paraId="3B548AB1"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2020</w:t>
            </w:r>
          </w:p>
        </w:tc>
        <w:tc>
          <w:tcPr>
            <w:tcW w:w="317" w:type="pct"/>
            <w:tcBorders>
              <w:top w:val="single" w:sz="4" w:space="0" w:color="auto"/>
              <w:left w:val="single" w:sz="4" w:space="0" w:color="auto"/>
              <w:right w:val="single" w:sz="4" w:space="0" w:color="auto"/>
            </w:tcBorders>
            <w:shd w:val="clear" w:color="auto" w:fill="4F81BD"/>
            <w:vAlign w:val="center"/>
          </w:tcPr>
          <w:p w14:paraId="3559715B"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Total</w:t>
            </w:r>
          </w:p>
        </w:tc>
      </w:tr>
      <w:tr w:rsidR="00A45654" w:rsidRPr="00712A99" w14:paraId="55E82294" w14:textId="77777777" w:rsidTr="00FD6DF8">
        <w:trPr>
          <w:cantSplit/>
        </w:trPr>
        <w:tc>
          <w:tcPr>
            <w:tcW w:w="820" w:type="pct"/>
            <w:tcBorders>
              <w:left w:val="single" w:sz="4" w:space="0" w:color="auto"/>
            </w:tcBorders>
            <w:vAlign w:val="center"/>
          </w:tcPr>
          <w:p w14:paraId="1D6FA7A2" w14:textId="77777777" w:rsidR="00A45654" w:rsidRPr="00712A99" w:rsidRDefault="00A45654" w:rsidP="00712A99">
            <w:pPr>
              <w:numPr>
                <w:ilvl w:val="1"/>
                <w:numId w:val="15"/>
              </w:numPr>
              <w:rPr>
                <w:rFonts w:ascii="Times New Roman" w:hAnsi="Times New Roman"/>
                <w:color w:val="000000"/>
                <w:sz w:val="16"/>
                <w:szCs w:val="16"/>
              </w:rPr>
            </w:pPr>
            <w:r w:rsidRPr="00712A99">
              <w:rPr>
                <w:rFonts w:ascii="Times New Roman" w:hAnsi="Times New Roman"/>
                <w:color w:val="000000"/>
                <w:sz w:val="16"/>
                <w:szCs w:val="16"/>
              </w:rPr>
              <w:t>RMCAB</w:t>
            </w:r>
          </w:p>
        </w:tc>
        <w:tc>
          <w:tcPr>
            <w:tcW w:w="283" w:type="pct"/>
            <w:tcBorders>
              <w:left w:val="single" w:sz="4" w:space="0" w:color="auto"/>
            </w:tcBorders>
            <w:vAlign w:val="center"/>
          </w:tcPr>
          <w:p w14:paraId="5F7EB8E2"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1</w:t>
            </w:r>
          </w:p>
        </w:tc>
        <w:tc>
          <w:tcPr>
            <w:tcW w:w="546" w:type="pct"/>
            <w:vAlign w:val="center"/>
          </w:tcPr>
          <w:p w14:paraId="1B879770"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 xml:space="preserve">Realizar </w:t>
            </w:r>
          </w:p>
        </w:tc>
        <w:tc>
          <w:tcPr>
            <w:tcW w:w="476" w:type="pct"/>
            <w:vAlign w:val="center"/>
          </w:tcPr>
          <w:p w14:paraId="3BC9554A"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51</w:t>
            </w:r>
          </w:p>
        </w:tc>
        <w:tc>
          <w:tcPr>
            <w:tcW w:w="518" w:type="pct"/>
            <w:vAlign w:val="center"/>
          </w:tcPr>
          <w:p w14:paraId="35D9DB2A"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 xml:space="preserve">Informes </w:t>
            </w:r>
          </w:p>
        </w:tc>
        <w:tc>
          <w:tcPr>
            <w:tcW w:w="657" w:type="pct"/>
            <w:tcBorders>
              <w:right w:val="single" w:sz="4" w:space="0" w:color="auto"/>
            </w:tcBorders>
            <w:vAlign w:val="center"/>
          </w:tcPr>
          <w:p w14:paraId="01B9A797" w14:textId="77777777" w:rsidR="00A45654" w:rsidRPr="00712A99" w:rsidRDefault="00A45654" w:rsidP="00712A99">
            <w:pPr>
              <w:rPr>
                <w:rFonts w:ascii="Times New Roman" w:hAnsi="Times New Roman"/>
                <w:color w:val="000000"/>
                <w:sz w:val="16"/>
                <w:szCs w:val="16"/>
              </w:rPr>
            </w:pPr>
            <w:r w:rsidRPr="00712A99">
              <w:rPr>
                <w:rFonts w:ascii="Times New Roman" w:hAnsi="Times New Roman"/>
                <w:color w:val="000000"/>
                <w:sz w:val="16"/>
                <w:szCs w:val="16"/>
              </w:rPr>
              <w:t>de   calidad de aire resu</w:t>
            </w:r>
            <w:r w:rsidR="00C22C68" w:rsidRPr="00712A99">
              <w:rPr>
                <w:rFonts w:ascii="Times New Roman" w:hAnsi="Times New Roman"/>
                <w:color w:val="000000"/>
                <w:sz w:val="16"/>
                <w:szCs w:val="16"/>
              </w:rPr>
              <w:t>ltado de la operación de la Red.</w:t>
            </w:r>
          </w:p>
        </w:tc>
        <w:tc>
          <w:tcPr>
            <w:tcW w:w="267" w:type="pct"/>
            <w:tcBorders>
              <w:left w:val="single" w:sz="4" w:space="0" w:color="auto"/>
              <w:right w:val="single" w:sz="4" w:space="0" w:color="auto"/>
            </w:tcBorders>
            <w:vAlign w:val="center"/>
          </w:tcPr>
          <w:p w14:paraId="4A5EEA5A" w14:textId="77777777" w:rsidR="00A45654" w:rsidRPr="00712A99" w:rsidRDefault="00BE142F" w:rsidP="00712A99">
            <w:pPr>
              <w:jc w:val="center"/>
              <w:rPr>
                <w:rFonts w:ascii="Times New Roman" w:hAnsi="Times New Roman"/>
                <w:sz w:val="16"/>
                <w:szCs w:val="16"/>
                <w:lang w:val="es-MX" w:eastAsia="es-MX"/>
              </w:rPr>
            </w:pPr>
            <w:r w:rsidRPr="00712A99">
              <w:rPr>
                <w:rFonts w:ascii="Times New Roman" w:hAnsi="Times New Roman"/>
                <w:sz w:val="16"/>
                <w:szCs w:val="16"/>
                <w:lang w:val="es-MX" w:eastAsia="es-MX"/>
              </w:rPr>
              <w:t>6</w:t>
            </w:r>
          </w:p>
        </w:tc>
        <w:tc>
          <w:tcPr>
            <w:tcW w:w="267" w:type="pct"/>
            <w:tcBorders>
              <w:left w:val="single" w:sz="4" w:space="0" w:color="auto"/>
              <w:right w:val="single" w:sz="4" w:space="0" w:color="auto"/>
            </w:tcBorders>
            <w:vAlign w:val="center"/>
          </w:tcPr>
          <w:p w14:paraId="365155C4"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13</w:t>
            </w:r>
          </w:p>
        </w:tc>
        <w:tc>
          <w:tcPr>
            <w:tcW w:w="267" w:type="pct"/>
            <w:tcBorders>
              <w:left w:val="single" w:sz="4" w:space="0" w:color="auto"/>
              <w:right w:val="single" w:sz="4" w:space="0" w:color="auto"/>
            </w:tcBorders>
            <w:vAlign w:val="center"/>
          </w:tcPr>
          <w:p w14:paraId="69540D3A"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13</w:t>
            </w:r>
          </w:p>
        </w:tc>
        <w:tc>
          <w:tcPr>
            <w:tcW w:w="267" w:type="pct"/>
            <w:tcBorders>
              <w:left w:val="single" w:sz="4" w:space="0" w:color="auto"/>
              <w:right w:val="single" w:sz="4" w:space="0" w:color="auto"/>
            </w:tcBorders>
            <w:vAlign w:val="center"/>
          </w:tcPr>
          <w:p w14:paraId="588C5FC8"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13</w:t>
            </w:r>
          </w:p>
        </w:tc>
        <w:tc>
          <w:tcPr>
            <w:tcW w:w="315" w:type="pct"/>
            <w:tcBorders>
              <w:left w:val="single" w:sz="4" w:space="0" w:color="auto"/>
              <w:right w:val="single" w:sz="4" w:space="0" w:color="auto"/>
            </w:tcBorders>
            <w:vAlign w:val="center"/>
          </w:tcPr>
          <w:p w14:paraId="1C436336"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6</w:t>
            </w:r>
          </w:p>
        </w:tc>
        <w:tc>
          <w:tcPr>
            <w:tcW w:w="317" w:type="pct"/>
            <w:tcBorders>
              <w:left w:val="single" w:sz="4" w:space="0" w:color="auto"/>
              <w:right w:val="single" w:sz="4" w:space="0" w:color="auto"/>
            </w:tcBorders>
            <w:vAlign w:val="center"/>
          </w:tcPr>
          <w:p w14:paraId="6041C324"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51 </w:t>
            </w:r>
          </w:p>
        </w:tc>
      </w:tr>
      <w:tr w:rsidR="00A45654" w:rsidRPr="00712A99" w14:paraId="3B098DD9" w14:textId="77777777" w:rsidTr="00FD6DF8">
        <w:trPr>
          <w:cantSplit/>
        </w:trPr>
        <w:tc>
          <w:tcPr>
            <w:tcW w:w="820" w:type="pct"/>
            <w:tcBorders>
              <w:left w:val="single" w:sz="4" w:space="0" w:color="auto"/>
            </w:tcBorders>
            <w:vAlign w:val="center"/>
          </w:tcPr>
          <w:p w14:paraId="45837430" w14:textId="77777777" w:rsidR="00A45654" w:rsidRPr="00712A99" w:rsidRDefault="00A45654" w:rsidP="00712A99">
            <w:pPr>
              <w:numPr>
                <w:ilvl w:val="1"/>
                <w:numId w:val="15"/>
              </w:numPr>
              <w:rPr>
                <w:rFonts w:ascii="Times New Roman" w:hAnsi="Times New Roman"/>
                <w:color w:val="000000"/>
                <w:sz w:val="16"/>
                <w:szCs w:val="16"/>
              </w:rPr>
            </w:pPr>
            <w:r w:rsidRPr="00712A99">
              <w:rPr>
                <w:rFonts w:ascii="Times New Roman" w:hAnsi="Times New Roman"/>
                <w:color w:val="000000"/>
                <w:sz w:val="16"/>
                <w:szCs w:val="16"/>
              </w:rPr>
              <w:t>Red de Ruido</w:t>
            </w:r>
          </w:p>
        </w:tc>
        <w:tc>
          <w:tcPr>
            <w:tcW w:w="283" w:type="pct"/>
            <w:tcBorders>
              <w:left w:val="single" w:sz="4" w:space="0" w:color="auto"/>
            </w:tcBorders>
            <w:vAlign w:val="center"/>
          </w:tcPr>
          <w:p w14:paraId="5F0D28E8"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2</w:t>
            </w:r>
          </w:p>
        </w:tc>
        <w:tc>
          <w:tcPr>
            <w:tcW w:w="546" w:type="pct"/>
            <w:vAlign w:val="center"/>
          </w:tcPr>
          <w:p w14:paraId="16E73376"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 xml:space="preserve">implementar </w:t>
            </w:r>
          </w:p>
        </w:tc>
        <w:tc>
          <w:tcPr>
            <w:tcW w:w="476" w:type="pct"/>
            <w:vAlign w:val="center"/>
          </w:tcPr>
          <w:p w14:paraId="3EADEDEA"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100</w:t>
            </w:r>
          </w:p>
        </w:tc>
        <w:tc>
          <w:tcPr>
            <w:tcW w:w="518" w:type="pct"/>
            <w:vAlign w:val="center"/>
          </w:tcPr>
          <w:p w14:paraId="318CFEC1"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w:t>
            </w:r>
          </w:p>
        </w:tc>
        <w:tc>
          <w:tcPr>
            <w:tcW w:w="657" w:type="pct"/>
            <w:tcBorders>
              <w:right w:val="single" w:sz="4" w:space="0" w:color="auto"/>
            </w:tcBorders>
            <w:vAlign w:val="center"/>
          </w:tcPr>
          <w:p w14:paraId="0915F64D" w14:textId="77777777" w:rsidR="00A45654" w:rsidRPr="00712A99" w:rsidRDefault="00A45654" w:rsidP="00712A99">
            <w:pPr>
              <w:rPr>
                <w:rFonts w:ascii="Times New Roman" w:hAnsi="Times New Roman"/>
                <w:color w:val="000000"/>
                <w:sz w:val="16"/>
                <w:szCs w:val="16"/>
              </w:rPr>
            </w:pPr>
            <w:r w:rsidRPr="00712A99">
              <w:rPr>
                <w:rFonts w:ascii="Times New Roman" w:hAnsi="Times New Roman"/>
                <w:color w:val="000000"/>
                <w:sz w:val="16"/>
                <w:szCs w:val="16"/>
              </w:rPr>
              <w:t>Red de calidad de ruido</w:t>
            </w:r>
            <w:r w:rsidR="00C22C68" w:rsidRPr="00712A99">
              <w:rPr>
                <w:rFonts w:ascii="Times New Roman" w:hAnsi="Times New Roman"/>
                <w:color w:val="000000"/>
                <w:sz w:val="16"/>
                <w:szCs w:val="16"/>
              </w:rPr>
              <w:t>.</w:t>
            </w:r>
          </w:p>
        </w:tc>
        <w:tc>
          <w:tcPr>
            <w:tcW w:w="267" w:type="pct"/>
            <w:tcBorders>
              <w:left w:val="single" w:sz="4" w:space="0" w:color="auto"/>
              <w:right w:val="single" w:sz="4" w:space="0" w:color="auto"/>
            </w:tcBorders>
            <w:vAlign w:val="center"/>
          </w:tcPr>
          <w:p w14:paraId="2A96A6B0" w14:textId="77777777" w:rsidR="00A45654" w:rsidRPr="00712A99" w:rsidRDefault="00567BCC" w:rsidP="00712A99">
            <w:pPr>
              <w:jc w:val="right"/>
              <w:rPr>
                <w:rFonts w:ascii="Times New Roman" w:hAnsi="Times New Roman"/>
                <w:sz w:val="16"/>
                <w:szCs w:val="16"/>
              </w:rPr>
            </w:pPr>
            <w:r>
              <w:rPr>
                <w:rFonts w:ascii="Times New Roman" w:hAnsi="Times New Roman"/>
                <w:sz w:val="16"/>
                <w:szCs w:val="16"/>
              </w:rPr>
              <w:t>2</w:t>
            </w:r>
            <w:r w:rsidR="00A45654" w:rsidRPr="00712A99">
              <w:rPr>
                <w:rFonts w:ascii="Times New Roman" w:hAnsi="Times New Roman"/>
                <w:sz w:val="16"/>
                <w:szCs w:val="16"/>
              </w:rPr>
              <w:t>%</w:t>
            </w:r>
          </w:p>
        </w:tc>
        <w:tc>
          <w:tcPr>
            <w:tcW w:w="267" w:type="pct"/>
            <w:tcBorders>
              <w:left w:val="single" w:sz="4" w:space="0" w:color="auto"/>
              <w:right w:val="single" w:sz="4" w:space="0" w:color="auto"/>
            </w:tcBorders>
            <w:vAlign w:val="center"/>
          </w:tcPr>
          <w:p w14:paraId="7085890C" w14:textId="77777777" w:rsidR="00A45654" w:rsidRPr="00712A99" w:rsidRDefault="00567BCC" w:rsidP="00712A99">
            <w:pPr>
              <w:jc w:val="right"/>
              <w:rPr>
                <w:rFonts w:ascii="Times New Roman" w:hAnsi="Times New Roman"/>
                <w:sz w:val="16"/>
                <w:szCs w:val="16"/>
              </w:rPr>
            </w:pPr>
            <w:r>
              <w:rPr>
                <w:rFonts w:ascii="Times New Roman" w:hAnsi="Times New Roman"/>
                <w:sz w:val="16"/>
                <w:szCs w:val="16"/>
              </w:rPr>
              <w:t>50</w:t>
            </w:r>
            <w:r w:rsidR="00A45654" w:rsidRPr="00712A99">
              <w:rPr>
                <w:rFonts w:ascii="Times New Roman" w:hAnsi="Times New Roman"/>
                <w:sz w:val="16"/>
                <w:szCs w:val="16"/>
              </w:rPr>
              <w:t>%</w:t>
            </w:r>
          </w:p>
        </w:tc>
        <w:tc>
          <w:tcPr>
            <w:tcW w:w="267" w:type="pct"/>
            <w:tcBorders>
              <w:left w:val="single" w:sz="4" w:space="0" w:color="auto"/>
              <w:right w:val="single" w:sz="4" w:space="0" w:color="auto"/>
            </w:tcBorders>
            <w:vAlign w:val="center"/>
          </w:tcPr>
          <w:p w14:paraId="4DE78CC4" w14:textId="77777777" w:rsidR="00A45654" w:rsidRPr="00712A99" w:rsidRDefault="00A45654" w:rsidP="00712A99">
            <w:pPr>
              <w:jc w:val="right"/>
              <w:rPr>
                <w:rFonts w:ascii="Times New Roman" w:hAnsi="Times New Roman"/>
                <w:sz w:val="16"/>
                <w:szCs w:val="16"/>
              </w:rPr>
            </w:pPr>
            <w:r w:rsidRPr="00712A99">
              <w:rPr>
                <w:rFonts w:ascii="Times New Roman" w:hAnsi="Times New Roman"/>
                <w:sz w:val="16"/>
                <w:szCs w:val="16"/>
              </w:rPr>
              <w:t>65%</w:t>
            </w:r>
          </w:p>
        </w:tc>
        <w:tc>
          <w:tcPr>
            <w:tcW w:w="267" w:type="pct"/>
            <w:tcBorders>
              <w:left w:val="single" w:sz="4" w:space="0" w:color="auto"/>
              <w:right w:val="single" w:sz="4" w:space="0" w:color="auto"/>
            </w:tcBorders>
            <w:vAlign w:val="center"/>
          </w:tcPr>
          <w:p w14:paraId="47101B56" w14:textId="77777777" w:rsidR="00A45654" w:rsidRPr="00712A99" w:rsidRDefault="00A45654" w:rsidP="00712A99">
            <w:pPr>
              <w:jc w:val="right"/>
              <w:rPr>
                <w:rFonts w:ascii="Times New Roman" w:hAnsi="Times New Roman"/>
                <w:sz w:val="16"/>
                <w:szCs w:val="16"/>
              </w:rPr>
            </w:pPr>
            <w:r w:rsidRPr="00712A99">
              <w:rPr>
                <w:rFonts w:ascii="Times New Roman" w:hAnsi="Times New Roman"/>
                <w:sz w:val="16"/>
                <w:szCs w:val="16"/>
              </w:rPr>
              <w:t>90%</w:t>
            </w:r>
          </w:p>
        </w:tc>
        <w:tc>
          <w:tcPr>
            <w:tcW w:w="315" w:type="pct"/>
            <w:tcBorders>
              <w:left w:val="single" w:sz="4" w:space="0" w:color="auto"/>
              <w:right w:val="single" w:sz="4" w:space="0" w:color="auto"/>
            </w:tcBorders>
            <w:vAlign w:val="center"/>
          </w:tcPr>
          <w:p w14:paraId="4FF58DCE" w14:textId="77777777" w:rsidR="00A45654" w:rsidRPr="00712A99" w:rsidRDefault="00A45654" w:rsidP="00712A99">
            <w:pPr>
              <w:jc w:val="right"/>
              <w:rPr>
                <w:rFonts w:ascii="Times New Roman" w:hAnsi="Times New Roman"/>
                <w:sz w:val="16"/>
                <w:szCs w:val="16"/>
              </w:rPr>
            </w:pPr>
            <w:r w:rsidRPr="00712A99">
              <w:rPr>
                <w:rFonts w:ascii="Times New Roman" w:hAnsi="Times New Roman"/>
                <w:sz w:val="16"/>
                <w:szCs w:val="16"/>
              </w:rPr>
              <w:t>100%</w:t>
            </w:r>
          </w:p>
        </w:tc>
        <w:tc>
          <w:tcPr>
            <w:tcW w:w="317" w:type="pct"/>
            <w:tcBorders>
              <w:left w:val="single" w:sz="4" w:space="0" w:color="auto"/>
              <w:right w:val="single" w:sz="4" w:space="0" w:color="auto"/>
            </w:tcBorders>
            <w:vAlign w:val="center"/>
          </w:tcPr>
          <w:p w14:paraId="1A4DF054" w14:textId="77777777" w:rsidR="00A45654" w:rsidRPr="00712A99" w:rsidRDefault="00A45654" w:rsidP="00712A99">
            <w:pPr>
              <w:jc w:val="right"/>
              <w:rPr>
                <w:rFonts w:ascii="Times New Roman" w:hAnsi="Times New Roman"/>
                <w:sz w:val="16"/>
                <w:szCs w:val="16"/>
              </w:rPr>
            </w:pPr>
            <w:r w:rsidRPr="00712A99">
              <w:rPr>
                <w:rFonts w:ascii="Times New Roman" w:hAnsi="Times New Roman"/>
                <w:sz w:val="16"/>
                <w:szCs w:val="16"/>
              </w:rPr>
              <w:t>100%</w:t>
            </w:r>
          </w:p>
        </w:tc>
      </w:tr>
      <w:tr w:rsidR="00A45654" w:rsidRPr="00712A99" w14:paraId="0FC4CDD9" w14:textId="77777777" w:rsidTr="00FD6DF8">
        <w:trPr>
          <w:cantSplit/>
        </w:trPr>
        <w:tc>
          <w:tcPr>
            <w:tcW w:w="820" w:type="pct"/>
            <w:tcBorders>
              <w:left w:val="single" w:sz="4" w:space="0" w:color="auto"/>
            </w:tcBorders>
            <w:vAlign w:val="center"/>
          </w:tcPr>
          <w:p w14:paraId="789394AC" w14:textId="77777777" w:rsidR="00A45654" w:rsidRPr="00712A99" w:rsidRDefault="00A45654" w:rsidP="00712A99">
            <w:pPr>
              <w:numPr>
                <w:ilvl w:val="1"/>
                <w:numId w:val="15"/>
              </w:numPr>
              <w:rPr>
                <w:rFonts w:ascii="Times New Roman" w:hAnsi="Times New Roman"/>
                <w:color w:val="000000"/>
                <w:sz w:val="16"/>
                <w:szCs w:val="16"/>
              </w:rPr>
            </w:pPr>
            <w:r w:rsidRPr="00712A99">
              <w:rPr>
                <w:rFonts w:ascii="Times New Roman" w:hAnsi="Times New Roman"/>
                <w:bCs/>
                <w:kern w:val="32"/>
                <w:sz w:val="16"/>
                <w:szCs w:val="16"/>
              </w:rPr>
              <w:t>SATAB-aire</w:t>
            </w:r>
          </w:p>
        </w:tc>
        <w:tc>
          <w:tcPr>
            <w:tcW w:w="283" w:type="pct"/>
            <w:tcBorders>
              <w:left w:val="single" w:sz="4" w:space="0" w:color="auto"/>
            </w:tcBorders>
            <w:vAlign w:val="center"/>
          </w:tcPr>
          <w:p w14:paraId="50BB7854"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3</w:t>
            </w:r>
          </w:p>
        </w:tc>
        <w:tc>
          <w:tcPr>
            <w:tcW w:w="546" w:type="pct"/>
            <w:vAlign w:val="center"/>
          </w:tcPr>
          <w:p w14:paraId="43041372"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implementar</w:t>
            </w:r>
          </w:p>
        </w:tc>
        <w:tc>
          <w:tcPr>
            <w:tcW w:w="476" w:type="pct"/>
            <w:vAlign w:val="center"/>
          </w:tcPr>
          <w:p w14:paraId="0E6AC998"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100</w:t>
            </w:r>
          </w:p>
        </w:tc>
        <w:tc>
          <w:tcPr>
            <w:tcW w:w="518" w:type="pct"/>
            <w:vAlign w:val="center"/>
          </w:tcPr>
          <w:p w14:paraId="31C48324"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w:t>
            </w:r>
          </w:p>
        </w:tc>
        <w:tc>
          <w:tcPr>
            <w:tcW w:w="657" w:type="pct"/>
            <w:tcBorders>
              <w:right w:val="single" w:sz="4" w:space="0" w:color="auto"/>
            </w:tcBorders>
            <w:vAlign w:val="center"/>
          </w:tcPr>
          <w:p w14:paraId="5AE7DB63" w14:textId="77777777" w:rsidR="00A45654" w:rsidRPr="00712A99" w:rsidRDefault="00A45654" w:rsidP="00712A99">
            <w:pPr>
              <w:rPr>
                <w:rFonts w:ascii="Times New Roman" w:hAnsi="Times New Roman"/>
                <w:color w:val="000000"/>
                <w:sz w:val="16"/>
                <w:szCs w:val="16"/>
              </w:rPr>
            </w:pPr>
            <w:r w:rsidRPr="00712A99">
              <w:rPr>
                <w:rFonts w:ascii="Times New Roman" w:hAnsi="Times New Roman"/>
                <w:color w:val="000000"/>
                <w:sz w:val="16"/>
                <w:szCs w:val="16"/>
              </w:rPr>
              <w:t>del Sistema de Alertas Tempranas Ambientales de Bogotá</w:t>
            </w:r>
            <w:r w:rsidR="00C22C68" w:rsidRPr="00712A99">
              <w:rPr>
                <w:rFonts w:ascii="Times New Roman" w:hAnsi="Times New Roman"/>
                <w:color w:val="000000"/>
                <w:sz w:val="16"/>
                <w:szCs w:val="16"/>
              </w:rPr>
              <w:t>.</w:t>
            </w:r>
          </w:p>
        </w:tc>
        <w:tc>
          <w:tcPr>
            <w:tcW w:w="267" w:type="pct"/>
            <w:tcBorders>
              <w:left w:val="single" w:sz="4" w:space="0" w:color="auto"/>
              <w:right w:val="single" w:sz="4" w:space="0" w:color="auto"/>
            </w:tcBorders>
            <w:vAlign w:val="center"/>
          </w:tcPr>
          <w:p w14:paraId="0BD8409B" w14:textId="77777777" w:rsidR="00A45654" w:rsidRPr="00712A99" w:rsidRDefault="00567BCC" w:rsidP="00712A99">
            <w:pPr>
              <w:jc w:val="center"/>
              <w:rPr>
                <w:rFonts w:ascii="Times New Roman" w:hAnsi="Times New Roman"/>
                <w:sz w:val="16"/>
                <w:szCs w:val="16"/>
              </w:rPr>
            </w:pPr>
            <w:r>
              <w:rPr>
                <w:rFonts w:ascii="Times New Roman" w:hAnsi="Times New Roman"/>
                <w:sz w:val="16"/>
                <w:szCs w:val="16"/>
              </w:rPr>
              <w:t>8.5</w:t>
            </w:r>
            <w:r w:rsidR="00A45654" w:rsidRPr="00712A99">
              <w:rPr>
                <w:rFonts w:ascii="Times New Roman" w:hAnsi="Times New Roman"/>
                <w:sz w:val="16"/>
                <w:szCs w:val="16"/>
              </w:rPr>
              <w:t>%</w:t>
            </w:r>
          </w:p>
        </w:tc>
        <w:tc>
          <w:tcPr>
            <w:tcW w:w="267" w:type="pct"/>
            <w:tcBorders>
              <w:left w:val="single" w:sz="4" w:space="0" w:color="auto"/>
              <w:right w:val="single" w:sz="4" w:space="0" w:color="auto"/>
            </w:tcBorders>
            <w:vAlign w:val="center"/>
          </w:tcPr>
          <w:p w14:paraId="02333368"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40%</w:t>
            </w:r>
          </w:p>
        </w:tc>
        <w:tc>
          <w:tcPr>
            <w:tcW w:w="267" w:type="pct"/>
            <w:tcBorders>
              <w:left w:val="single" w:sz="4" w:space="0" w:color="auto"/>
              <w:right w:val="single" w:sz="4" w:space="0" w:color="auto"/>
            </w:tcBorders>
            <w:vAlign w:val="center"/>
          </w:tcPr>
          <w:p w14:paraId="0147DFFF"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65%</w:t>
            </w:r>
          </w:p>
        </w:tc>
        <w:tc>
          <w:tcPr>
            <w:tcW w:w="267" w:type="pct"/>
            <w:tcBorders>
              <w:left w:val="single" w:sz="4" w:space="0" w:color="auto"/>
              <w:right w:val="single" w:sz="4" w:space="0" w:color="auto"/>
            </w:tcBorders>
            <w:vAlign w:val="center"/>
          </w:tcPr>
          <w:p w14:paraId="3D68EA7E"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90%</w:t>
            </w:r>
          </w:p>
        </w:tc>
        <w:tc>
          <w:tcPr>
            <w:tcW w:w="315" w:type="pct"/>
            <w:tcBorders>
              <w:left w:val="single" w:sz="4" w:space="0" w:color="auto"/>
              <w:right w:val="single" w:sz="4" w:space="0" w:color="auto"/>
            </w:tcBorders>
            <w:vAlign w:val="center"/>
          </w:tcPr>
          <w:p w14:paraId="7CF8BEBA"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100%</w:t>
            </w:r>
          </w:p>
        </w:tc>
        <w:tc>
          <w:tcPr>
            <w:tcW w:w="317" w:type="pct"/>
            <w:tcBorders>
              <w:left w:val="single" w:sz="4" w:space="0" w:color="auto"/>
              <w:right w:val="single" w:sz="4" w:space="0" w:color="auto"/>
            </w:tcBorders>
            <w:vAlign w:val="center"/>
          </w:tcPr>
          <w:p w14:paraId="6DB9E64B"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100%</w:t>
            </w:r>
          </w:p>
        </w:tc>
      </w:tr>
      <w:tr w:rsidR="009F0409" w:rsidRPr="00712A99" w14:paraId="5F34D694" w14:textId="77777777" w:rsidTr="00FD6DF8">
        <w:trPr>
          <w:cantSplit/>
        </w:trPr>
        <w:tc>
          <w:tcPr>
            <w:tcW w:w="820" w:type="pct"/>
            <w:tcBorders>
              <w:left w:val="single" w:sz="4" w:space="0" w:color="auto"/>
            </w:tcBorders>
            <w:vAlign w:val="center"/>
          </w:tcPr>
          <w:p w14:paraId="0C19C864" w14:textId="77777777" w:rsidR="009F0409" w:rsidRPr="00712A99" w:rsidRDefault="009F0409" w:rsidP="00712A99">
            <w:pPr>
              <w:numPr>
                <w:ilvl w:val="1"/>
                <w:numId w:val="15"/>
              </w:numPr>
              <w:rPr>
                <w:rFonts w:ascii="Times New Roman" w:hAnsi="Times New Roman"/>
                <w:bCs/>
                <w:kern w:val="32"/>
                <w:sz w:val="16"/>
                <w:szCs w:val="16"/>
              </w:rPr>
            </w:pPr>
            <w:r w:rsidRPr="00712A99">
              <w:rPr>
                <w:rFonts w:ascii="Times New Roman" w:hAnsi="Times New Roman"/>
                <w:color w:val="000000"/>
                <w:sz w:val="16"/>
                <w:szCs w:val="16"/>
              </w:rPr>
              <w:t>RCHB</w:t>
            </w:r>
          </w:p>
        </w:tc>
        <w:tc>
          <w:tcPr>
            <w:tcW w:w="283" w:type="pct"/>
            <w:tcBorders>
              <w:left w:val="single" w:sz="4" w:space="0" w:color="auto"/>
            </w:tcBorders>
            <w:vAlign w:val="center"/>
          </w:tcPr>
          <w:p w14:paraId="54294D8A" w14:textId="77777777" w:rsidR="009F0409" w:rsidRPr="00712A99" w:rsidRDefault="009F0409" w:rsidP="00712A99">
            <w:pPr>
              <w:jc w:val="center"/>
              <w:rPr>
                <w:rFonts w:ascii="Times New Roman" w:hAnsi="Times New Roman"/>
                <w:color w:val="000000"/>
                <w:sz w:val="16"/>
                <w:szCs w:val="16"/>
              </w:rPr>
            </w:pPr>
            <w:r w:rsidRPr="00712A99">
              <w:rPr>
                <w:rFonts w:ascii="Times New Roman" w:hAnsi="Times New Roman"/>
                <w:color w:val="000000"/>
                <w:sz w:val="16"/>
                <w:szCs w:val="16"/>
              </w:rPr>
              <w:t>4</w:t>
            </w:r>
          </w:p>
        </w:tc>
        <w:tc>
          <w:tcPr>
            <w:tcW w:w="546" w:type="pct"/>
            <w:vAlign w:val="center"/>
          </w:tcPr>
          <w:p w14:paraId="4F907D3A" w14:textId="77777777" w:rsidR="009F0409" w:rsidRPr="00712A99" w:rsidRDefault="009F0409" w:rsidP="00712A99">
            <w:pPr>
              <w:jc w:val="center"/>
              <w:rPr>
                <w:rFonts w:ascii="Times New Roman" w:hAnsi="Times New Roman"/>
                <w:color w:val="000000"/>
                <w:sz w:val="16"/>
                <w:szCs w:val="16"/>
              </w:rPr>
            </w:pPr>
            <w:r w:rsidRPr="00712A99">
              <w:rPr>
                <w:rFonts w:ascii="Times New Roman" w:hAnsi="Times New Roman"/>
                <w:color w:val="000000"/>
                <w:sz w:val="16"/>
                <w:szCs w:val="16"/>
              </w:rPr>
              <w:t>Generar</w:t>
            </w:r>
          </w:p>
        </w:tc>
        <w:tc>
          <w:tcPr>
            <w:tcW w:w="476" w:type="pct"/>
            <w:vAlign w:val="center"/>
          </w:tcPr>
          <w:p w14:paraId="7520E898" w14:textId="77777777" w:rsidR="009F0409" w:rsidRPr="00712A99" w:rsidRDefault="009F0409" w:rsidP="00712A99">
            <w:pPr>
              <w:jc w:val="center"/>
              <w:rPr>
                <w:rFonts w:ascii="Times New Roman" w:hAnsi="Times New Roman"/>
                <w:color w:val="000000"/>
                <w:sz w:val="16"/>
                <w:szCs w:val="16"/>
              </w:rPr>
            </w:pPr>
            <w:r w:rsidRPr="00712A99">
              <w:rPr>
                <w:rFonts w:ascii="Times New Roman" w:hAnsi="Times New Roman"/>
                <w:color w:val="000000"/>
                <w:sz w:val="16"/>
                <w:szCs w:val="16"/>
              </w:rPr>
              <w:t>4</w:t>
            </w:r>
          </w:p>
        </w:tc>
        <w:tc>
          <w:tcPr>
            <w:tcW w:w="518" w:type="pct"/>
            <w:vAlign w:val="center"/>
          </w:tcPr>
          <w:p w14:paraId="0A87F6D9" w14:textId="77777777" w:rsidR="009F0409" w:rsidRPr="00712A99" w:rsidRDefault="009F0409" w:rsidP="00712A99">
            <w:pPr>
              <w:jc w:val="center"/>
              <w:rPr>
                <w:rFonts w:ascii="Times New Roman" w:hAnsi="Times New Roman"/>
                <w:color w:val="000000"/>
                <w:sz w:val="16"/>
                <w:szCs w:val="16"/>
              </w:rPr>
            </w:pPr>
            <w:r w:rsidRPr="00712A99">
              <w:rPr>
                <w:rFonts w:ascii="Times New Roman" w:hAnsi="Times New Roman"/>
                <w:color w:val="000000"/>
                <w:sz w:val="16"/>
                <w:szCs w:val="16"/>
              </w:rPr>
              <w:t>Informes</w:t>
            </w:r>
          </w:p>
        </w:tc>
        <w:tc>
          <w:tcPr>
            <w:tcW w:w="657" w:type="pct"/>
            <w:tcBorders>
              <w:right w:val="single" w:sz="4" w:space="0" w:color="auto"/>
            </w:tcBorders>
            <w:vAlign w:val="center"/>
          </w:tcPr>
          <w:p w14:paraId="1D159E67" w14:textId="77777777" w:rsidR="009F0409" w:rsidRPr="00712A99" w:rsidRDefault="00775D2F" w:rsidP="00712A99">
            <w:pPr>
              <w:rPr>
                <w:rFonts w:ascii="Times New Roman" w:hAnsi="Times New Roman"/>
                <w:color w:val="000000"/>
                <w:sz w:val="16"/>
                <w:szCs w:val="16"/>
              </w:rPr>
            </w:pPr>
            <w:r w:rsidRPr="00712A99">
              <w:rPr>
                <w:rFonts w:ascii="Times New Roman" w:hAnsi="Times New Roman"/>
                <w:color w:val="000000"/>
                <w:sz w:val="16"/>
                <w:szCs w:val="16"/>
              </w:rPr>
              <w:t>a</w:t>
            </w:r>
            <w:r w:rsidR="00D824B7" w:rsidRPr="00712A99">
              <w:rPr>
                <w:rFonts w:ascii="Times New Roman" w:hAnsi="Times New Roman"/>
                <w:color w:val="000000"/>
                <w:sz w:val="16"/>
                <w:szCs w:val="16"/>
              </w:rPr>
              <w:t>nuales</w:t>
            </w:r>
            <w:r w:rsidR="003E588E" w:rsidRPr="00712A99">
              <w:rPr>
                <w:rFonts w:ascii="Times New Roman" w:hAnsi="Times New Roman"/>
                <w:color w:val="000000"/>
                <w:sz w:val="16"/>
                <w:szCs w:val="16"/>
              </w:rPr>
              <w:t xml:space="preserve"> de la calidad hídrica superficial</w:t>
            </w:r>
          </w:p>
        </w:tc>
        <w:tc>
          <w:tcPr>
            <w:tcW w:w="267" w:type="pct"/>
            <w:tcBorders>
              <w:left w:val="single" w:sz="4" w:space="0" w:color="auto"/>
              <w:right w:val="single" w:sz="4" w:space="0" w:color="auto"/>
            </w:tcBorders>
            <w:vAlign w:val="center"/>
          </w:tcPr>
          <w:p w14:paraId="616A9867" w14:textId="77777777" w:rsidR="004B56E6" w:rsidRPr="00712A99" w:rsidRDefault="004B56E6" w:rsidP="00567BCC">
            <w:pPr>
              <w:jc w:val="center"/>
              <w:rPr>
                <w:rFonts w:ascii="Times New Roman" w:hAnsi="Times New Roman"/>
                <w:sz w:val="16"/>
                <w:szCs w:val="16"/>
              </w:rPr>
            </w:pPr>
            <w:r>
              <w:rPr>
                <w:rFonts w:ascii="Times New Roman" w:hAnsi="Times New Roman"/>
                <w:sz w:val="16"/>
                <w:szCs w:val="16"/>
              </w:rPr>
              <w:t>0.</w:t>
            </w:r>
            <w:r w:rsidR="00567BCC">
              <w:rPr>
                <w:rFonts w:ascii="Times New Roman" w:hAnsi="Times New Roman"/>
                <w:sz w:val="16"/>
                <w:szCs w:val="16"/>
              </w:rPr>
              <w:t>03</w:t>
            </w:r>
          </w:p>
        </w:tc>
        <w:tc>
          <w:tcPr>
            <w:tcW w:w="267" w:type="pct"/>
            <w:tcBorders>
              <w:left w:val="single" w:sz="4" w:space="0" w:color="auto"/>
              <w:right w:val="single" w:sz="4" w:space="0" w:color="auto"/>
            </w:tcBorders>
            <w:vAlign w:val="center"/>
          </w:tcPr>
          <w:p w14:paraId="51659018" w14:textId="77777777" w:rsidR="009F0409" w:rsidRPr="00712A99" w:rsidRDefault="009F0409" w:rsidP="00712A99">
            <w:pPr>
              <w:jc w:val="center"/>
              <w:rPr>
                <w:rFonts w:ascii="Times New Roman" w:hAnsi="Times New Roman"/>
                <w:sz w:val="16"/>
                <w:szCs w:val="16"/>
              </w:rPr>
            </w:pPr>
            <w:r w:rsidRPr="00712A99">
              <w:rPr>
                <w:rFonts w:ascii="Times New Roman" w:hAnsi="Times New Roman"/>
                <w:sz w:val="16"/>
                <w:szCs w:val="16"/>
              </w:rPr>
              <w:t>1</w:t>
            </w:r>
          </w:p>
        </w:tc>
        <w:tc>
          <w:tcPr>
            <w:tcW w:w="267" w:type="pct"/>
            <w:tcBorders>
              <w:left w:val="single" w:sz="4" w:space="0" w:color="auto"/>
              <w:right w:val="single" w:sz="4" w:space="0" w:color="auto"/>
            </w:tcBorders>
            <w:vAlign w:val="center"/>
          </w:tcPr>
          <w:p w14:paraId="4055B90B" w14:textId="77777777" w:rsidR="009F0409" w:rsidRPr="00712A99" w:rsidRDefault="004B56E6" w:rsidP="00712A99">
            <w:pPr>
              <w:jc w:val="center"/>
              <w:rPr>
                <w:rFonts w:ascii="Times New Roman" w:hAnsi="Times New Roman"/>
                <w:sz w:val="16"/>
                <w:szCs w:val="16"/>
              </w:rPr>
            </w:pPr>
            <w:r>
              <w:rPr>
                <w:rFonts w:ascii="Times New Roman" w:hAnsi="Times New Roman"/>
                <w:sz w:val="16"/>
                <w:szCs w:val="16"/>
              </w:rPr>
              <w:t>2</w:t>
            </w:r>
          </w:p>
        </w:tc>
        <w:tc>
          <w:tcPr>
            <w:tcW w:w="267" w:type="pct"/>
            <w:tcBorders>
              <w:left w:val="single" w:sz="4" w:space="0" w:color="auto"/>
              <w:right w:val="single" w:sz="4" w:space="0" w:color="auto"/>
            </w:tcBorders>
            <w:vAlign w:val="center"/>
          </w:tcPr>
          <w:p w14:paraId="33A8AA0C" w14:textId="77777777" w:rsidR="009F0409" w:rsidRPr="00712A99" w:rsidRDefault="004B56E6" w:rsidP="00712A99">
            <w:pPr>
              <w:jc w:val="center"/>
              <w:rPr>
                <w:rFonts w:ascii="Times New Roman" w:hAnsi="Times New Roman"/>
                <w:sz w:val="16"/>
                <w:szCs w:val="16"/>
              </w:rPr>
            </w:pPr>
            <w:r>
              <w:rPr>
                <w:rFonts w:ascii="Times New Roman" w:hAnsi="Times New Roman"/>
                <w:sz w:val="16"/>
                <w:szCs w:val="16"/>
              </w:rPr>
              <w:t>3</w:t>
            </w:r>
          </w:p>
        </w:tc>
        <w:tc>
          <w:tcPr>
            <w:tcW w:w="315" w:type="pct"/>
            <w:tcBorders>
              <w:left w:val="single" w:sz="4" w:space="0" w:color="auto"/>
              <w:right w:val="single" w:sz="4" w:space="0" w:color="auto"/>
            </w:tcBorders>
            <w:vAlign w:val="center"/>
          </w:tcPr>
          <w:p w14:paraId="68905A09" w14:textId="77777777" w:rsidR="009F0409" w:rsidRPr="00712A99" w:rsidRDefault="004B56E6" w:rsidP="00712A99">
            <w:pPr>
              <w:jc w:val="center"/>
              <w:rPr>
                <w:rFonts w:ascii="Times New Roman" w:hAnsi="Times New Roman"/>
                <w:sz w:val="16"/>
                <w:szCs w:val="16"/>
              </w:rPr>
            </w:pPr>
            <w:r>
              <w:rPr>
                <w:rFonts w:ascii="Times New Roman" w:hAnsi="Times New Roman"/>
                <w:sz w:val="16"/>
                <w:szCs w:val="16"/>
              </w:rPr>
              <w:t>4</w:t>
            </w:r>
          </w:p>
        </w:tc>
        <w:tc>
          <w:tcPr>
            <w:tcW w:w="317" w:type="pct"/>
            <w:tcBorders>
              <w:left w:val="single" w:sz="4" w:space="0" w:color="auto"/>
              <w:right w:val="single" w:sz="4" w:space="0" w:color="auto"/>
            </w:tcBorders>
            <w:vAlign w:val="center"/>
          </w:tcPr>
          <w:p w14:paraId="04DAF6A5" w14:textId="77777777" w:rsidR="009F0409" w:rsidRPr="00712A99" w:rsidRDefault="009F0409" w:rsidP="00712A99">
            <w:pPr>
              <w:jc w:val="center"/>
              <w:rPr>
                <w:rFonts w:ascii="Times New Roman" w:hAnsi="Times New Roman"/>
                <w:sz w:val="16"/>
                <w:szCs w:val="16"/>
              </w:rPr>
            </w:pPr>
            <w:r w:rsidRPr="00712A99">
              <w:rPr>
                <w:rFonts w:ascii="Times New Roman" w:hAnsi="Times New Roman"/>
                <w:sz w:val="16"/>
                <w:szCs w:val="16"/>
              </w:rPr>
              <w:t>4</w:t>
            </w:r>
          </w:p>
        </w:tc>
      </w:tr>
      <w:tr w:rsidR="00406498" w:rsidRPr="00712A99" w14:paraId="38A0C3E5" w14:textId="77777777" w:rsidTr="004B56E6">
        <w:trPr>
          <w:cantSplit/>
        </w:trPr>
        <w:tc>
          <w:tcPr>
            <w:tcW w:w="820" w:type="pct"/>
            <w:tcBorders>
              <w:left w:val="single" w:sz="4" w:space="0" w:color="auto"/>
            </w:tcBorders>
            <w:vAlign w:val="center"/>
          </w:tcPr>
          <w:p w14:paraId="0918E647" w14:textId="77777777" w:rsidR="00406498" w:rsidRPr="00712A99" w:rsidRDefault="00406498" w:rsidP="00712A99">
            <w:pPr>
              <w:numPr>
                <w:ilvl w:val="1"/>
                <w:numId w:val="15"/>
              </w:numPr>
              <w:rPr>
                <w:rFonts w:ascii="Times New Roman" w:hAnsi="Times New Roman"/>
                <w:bCs/>
                <w:kern w:val="32"/>
                <w:sz w:val="16"/>
                <w:szCs w:val="16"/>
              </w:rPr>
            </w:pPr>
            <w:r w:rsidRPr="00712A99">
              <w:rPr>
                <w:rFonts w:ascii="Times New Roman" w:hAnsi="Times New Roman"/>
                <w:color w:val="000000"/>
                <w:sz w:val="16"/>
                <w:szCs w:val="16"/>
              </w:rPr>
              <w:t>RMAS</w:t>
            </w:r>
          </w:p>
        </w:tc>
        <w:tc>
          <w:tcPr>
            <w:tcW w:w="283" w:type="pct"/>
            <w:tcBorders>
              <w:left w:val="single" w:sz="4" w:space="0" w:color="auto"/>
            </w:tcBorders>
            <w:vAlign w:val="center"/>
          </w:tcPr>
          <w:p w14:paraId="1B46E499" w14:textId="77777777" w:rsidR="00406498" w:rsidRPr="00712A99" w:rsidRDefault="00623F95" w:rsidP="00712A99">
            <w:pPr>
              <w:jc w:val="center"/>
              <w:rPr>
                <w:rFonts w:ascii="Times New Roman" w:hAnsi="Times New Roman"/>
                <w:color w:val="000000"/>
                <w:sz w:val="16"/>
                <w:szCs w:val="16"/>
              </w:rPr>
            </w:pPr>
            <w:r>
              <w:rPr>
                <w:rFonts w:ascii="Times New Roman" w:hAnsi="Times New Roman"/>
                <w:color w:val="000000"/>
                <w:sz w:val="16"/>
                <w:szCs w:val="16"/>
              </w:rPr>
              <w:t>6</w:t>
            </w:r>
          </w:p>
        </w:tc>
        <w:tc>
          <w:tcPr>
            <w:tcW w:w="546" w:type="pct"/>
            <w:vAlign w:val="center"/>
          </w:tcPr>
          <w:p w14:paraId="09BC7AE8" w14:textId="77777777" w:rsidR="00406498" w:rsidRPr="00712A99" w:rsidRDefault="00406498" w:rsidP="00712A99">
            <w:pPr>
              <w:jc w:val="center"/>
              <w:rPr>
                <w:rFonts w:ascii="Times New Roman" w:hAnsi="Times New Roman"/>
                <w:color w:val="000000"/>
                <w:sz w:val="16"/>
                <w:szCs w:val="16"/>
              </w:rPr>
            </w:pPr>
            <w:r w:rsidRPr="00712A99">
              <w:rPr>
                <w:rFonts w:ascii="Times New Roman" w:hAnsi="Times New Roman"/>
                <w:color w:val="000000"/>
                <w:sz w:val="16"/>
                <w:szCs w:val="16"/>
              </w:rPr>
              <w:t>implementar</w:t>
            </w:r>
          </w:p>
        </w:tc>
        <w:tc>
          <w:tcPr>
            <w:tcW w:w="476" w:type="pct"/>
            <w:vAlign w:val="center"/>
          </w:tcPr>
          <w:p w14:paraId="1EC3C809" w14:textId="77777777" w:rsidR="00406498" w:rsidRPr="00712A99" w:rsidRDefault="00406498" w:rsidP="00712A99">
            <w:pPr>
              <w:jc w:val="center"/>
              <w:rPr>
                <w:rFonts w:ascii="Times New Roman" w:hAnsi="Times New Roman"/>
                <w:color w:val="000000"/>
                <w:sz w:val="16"/>
                <w:szCs w:val="16"/>
              </w:rPr>
            </w:pPr>
            <w:r w:rsidRPr="00712A99">
              <w:rPr>
                <w:rFonts w:ascii="Times New Roman" w:hAnsi="Times New Roman"/>
                <w:color w:val="000000"/>
                <w:sz w:val="16"/>
                <w:szCs w:val="16"/>
              </w:rPr>
              <w:t>100</w:t>
            </w:r>
          </w:p>
        </w:tc>
        <w:tc>
          <w:tcPr>
            <w:tcW w:w="518" w:type="pct"/>
            <w:vAlign w:val="center"/>
          </w:tcPr>
          <w:p w14:paraId="57DDCC1F" w14:textId="77777777" w:rsidR="00406498" w:rsidRPr="00712A99" w:rsidRDefault="00406498" w:rsidP="00712A99">
            <w:pPr>
              <w:jc w:val="center"/>
              <w:rPr>
                <w:rFonts w:ascii="Times New Roman" w:hAnsi="Times New Roman"/>
                <w:color w:val="000000"/>
                <w:sz w:val="16"/>
                <w:szCs w:val="16"/>
              </w:rPr>
            </w:pPr>
            <w:r w:rsidRPr="00712A99">
              <w:rPr>
                <w:rFonts w:ascii="Times New Roman" w:hAnsi="Times New Roman"/>
                <w:color w:val="000000"/>
                <w:sz w:val="16"/>
                <w:szCs w:val="16"/>
              </w:rPr>
              <w:t>%</w:t>
            </w:r>
          </w:p>
        </w:tc>
        <w:tc>
          <w:tcPr>
            <w:tcW w:w="657" w:type="pct"/>
            <w:tcBorders>
              <w:right w:val="single" w:sz="4" w:space="0" w:color="auto"/>
            </w:tcBorders>
            <w:vAlign w:val="center"/>
          </w:tcPr>
          <w:p w14:paraId="72ECACB5" w14:textId="77777777" w:rsidR="00406498" w:rsidRPr="00712A99" w:rsidRDefault="00406498" w:rsidP="00712A99">
            <w:pPr>
              <w:rPr>
                <w:rFonts w:ascii="Times New Roman" w:hAnsi="Times New Roman"/>
                <w:color w:val="000000"/>
                <w:sz w:val="16"/>
                <w:szCs w:val="16"/>
              </w:rPr>
            </w:pPr>
            <w:r w:rsidRPr="00712A99">
              <w:rPr>
                <w:rFonts w:ascii="Times New Roman" w:hAnsi="Times New Roman"/>
                <w:color w:val="000000"/>
                <w:sz w:val="16"/>
                <w:szCs w:val="16"/>
              </w:rPr>
              <w:t>La Red de Monitoreo de Aguas Subterráneas</w:t>
            </w:r>
          </w:p>
        </w:tc>
        <w:tc>
          <w:tcPr>
            <w:tcW w:w="267" w:type="pct"/>
            <w:tcBorders>
              <w:left w:val="single" w:sz="4" w:space="0" w:color="auto"/>
              <w:right w:val="single" w:sz="4" w:space="0" w:color="auto"/>
            </w:tcBorders>
            <w:vAlign w:val="center"/>
          </w:tcPr>
          <w:p w14:paraId="7CAA87B9"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10%</w:t>
            </w:r>
          </w:p>
        </w:tc>
        <w:tc>
          <w:tcPr>
            <w:tcW w:w="267" w:type="pct"/>
            <w:tcBorders>
              <w:left w:val="single" w:sz="4" w:space="0" w:color="auto"/>
              <w:right w:val="single" w:sz="4" w:space="0" w:color="auto"/>
            </w:tcBorders>
            <w:vAlign w:val="center"/>
          </w:tcPr>
          <w:p w14:paraId="3525BAAB"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40%</w:t>
            </w:r>
          </w:p>
        </w:tc>
        <w:tc>
          <w:tcPr>
            <w:tcW w:w="267" w:type="pct"/>
            <w:tcBorders>
              <w:left w:val="single" w:sz="4" w:space="0" w:color="auto"/>
              <w:right w:val="single" w:sz="4" w:space="0" w:color="auto"/>
            </w:tcBorders>
            <w:vAlign w:val="center"/>
          </w:tcPr>
          <w:p w14:paraId="037712B5"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65%</w:t>
            </w:r>
          </w:p>
        </w:tc>
        <w:tc>
          <w:tcPr>
            <w:tcW w:w="267" w:type="pct"/>
            <w:tcBorders>
              <w:left w:val="single" w:sz="4" w:space="0" w:color="auto"/>
              <w:right w:val="single" w:sz="4" w:space="0" w:color="auto"/>
            </w:tcBorders>
            <w:vAlign w:val="center"/>
          </w:tcPr>
          <w:p w14:paraId="0A156267"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90%</w:t>
            </w:r>
          </w:p>
        </w:tc>
        <w:tc>
          <w:tcPr>
            <w:tcW w:w="315" w:type="pct"/>
            <w:tcBorders>
              <w:left w:val="single" w:sz="4" w:space="0" w:color="auto"/>
              <w:right w:val="single" w:sz="4" w:space="0" w:color="auto"/>
            </w:tcBorders>
            <w:vAlign w:val="center"/>
          </w:tcPr>
          <w:p w14:paraId="716CC92E"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100%</w:t>
            </w:r>
          </w:p>
        </w:tc>
        <w:tc>
          <w:tcPr>
            <w:tcW w:w="317" w:type="pct"/>
            <w:tcBorders>
              <w:left w:val="single" w:sz="4" w:space="0" w:color="auto"/>
              <w:right w:val="single" w:sz="4" w:space="0" w:color="auto"/>
            </w:tcBorders>
            <w:vAlign w:val="center"/>
          </w:tcPr>
          <w:p w14:paraId="756ED9A7"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100%</w:t>
            </w:r>
          </w:p>
        </w:tc>
      </w:tr>
      <w:tr w:rsidR="00C81065" w:rsidRPr="00712A99" w14:paraId="490A447B" w14:textId="77777777" w:rsidTr="00FD6DF8">
        <w:trPr>
          <w:cantSplit/>
        </w:trPr>
        <w:tc>
          <w:tcPr>
            <w:tcW w:w="820" w:type="pct"/>
            <w:tcBorders>
              <w:left w:val="single" w:sz="4" w:space="0" w:color="auto"/>
            </w:tcBorders>
            <w:vAlign w:val="center"/>
          </w:tcPr>
          <w:p w14:paraId="0A87F525" w14:textId="77777777" w:rsidR="00C81065" w:rsidRPr="00712A99" w:rsidRDefault="00374F7C" w:rsidP="00712A99">
            <w:pPr>
              <w:numPr>
                <w:ilvl w:val="1"/>
                <w:numId w:val="15"/>
              </w:numPr>
              <w:rPr>
                <w:rFonts w:ascii="Times New Roman" w:hAnsi="Times New Roman"/>
                <w:bCs/>
                <w:kern w:val="32"/>
                <w:sz w:val="16"/>
                <w:szCs w:val="16"/>
              </w:rPr>
            </w:pPr>
            <w:r w:rsidRPr="00712A99">
              <w:rPr>
                <w:rFonts w:ascii="Times New Roman" w:hAnsi="Times New Roman"/>
                <w:color w:val="000000"/>
                <w:sz w:val="16"/>
                <w:szCs w:val="16"/>
              </w:rPr>
              <w:t>Factores de presión sobre los recursos</w:t>
            </w:r>
          </w:p>
        </w:tc>
        <w:tc>
          <w:tcPr>
            <w:tcW w:w="283" w:type="pct"/>
            <w:tcBorders>
              <w:left w:val="single" w:sz="4" w:space="0" w:color="auto"/>
            </w:tcBorders>
            <w:vAlign w:val="center"/>
          </w:tcPr>
          <w:p w14:paraId="1CD454D3" w14:textId="77777777" w:rsidR="00C81065" w:rsidRPr="00712A99" w:rsidRDefault="00623F95" w:rsidP="00712A99">
            <w:pPr>
              <w:jc w:val="center"/>
              <w:rPr>
                <w:rFonts w:ascii="Times New Roman" w:hAnsi="Times New Roman"/>
                <w:color w:val="000000"/>
                <w:sz w:val="16"/>
                <w:szCs w:val="16"/>
              </w:rPr>
            </w:pPr>
            <w:r>
              <w:rPr>
                <w:rFonts w:ascii="Times New Roman" w:hAnsi="Times New Roman"/>
                <w:color w:val="000000"/>
                <w:sz w:val="16"/>
                <w:szCs w:val="16"/>
              </w:rPr>
              <w:t>11</w:t>
            </w:r>
          </w:p>
        </w:tc>
        <w:tc>
          <w:tcPr>
            <w:tcW w:w="546" w:type="pct"/>
            <w:vAlign w:val="center"/>
          </w:tcPr>
          <w:p w14:paraId="18C6E7F7" w14:textId="77777777" w:rsidR="00C81065" w:rsidRPr="00712A99" w:rsidRDefault="00374F7C" w:rsidP="00712A99">
            <w:pPr>
              <w:jc w:val="center"/>
              <w:rPr>
                <w:rFonts w:ascii="Times New Roman" w:hAnsi="Times New Roman"/>
                <w:color w:val="000000"/>
                <w:sz w:val="16"/>
                <w:szCs w:val="16"/>
              </w:rPr>
            </w:pPr>
            <w:r w:rsidRPr="00712A99">
              <w:rPr>
                <w:rFonts w:ascii="Times New Roman" w:hAnsi="Times New Roman"/>
                <w:color w:val="000000"/>
                <w:sz w:val="16"/>
                <w:szCs w:val="16"/>
              </w:rPr>
              <w:t>generar</w:t>
            </w:r>
          </w:p>
        </w:tc>
        <w:tc>
          <w:tcPr>
            <w:tcW w:w="476" w:type="pct"/>
            <w:vAlign w:val="center"/>
          </w:tcPr>
          <w:p w14:paraId="21BDA2E2" w14:textId="77777777" w:rsidR="00C81065" w:rsidRPr="00712A99" w:rsidRDefault="00374F7C" w:rsidP="00712A99">
            <w:pPr>
              <w:jc w:val="center"/>
              <w:rPr>
                <w:rFonts w:ascii="Times New Roman" w:hAnsi="Times New Roman"/>
                <w:color w:val="000000"/>
                <w:sz w:val="16"/>
                <w:szCs w:val="16"/>
              </w:rPr>
            </w:pPr>
            <w:r w:rsidRPr="00712A99">
              <w:rPr>
                <w:rFonts w:ascii="Times New Roman" w:hAnsi="Times New Roman"/>
                <w:color w:val="000000"/>
                <w:sz w:val="16"/>
                <w:szCs w:val="16"/>
              </w:rPr>
              <w:t>4</w:t>
            </w:r>
          </w:p>
        </w:tc>
        <w:tc>
          <w:tcPr>
            <w:tcW w:w="518" w:type="pct"/>
            <w:vAlign w:val="center"/>
          </w:tcPr>
          <w:p w14:paraId="031E7BC4" w14:textId="77777777" w:rsidR="00C81065" w:rsidRPr="00712A99" w:rsidRDefault="00374F7C" w:rsidP="00712A99">
            <w:pPr>
              <w:jc w:val="center"/>
              <w:rPr>
                <w:rFonts w:ascii="Times New Roman" w:hAnsi="Times New Roman"/>
                <w:color w:val="000000"/>
                <w:sz w:val="16"/>
                <w:szCs w:val="16"/>
              </w:rPr>
            </w:pPr>
            <w:r w:rsidRPr="00712A99">
              <w:rPr>
                <w:rFonts w:ascii="Times New Roman" w:hAnsi="Times New Roman"/>
                <w:color w:val="000000"/>
                <w:sz w:val="16"/>
                <w:szCs w:val="16"/>
              </w:rPr>
              <w:t>informes</w:t>
            </w:r>
          </w:p>
        </w:tc>
        <w:tc>
          <w:tcPr>
            <w:tcW w:w="657" w:type="pct"/>
            <w:tcBorders>
              <w:right w:val="single" w:sz="4" w:space="0" w:color="auto"/>
            </w:tcBorders>
            <w:vAlign w:val="center"/>
          </w:tcPr>
          <w:p w14:paraId="437EC281" w14:textId="77777777" w:rsidR="00C81065" w:rsidRPr="00712A99" w:rsidRDefault="00D824B7" w:rsidP="00712A99">
            <w:pPr>
              <w:rPr>
                <w:rFonts w:ascii="Times New Roman" w:hAnsi="Times New Roman"/>
                <w:color w:val="000000"/>
                <w:sz w:val="16"/>
                <w:szCs w:val="16"/>
              </w:rPr>
            </w:pPr>
            <w:r w:rsidRPr="00712A99">
              <w:rPr>
                <w:rFonts w:ascii="Times New Roman" w:hAnsi="Times New Roman"/>
                <w:color w:val="000000"/>
                <w:sz w:val="16"/>
                <w:szCs w:val="16"/>
              </w:rPr>
              <w:t xml:space="preserve">Anuales </w:t>
            </w:r>
            <w:r w:rsidR="00374F7C" w:rsidRPr="00712A99">
              <w:rPr>
                <w:rFonts w:ascii="Times New Roman" w:hAnsi="Times New Roman"/>
                <w:color w:val="000000"/>
                <w:sz w:val="16"/>
                <w:szCs w:val="16"/>
              </w:rPr>
              <w:t>sobre los factores de presión sobre los recursos</w:t>
            </w:r>
          </w:p>
        </w:tc>
        <w:tc>
          <w:tcPr>
            <w:tcW w:w="267" w:type="pct"/>
            <w:tcBorders>
              <w:left w:val="single" w:sz="4" w:space="0" w:color="auto"/>
              <w:right w:val="single" w:sz="4" w:space="0" w:color="auto"/>
            </w:tcBorders>
            <w:vAlign w:val="center"/>
          </w:tcPr>
          <w:p w14:paraId="70F8A076" w14:textId="77777777" w:rsidR="00C81065" w:rsidRPr="00712A99" w:rsidRDefault="00567BCC" w:rsidP="00712A99">
            <w:pPr>
              <w:jc w:val="center"/>
              <w:rPr>
                <w:rFonts w:ascii="Times New Roman" w:hAnsi="Times New Roman"/>
                <w:sz w:val="16"/>
                <w:szCs w:val="16"/>
              </w:rPr>
            </w:pPr>
            <w:r>
              <w:rPr>
                <w:rFonts w:ascii="Times New Roman" w:hAnsi="Times New Roman"/>
                <w:sz w:val="16"/>
                <w:szCs w:val="16"/>
              </w:rPr>
              <w:t>0.02</w:t>
            </w:r>
          </w:p>
        </w:tc>
        <w:tc>
          <w:tcPr>
            <w:tcW w:w="267" w:type="pct"/>
            <w:tcBorders>
              <w:left w:val="single" w:sz="4" w:space="0" w:color="auto"/>
              <w:right w:val="single" w:sz="4" w:space="0" w:color="auto"/>
            </w:tcBorders>
            <w:vAlign w:val="center"/>
          </w:tcPr>
          <w:p w14:paraId="0D30B84B" w14:textId="77777777" w:rsidR="00C81065" w:rsidRPr="00712A99" w:rsidRDefault="00374F7C" w:rsidP="00712A99">
            <w:pPr>
              <w:jc w:val="center"/>
              <w:rPr>
                <w:rFonts w:ascii="Times New Roman" w:hAnsi="Times New Roman"/>
                <w:sz w:val="16"/>
                <w:szCs w:val="16"/>
              </w:rPr>
            </w:pPr>
            <w:r w:rsidRPr="00712A99">
              <w:rPr>
                <w:rFonts w:ascii="Times New Roman" w:hAnsi="Times New Roman"/>
                <w:sz w:val="16"/>
                <w:szCs w:val="16"/>
              </w:rPr>
              <w:t>1</w:t>
            </w:r>
          </w:p>
        </w:tc>
        <w:tc>
          <w:tcPr>
            <w:tcW w:w="267" w:type="pct"/>
            <w:tcBorders>
              <w:left w:val="single" w:sz="4" w:space="0" w:color="auto"/>
              <w:right w:val="single" w:sz="4" w:space="0" w:color="auto"/>
            </w:tcBorders>
            <w:vAlign w:val="center"/>
          </w:tcPr>
          <w:p w14:paraId="211ADE9A" w14:textId="77777777" w:rsidR="00C81065" w:rsidRPr="00712A99" w:rsidRDefault="004B56E6" w:rsidP="00712A99">
            <w:pPr>
              <w:jc w:val="center"/>
              <w:rPr>
                <w:rFonts w:ascii="Times New Roman" w:hAnsi="Times New Roman"/>
                <w:sz w:val="16"/>
                <w:szCs w:val="16"/>
              </w:rPr>
            </w:pPr>
            <w:r>
              <w:rPr>
                <w:rFonts w:ascii="Times New Roman" w:hAnsi="Times New Roman"/>
                <w:sz w:val="16"/>
                <w:szCs w:val="16"/>
              </w:rPr>
              <w:t>2</w:t>
            </w:r>
          </w:p>
        </w:tc>
        <w:tc>
          <w:tcPr>
            <w:tcW w:w="267" w:type="pct"/>
            <w:tcBorders>
              <w:left w:val="single" w:sz="4" w:space="0" w:color="auto"/>
              <w:right w:val="single" w:sz="4" w:space="0" w:color="auto"/>
            </w:tcBorders>
            <w:vAlign w:val="center"/>
          </w:tcPr>
          <w:p w14:paraId="1EDA8D1E" w14:textId="77777777" w:rsidR="00C81065" w:rsidRPr="00712A99" w:rsidRDefault="004B56E6" w:rsidP="00712A99">
            <w:pPr>
              <w:jc w:val="center"/>
              <w:rPr>
                <w:rFonts w:ascii="Times New Roman" w:hAnsi="Times New Roman"/>
                <w:sz w:val="16"/>
                <w:szCs w:val="16"/>
              </w:rPr>
            </w:pPr>
            <w:r>
              <w:rPr>
                <w:rFonts w:ascii="Times New Roman" w:hAnsi="Times New Roman"/>
                <w:sz w:val="16"/>
                <w:szCs w:val="16"/>
              </w:rPr>
              <w:t>3</w:t>
            </w:r>
          </w:p>
        </w:tc>
        <w:tc>
          <w:tcPr>
            <w:tcW w:w="315" w:type="pct"/>
            <w:tcBorders>
              <w:left w:val="single" w:sz="4" w:space="0" w:color="auto"/>
              <w:right w:val="single" w:sz="4" w:space="0" w:color="auto"/>
            </w:tcBorders>
            <w:vAlign w:val="center"/>
          </w:tcPr>
          <w:p w14:paraId="41648334" w14:textId="77777777" w:rsidR="00C81065" w:rsidRPr="00712A99" w:rsidRDefault="004B56E6" w:rsidP="00712A99">
            <w:pPr>
              <w:jc w:val="center"/>
              <w:rPr>
                <w:rFonts w:ascii="Times New Roman" w:hAnsi="Times New Roman"/>
                <w:sz w:val="16"/>
                <w:szCs w:val="16"/>
              </w:rPr>
            </w:pPr>
            <w:r>
              <w:rPr>
                <w:rFonts w:ascii="Times New Roman" w:hAnsi="Times New Roman"/>
                <w:sz w:val="16"/>
                <w:szCs w:val="16"/>
              </w:rPr>
              <w:t>4</w:t>
            </w:r>
          </w:p>
        </w:tc>
        <w:tc>
          <w:tcPr>
            <w:tcW w:w="317" w:type="pct"/>
            <w:tcBorders>
              <w:left w:val="single" w:sz="4" w:space="0" w:color="auto"/>
              <w:right w:val="single" w:sz="4" w:space="0" w:color="auto"/>
            </w:tcBorders>
            <w:vAlign w:val="center"/>
          </w:tcPr>
          <w:p w14:paraId="480A2A6C" w14:textId="77777777" w:rsidR="00C81065" w:rsidRPr="00712A99" w:rsidRDefault="00374F7C" w:rsidP="00712A99">
            <w:pPr>
              <w:jc w:val="center"/>
              <w:rPr>
                <w:rFonts w:ascii="Times New Roman" w:hAnsi="Times New Roman"/>
                <w:sz w:val="16"/>
                <w:szCs w:val="16"/>
              </w:rPr>
            </w:pPr>
            <w:r w:rsidRPr="00712A99">
              <w:rPr>
                <w:rFonts w:ascii="Times New Roman" w:hAnsi="Times New Roman"/>
                <w:sz w:val="16"/>
                <w:szCs w:val="16"/>
              </w:rPr>
              <w:t>4</w:t>
            </w:r>
          </w:p>
        </w:tc>
      </w:tr>
      <w:tr w:rsidR="00FD6DF8" w:rsidRPr="00712A99" w14:paraId="7CDA57AA" w14:textId="77777777" w:rsidTr="00FD6DF8">
        <w:trPr>
          <w:cantSplit/>
        </w:trPr>
        <w:tc>
          <w:tcPr>
            <w:tcW w:w="820" w:type="pct"/>
            <w:tcBorders>
              <w:left w:val="single" w:sz="4" w:space="0" w:color="auto"/>
            </w:tcBorders>
            <w:vAlign w:val="center"/>
          </w:tcPr>
          <w:p w14:paraId="29F1F4F5" w14:textId="77777777" w:rsidR="00FD6DF8" w:rsidRPr="00712A99" w:rsidRDefault="00FD6DF8" w:rsidP="00712A99">
            <w:pPr>
              <w:numPr>
                <w:ilvl w:val="0"/>
                <w:numId w:val="15"/>
              </w:numPr>
              <w:rPr>
                <w:rFonts w:ascii="Times New Roman" w:hAnsi="Times New Roman"/>
                <w:color w:val="000000"/>
                <w:sz w:val="16"/>
                <w:szCs w:val="16"/>
              </w:rPr>
            </w:pPr>
            <w:r w:rsidRPr="00712A99">
              <w:rPr>
                <w:rFonts w:ascii="Times New Roman" w:hAnsi="Times New Roman"/>
                <w:color w:val="000000"/>
                <w:sz w:val="16"/>
                <w:szCs w:val="16"/>
              </w:rPr>
              <w:t>Centro de Información y Modelamiento Ambiental</w:t>
            </w:r>
          </w:p>
        </w:tc>
        <w:tc>
          <w:tcPr>
            <w:tcW w:w="283" w:type="pct"/>
            <w:tcBorders>
              <w:left w:val="single" w:sz="4" w:space="0" w:color="auto"/>
            </w:tcBorders>
            <w:vAlign w:val="center"/>
          </w:tcPr>
          <w:p w14:paraId="424F1F6A" w14:textId="77777777" w:rsidR="00FD6DF8" w:rsidRPr="00712A99" w:rsidRDefault="00623F95" w:rsidP="00712A99">
            <w:pPr>
              <w:jc w:val="center"/>
              <w:rPr>
                <w:rFonts w:ascii="Times New Roman" w:hAnsi="Times New Roman"/>
                <w:color w:val="000000"/>
                <w:sz w:val="16"/>
                <w:szCs w:val="16"/>
              </w:rPr>
            </w:pPr>
            <w:r>
              <w:rPr>
                <w:rFonts w:ascii="Times New Roman" w:hAnsi="Times New Roman"/>
                <w:color w:val="000000"/>
                <w:sz w:val="16"/>
                <w:szCs w:val="16"/>
              </w:rPr>
              <w:t>8</w:t>
            </w:r>
          </w:p>
        </w:tc>
        <w:tc>
          <w:tcPr>
            <w:tcW w:w="546" w:type="pct"/>
            <w:vAlign w:val="center"/>
          </w:tcPr>
          <w:p w14:paraId="7074F920" w14:textId="77777777" w:rsidR="00FD6DF8" w:rsidRPr="00712A99" w:rsidRDefault="00FD6DF8" w:rsidP="00712A99">
            <w:pPr>
              <w:jc w:val="center"/>
              <w:rPr>
                <w:rFonts w:ascii="Times New Roman" w:hAnsi="Times New Roman"/>
                <w:color w:val="000000"/>
                <w:sz w:val="16"/>
                <w:szCs w:val="16"/>
              </w:rPr>
            </w:pPr>
            <w:r w:rsidRPr="00712A99">
              <w:rPr>
                <w:rFonts w:ascii="Times New Roman" w:hAnsi="Times New Roman"/>
                <w:color w:val="000000"/>
                <w:sz w:val="16"/>
                <w:szCs w:val="16"/>
              </w:rPr>
              <w:t>establecer</w:t>
            </w:r>
          </w:p>
        </w:tc>
        <w:tc>
          <w:tcPr>
            <w:tcW w:w="476" w:type="pct"/>
            <w:vAlign w:val="center"/>
          </w:tcPr>
          <w:p w14:paraId="528635BD" w14:textId="77777777" w:rsidR="00FD6DF8" w:rsidRPr="00712A99" w:rsidRDefault="00FD6DF8" w:rsidP="00712A99">
            <w:pPr>
              <w:jc w:val="center"/>
              <w:rPr>
                <w:rFonts w:ascii="Times New Roman" w:hAnsi="Times New Roman"/>
                <w:color w:val="000000"/>
                <w:sz w:val="16"/>
                <w:szCs w:val="16"/>
              </w:rPr>
            </w:pPr>
            <w:r w:rsidRPr="00712A99">
              <w:rPr>
                <w:rFonts w:ascii="Times New Roman" w:hAnsi="Times New Roman"/>
                <w:color w:val="000000"/>
                <w:sz w:val="16"/>
                <w:szCs w:val="16"/>
              </w:rPr>
              <w:t>1</w:t>
            </w:r>
          </w:p>
        </w:tc>
        <w:tc>
          <w:tcPr>
            <w:tcW w:w="518" w:type="pct"/>
            <w:vAlign w:val="center"/>
          </w:tcPr>
          <w:p w14:paraId="01C869E8" w14:textId="77777777" w:rsidR="00FD6DF8" w:rsidRPr="00712A99" w:rsidRDefault="00FD6DF8" w:rsidP="00712A99">
            <w:pPr>
              <w:jc w:val="center"/>
              <w:rPr>
                <w:rFonts w:ascii="Times New Roman" w:hAnsi="Times New Roman"/>
                <w:color w:val="000000"/>
                <w:sz w:val="16"/>
                <w:szCs w:val="16"/>
              </w:rPr>
            </w:pPr>
            <w:r w:rsidRPr="00712A99">
              <w:rPr>
                <w:rFonts w:ascii="Times New Roman" w:hAnsi="Times New Roman"/>
                <w:color w:val="000000"/>
                <w:sz w:val="16"/>
                <w:szCs w:val="16"/>
              </w:rPr>
              <w:t>centro</w:t>
            </w:r>
          </w:p>
        </w:tc>
        <w:tc>
          <w:tcPr>
            <w:tcW w:w="657" w:type="pct"/>
            <w:tcBorders>
              <w:right w:val="single" w:sz="4" w:space="0" w:color="auto"/>
            </w:tcBorders>
            <w:vAlign w:val="center"/>
          </w:tcPr>
          <w:p w14:paraId="00939F62" w14:textId="77777777" w:rsidR="00FD6DF8" w:rsidRPr="00712A99" w:rsidRDefault="00927CB6" w:rsidP="00712A99">
            <w:pPr>
              <w:rPr>
                <w:rFonts w:ascii="Times New Roman" w:hAnsi="Times New Roman"/>
                <w:color w:val="000000"/>
                <w:sz w:val="16"/>
                <w:szCs w:val="16"/>
              </w:rPr>
            </w:pPr>
            <w:r w:rsidRPr="00712A99">
              <w:rPr>
                <w:rFonts w:ascii="Times New Roman" w:hAnsi="Times New Roman"/>
                <w:color w:val="000000"/>
                <w:sz w:val="16"/>
                <w:szCs w:val="16"/>
              </w:rPr>
              <w:t>d</w:t>
            </w:r>
            <w:r w:rsidR="00FD6DF8" w:rsidRPr="00712A99">
              <w:rPr>
                <w:rFonts w:ascii="Times New Roman" w:hAnsi="Times New Roman"/>
                <w:color w:val="000000"/>
                <w:sz w:val="16"/>
                <w:szCs w:val="16"/>
              </w:rPr>
              <w:t>e inform</w:t>
            </w:r>
            <w:r w:rsidRPr="00712A99">
              <w:rPr>
                <w:rFonts w:ascii="Times New Roman" w:hAnsi="Times New Roman"/>
                <w:color w:val="000000"/>
                <w:sz w:val="16"/>
                <w:szCs w:val="16"/>
              </w:rPr>
              <w:t>ación y modelamiento</w:t>
            </w:r>
            <w:r w:rsidR="00D824B7" w:rsidRPr="00712A99">
              <w:rPr>
                <w:rFonts w:ascii="Times New Roman" w:hAnsi="Times New Roman"/>
                <w:color w:val="000000"/>
                <w:sz w:val="16"/>
                <w:szCs w:val="16"/>
              </w:rPr>
              <w:t xml:space="preserve"> ambiental</w:t>
            </w:r>
          </w:p>
        </w:tc>
        <w:tc>
          <w:tcPr>
            <w:tcW w:w="267" w:type="pct"/>
            <w:tcBorders>
              <w:left w:val="single" w:sz="4" w:space="0" w:color="auto"/>
              <w:right w:val="single" w:sz="4" w:space="0" w:color="auto"/>
            </w:tcBorders>
            <w:vAlign w:val="center"/>
          </w:tcPr>
          <w:p w14:paraId="3A562BA0" w14:textId="77777777" w:rsidR="00FD6DF8" w:rsidRPr="00712A99" w:rsidRDefault="00567BCC" w:rsidP="00712A99">
            <w:pPr>
              <w:jc w:val="center"/>
              <w:rPr>
                <w:rFonts w:ascii="Times New Roman" w:hAnsi="Times New Roman"/>
                <w:color w:val="000000"/>
                <w:sz w:val="16"/>
                <w:szCs w:val="16"/>
              </w:rPr>
            </w:pPr>
            <w:r>
              <w:rPr>
                <w:rFonts w:ascii="Times New Roman" w:hAnsi="Times New Roman"/>
                <w:sz w:val="16"/>
                <w:szCs w:val="16"/>
              </w:rPr>
              <w:t>0.1</w:t>
            </w:r>
          </w:p>
        </w:tc>
        <w:tc>
          <w:tcPr>
            <w:tcW w:w="267" w:type="pct"/>
            <w:tcBorders>
              <w:left w:val="single" w:sz="4" w:space="0" w:color="auto"/>
              <w:right w:val="single" w:sz="4" w:space="0" w:color="auto"/>
            </w:tcBorders>
            <w:vAlign w:val="center"/>
          </w:tcPr>
          <w:p w14:paraId="16D46C5E" w14:textId="77777777" w:rsidR="00FD6DF8" w:rsidRPr="00712A99" w:rsidRDefault="00567BCC" w:rsidP="00712A99">
            <w:pPr>
              <w:jc w:val="center"/>
              <w:rPr>
                <w:rFonts w:ascii="Times New Roman" w:hAnsi="Times New Roman"/>
                <w:color w:val="000000"/>
                <w:sz w:val="16"/>
                <w:szCs w:val="16"/>
              </w:rPr>
            </w:pPr>
            <w:r>
              <w:rPr>
                <w:rFonts w:ascii="Times New Roman" w:hAnsi="Times New Roman"/>
                <w:sz w:val="16"/>
                <w:szCs w:val="16"/>
              </w:rPr>
              <w:t>0.4</w:t>
            </w:r>
          </w:p>
        </w:tc>
        <w:tc>
          <w:tcPr>
            <w:tcW w:w="267" w:type="pct"/>
            <w:tcBorders>
              <w:left w:val="single" w:sz="4" w:space="0" w:color="auto"/>
              <w:right w:val="single" w:sz="4" w:space="0" w:color="auto"/>
            </w:tcBorders>
            <w:vAlign w:val="center"/>
          </w:tcPr>
          <w:p w14:paraId="6E4E114F" w14:textId="77777777" w:rsidR="00FD6DF8" w:rsidRPr="00712A99" w:rsidRDefault="00567BCC" w:rsidP="00712A99">
            <w:pPr>
              <w:jc w:val="center"/>
              <w:rPr>
                <w:rFonts w:ascii="Times New Roman" w:hAnsi="Times New Roman"/>
                <w:color w:val="000000"/>
                <w:sz w:val="16"/>
                <w:szCs w:val="16"/>
              </w:rPr>
            </w:pPr>
            <w:r>
              <w:rPr>
                <w:rFonts w:ascii="Times New Roman" w:hAnsi="Times New Roman"/>
                <w:sz w:val="16"/>
                <w:szCs w:val="16"/>
              </w:rPr>
              <w:t>0.7</w:t>
            </w:r>
          </w:p>
        </w:tc>
        <w:tc>
          <w:tcPr>
            <w:tcW w:w="267" w:type="pct"/>
            <w:tcBorders>
              <w:left w:val="single" w:sz="4" w:space="0" w:color="auto"/>
              <w:right w:val="single" w:sz="4" w:space="0" w:color="auto"/>
            </w:tcBorders>
            <w:vAlign w:val="center"/>
          </w:tcPr>
          <w:p w14:paraId="43FB089F" w14:textId="77777777" w:rsidR="00FD6DF8" w:rsidRPr="00712A99" w:rsidRDefault="00567BCC" w:rsidP="00712A99">
            <w:pPr>
              <w:jc w:val="center"/>
              <w:rPr>
                <w:rFonts w:ascii="Times New Roman" w:hAnsi="Times New Roman"/>
                <w:color w:val="000000"/>
                <w:sz w:val="16"/>
                <w:szCs w:val="16"/>
              </w:rPr>
            </w:pPr>
            <w:r>
              <w:rPr>
                <w:rFonts w:ascii="Times New Roman" w:hAnsi="Times New Roman"/>
                <w:sz w:val="16"/>
                <w:szCs w:val="16"/>
              </w:rPr>
              <w:t>0.98</w:t>
            </w:r>
          </w:p>
        </w:tc>
        <w:tc>
          <w:tcPr>
            <w:tcW w:w="315" w:type="pct"/>
            <w:tcBorders>
              <w:left w:val="single" w:sz="4" w:space="0" w:color="auto"/>
              <w:right w:val="single" w:sz="4" w:space="0" w:color="auto"/>
            </w:tcBorders>
            <w:vAlign w:val="center"/>
          </w:tcPr>
          <w:p w14:paraId="10869E98" w14:textId="77777777" w:rsidR="00FD6DF8" w:rsidRPr="00712A99" w:rsidRDefault="00567BCC" w:rsidP="00712A99">
            <w:pPr>
              <w:jc w:val="center"/>
              <w:rPr>
                <w:rFonts w:ascii="Times New Roman" w:hAnsi="Times New Roman"/>
                <w:color w:val="000000"/>
                <w:sz w:val="16"/>
                <w:szCs w:val="16"/>
              </w:rPr>
            </w:pPr>
            <w:r>
              <w:rPr>
                <w:rFonts w:ascii="Times New Roman" w:hAnsi="Times New Roman"/>
                <w:color w:val="000000"/>
                <w:sz w:val="16"/>
                <w:szCs w:val="16"/>
              </w:rPr>
              <w:t>1</w:t>
            </w:r>
          </w:p>
        </w:tc>
        <w:tc>
          <w:tcPr>
            <w:tcW w:w="317" w:type="pct"/>
            <w:tcBorders>
              <w:left w:val="single" w:sz="4" w:space="0" w:color="auto"/>
              <w:right w:val="single" w:sz="4" w:space="0" w:color="auto"/>
            </w:tcBorders>
            <w:vAlign w:val="center"/>
          </w:tcPr>
          <w:p w14:paraId="177EF71A" w14:textId="77777777" w:rsidR="00FD6DF8" w:rsidRPr="00712A99" w:rsidRDefault="00567BCC" w:rsidP="00712A99">
            <w:pPr>
              <w:jc w:val="center"/>
              <w:rPr>
                <w:rFonts w:ascii="Times New Roman" w:hAnsi="Times New Roman"/>
                <w:color w:val="000000"/>
                <w:sz w:val="16"/>
                <w:szCs w:val="16"/>
              </w:rPr>
            </w:pPr>
            <w:r>
              <w:rPr>
                <w:rFonts w:ascii="Times New Roman" w:hAnsi="Times New Roman"/>
                <w:color w:val="000000"/>
                <w:sz w:val="16"/>
                <w:szCs w:val="16"/>
              </w:rPr>
              <w:t>1</w:t>
            </w:r>
          </w:p>
        </w:tc>
      </w:tr>
      <w:tr w:rsidR="00A45654" w:rsidRPr="00712A99" w14:paraId="78ECA36E" w14:textId="77777777" w:rsidTr="00FD6DF8">
        <w:trPr>
          <w:cantSplit/>
        </w:trPr>
        <w:tc>
          <w:tcPr>
            <w:tcW w:w="820" w:type="pct"/>
            <w:tcBorders>
              <w:left w:val="single" w:sz="4" w:space="0" w:color="auto"/>
            </w:tcBorders>
            <w:vAlign w:val="center"/>
          </w:tcPr>
          <w:p w14:paraId="5F620FF0" w14:textId="77777777" w:rsidR="00A45654" w:rsidRPr="00712A99" w:rsidRDefault="00A45654" w:rsidP="00712A99">
            <w:pPr>
              <w:rPr>
                <w:rFonts w:ascii="Times New Roman" w:hAnsi="Times New Roman"/>
                <w:color w:val="000000"/>
                <w:sz w:val="16"/>
                <w:szCs w:val="16"/>
              </w:rPr>
            </w:pPr>
            <w:r w:rsidRPr="00712A99">
              <w:rPr>
                <w:rFonts w:ascii="Times New Roman" w:hAnsi="Times New Roman"/>
                <w:color w:val="000000"/>
                <w:sz w:val="16"/>
                <w:szCs w:val="16"/>
              </w:rPr>
              <w:t xml:space="preserve">3. Generación de Información multipropósito </w:t>
            </w:r>
          </w:p>
        </w:tc>
        <w:tc>
          <w:tcPr>
            <w:tcW w:w="283" w:type="pct"/>
            <w:tcBorders>
              <w:left w:val="single" w:sz="4" w:space="0" w:color="auto"/>
            </w:tcBorders>
            <w:vAlign w:val="center"/>
          </w:tcPr>
          <w:p w14:paraId="500A5BB4" w14:textId="77777777" w:rsidR="00A45654" w:rsidRPr="00712A99" w:rsidRDefault="00623F95" w:rsidP="00712A99">
            <w:pPr>
              <w:jc w:val="center"/>
              <w:rPr>
                <w:rFonts w:ascii="Times New Roman" w:hAnsi="Times New Roman"/>
                <w:color w:val="000000"/>
                <w:sz w:val="16"/>
                <w:szCs w:val="16"/>
              </w:rPr>
            </w:pPr>
            <w:r>
              <w:rPr>
                <w:rFonts w:ascii="Times New Roman" w:hAnsi="Times New Roman"/>
                <w:color w:val="000000"/>
                <w:sz w:val="16"/>
                <w:szCs w:val="16"/>
              </w:rPr>
              <w:t>10</w:t>
            </w:r>
          </w:p>
        </w:tc>
        <w:tc>
          <w:tcPr>
            <w:tcW w:w="546" w:type="pct"/>
            <w:vAlign w:val="center"/>
          </w:tcPr>
          <w:p w14:paraId="386CE959"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elaborar</w:t>
            </w:r>
          </w:p>
        </w:tc>
        <w:tc>
          <w:tcPr>
            <w:tcW w:w="476" w:type="pct"/>
            <w:vAlign w:val="center"/>
          </w:tcPr>
          <w:p w14:paraId="4540D6D2" w14:textId="77777777" w:rsidR="00A45654" w:rsidRPr="00712A99" w:rsidRDefault="00F17AEF" w:rsidP="00712A99">
            <w:pPr>
              <w:jc w:val="center"/>
              <w:rPr>
                <w:rFonts w:ascii="Times New Roman" w:hAnsi="Times New Roman"/>
                <w:color w:val="000000"/>
                <w:sz w:val="16"/>
                <w:szCs w:val="16"/>
              </w:rPr>
            </w:pPr>
            <w:r w:rsidRPr="00712A99">
              <w:rPr>
                <w:rFonts w:ascii="Times New Roman" w:hAnsi="Times New Roman"/>
                <w:color w:val="000000"/>
                <w:sz w:val="16"/>
                <w:szCs w:val="16"/>
              </w:rPr>
              <w:t>1</w:t>
            </w:r>
          </w:p>
        </w:tc>
        <w:tc>
          <w:tcPr>
            <w:tcW w:w="518" w:type="pct"/>
            <w:vAlign w:val="center"/>
          </w:tcPr>
          <w:p w14:paraId="637E07CF" w14:textId="77777777" w:rsidR="00A45654" w:rsidRPr="00712A99" w:rsidRDefault="00F17AEF" w:rsidP="00712A99">
            <w:pPr>
              <w:jc w:val="center"/>
              <w:rPr>
                <w:rFonts w:ascii="Times New Roman" w:hAnsi="Times New Roman"/>
                <w:color w:val="000000"/>
                <w:sz w:val="16"/>
                <w:szCs w:val="16"/>
              </w:rPr>
            </w:pPr>
            <w:r w:rsidRPr="00712A99">
              <w:rPr>
                <w:rFonts w:ascii="Times New Roman" w:hAnsi="Times New Roman"/>
                <w:sz w:val="16"/>
                <w:szCs w:val="16"/>
              </w:rPr>
              <w:t>Plan estratégico</w:t>
            </w:r>
          </w:p>
        </w:tc>
        <w:tc>
          <w:tcPr>
            <w:tcW w:w="657" w:type="pct"/>
            <w:tcBorders>
              <w:right w:val="single" w:sz="4" w:space="0" w:color="auto"/>
            </w:tcBorders>
            <w:vAlign w:val="center"/>
          </w:tcPr>
          <w:p w14:paraId="74FE8203" w14:textId="77777777" w:rsidR="00A45654" w:rsidRPr="00712A99" w:rsidRDefault="00F17AEF" w:rsidP="00712A99">
            <w:pPr>
              <w:rPr>
                <w:rFonts w:ascii="Times New Roman" w:hAnsi="Times New Roman"/>
                <w:color w:val="000000"/>
                <w:sz w:val="16"/>
                <w:szCs w:val="16"/>
              </w:rPr>
            </w:pPr>
            <w:r w:rsidRPr="00712A99">
              <w:rPr>
                <w:rFonts w:ascii="Times New Roman" w:hAnsi="Times New Roman"/>
                <w:color w:val="000000"/>
                <w:sz w:val="16"/>
                <w:szCs w:val="16"/>
              </w:rPr>
              <w:t>Ambiental para la ciudad,</w:t>
            </w:r>
            <w:r w:rsidR="00D824B7" w:rsidRPr="00712A99">
              <w:rPr>
                <w:rFonts w:ascii="Times New Roman" w:hAnsi="Times New Roman"/>
                <w:color w:val="000000"/>
                <w:sz w:val="16"/>
                <w:szCs w:val="16"/>
              </w:rPr>
              <w:t xml:space="preserve"> con horizonte </w:t>
            </w:r>
            <w:r w:rsidRPr="00712A99">
              <w:rPr>
                <w:rFonts w:ascii="Times New Roman" w:hAnsi="Times New Roman"/>
                <w:color w:val="000000"/>
                <w:sz w:val="16"/>
                <w:szCs w:val="16"/>
              </w:rPr>
              <w:t>al año 2040.</w:t>
            </w:r>
          </w:p>
        </w:tc>
        <w:tc>
          <w:tcPr>
            <w:tcW w:w="267" w:type="pct"/>
            <w:tcBorders>
              <w:left w:val="single" w:sz="4" w:space="0" w:color="auto"/>
              <w:right w:val="single" w:sz="4" w:space="0" w:color="auto"/>
            </w:tcBorders>
            <w:vAlign w:val="center"/>
          </w:tcPr>
          <w:p w14:paraId="62CEA9EB" w14:textId="77777777" w:rsidR="00A45654" w:rsidRPr="00712A99" w:rsidRDefault="00567BCC" w:rsidP="00712A99">
            <w:pPr>
              <w:jc w:val="center"/>
              <w:rPr>
                <w:rFonts w:ascii="Times New Roman" w:hAnsi="Times New Roman"/>
                <w:color w:val="000000"/>
                <w:sz w:val="16"/>
                <w:szCs w:val="16"/>
              </w:rPr>
            </w:pPr>
            <w:r>
              <w:rPr>
                <w:rFonts w:ascii="Times New Roman" w:hAnsi="Times New Roman"/>
                <w:color w:val="000000"/>
                <w:sz w:val="16"/>
                <w:szCs w:val="16"/>
              </w:rPr>
              <w:t>0.03</w:t>
            </w:r>
          </w:p>
        </w:tc>
        <w:tc>
          <w:tcPr>
            <w:tcW w:w="267" w:type="pct"/>
            <w:tcBorders>
              <w:left w:val="single" w:sz="4" w:space="0" w:color="auto"/>
              <w:right w:val="single" w:sz="4" w:space="0" w:color="auto"/>
            </w:tcBorders>
            <w:vAlign w:val="center"/>
          </w:tcPr>
          <w:p w14:paraId="2D598DE4" w14:textId="77777777" w:rsidR="00A45654" w:rsidRPr="00712A99" w:rsidRDefault="00C344B9" w:rsidP="00712A99">
            <w:pPr>
              <w:jc w:val="center"/>
              <w:rPr>
                <w:rFonts w:ascii="Times New Roman" w:hAnsi="Times New Roman"/>
                <w:color w:val="000000"/>
                <w:sz w:val="16"/>
                <w:szCs w:val="16"/>
              </w:rPr>
            </w:pPr>
            <w:r w:rsidRPr="00712A99">
              <w:rPr>
                <w:rFonts w:ascii="Times New Roman" w:hAnsi="Times New Roman"/>
                <w:color w:val="000000"/>
                <w:sz w:val="16"/>
                <w:szCs w:val="16"/>
              </w:rPr>
              <w:t>0</w:t>
            </w:r>
            <w:r w:rsidR="004B56E6">
              <w:rPr>
                <w:rFonts w:ascii="Times New Roman" w:hAnsi="Times New Roman"/>
                <w:color w:val="000000"/>
                <w:sz w:val="16"/>
                <w:szCs w:val="16"/>
              </w:rPr>
              <w:t>.20</w:t>
            </w:r>
          </w:p>
        </w:tc>
        <w:tc>
          <w:tcPr>
            <w:tcW w:w="267" w:type="pct"/>
            <w:tcBorders>
              <w:left w:val="single" w:sz="4" w:space="0" w:color="auto"/>
              <w:right w:val="single" w:sz="4" w:space="0" w:color="auto"/>
            </w:tcBorders>
            <w:vAlign w:val="center"/>
          </w:tcPr>
          <w:p w14:paraId="5FA51E6C" w14:textId="77777777" w:rsidR="00A45654" w:rsidRPr="00712A99" w:rsidRDefault="004B56E6" w:rsidP="00712A99">
            <w:pPr>
              <w:jc w:val="center"/>
              <w:rPr>
                <w:rFonts w:ascii="Times New Roman" w:hAnsi="Times New Roman"/>
                <w:color w:val="000000"/>
                <w:sz w:val="16"/>
                <w:szCs w:val="16"/>
              </w:rPr>
            </w:pPr>
            <w:r>
              <w:rPr>
                <w:rFonts w:ascii="Times New Roman" w:hAnsi="Times New Roman"/>
                <w:color w:val="000000"/>
                <w:sz w:val="16"/>
                <w:szCs w:val="16"/>
              </w:rPr>
              <w:t>0.40</w:t>
            </w:r>
          </w:p>
        </w:tc>
        <w:tc>
          <w:tcPr>
            <w:tcW w:w="267" w:type="pct"/>
            <w:tcBorders>
              <w:left w:val="single" w:sz="4" w:space="0" w:color="auto"/>
              <w:right w:val="single" w:sz="4" w:space="0" w:color="auto"/>
            </w:tcBorders>
            <w:vAlign w:val="center"/>
          </w:tcPr>
          <w:p w14:paraId="5C8CF0B8" w14:textId="77777777" w:rsidR="00A45654" w:rsidRPr="00712A99" w:rsidRDefault="00D359F7" w:rsidP="00712A99">
            <w:pPr>
              <w:jc w:val="center"/>
              <w:rPr>
                <w:rFonts w:ascii="Times New Roman" w:hAnsi="Times New Roman"/>
                <w:color w:val="000000"/>
                <w:sz w:val="16"/>
                <w:szCs w:val="16"/>
              </w:rPr>
            </w:pPr>
            <w:r w:rsidRPr="00712A99">
              <w:rPr>
                <w:rFonts w:ascii="Times New Roman" w:hAnsi="Times New Roman"/>
                <w:color w:val="000000"/>
                <w:sz w:val="16"/>
                <w:szCs w:val="16"/>
              </w:rPr>
              <w:t>0</w:t>
            </w:r>
            <w:r w:rsidR="004B56E6">
              <w:rPr>
                <w:rFonts w:ascii="Times New Roman" w:hAnsi="Times New Roman"/>
                <w:color w:val="000000"/>
                <w:sz w:val="16"/>
                <w:szCs w:val="16"/>
              </w:rPr>
              <w:t>.70</w:t>
            </w:r>
          </w:p>
        </w:tc>
        <w:tc>
          <w:tcPr>
            <w:tcW w:w="315" w:type="pct"/>
            <w:tcBorders>
              <w:left w:val="single" w:sz="4" w:space="0" w:color="auto"/>
              <w:right w:val="single" w:sz="4" w:space="0" w:color="auto"/>
            </w:tcBorders>
            <w:vAlign w:val="center"/>
          </w:tcPr>
          <w:p w14:paraId="25FBBABB" w14:textId="77777777" w:rsidR="00A45654" w:rsidRPr="00712A99" w:rsidRDefault="004B56E6" w:rsidP="00712A99">
            <w:pPr>
              <w:jc w:val="center"/>
              <w:rPr>
                <w:rFonts w:ascii="Times New Roman" w:hAnsi="Times New Roman"/>
                <w:color w:val="000000"/>
                <w:sz w:val="16"/>
                <w:szCs w:val="16"/>
              </w:rPr>
            </w:pPr>
            <w:r>
              <w:rPr>
                <w:rFonts w:ascii="Times New Roman" w:hAnsi="Times New Roman"/>
                <w:color w:val="000000"/>
                <w:sz w:val="16"/>
                <w:szCs w:val="16"/>
              </w:rPr>
              <w:t>1</w:t>
            </w:r>
          </w:p>
        </w:tc>
        <w:tc>
          <w:tcPr>
            <w:tcW w:w="317" w:type="pct"/>
            <w:tcBorders>
              <w:left w:val="single" w:sz="4" w:space="0" w:color="auto"/>
              <w:right w:val="single" w:sz="4" w:space="0" w:color="auto"/>
            </w:tcBorders>
            <w:vAlign w:val="center"/>
          </w:tcPr>
          <w:p w14:paraId="45376363" w14:textId="77777777" w:rsidR="00A45654" w:rsidRPr="00712A99" w:rsidRDefault="00C344B9" w:rsidP="00712A99">
            <w:pPr>
              <w:jc w:val="center"/>
              <w:rPr>
                <w:rFonts w:ascii="Times New Roman" w:hAnsi="Times New Roman"/>
                <w:color w:val="000000"/>
                <w:sz w:val="16"/>
                <w:szCs w:val="16"/>
              </w:rPr>
            </w:pPr>
            <w:r w:rsidRPr="00712A99">
              <w:rPr>
                <w:rFonts w:ascii="Times New Roman" w:hAnsi="Times New Roman"/>
                <w:color w:val="000000"/>
                <w:sz w:val="16"/>
                <w:szCs w:val="16"/>
              </w:rPr>
              <w:t>1</w:t>
            </w:r>
          </w:p>
        </w:tc>
      </w:tr>
    </w:tbl>
    <w:p w14:paraId="2946A454" w14:textId="77777777" w:rsidR="00A45654" w:rsidRPr="00712A99" w:rsidRDefault="00A45654" w:rsidP="00712A99">
      <w:pPr>
        <w:numPr>
          <w:ilvl w:val="1"/>
          <w:numId w:val="1"/>
        </w:numPr>
        <w:spacing w:before="240" w:after="240"/>
        <w:ind w:left="0" w:firstLine="0"/>
        <w:rPr>
          <w:rFonts w:ascii="Times New Roman" w:hAnsi="Times New Roman"/>
          <w:b/>
          <w:bCs/>
          <w:kern w:val="32"/>
          <w:sz w:val="22"/>
          <w:szCs w:val="22"/>
        </w:rPr>
      </w:pPr>
      <w:r w:rsidRPr="00712A99">
        <w:rPr>
          <w:rFonts w:ascii="Times New Roman" w:hAnsi="Times New Roman"/>
          <w:b/>
          <w:bCs/>
          <w:kern w:val="32"/>
          <w:sz w:val="22"/>
          <w:szCs w:val="22"/>
        </w:rPr>
        <w:t>DESCRIPCIÓN DE LAS METAS FÍSICAS DEL PROYECTO</w:t>
      </w:r>
    </w:p>
    <w:p w14:paraId="161AFD9D" w14:textId="77777777" w:rsidR="00A45654" w:rsidRPr="00712A99" w:rsidRDefault="00A45654" w:rsidP="00712A99">
      <w:pPr>
        <w:spacing w:after="240"/>
        <w:rPr>
          <w:rFonts w:ascii="Times New Roman" w:hAnsi="Times New Roman"/>
          <w:color w:val="000000"/>
          <w:sz w:val="22"/>
          <w:szCs w:val="22"/>
        </w:rPr>
      </w:pPr>
      <w:r w:rsidRPr="00712A99">
        <w:rPr>
          <w:rFonts w:ascii="Times New Roman" w:hAnsi="Times New Roman"/>
          <w:b/>
          <w:kern w:val="32"/>
          <w:sz w:val="22"/>
          <w:szCs w:val="22"/>
        </w:rPr>
        <w:t>Meta 1. Realizar 51 Informes de calidad de aire res</w:t>
      </w:r>
      <w:r w:rsidR="006E30A9" w:rsidRPr="00712A99">
        <w:rPr>
          <w:rFonts w:ascii="Times New Roman" w:hAnsi="Times New Roman"/>
          <w:b/>
          <w:kern w:val="32"/>
          <w:sz w:val="22"/>
          <w:szCs w:val="22"/>
        </w:rPr>
        <w:t>ultado de la operación de la RMCAB</w:t>
      </w:r>
    </w:p>
    <w:p w14:paraId="2480345F" w14:textId="77777777" w:rsidR="00A45654" w:rsidRPr="00712A99" w:rsidRDefault="009D2411" w:rsidP="00712A99">
      <w:pPr>
        <w:spacing w:after="240"/>
        <w:rPr>
          <w:rFonts w:ascii="Times New Roman" w:hAnsi="Times New Roman"/>
          <w:kern w:val="32"/>
          <w:sz w:val="22"/>
          <w:szCs w:val="22"/>
        </w:rPr>
      </w:pPr>
      <w:r w:rsidRPr="00712A99">
        <w:rPr>
          <w:rFonts w:ascii="Times New Roman" w:hAnsi="Times New Roman"/>
          <w:kern w:val="32"/>
          <w:sz w:val="22"/>
          <w:szCs w:val="22"/>
        </w:rPr>
        <w:t>Para cumplir con la meta se r</w:t>
      </w:r>
      <w:r w:rsidR="00A45654" w:rsidRPr="00712A99">
        <w:rPr>
          <w:rFonts w:ascii="Times New Roman" w:hAnsi="Times New Roman"/>
          <w:kern w:val="32"/>
          <w:sz w:val="22"/>
          <w:szCs w:val="22"/>
        </w:rPr>
        <w:t>ealizar</w:t>
      </w:r>
      <w:r w:rsidRPr="00712A99">
        <w:rPr>
          <w:rFonts w:ascii="Times New Roman" w:hAnsi="Times New Roman"/>
          <w:kern w:val="32"/>
          <w:sz w:val="22"/>
          <w:szCs w:val="22"/>
        </w:rPr>
        <w:t>án</w:t>
      </w:r>
      <w:r w:rsidR="00A45654" w:rsidRPr="00712A99">
        <w:rPr>
          <w:rFonts w:ascii="Times New Roman" w:hAnsi="Times New Roman"/>
          <w:kern w:val="32"/>
          <w:sz w:val="22"/>
          <w:szCs w:val="22"/>
        </w:rPr>
        <w:t xml:space="preserve"> </w:t>
      </w:r>
      <w:r w:rsidR="0065255B" w:rsidRPr="00712A99">
        <w:rPr>
          <w:rFonts w:ascii="Times New Roman" w:hAnsi="Times New Roman"/>
          <w:kern w:val="32"/>
          <w:sz w:val="22"/>
          <w:szCs w:val="22"/>
        </w:rPr>
        <w:t>informes</w:t>
      </w:r>
      <w:r w:rsidR="00A45654" w:rsidRPr="00712A99">
        <w:rPr>
          <w:rFonts w:ascii="Times New Roman" w:hAnsi="Times New Roman"/>
          <w:kern w:val="32"/>
          <w:sz w:val="22"/>
          <w:szCs w:val="22"/>
        </w:rPr>
        <w:t xml:space="preserve"> mensuales y un</w:t>
      </w:r>
      <w:r w:rsidR="0065255B" w:rsidRPr="00712A99">
        <w:rPr>
          <w:rFonts w:ascii="Times New Roman" w:hAnsi="Times New Roman"/>
          <w:kern w:val="32"/>
          <w:sz w:val="22"/>
          <w:szCs w:val="22"/>
        </w:rPr>
        <w:t xml:space="preserve"> informe consolidado</w:t>
      </w:r>
      <w:r w:rsidR="00A45654" w:rsidRPr="00712A99">
        <w:rPr>
          <w:rFonts w:ascii="Times New Roman" w:hAnsi="Times New Roman"/>
          <w:kern w:val="32"/>
          <w:sz w:val="22"/>
          <w:szCs w:val="22"/>
        </w:rPr>
        <w:t xml:space="preserve"> anual por vigencia</w:t>
      </w:r>
      <w:r w:rsidR="0065255B" w:rsidRPr="00712A99">
        <w:rPr>
          <w:rFonts w:ascii="Times New Roman" w:hAnsi="Times New Roman"/>
          <w:kern w:val="32"/>
          <w:sz w:val="22"/>
          <w:szCs w:val="22"/>
        </w:rPr>
        <w:t>. P</w:t>
      </w:r>
      <w:r w:rsidR="00A45654" w:rsidRPr="00712A99">
        <w:rPr>
          <w:rFonts w:ascii="Times New Roman" w:hAnsi="Times New Roman"/>
          <w:kern w:val="32"/>
          <w:sz w:val="22"/>
          <w:szCs w:val="22"/>
        </w:rPr>
        <w:t>ara lograr la meta se debe garantizar la operación de la RMCAB, según los lineamientos del Protocolo para el Monitoreo y Seguimiento de la Calidad del Aire - Manual de Operación de Sistemas de Vigilancia de Calidad del Aire - Manual de Diseño de Sistemas de Vigilancia de Calidad del Aire (Resolución 650 de 2010). Además</w:t>
      </w:r>
      <w:r w:rsidR="0065255B" w:rsidRPr="00712A99">
        <w:rPr>
          <w:rFonts w:ascii="Times New Roman" w:hAnsi="Times New Roman"/>
          <w:kern w:val="32"/>
          <w:sz w:val="22"/>
          <w:szCs w:val="22"/>
        </w:rPr>
        <w:t>,</w:t>
      </w:r>
      <w:r w:rsidR="00A45654" w:rsidRPr="00712A99">
        <w:rPr>
          <w:rFonts w:ascii="Times New Roman" w:hAnsi="Times New Roman"/>
          <w:kern w:val="32"/>
          <w:sz w:val="22"/>
          <w:szCs w:val="22"/>
        </w:rPr>
        <w:t xml:space="preserve"> se realizará la adquisición de equipos de reposición y nuevos equipos para ampliar la cobertura espacial, análisis de olores ofensivos, y forzantes radiativos para establecer el enlace entre contaminantes criterio y gases responsables de cambio climático. Se requiere además</w:t>
      </w:r>
      <w:r w:rsidR="0065255B" w:rsidRPr="00712A99">
        <w:rPr>
          <w:rFonts w:ascii="Times New Roman" w:hAnsi="Times New Roman"/>
          <w:kern w:val="32"/>
          <w:sz w:val="22"/>
          <w:szCs w:val="22"/>
        </w:rPr>
        <w:t>,</w:t>
      </w:r>
      <w:r w:rsidR="00A45654" w:rsidRPr="00712A99">
        <w:rPr>
          <w:rFonts w:ascii="Times New Roman" w:hAnsi="Times New Roman"/>
          <w:kern w:val="32"/>
          <w:sz w:val="22"/>
          <w:szCs w:val="22"/>
        </w:rPr>
        <w:t xml:space="preserve"> la contratación de personal especializado para la operación de equipos, administración de la red y el sistema de información para el reporte de datos a instituciones públicas (IDEAM), privadas y al público en general.</w:t>
      </w:r>
    </w:p>
    <w:p w14:paraId="6565ED29" w14:textId="77777777" w:rsidR="003514C2" w:rsidRPr="00712A99" w:rsidRDefault="00A45654" w:rsidP="00712A99">
      <w:pPr>
        <w:pStyle w:val="Prrafodelista"/>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1: </w:t>
      </w:r>
      <w:r w:rsidR="003514C2" w:rsidRPr="00712A99">
        <w:rPr>
          <w:rFonts w:ascii="Times New Roman" w:hAnsi="Times New Roman"/>
          <w:kern w:val="32"/>
          <w:sz w:val="22"/>
          <w:szCs w:val="22"/>
        </w:rPr>
        <w:t>Evaluación, definición</w:t>
      </w:r>
      <w:r w:rsidR="00996670" w:rsidRPr="00712A99">
        <w:rPr>
          <w:rFonts w:ascii="Times New Roman" w:hAnsi="Times New Roman"/>
          <w:kern w:val="32"/>
          <w:sz w:val="22"/>
          <w:szCs w:val="22"/>
        </w:rPr>
        <w:t xml:space="preserve"> y diseño la RMCAB</w:t>
      </w:r>
      <w:r w:rsidR="003514C2" w:rsidRPr="00712A99">
        <w:rPr>
          <w:rFonts w:ascii="Times New Roman" w:hAnsi="Times New Roman"/>
          <w:kern w:val="32"/>
          <w:sz w:val="22"/>
          <w:szCs w:val="22"/>
        </w:rPr>
        <w:t>, en la cual se establezcan las necesidades para determinar las condiciones en cuanto a tecnología, localización y cobertura.</w:t>
      </w:r>
    </w:p>
    <w:p w14:paraId="12483722" w14:textId="77777777" w:rsidR="00A45654" w:rsidRPr="00712A99" w:rsidRDefault="003514C2"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2: </w:t>
      </w:r>
      <w:r w:rsidR="00A45654" w:rsidRPr="00712A99">
        <w:rPr>
          <w:rFonts w:ascii="Times New Roman" w:hAnsi="Times New Roman"/>
          <w:kern w:val="32"/>
          <w:sz w:val="22"/>
          <w:szCs w:val="22"/>
        </w:rPr>
        <w:t>Realizar mantenimientos preventivos y corre</w:t>
      </w:r>
      <w:r w:rsidR="00356B3A" w:rsidRPr="00712A99">
        <w:rPr>
          <w:rFonts w:ascii="Times New Roman" w:hAnsi="Times New Roman"/>
          <w:kern w:val="32"/>
          <w:sz w:val="22"/>
          <w:szCs w:val="22"/>
        </w:rPr>
        <w:t>ctivos en los equipos de RMCAB, de acuerdo al plan establecido.</w:t>
      </w:r>
    </w:p>
    <w:p w14:paraId="7777C2C7" w14:textId="77777777" w:rsidR="00A45654" w:rsidRPr="00712A99" w:rsidRDefault="00A45654"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A</w:t>
      </w:r>
      <w:r w:rsidR="00E80E9C" w:rsidRPr="00712A99">
        <w:rPr>
          <w:rFonts w:ascii="Times New Roman" w:hAnsi="Times New Roman"/>
          <w:kern w:val="32"/>
          <w:sz w:val="22"/>
          <w:szCs w:val="22"/>
        </w:rPr>
        <w:t>ctividad 3</w:t>
      </w:r>
      <w:r w:rsidRPr="00712A99">
        <w:rPr>
          <w:rFonts w:ascii="Times New Roman" w:hAnsi="Times New Roman"/>
          <w:kern w:val="32"/>
          <w:sz w:val="22"/>
          <w:szCs w:val="22"/>
        </w:rPr>
        <w:t>: Ampliar la cobertura espacial mediante la adquisición de monitores de SO2 (7), NOx(6), O3(2) PM10(1) y PM2.5(1), H2S (2), NH3 (2), CO2 (2), adquisición equipos de calibración, calibración de equipos, insumos, consumibles y repuestos para garantizar el monitoreo permanente en las estaciones de la RMCAB.</w:t>
      </w:r>
    </w:p>
    <w:p w14:paraId="48784BAC" w14:textId="77777777" w:rsidR="00B521E1" w:rsidRPr="00712A99" w:rsidRDefault="00E80E9C"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Actividad 4</w:t>
      </w:r>
      <w:r w:rsidR="00A45654" w:rsidRPr="00712A99">
        <w:rPr>
          <w:rFonts w:ascii="Times New Roman" w:hAnsi="Times New Roman"/>
          <w:kern w:val="32"/>
          <w:sz w:val="22"/>
          <w:szCs w:val="22"/>
        </w:rPr>
        <w:t>: Contratar personal especializado en operación de equipos, modelamiento de escenarios de calidad del aire, administración de la red y sistema de información (diseño de portal web para comunicación de resultados) y reporte de datos a instituciones públicas (IDEAM), privadas y al público en general.</w:t>
      </w:r>
    </w:p>
    <w:p w14:paraId="49FBD73B" w14:textId="77777777" w:rsidR="00C24AB2" w:rsidRPr="00712A99" w:rsidRDefault="00C24AB2"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5D7CD2CA" w14:textId="77777777" w:rsidR="00A45654" w:rsidRPr="00712A99" w:rsidRDefault="00A45654" w:rsidP="00712A99">
      <w:pPr>
        <w:spacing w:after="240"/>
        <w:rPr>
          <w:rFonts w:ascii="Times New Roman" w:hAnsi="Times New Roman"/>
          <w:kern w:val="32"/>
          <w:sz w:val="22"/>
          <w:szCs w:val="22"/>
        </w:rPr>
      </w:pPr>
      <w:r w:rsidRPr="00712A99">
        <w:rPr>
          <w:rFonts w:ascii="Times New Roman" w:hAnsi="Times New Roman"/>
          <w:kern w:val="32"/>
          <w:sz w:val="22"/>
          <w:szCs w:val="22"/>
        </w:rPr>
        <w:t xml:space="preserve">Meta </w:t>
      </w:r>
      <w:r w:rsidR="00C22B02" w:rsidRPr="00712A99">
        <w:rPr>
          <w:rFonts w:ascii="Times New Roman" w:hAnsi="Times New Roman"/>
          <w:kern w:val="32"/>
          <w:sz w:val="22"/>
          <w:szCs w:val="22"/>
        </w:rPr>
        <w:t>tipo suma</w:t>
      </w:r>
      <w:r w:rsidRPr="00712A99">
        <w:rPr>
          <w:rFonts w:ascii="Times New Roman" w:hAnsi="Times New Roman"/>
          <w:kern w:val="32"/>
          <w:sz w:val="22"/>
          <w:szCs w:val="22"/>
        </w:rPr>
        <w:t>.</w:t>
      </w:r>
    </w:p>
    <w:p w14:paraId="18AF7FDA" w14:textId="77777777" w:rsidR="00A45654" w:rsidRPr="00712A99" w:rsidRDefault="00A45654" w:rsidP="00712A99">
      <w:pPr>
        <w:spacing w:after="240"/>
        <w:rPr>
          <w:rFonts w:ascii="Times New Roman" w:hAnsi="Times New Roman"/>
          <w:b/>
          <w:kern w:val="32"/>
          <w:sz w:val="22"/>
          <w:szCs w:val="22"/>
        </w:rPr>
      </w:pPr>
      <w:r w:rsidRPr="00712A99">
        <w:rPr>
          <w:rFonts w:ascii="Times New Roman" w:hAnsi="Times New Roman"/>
          <w:b/>
          <w:kern w:val="32"/>
          <w:sz w:val="22"/>
          <w:szCs w:val="22"/>
        </w:rPr>
        <w:t xml:space="preserve">Meta 2. Diseñar e implementar 100% de red de calidad de ruido </w:t>
      </w:r>
    </w:p>
    <w:p w14:paraId="1FC89A53" w14:textId="77777777" w:rsidR="000B7D0C" w:rsidRPr="00712A99" w:rsidRDefault="000B7D0C" w:rsidP="00712A99">
      <w:pPr>
        <w:spacing w:after="240"/>
        <w:rPr>
          <w:rFonts w:ascii="Times New Roman" w:hAnsi="Times New Roman"/>
          <w:kern w:val="32"/>
          <w:sz w:val="22"/>
          <w:szCs w:val="22"/>
        </w:rPr>
      </w:pPr>
      <w:r w:rsidRPr="00712A99">
        <w:rPr>
          <w:rFonts w:ascii="Times New Roman" w:hAnsi="Times New Roman"/>
          <w:kern w:val="32"/>
          <w:sz w:val="22"/>
          <w:szCs w:val="22"/>
        </w:rPr>
        <w:t>En el momento, la entidad cuenta con una red de monitoreo de ruido para el aeropuerto El</w:t>
      </w:r>
      <w:r w:rsidR="00D92C22" w:rsidRPr="00712A99">
        <w:rPr>
          <w:rFonts w:ascii="Times New Roman" w:hAnsi="Times New Roman"/>
          <w:kern w:val="32"/>
          <w:sz w:val="22"/>
          <w:szCs w:val="22"/>
        </w:rPr>
        <w:t xml:space="preserve"> D</w:t>
      </w:r>
      <w:r w:rsidRPr="00712A99">
        <w:rPr>
          <w:rFonts w:ascii="Times New Roman" w:hAnsi="Times New Roman"/>
          <w:kern w:val="32"/>
          <w:sz w:val="22"/>
          <w:szCs w:val="22"/>
        </w:rPr>
        <w:t>orado, que cuenta con 5 estaciones fijas dirigidas a Monitorear la afectación que proviene de las aeronaves, razón por la cual, la implementación tiene las siguientes etapas, desarrolladas de acuerdo con el presupuesto, así:</w:t>
      </w:r>
    </w:p>
    <w:p w14:paraId="6DD52A9B" w14:textId="77777777" w:rsidR="004B2227"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1: </w:t>
      </w:r>
      <w:r w:rsidR="00D92C22" w:rsidRPr="00712A99">
        <w:rPr>
          <w:rFonts w:ascii="Times New Roman" w:hAnsi="Times New Roman"/>
          <w:kern w:val="32"/>
          <w:sz w:val="22"/>
          <w:szCs w:val="22"/>
        </w:rPr>
        <w:t>Evaluación,</w:t>
      </w:r>
      <w:r w:rsidR="00A70367" w:rsidRPr="00712A99">
        <w:rPr>
          <w:rFonts w:ascii="Times New Roman" w:hAnsi="Times New Roman"/>
          <w:kern w:val="32"/>
          <w:sz w:val="22"/>
          <w:szCs w:val="22"/>
        </w:rPr>
        <w:t xml:space="preserve"> definición</w:t>
      </w:r>
      <w:r w:rsidR="00D92C22" w:rsidRPr="00712A99">
        <w:rPr>
          <w:rFonts w:ascii="Times New Roman" w:hAnsi="Times New Roman"/>
          <w:kern w:val="32"/>
          <w:sz w:val="22"/>
          <w:szCs w:val="22"/>
        </w:rPr>
        <w:t xml:space="preserve"> y diseño la red de calidad de ruido, en la cual se establezcan las necesidades para determinar</w:t>
      </w:r>
      <w:r w:rsidR="00A70367" w:rsidRPr="00712A99">
        <w:rPr>
          <w:rFonts w:ascii="Times New Roman" w:hAnsi="Times New Roman"/>
          <w:kern w:val="32"/>
          <w:sz w:val="22"/>
          <w:szCs w:val="22"/>
        </w:rPr>
        <w:t xml:space="preserve"> las condiciones</w:t>
      </w:r>
      <w:r w:rsidR="00D92C22" w:rsidRPr="00712A99">
        <w:rPr>
          <w:rFonts w:ascii="Times New Roman" w:hAnsi="Times New Roman"/>
          <w:kern w:val="32"/>
          <w:sz w:val="22"/>
          <w:szCs w:val="22"/>
        </w:rPr>
        <w:t xml:space="preserve"> </w:t>
      </w:r>
      <w:r w:rsidR="00A70367" w:rsidRPr="00712A99">
        <w:rPr>
          <w:rFonts w:ascii="Times New Roman" w:hAnsi="Times New Roman"/>
          <w:kern w:val="32"/>
          <w:sz w:val="22"/>
          <w:szCs w:val="22"/>
        </w:rPr>
        <w:t>en cuanto a tecnología, localización</w:t>
      </w:r>
      <w:r w:rsidR="00D92C22" w:rsidRPr="00712A99">
        <w:rPr>
          <w:rFonts w:ascii="Times New Roman" w:hAnsi="Times New Roman"/>
          <w:kern w:val="32"/>
          <w:sz w:val="22"/>
          <w:szCs w:val="22"/>
        </w:rPr>
        <w:t xml:space="preserve"> y</w:t>
      </w:r>
      <w:r w:rsidR="00A70367" w:rsidRPr="00712A99">
        <w:rPr>
          <w:rFonts w:ascii="Times New Roman" w:hAnsi="Times New Roman"/>
          <w:kern w:val="32"/>
          <w:sz w:val="22"/>
          <w:szCs w:val="22"/>
        </w:rPr>
        <w:t xml:space="preserve"> cobertura.</w:t>
      </w:r>
      <w:r w:rsidR="00B521E1" w:rsidRPr="00712A99">
        <w:rPr>
          <w:rFonts w:ascii="Times New Roman" w:hAnsi="Times New Roman"/>
          <w:kern w:val="32"/>
          <w:sz w:val="22"/>
          <w:szCs w:val="22"/>
        </w:rPr>
        <w:t xml:space="preserve"> Esto representa un avance del 10%.</w:t>
      </w:r>
    </w:p>
    <w:p w14:paraId="25D06EF3" w14:textId="77777777" w:rsidR="00B521E1"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2: </w:t>
      </w:r>
      <w:r w:rsidR="000B7D0C" w:rsidRPr="00712A99">
        <w:rPr>
          <w:rFonts w:ascii="Times New Roman" w:hAnsi="Times New Roman"/>
          <w:kern w:val="32"/>
          <w:sz w:val="22"/>
          <w:szCs w:val="22"/>
        </w:rPr>
        <w:t>Adquisición del software de recopilación de información de las estaciones y compra de estaciones de prueba en áreas críticas de intervención.</w:t>
      </w:r>
      <w:r w:rsidR="00B521E1" w:rsidRPr="00712A99">
        <w:rPr>
          <w:rFonts w:ascii="Times New Roman" w:hAnsi="Times New Roman"/>
          <w:kern w:val="32"/>
          <w:sz w:val="22"/>
          <w:szCs w:val="22"/>
        </w:rPr>
        <w:t xml:space="preserve"> Esto representa un avance acumulado del 40% de la meta.</w:t>
      </w:r>
    </w:p>
    <w:p w14:paraId="483D36D2" w14:textId="77777777" w:rsidR="00A70367"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3: </w:t>
      </w:r>
      <w:r w:rsidR="000B7D0C" w:rsidRPr="00712A99">
        <w:rPr>
          <w:rFonts w:ascii="Times New Roman" w:hAnsi="Times New Roman"/>
          <w:kern w:val="32"/>
          <w:sz w:val="22"/>
          <w:szCs w:val="22"/>
        </w:rPr>
        <w:t>Compra de estaciones, instalación de las mismas y puesta en marcha de la red.</w:t>
      </w:r>
      <w:r w:rsidR="00B521E1" w:rsidRPr="00712A99">
        <w:rPr>
          <w:rFonts w:ascii="Times New Roman" w:hAnsi="Times New Roman"/>
          <w:kern w:val="32"/>
          <w:sz w:val="22"/>
          <w:szCs w:val="22"/>
        </w:rPr>
        <w:t xml:space="preserve"> Esto representa un avance acumulado del 65% de la meta.</w:t>
      </w:r>
    </w:p>
    <w:p w14:paraId="6F6CE842" w14:textId="77777777" w:rsidR="000B7D0C"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4: </w:t>
      </w:r>
      <w:r w:rsidR="00DA2501" w:rsidRPr="00712A99">
        <w:rPr>
          <w:rFonts w:ascii="Times New Roman" w:hAnsi="Times New Roman"/>
          <w:kern w:val="32"/>
          <w:sz w:val="22"/>
          <w:szCs w:val="22"/>
        </w:rPr>
        <w:t>Integración</w:t>
      </w:r>
      <w:r w:rsidR="000B7D0C" w:rsidRPr="00712A99">
        <w:rPr>
          <w:rFonts w:ascii="Times New Roman" w:hAnsi="Times New Roman"/>
          <w:kern w:val="32"/>
          <w:sz w:val="22"/>
          <w:szCs w:val="22"/>
        </w:rPr>
        <w:t xml:space="preserve"> de</w:t>
      </w:r>
      <w:r w:rsidR="009B55B5" w:rsidRPr="00712A99">
        <w:rPr>
          <w:rFonts w:ascii="Times New Roman" w:hAnsi="Times New Roman"/>
          <w:kern w:val="32"/>
          <w:sz w:val="22"/>
          <w:szCs w:val="22"/>
        </w:rPr>
        <w:t xml:space="preserve"> las</w:t>
      </w:r>
      <w:r w:rsidR="000B7D0C" w:rsidRPr="00712A99">
        <w:rPr>
          <w:rFonts w:ascii="Times New Roman" w:hAnsi="Times New Roman"/>
          <w:kern w:val="32"/>
          <w:sz w:val="22"/>
          <w:szCs w:val="22"/>
        </w:rPr>
        <w:t xml:space="preserve"> estaciones </w:t>
      </w:r>
      <w:r w:rsidR="00DA2501" w:rsidRPr="00712A99">
        <w:rPr>
          <w:rFonts w:ascii="Times New Roman" w:hAnsi="Times New Roman"/>
          <w:kern w:val="32"/>
          <w:sz w:val="22"/>
          <w:szCs w:val="22"/>
        </w:rPr>
        <w:t>de la Red de Monitoreo del Aeropuerto El Dorado</w:t>
      </w:r>
      <w:r w:rsidR="009B55B5" w:rsidRPr="00712A99">
        <w:rPr>
          <w:rFonts w:ascii="Times New Roman" w:hAnsi="Times New Roman"/>
          <w:kern w:val="32"/>
          <w:sz w:val="22"/>
          <w:szCs w:val="22"/>
        </w:rPr>
        <w:t xml:space="preserve"> a la Red del Perímetro Urbano,</w:t>
      </w:r>
      <w:r w:rsidR="00DA2501" w:rsidRPr="00712A99">
        <w:rPr>
          <w:rFonts w:ascii="Times New Roman" w:hAnsi="Times New Roman"/>
          <w:kern w:val="32"/>
          <w:sz w:val="22"/>
          <w:szCs w:val="22"/>
        </w:rPr>
        <w:t xml:space="preserve"> </w:t>
      </w:r>
      <w:r w:rsidR="000B7D0C" w:rsidRPr="00712A99">
        <w:rPr>
          <w:rFonts w:ascii="Times New Roman" w:hAnsi="Times New Roman"/>
          <w:kern w:val="32"/>
          <w:sz w:val="22"/>
          <w:szCs w:val="22"/>
        </w:rPr>
        <w:t>para</w:t>
      </w:r>
      <w:r w:rsidR="009B55B5" w:rsidRPr="00712A99">
        <w:rPr>
          <w:rFonts w:ascii="Times New Roman" w:hAnsi="Times New Roman"/>
          <w:kern w:val="32"/>
          <w:sz w:val="22"/>
          <w:szCs w:val="22"/>
        </w:rPr>
        <w:t xml:space="preserve"> la</w:t>
      </w:r>
      <w:r w:rsidR="000B7D0C" w:rsidRPr="00712A99">
        <w:rPr>
          <w:rFonts w:ascii="Times New Roman" w:hAnsi="Times New Roman"/>
          <w:kern w:val="32"/>
          <w:sz w:val="22"/>
          <w:szCs w:val="22"/>
        </w:rPr>
        <w:t xml:space="preserve"> ampliación del perímetro medido.</w:t>
      </w:r>
      <w:r w:rsidR="002551A3" w:rsidRPr="00712A99">
        <w:rPr>
          <w:rFonts w:ascii="Times New Roman" w:hAnsi="Times New Roman"/>
          <w:kern w:val="32"/>
          <w:sz w:val="22"/>
          <w:szCs w:val="22"/>
        </w:rPr>
        <w:t xml:space="preserve"> Esto representa un avance acumulado del 90% de la meta.</w:t>
      </w:r>
    </w:p>
    <w:p w14:paraId="4017213D" w14:textId="77777777" w:rsidR="002551A3"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5: </w:t>
      </w:r>
      <w:r w:rsidR="00C61E93" w:rsidRPr="00712A99">
        <w:rPr>
          <w:rFonts w:ascii="Times New Roman" w:hAnsi="Times New Roman"/>
          <w:kern w:val="32"/>
          <w:sz w:val="22"/>
          <w:szCs w:val="22"/>
        </w:rPr>
        <w:t>Generación de mapas de ruido de la ciudad, a partir</w:t>
      </w:r>
      <w:r w:rsidR="00B00F8A" w:rsidRPr="00712A99">
        <w:rPr>
          <w:rFonts w:ascii="Times New Roman" w:hAnsi="Times New Roman"/>
          <w:kern w:val="32"/>
          <w:sz w:val="22"/>
          <w:szCs w:val="22"/>
        </w:rPr>
        <w:t xml:space="preserve"> de la modelación</w:t>
      </w:r>
      <w:r w:rsidR="00C61E93" w:rsidRPr="00712A99">
        <w:rPr>
          <w:rFonts w:ascii="Times New Roman" w:hAnsi="Times New Roman"/>
          <w:kern w:val="32"/>
          <w:sz w:val="22"/>
          <w:szCs w:val="22"/>
        </w:rPr>
        <w:t xml:space="preserve"> de los datos recolectados. </w:t>
      </w:r>
      <w:r w:rsidR="002551A3" w:rsidRPr="00712A99">
        <w:rPr>
          <w:rFonts w:ascii="Times New Roman" w:hAnsi="Times New Roman"/>
          <w:kern w:val="32"/>
          <w:sz w:val="22"/>
          <w:szCs w:val="22"/>
        </w:rPr>
        <w:t>Esto representa un avance acumulado del 100% de la meta</w:t>
      </w:r>
      <w:r w:rsidR="008728AA" w:rsidRPr="00712A99">
        <w:rPr>
          <w:rFonts w:ascii="Times New Roman" w:hAnsi="Times New Roman"/>
          <w:kern w:val="32"/>
          <w:sz w:val="22"/>
          <w:szCs w:val="22"/>
        </w:rPr>
        <w:t>.</w:t>
      </w:r>
    </w:p>
    <w:p w14:paraId="52630557" w14:textId="77777777" w:rsidR="000627AE" w:rsidRPr="00C24AB2" w:rsidRDefault="00C24AB2" w:rsidP="000627AE">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w:t>
      </w:r>
      <w:r w:rsidR="000627AE">
        <w:rPr>
          <w:rFonts w:ascii="Times New Roman" w:hAnsi="Times New Roman"/>
          <w:sz w:val="22"/>
          <w:szCs w:val="22"/>
          <w:lang w:eastAsia="es-CO"/>
        </w:rPr>
        <w:t>umano, tecnológico y logístico.</w:t>
      </w:r>
    </w:p>
    <w:p w14:paraId="3BD0AED3" w14:textId="77777777" w:rsidR="000627AE" w:rsidRDefault="000627AE" w:rsidP="000627AE">
      <w:pPr>
        <w:rPr>
          <w:rFonts w:ascii="Times New Roman" w:hAnsi="Times New Roman"/>
          <w:kern w:val="32"/>
          <w:sz w:val="22"/>
          <w:szCs w:val="22"/>
        </w:rPr>
      </w:pPr>
      <w:r>
        <w:rPr>
          <w:rFonts w:ascii="Times New Roman" w:hAnsi="Times New Roman"/>
          <w:kern w:val="32"/>
          <w:sz w:val="22"/>
          <w:szCs w:val="22"/>
        </w:rPr>
        <w:t xml:space="preserve">Meta tipo: Incremental. </w:t>
      </w:r>
    </w:p>
    <w:p w14:paraId="4FCFB4C9" w14:textId="77777777" w:rsidR="000627AE" w:rsidRDefault="000627AE" w:rsidP="00712A99">
      <w:pPr>
        <w:spacing w:after="240"/>
        <w:rPr>
          <w:rFonts w:ascii="Times New Roman" w:hAnsi="Times New Roman"/>
          <w:b/>
          <w:kern w:val="32"/>
          <w:sz w:val="22"/>
          <w:szCs w:val="22"/>
        </w:rPr>
      </w:pPr>
    </w:p>
    <w:p w14:paraId="6E575E94" w14:textId="77777777" w:rsidR="00CC7C8F" w:rsidRPr="00712A99" w:rsidRDefault="00CC7C8F" w:rsidP="00712A99">
      <w:pPr>
        <w:spacing w:after="240"/>
        <w:rPr>
          <w:rFonts w:ascii="Times New Roman" w:hAnsi="Times New Roman"/>
          <w:b/>
          <w:kern w:val="32"/>
          <w:sz w:val="22"/>
          <w:szCs w:val="22"/>
        </w:rPr>
      </w:pPr>
      <w:r w:rsidRPr="00712A99">
        <w:rPr>
          <w:rFonts w:ascii="Times New Roman" w:hAnsi="Times New Roman"/>
          <w:b/>
          <w:kern w:val="32"/>
          <w:sz w:val="22"/>
          <w:szCs w:val="22"/>
        </w:rPr>
        <w:t>Meta 3.  Desarrollar, implementar y consolidar el 100% del Sistema de Alertas Tempranas Ambientales de Bogotá</w:t>
      </w:r>
      <w:r w:rsidR="00F51BF2" w:rsidRPr="00712A99">
        <w:rPr>
          <w:rFonts w:ascii="Times New Roman" w:hAnsi="Times New Roman"/>
          <w:b/>
          <w:kern w:val="32"/>
          <w:sz w:val="22"/>
          <w:szCs w:val="22"/>
        </w:rPr>
        <w:t xml:space="preserve"> – componente aire</w:t>
      </w:r>
      <w:r w:rsidRPr="00712A99">
        <w:rPr>
          <w:rFonts w:ascii="Times New Roman" w:hAnsi="Times New Roman"/>
          <w:b/>
          <w:kern w:val="32"/>
          <w:sz w:val="22"/>
          <w:szCs w:val="22"/>
        </w:rPr>
        <w:t>.</w:t>
      </w:r>
    </w:p>
    <w:p w14:paraId="28D4529F"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t>Esta meta se soporta en las siguientes actividades:</w:t>
      </w:r>
    </w:p>
    <w:p w14:paraId="7472652A" w14:textId="77777777" w:rsidR="000627AE" w:rsidRDefault="000627AE" w:rsidP="000627AE">
      <w:pPr>
        <w:rPr>
          <w:rFonts w:ascii="Times New Roman" w:hAnsi="Times New Roman"/>
          <w:kern w:val="32"/>
          <w:sz w:val="22"/>
          <w:szCs w:val="22"/>
        </w:rPr>
      </w:pPr>
    </w:p>
    <w:p w14:paraId="63A0006E"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1: </w:t>
      </w:r>
      <w:r>
        <w:rPr>
          <w:rFonts w:ascii="Times New Roman" w:hAnsi="Times New Roman"/>
          <w:kern w:val="32"/>
          <w:sz w:val="22"/>
          <w:szCs w:val="22"/>
        </w:rPr>
        <w:t>Evaluación,</w:t>
      </w:r>
      <w:r w:rsidRPr="00A70367">
        <w:rPr>
          <w:rFonts w:ascii="Times New Roman" w:hAnsi="Times New Roman"/>
          <w:kern w:val="32"/>
          <w:sz w:val="22"/>
          <w:szCs w:val="22"/>
        </w:rPr>
        <w:t xml:space="preserve"> definición</w:t>
      </w:r>
      <w:r>
        <w:rPr>
          <w:rFonts w:ascii="Times New Roman" w:hAnsi="Times New Roman"/>
          <w:kern w:val="32"/>
          <w:sz w:val="22"/>
          <w:szCs w:val="22"/>
        </w:rPr>
        <w:t xml:space="preserve"> y diseño la red del Sistema de Alertas Tempranas de Bogotá, en la cual se establezcan las necesidades para determinar</w:t>
      </w:r>
      <w:r w:rsidRPr="00A70367">
        <w:rPr>
          <w:rFonts w:ascii="Times New Roman" w:hAnsi="Times New Roman"/>
          <w:kern w:val="32"/>
          <w:sz w:val="22"/>
          <w:szCs w:val="22"/>
        </w:rPr>
        <w:t xml:space="preserve"> las condiciones</w:t>
      </w:r>
      <w:r>
        <w:rPr>
          <w:rFonts w:ascii="Times New Roman" w:hAnsi="Times New Roman"/>
          <w:kern w:val="32"/>
          <w:sz w:val="22"/>
          <w:szCs w:val="22"/>
        </w:rPr>
        <w:t xml:space="preserve"> </w:t>
      </w:r>
      <w:r w:rsidRPr="00A70367">
        <w:rPr>
          <w:rFonts w:ascii="Times New Roman" w:hAnsi="Times New Roman"/>
          <w:kern w:val="32"/>
          <w:sz w:val="22"/>
          <w:szCs w:val="22"/>
        </w:rPr>
        <w:t>en cuanto a tecnología, localización</w:t>
      </w:r>
      <w:r>
        <w:rPr>
          <w:rFonts w:ascii="Times New Roman" w:hAnsi="Times New Roman"/>
          <w:kern w:val="32"/>
          <w:sz w:val="22"/>
          <w:szCs w:val="22"/>
        </w:rPr>
        <w:t xml:space="preserve"> y</w:t>
      </w:r>
      <w:r w:rsidRPr="00A70367">
        <w:rPr>
          <w:rFonts w:ascii="Times New Roman" w:hAnsi="Times New Roman"/>
          <w:kern w:val="32"/>
          <w:sz w:val="22"/>
          <w:szCs w:val="22"/>
        </w:rPr>
        <w:t xml:space="preserve"> cobertura.</w:t>
      </w:r>
      <w:r>
        <w:rPr>
          <w:rFonts w:ascii="Times New Roman" w:hAnsi="Times New Roman"/>
          <w:kern w:val="32"/>
          <w:sz w:val="22"/>
          <w:szCs w:val="22"/>
        </w:rPr>
        <w:t xml:space="preserve"> Esto representa un avance del 10%.</w:t>
      </w:r>
    </w:p>
    <w:p w14:paraId="0C3D65B0" w14:textId="77777777" w:rsidR="000627AE" w:rsidRDefault="000627AE" w:rsidP="000627AE">
      <w:pPr>
        <w:pStyle w:val="Prrafodelista"/>
        <w:ind w:left="360"/>
        <w:rPr>
          <w:rFonts w:ascii="Times New Roman" w:hAnsi="Times New Roman"/>
          <w:kern w:val="32"/>
          <w:sz w:val="22"/>
          <w:szCs w:val="22"/>
        </w:rPr>
      </w:pPr>
    </w:p>
    <w:p w14:paraId="2A72CFBB"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2</w:t>
      </w:r>
      <w:r w:rsidRPr="004B2227">
        <w:rPr>
          <w:rFonts w:ascii="Times New Roman" w:hAnsi="Times New Roman"/>
          <w:kern w:val="32"/>
          <w:sz w:val="22"/>
          <w:szCs w:val="22"/>
        </w:rPr>
        <w:t xml:space="preserve">: </w:t>
      </w:r>
      <w:r w:rsidRPr="00A70367">
        <w:rPr>
          <w:rFonts w:ascii="Times New Roman" w:hAnsi="Times New Roman"/>
          <w:kern w:val="32"/>
          <w:sz w:val="22"/>
          <w:szCs w:val="22"/>
        </w:rPr>
        <w:t>Adquisición del software de recopilación de información de las estaciones y compra de estaciones de prueba en áreas críticas de intervención.</w:t>
      </w:r>
      <w:r>
        <w:rPr>
          <w:rFonts w:ascii="Times New Roman" w:hAnsi="Times New Roman"/>
          <w:kern w:val="32"/>
          <w:sz w:val="22"/>
          <w:szCs w:val="22"/>
        </w:rPr>
        <w:t xml:space="preserve"> Esto representa un avance acumulado del 40% de la meta.</w:t>
      </w:r>
    </w:p>
    <w:p w14:paraId="1197F4A8" w14:textId="77777777" w:rsidR="000627AE" w:rsidRDefault="000627AE" w:rsidP="000627AE">
      <w:pPr>
        <w:pStyle w:val="Prrafodelista"/>
        <w:ind w:left="360"/>
        <w:rPr>
          <w:rFonts w:ascii="Times New Roman" w:hAnsi="Times New Roman"/>
          <w:kern w:val="32"/>
          <w:sz w:val="22"/>
          <w:szCs w:val="22"/>
        </w:rPr>
      </w:pPr>
    </w:p>
    <w:p w14:paraId="0D917B98"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3</w:t>
      </w:r>
      <w:r w:rsidRPr="004B2227">
        <w:rPr>
          <w:rFonts w:ascii="Times New Roman" w:hAnsi="Times New Roman"/>
          <w:kern w:val="32"/>
          <w:sz w:val="22"/>
          <w:szCs w:val="22"/>
        </w:rPr>
        <w:t xml:space="preserve">: </w:t>
      </w:r>
      <w:r w:rsidRPr="00A70367">
        <w:rPr>
          <w:rFonts w:ascii="Times New Roman" w:hAnsi="Times New Roman"/>
          <w:kern w:val="32"/>
          <w:sz w:val="22"/>
          <w:szCs w:val="22"/>
        </w:rPr>
        <w:t>Compra de estaciones, instalación de las mismas y puesta en marcha de la red.</w:t>
      </w:r>
      <w:r>
        <w:rPr>
          <w:rFonts w:ascii="Times New Roman" w:hAnsi="Times New Roman"/>
          <w:kern w:val="32"/>
          <w:sz w:val="22"/>
          <w:szCs w:val="22"/>
        </w:rPr>
        <w:t xml:space="preserve"> Esto representa un avance acumulado del 65% de la meta.</w:t>
      </w:r>
    </w:p>
    <w:p w14:paraId="213F304A" w14:textId="77777777" w:rsidR="000627AE" w:rsidRDefault="000627AE" w:rsidP="000627AE">
      <w:pPr>
        <w:pStyle w:val="Prrafodelista"/>
        <w:ind w:left="360"/>
        <w:rPr>
          <w:rFonts w:ascii="Times New Roman" w:hAnsi="Times New Roman"/>
          <w:kern w:val="32"/>
          <w:sz w:val="22"/>
          <w:szCs w:val="22"/>
        </w:rPr>
      </w:pPr>
    </w:p>
    <w:p w14:paraId="102C57F5"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4</w:t>
      </w:r>
      <w:r w:rsidRPr="004B2227">
        <w:rPr>
          <w:rFonts w:ascii="Times New Roman" w:hAnsi="Times New Roman"/>
          <w:kern w:val="32"/>
          <w:sz w:val="22"/>
          <w:szCs w:val="22"/>
        </w:rPr>
        <w:t xml:space="preserve">: </w:t>
      </w:r>
      <w:r>
        <w:rPr>
          <w:rFonts w:ascii="Times New Roman" w:hAnsi="Times New Roman"/>
          <w:kern w:val="32"/>
          <w:sz w:val="22"/>
          <w:szCs w:val="22"/>
        </w:rPr>
        <w:t>Integración</w:t>
      </w:r>
      <w:r w:rsidRPr="00A70367">
        <w:rPr>
          <w:rFonts w:ascii="Times New Roman" w:hAnsi="Times New Roman"/>
          <w:kern w:val="32"/>
          <w:sz w:val="22"/>
          <w:szCs w:val="22"/>
        </w:rPr>
        <w:t xml:space="preserve"> de</w:t>
      </w:r>
      <w:r>
        <w:rPr>
          <w:rFonts w:ascii="Times New Roman" w:hAnsi="Times New Roman"/>
          <w:kern w:val="32"/>
          <w:sz w:val="22"/>
          <w:szCs w:val="22"/>
        </w:rPr>
        <w:t xml:space="preserve"> las</w:t>
      </w:r>
      <w:r w:rsidRPr="00A70367">
        <w:rPr>
          <w:rFonts w:ascii="Times New Roman" w:hAnsi="Times New Roman"/>
          <w:kern w:val="32"/>
          <w:sz w:val="22"/>
          <w:szCs w:val="22"/>
        </w:rPr>
        <w:t xml:space="preserve"> estaciones </w:t>
      </w:r>
      <w:r>
        <w:rPr>
          <w:rFonts w:ascii="Times New Roman" w:hAnsi="Times New Roman"/>
          <w:kern w:val="32"/>
          <w:sz w:val="22"/>
          <w:szCs w:val="22"/>
        </w:rPr>
        <w:t>de la Red de del Sistema de Alertas Tempranas de Bogotá, a la red de monitoreo de Calidad del Aire de Bogotá</w:t>
      </w:r>
      <w:r w:rsidRPr="00A70367">
        <w:rPr>
          <w:rFonts w:ascii="Times New Roman" w:hAnsi="Times New Roman"/>
          <w:kern w:val="32"/>
          <w:sz w:val="22"/>
          <w:szCs w:val="22"/>
        </w:rPr>
        <w:t>.</w:t>
      </w:r>
      <w:r>
        <w:rPr>
          <w:rFonts w:ascii="Times New Roman" w:hAnsi="Times New Roman"/>
          <w:kern w:val="32"/>
          <w:sz w:val="22"/>
          <w:szCs w:val="22"/>
        </w:rPr>
        <w:t xml:space="preserve"> Esto representa un avance acumulado del 90% de la meta.</w:t>
      </w:r>
    </w:p>
    <w:p w14:paraId="10371A03" w14:textId="77777777" w:rsidR="000627AE" w:rsidRDefault="000627AE" w:rsidP="000627AE">
      <w:pPr>
        <w:pStyle w:val="Prrafodelista"/>
        <w:ind w:left="360"/>
        <w:rPr>
          <w:rFonts w:ascii="Times New Roman" w:hAnsi="Times New Roman"/>
          <w:kern w:val="32"/>
          <w:sz w:val="22"/>
          <w:szCs w:val="22"/>
        </w:rPr>
      </w:pPr>
    </w:p>
    <w:p w14:paraId="2CEDADEC"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5</w:t>
      </w:r>
      <w:r w:rsidRPr="004B2227">
        <w:rPr>
          <w:rFonts w:ascii="Times New Roman" w:hAnsi="Times New Roman"/>
          <w:kern w:val="32"/>
          <w:sz w:val="22"/>
          <w:szCs w:val="22"/>
        </w:rPr>
        <w:t xml:space="preserve">: </w:t>
      </w:r>
      <w:r>
        <w:rPr>
          <w:rFonts w:ascii="Times New Roman" w:hAnsi="Times New Roman"/>
          <w:kern w:val="32"/>
          <w:sz w:val="22"/>
          <w:szCs w:val="22"/>
        </w:rPr>
        <w:t>Generación de mapas de alerta de la ciudad, a partir de la modelación de los datos recolectados. Esto representa un avance acumulado del 100% de la meta.</w:t>
      </w:r>
    </w:p>
    <w:p w14:paraId="3535FF7E" w14:textId="77777777" w:rsidR="000627AE" w:rsidRDefault="000627AE" w:rsidP="000627AE">
      <w:pPr>
        <w:rPr>
          <w:rFonts w:ascii="Times New Roman" w:hAnsi="Times New Roman"/>
          <w:kern w:val="32"/>
          <w:sz w:val="22"/>
          <w:szCs w:val="22"/>
        </w:rPr>
      </w:pPr>
    </w:p>
    <w:p w14:paraId="7397468F"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t>A continuación se detallan las acciones con que se dará cumplimiento a estas actividades del componente aire del Sistema de Alertas Tempranas Ambientales de Bogotá (SATAB-aire).</w:t>
      </w:r>
    </w:p>
    <w:p w14:paraId="0D7AC839" w14:textId="77777777" w:rsidR="000627AE" w:rsidRPr="00CC7C8F" w:rsidRDefault="000627AE" w:rsidP="000627AE">
      <w:pPr>
        <w:rPr>
          <w:rFonts w:ascii="Times New Roman" w:hAnsi="Times New Roman"/>
          <w:kern w:val="32"/>
          <w:sz w:val="22"/>
          <w:szCs w:val="22"/>
        </w:rPr>
      </w:pPr>
      <w:r>
        <w:rPr>
          <w:rFonts w:ascii="Times New Roman" w:hAnsi="Times New Roman"/>
          <w:kern w:val="32"/>
          <w:sz w:val="22"/>
          <w:szCs w:val="22"/>
        </w:rPr>
        <w:t>Etapa de diseño: Corresponde a un informe de la e</w:t>
      </w:r>
      <w:r w:rsidRPr="00CC7C8F">
        <w:rPr>
          <w:rFonts w:ascii="Times New Roman" w:hAnsi="Times New Roman"/>
          <w:kern w:val="32"/>
          <w:sz w:val="22"/>
          <w:szCs w:val="22"/>
        </w:rPr>
        <w:t xml:space="preserve">tapa de desarrollo del SATAB-aire: </w:t>
      </w:r>
      <w:r>
        <w:rPr>
          <w:rFonts w:ascii="Times New Roman" w:hAnsi="Times New Roman"/>
          <w:kern w:val="32"/>
          <w:sz w:val="22"/>
          <w:szCs w:val="22"/>
        </w:rPr>
        <w:t>incluye el d</w:t>
      </w:r>
      <w:r w:rsidRPr="00CC7C8F">
        <w:rPr>
          <w:rFonts w:ascii="Times New Roman" w:hAnsi="Times New Roman"/>
          <w:kern w:val="32"/>
          <w:sz w:val="22"/>
          <w:szCs w:val="22"/>
        </w:rPr>
        <w:t>esarrollo de los Protocolos, Procedimientos y Formatos que constituyen el Sistema; Desarrollo de la Estrategia Pedagógica y Comunicativa Interinstitucional del Sistema; Desarrollo de la Red Distrital de Black Carbon para fortalecer el Sistema; Desarrollo del Estudio para el ajuste del Índice Bogotano de Calidad de Air</w:t>
      </w:r>
      <w:r>
        <w:rPr>
          <w:rFonts w:ascii="Times New Roman" w:hAnsi="Times New Roman"/>
          <w:kern w:val="32"/>
          <w:sz w:val="22"/>
          <w:szCs w:val="22"/>
        </w:rPr>
        <w:t>e, IBOCA, a condiciones locales</w:t>
      </w:r>
      <w:r w:rsidRPr="00CC7C8F">
        <w:rPr>
          <w:rFonts w:ascii="Times New Roman" w:hAnsi="Times New Roman"/>
          <w:kern w:val="32"/>
          <w:sz w:val="22"/>
          <w:szCs w:val="22"/>
        </w:rPr>
        <w:t>.</w:t>
      </w:r>
    </w:p>
    <w:p w14:paraId="3A5FF851" w14:textId="77777777" w:rsidR="000627AE" w:rsidRDefault="000627AE" w:rsidP="000627AE">
      <w:pPr>
        <w:rPr>
          <w:rFonts w:ascii="Times New Roman" w:hAnsi="Times New Roman"/>
          <w:kern w:val="32"/>
          <w:sz w:val="22"/>
          <w:szCs w:val="22"/>
        </w:rPr>
      </w:pPr>
    </w:p>
    <w:p w14:paraId="0EC60B74" w14:textId="77777777" w:rsidR="000627AE" w:rsidRPr="00CC7C8F" w:rsidRDefault="000627AE" w:rsidP="000627AE">
      <w:pPr>
        <w:rPr>
          <w:rFonts w:ascii="Times New Roman" w:hAnsi="Times New Roman"/>
          <w:kern w:val="32"/>
          <w:sz w:val="22"/>
          <w:szCs w:val="22"/>
        </w:rPr>
      </w:pPr>
      <w:r w:rsidRPr="00CC7C8F">
        <w:rPr>
          <w:rFonts w:ascii="Times New Roman" w:hAnsi="Times New Roman"/>
          <w:kern w:val="32"/>
          <w:sz w:val="22"/>
          <w:szCs w:val="22"/>
        </w:rPr>
        <w:t>Etapa de implementación del SATAB-aire: Realizar la gestión interinstitucional para la implementación del SATAB-aire, a través de las instancias correspondientes como la Comisión Intersectorial para la Sostenibilidad, la Protección Ambiental, el Eco urbanismo y la Ruralidad, CISPAER, en el marco del Sistema Distrital de Gestión de Riesgos y Cambio Climático, SDGR-CC; Validación de los Protocolos, Procedimientos y Formatos que constituyen el Sistema por medio de estrategias como simulación o simulacro y los canales establecidos para tal fin; implementación de los protocolos en el Sistema de Información para la Gestión de Riesgos y Cambio Climático, SIRE, del SDGR-CC; Diseño, montaje y puesta en marcha de la Red Distrital de Black Carbon para fortalecer el Sistema.</w:t>
      </w:r>
    </w:p>
    <w:p w14:paraId="5EB21451" w14:textId="77777777" w:rsidR="000627AE" w:rsidRDefault="000627AE" w:rsidP="000627AE">
      <w:pPr>
        <w:rPr>
          <w:rFonts w:ascii="Times New Roman" w:hAnsi="Times New Roman"/>
          <w:kern w:val="32"/>
          <w:sz w:val="22"/>
          <w:szCs w:val="22"/>
        </w:rPr>
      </w:pPr>
    </w:p>
    <w:p w14:paraId="70C24396"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t>Etapa de consolidación del SATAB-aire: Realizar de manera continua el seguimiento al estado de la calidad del aire de la ciudad y de los factores locales, regionales y globales que puedan afectarla y generar una alerta o emergencia; Atender los episodios de alertas y emergenci</w:t>
      </w:r>
      <w:r>
        <w:rPr>
          <w:rFonts w:ascii="Times New Roman" w:hAnsi="Times New Roman"/>
          <w:kern w:val="32"/>
          <w:sz w:val="22"/>
          <w:szCs w:val="22"/>
        </w:rPr>
        <w:t>a por contaminación atmosférica</w:t>
      </w:r>
      <w:r w:rsidRPr="00CC7C8F">
        <w:rPr>
          <w:rFonts w:ascii="Times New Roman" w:hAnsi="Times New Roman"/>
          <w:kern w:val="32"/>
          <w:sz w:val="22"/>
          <w:szCs w:val="22"/>
        </w:rPr>
        <w:t>.</w:t>
      </w:r>
    </w:p>
    <w:p w14:paraId="67A7BB5D" w14:textId="77777777" w:rsidR="000627AE" w:rsidRPr="00C24AB2" w:rsidRDefault="000627AE" w:rsidP="000627AE">
      <w:pPr>
        <w:rPr>
          <w:rFonts w:ascii="Times New Roman" w:hAnsi="Times New Roman"/>
          <w:sz w:val="22"/>
          <w:szCs w:val="22"/>
          <w:lang w:eastAsia="es-CO"/>
        </w:rPr>
      </w:pPr>
      <w:r>
        <w:rPr>
          <w:rFonts w:ascii="Times New Roman" w:hAnsi="Times New Roman"/>
          <w:sz w:val="22"/>
          <w:szCs w:val="22"/>
          <w:lang w:eastAsia="es-CO"/>
        </w:rPr>
        <w:t>Para el cumplimiento de esta meta se requiere de recurso humano, tecnológico y logístico.</w:t>
      </w:r>
    </w:p>
    <w:p w14:paraId="28CBD1F4" w14:textId="77777777" w:rsidR="000627AE" w:rsidRDefault="000627AE" w:rsidP="000627AE">
      <w:pPr>
        <w:rPr>
          <w:rFonts w:ascii="Times New Roman" w:hAnsi="Times New Roman"/>
          <w:kern w:val="32"/>
          <w:sz w:val="22"/>
          <w:szCs w:val="22"/>
        </w:rPr>
      </w:pPr>
    </w:p>
    <w:p w14:paraId="2E423816"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3D6E718B" w14:textId="77777777" w:rsidR="000627AE" w:rsidRDefault="000627AE" w:rsidP="000627AE">
      <w:pPr>
        <w:rPr>
          <w:rFonts w:ascii="Times New Roman" w:hAnsi="Times New Roman"/>
          <w:kern w:val="32"/>
          <w:sz w:val="22"/>
          <w:szCs w:val="22"/>
        </w:rPr>
      </w:pPr>
    </w:p>
    <w:p w14:paraId="5106BB42" w14:textId="77777777" w:rsidR="00E57C52" w:rsidRPr="00712A99" w:rsidRDefault="00E57C52" w:rsidP="00712A99">
      <w:pPr>
        <w:spacing w:after="240"/>
        <w:rPr>
          <w:rFonts w:ascii="Times New Roman" w:hAnsi="Times New Roman"/>
          <w:b/>
          <w:kern w:val="32"/>
          <w:sz w:val="22"/>
          <w:szCs w:val="22"/>
        </w:rPr>
      </w:pPr>
      <w:r w:rsidRPr="00712A99">
        <w:rPr>
          <w:rFonts w:ascii="Times New Roman" w:hAnsi="Times New Roman"/>
          <w:b/>
          <w:kern w:val="32"/>
          <w:sz w:val="22"/>
          <w:szCs w:val="22"/>
        </w:rPr>
        <w:t>Meta 4.</w:t>
      </w:r>
      <w:r w:rsidR="00DF7870" w:rsidRPr="00712A99">
        <w:rPr>
          <w:rFonts w:ascii="Times New Roman" w:hAnsi="Times New Roman"/>
          <w:b/>
          <w:kern w:val="32"/>
          <w:sz w:val="22"/>
          <w:szCs w:val="22"/>
        </w:rPr>
        <w:t xml:space="preserve"> Generar 4 Informes</w:t>
      </w:r>
      <w:r w:rsidR="00B6030B" w:rsidRPr="00712A99">
        <w:rPr>
          <w:rFonts w:ascii="Times New Roman" w:hAnsi="Times New Roman"/>
          <w:b/>
          <w:kern w:val="32"/>
          <w:sz w:val="22"/>
          <w:szCs w:val="22"/>
        </w:rPr>
        <w:t xml:space="preserve"> anualizados</w:t>
      </w:r>
      <w:r w:rsidR="00DF7870" w:rsidRPr="00712A99">
        <w:rPr>
          <w:rFonts w:ascii="Times New Roman" w:hAnsi="Times New Roman"/>
          <w:b/>
          <w:kern w:val="32"/>
          <w:sz w:val="22"/>
          <w:szCs w:val="22"/>
        </w:rPr>
        <w:t xml:space="preserve"> de calidad </w:t>
      </w:r>
      <w:r w:rsidRPr="00712A99">
        <w:rPr>
          <w:rFonts w:ascii="Times New Roman" w:hAnsi="Times New Roman"/>
          <w:b/>
          <w:kern w:val="32"/>
          <w:sz w:val="22"/>
          <w:szCs w:val="22"/>
        </w:rPr>
        <w:t xml:space="preserve">hídrica superficial resultado de la operación. </w:t>
      </w:r>
    </w:p>
    <w:p w14:paraId="0A4AC40C" w14:textId="77777777" w:rsidR="00E57C52" w:rsidRPr="00712A99" w:rsidRDefault="00CA2BC4" w:rsidP="00712A99">
      <w:pPr>
        <w:spacing w:after="240"/>
        <w:rPr>
          <w:rFonts w:ascii="Times New Roman" w:hAnsi="Times New Roman"/>
          <w:sz w:val="22"/>
          <w:szCs w:val="22"/>
          <w:lang w:eastAsia="es-CO"/>
        </w:rPr>
      </w:pPr>
      <w:r w:rsidRPr="00712A99">
        <w:rPr>
          <w:rFonts w:ascii="Times New Roman" w:hAnsi="Times New Roman"/>
          <w:kern w:val="32"/>
          <w:sz w:val="22"/>
          <w:szCs w:val="22"/>
        </w:rPr>
        <w:t>Para cumplir con la meta se realizará un informe consolidado anual por vigencia.</w:t>
      </w:r>
      <w:r w:rsidRPr="00712A99">
        <w:rPr>
          <w:rFonts w:ascii="Times New Roman" w:hAnsi="Times New Roman"/>
          <w:sz w:val="22"/>
          <w:szCs w:val="22"/>
          <w:lang w:eastAsia="es-CO"/>
        </w:rPr>
        <w:t xml:space="preserve"> </w:t>
      </w:r>
      <w:r w:rsidR="00E57C52" w:rsidRPr="00712A99">
        <w:rPr>
          <w:rFonts w:ascii="Times New Roman" w:hAnsi="Times New Roman"/>
          <w:sz w:val="22"/>
          <w:szCs w:val="22"/>
          <w:lang w:eastAsia="es-CO"/>
        </w:rPr>
        <w:t>Meta se asocia con la captura y consolidación de los datos de calidad y cantidad del recurso hídrico de la ciudad de Bogotá, en virtud de la implementación del programa de monitoreo del recurso hídrico realizado para la administración adecuada del recurso hídrico en cumplimiento de las labores asignadas a las autoridades ambientales en el Decreto 3930 de 2010 (Hoy Decreto 1076 de 2015). Lo anterior se implementa en la práctica mediante el diseño y la ejecución de actividades de monitoreo de la Red de Calidad Hídrica de Bogotá, y la captura de la información secundaria compilada mediante el reporte de terceros interesados o usuarios del recurso Hídrico.</w:t>
      </w:r>
    </w:p>
    <w:p w14:paraId="714FB781" w14:textId="77777777" w:rsidR="00DF7870" w:rsidRPr="00712A99" w:rsidRDefault="00E57C52"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1: </w:t>
      </w:r>
      <w:r w:rsidR="00DF7870" w:rsidRPr="00712A99">
        <w:rPr>
          <w:rFonts w:ascii="Times New Roman" w:hAnsi="Times New Roman"/>
          <w:kern w:val="32"/>
          <w:sz w:val="22"/>
          <w:szCs w:val="22"/>
        </w:rPr>
        <w:t>Evaluación, definición y rediseño de</w:t>
      </w:r>
      <w:r w:rsidR="000E22A0" w:rsidRPr="00712A99">
        <w:rPr>
          <w:rFonts w:ascii="Times New Roman" w:hAnsi="Times New Roman"/>
          <w:kern w:val="32"/>
          <w:sz w:val="22"/>
          <w:szCs w:val="22"/>
        </w:rPr>
        <w:t xml:space="preserve"> la R</w:t>
      </w:r>
      <w:r w:rsidR="00DF7870" w:rsidRPr="00712A99">
        <w:rPr>
          <w:rFonts w:ascii="Times New Roman" w:hAnsi="Times New Roman"/>
          <w:kern w:val="32"/>
          <w:sz w:val="22"/>
          <w:szCs w:val="22"/>
        </w:rPr>
        <w:t>ed de calidad hídrica de Bogotá, en la cual se establezcan las necesidades para determinar las condiciones en cuanto a tecnología, localización y cobertura.</w:t>
      </w:r>
    </w:p>
    <w:p w14:paraId="1A3FC414" w14:textId="77777777" w:rsidR="00DF7870" w:rsidRPr="00712A99" w:rsidRDefault="002C6126"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2: </w:t>
      </w:r>
      <w:r w:rsidR="000E22A0" w:rsidRPr="00712A99">
        <w:rPr>
          <w:rFonts w:ascii="Times New Roman" w:hAnsi="Times New Roman"/>
          <w:sz w:val="22"/>
          <w:szCs w:val="22"/>
          <w:lang w:eastAsia="es-CO"/>
        </w:rPr>
        <w:t>Implementación de las condiciones tecnológicas y espaciales de la Red de calidad hídrica de Bogotá, de acuerdo con el diseño.</w:t>
      </w:r>
    </w:p>
    <w:p w14:paraId="1B52029E" w14:textId="77777777" w:rsidR="00E57C52" w:rsidRPr="00712A99" w:rsidRDefault="002C6126"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3</w:t>
      </w:r>
      <w:r w:rsidR="00E57C52" w:rsidRPr="00712A99">
        <w:rPr>
          <w:rFonts w:ascii="Times New Roman" w:hAnsi="Times New Roman"/>
          <w:sz w:val="22"/>
          <w:szCs w:val="22"/>
          <w:lang w:eastAsia="es-CO"/>
        </w:rPr>
        <w:t>: Implementar mecanismos de almacenamiento, análisis, trasmisión de los reporte</w:t>
      </w:r>
      <w:r w:rsidR="000E22A0" w:rsidRPr="00712A99">
        <w:rPr>
          <w:rFonts w:ascii="Times New Roman" w:hAnsi="Times New Roman"/>
          <w:sz w:val="22"/>
          <w:szCs w:val="22"/>
          <w:lang w:eastAsia="es-CO"/>
        </w:rPr>
        <w:t>s</w:t>
      </w:r>
      <w:r w:rsidR="00E57C52" w:rsidRPr="00712A99">
        <w:rPr>
          <w:rFonts w:ascii="Times New Roman" w:hAnsi="Times New Roman"/>
          <w:sz w:val="22"/>
          <w:szCs w:val="22"/>
          <w:lang w:eastAsia="es-CO"/>
        </w:rPr>
        <w:t xml:space="preserve"> de </w:t>
      </w:r>
      <w:r w:rsidR="00C0281F" w:rsidRPr="00712A99">
        <w:rPr>
          <w:rFonts w:ascii="Times New Roman" w:hAnsi="Times New Roman"/>
          <w:sz w:val="22"/>
          <w:szCs w:val="22"/>
          <w:lang w:eastAsia="es-CO"/>
        </w:rPr>
        <w:t>datos a instituciones públicas</w:t>
      </w:r>
      <w:r w:rsidR="00E57C52" w:rsidRPr="00712A99">
        <w:rPr>
          <w:rFonts w:ascii="Times New Roman" w:hAnsi="Times New Roman"/>
          <w:sz w:val="22"/>
          <w:szCs w:val="22"/>
          <w:lang w:eastAsia="es-CO"/>
        </w:rPr>
        <w:t>, privadas y al público en general.</w:t>
      </w:r>
    </w:p>
    <w:p w14:paraId="343B2896" w14:textId="77777777" w:rsidR="0010135D" w:rsidRPr="00712A99" w:rsidRDefault="0010135D"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4: Generación de los informes consolidados anuales de calidad del recurso hídrico de los afluentes primarios del Distrito Capital, bajo la metodología del WQI.</w:t>
      </w:r>
    </w:p>
    <w:p w14:paraId="5C90DD61" w14:textId="77777777" w:rsidR="00C24AB2" w:rsidRPr="00712A99" w:rsidRDefault="00C24AB2"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3C89B8BE"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0A811716" w14:textId="77777777" w:rsidR="00E57C52" w:rsidRPr="00712A99" w:rsidRDefault="00E57C52" w:rsidP="00712A99">
      <w:pPr>
        <w:spacing w:after="240"/>
        <w:rPr>
          <w:rFonts w:ascii="Times New Roman" w:hAnsi="Times New Roman"/>
          <w:kern w:val="32"/>
          <w:sz w:val="22"/>
          <w:szCs w:val="22"/>
        </w:rPr>
      </w:pPr>
    </w:p>
    <w:p w14:paraId="155F541A" w14:textId="77777777" w:rsidR="00E57C52" w:rsidRPr="00712A99" w:rsidRDefault="00E57C52" w:rsidP="00712A99">
      <w:pPr>
        <w:tabs>
          <w:tab w:val="left" w:pos="2691"/>
          <w:tab w:val="left" w:pos="4865"/>
          <w:tab w:val="left" w:pos="7294"/>
        </w:tabs>
        <w:spacing w:after="240"/>
        <w:jc w:val="left"/>
        <w:rPr>
          <w:rFonts w:ascii="Times New Roman" w:hAnsi="Times New Roman"/>
          <w:b/>
          <w:kern w:val="32"/>
          <w:sz w:val="22"/>
          <w:szCs w:val="22"/>
        </w:rPr>
      </w:pPr>
      <w:r w:rsidRPr="00712A99">
        <w:rPr>
          <w:rFonts w:ascii="Times New Roman" w:hAnsi="Times New Roman"/>
          <w:b/>
          <w:kern w:val="32"/>
          <w:sz w:val="22"/>
          <w:szCs w:val="22"/>
        </w:rPr>
        <w:t xml:space="preserve">Meta </w:t>
      </w:r>
      <w:r w:rsidR="000627AE">
        <w:rPr>
          <w:rFonts w:ascii="Times New Roman" w:hAnsi="Times New Roman"/>
          <w:b/>
          <w:kern w:val="32"/>
          <w:sz w:val="22"/>
          <w:szCs w:val="22"/>
        </w:rPr>
        <w:t>6</w:t>
      </w:r>
      <w:r w:rsidRPr="00712A99">
        <w:rPr>
          <w:rFonts w:ascii="Times New Roman" w:hAnsi="Times New Roman"/>
          <w:b/>
          <w:kern w:val="32"/>
          <w:sz w:val="22"/>
          <w:szCs w:val="22"/>
        </w:rPr>
        <w:t>. Implementar el 100% de la Red</w:t>
      </w:r>
      <w:r w:rsidR="0012296C" w:rsidRPr="00712A99">
        <w:rPr>
          <w:rFonts w:ascii="Times New Roman" w:hAnsi="Times New Roman"/>
          <w:b/>
          <w:kern w:val="32"/>
          <w:sz w:val="22"/>
          <w:szCs w:val="22"/>
        </w:rPr>
        <w:t xml:space="preserve"> de Monitoreo de </w:t>
      </w:r>
      <w:r w:rsidRPr="00712A99">
        <w:rPr>
          <w:rFonts w:ascii="Times New Roman" w:hAnsi="Times New Roman"/>
          <w:b/>
          <w:kern w:val="32"/>
          <w:sz w:val="22"/>
          <w:szCs w:val="22"/>
        </w:rPr>
        <w:t>Aguas Subterráneas</w:t>
      </w:r>
      <w:r w:rsidR="0012296C" w:rsidRPr="00712A99">
        <w:rPr>
          <w:rFonts w:ascii="Times New Roman" w:hAnsi="Times New Roman"/>
          <w:b/>
          <w:kern w:val="32"/>
          <w:sz w:val="22"/>
          <w:szCs w:val="22"/>
        </w:rPr>
        <w:t xml:space="preserve"> RMAS (R+)</w:t>
      </w:r>
      <w:r w:rsidRPr="00712A99">
        <w:rPr>
          <w:rFonts w:ascii="Times New Roman" w:hAnsi="Times New Roman"/>
          <w:b/>
          <w:kern w:val="32"/>
          <w:sz w:val="22"/>
          <w:szCs w:val="22"/>
        </w:rPr>
        <w:t>.</w:t>
      </w:r>
    </w:p>
    <w:p w14:paraId="052A2A43" w14:textId="77777777" w:rsidR="00F01F43" w:rsidRPr="00712A99" w:rsidRDefault="00F01F43" w:rsidP="00712A99">
      <w:pPr>
        <w:spacing w:after="240"/>
        <w:rPr>
          <w:rFonts w:ascii="Times New Roman" w:hAnsi="Times New Roman"/>
          <w:kern w:val="32"/>
          <w:sz w:val="22"/>
          <w:szCs w:val="22"/>
        </w:rPr>
      </w:pPr>
      <w:r w:rsidRPr="00712A99">
        <w:rPr>
          <w:rFonts w:ascii="Times New Roman" w:hAnsi="Times New Roman"/>
          <w:kern w:val="32"/>
          <w:sz w:val="22"/>
          <w:szCs w:val="22"/>
        </w:rPr>
        <w:t>Esta meta se soporta en las siguientes actividades:</w:t>
      </w:r>
    </w:p>
    <w:p w14:paraId="3DA40463"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Actividad 1: Evaluación, definición y diseño la Red de Aguas Subterráneas de Bogotá, en la cual se establezcan las necesidades para determinar las condiciones en cuanto a tecnología, localización y cobertura. Esto representa un avance del 10%.</w:t>
      </w:r>
    </w:p>
    <w:p w14:paraId="58491EB5" w14:textId="77777777" w:rsidR="0001689D"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2: </w:t>
      </w:r>
      <w:r w:rsidR="0001689D" w:rsidRPr="00712A99">
        <w:rPr>
          <w:rFonts w:ascii="Times New Roman" w:hAnsi="Times New Roman"/>
          <w:kern w:val="32"/>
          <w:sz w:val="22"/>
          <w:szCs w:val="22"/>
        </w:rPr>
        <w:t>Actualización y evaluación de un modelo hidrogeológico, para el análisis de los datos generados por la Red de Aguas Subterráneas. Esto representa un avance del 4</w:t>
      </w:r>
      <w:r w:rsidR="006F7165" w:rsidRPr="00712A99">
        <w:rPr>
          <w:rFonts w:ascii="Times New Roman" w:hAnsi="Times New Roman"/>
          <w:kern w:val="32"/>
          <w:sz w:val="22"/>
          <w:szCs w:val="22"/>
        </w:rPr>
        <w:t>0</w:t>
      </w:r>
      <w:r w:rsidR="0001689D" w:rsidRPr="00712A99">
        <w:rPr>
          <w:rFonts w:ascii="Times New Roman" w:hAnsi="Times New Roman"/>
          <w:kern w:val="32"/>
          <w:sz w:val="22"/>
          <w:szCs w:val="22"/>
        </w:rPr>
        <w:t>%.</w:t>
      </w:r>
    </w:p>
    <w:p w14:paraId="082BF04E"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3: </w:t>
      </w:r>
      <w:r w:rsidR="0001689D" w:rsidRPr="00712A99">
        <w:rPr>
          <w:rFonts w:ascii="Times New Roman" w:hAnsi="Times New Roman"/>
          <w:kern w:val="32"/>
          <w:sz w:val="22"/>
          <w:szCs w:val="22"/>
        </w:rPr>
        <w:t>Diseño</w:t>
      </w:r>
      <w:r w:rsidR="0001689D" w:rsidRPr="00712A99">
        <w:rPr>
          <w:rFonts w:ascii="Times New Roman" w:hAnsi="Times New Roman"/>
          <w:sz w:val="22"/>
          <w:szCs w:val="22"/>
          <w:lang w:eastAsia="es-CO"/>
        </w:rPr>
        <w:t xml:space="preserve"> del </w:t>
      </w:r>
      <w:r w:rsidR="0001689D" w:rsidRPr="00712A99">
        <w:rPr>
          <w:rFonts w:ascii="Times New Roman" w:hAnsi="Times New Roman"/>
          <w:kern w:val="32"/>
          <w:sz w:val="22"/>
          <w:szCs w:val="22"/>
        </w:rPr>
        <w:t>Programa de Monitoreo de Aguas Subterráneas</w:t>
      </w:r>
      <w:r w:rsidR="006F7165" w:rsidRPr="00712A99">
        <w:rPr>
          <w:rFonts w:ascii="Times New Roman" w:hAnsi="Times New Roman"/>
          <w:kern w:val="32"/>
          <w:sz w:val="22"/>
          <w:szCs w:val="22"/>
        </w:rPr>
        <w:t>, para</w:t>
      </w:r>
      <w:r w:rsidR="0001689D" w:rsidRPr="00712A99">
        <w:rPr>
          <w:rFonts w:ascii="Times New Roman" w:hAnsi="Times New Roman"/>
          <w:kern w:val="32"/>
          <w:sz w:val="22"/>
          <w:szCs w:val="22"/>
        </w:rPr>
        <w:t xml:space="preserve"> </w:t>
      </w:r>
      <w:r w:rsidRPr="00712A99">
        <w:rPr>
          <w:rFonts w:ascii="Times New Roman" w:hAnsi="Times New Roman"/>
          <w:kern w:val="32"/>
          <w:sz w:val="22"/>
          <w:szCs w:val="22"/>
        </w:rPr>
        <w:t>un avance acumulado del 65% de la meta.</w:t>
      </w:r>
    </w:p>
    <w:p w14:paraId="18AE9F0E"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4: </w:t>
      </w:r>
      <w:r w:rsidR="006F7165" w:rsidRPr="00712A99">
        <w:rPr>
          <w:rFonts w:ascii="Times New Roman" w:hAnsi="Times New Roman"/>
          <w:kern w:val="32"/>
          <w:sz w:val="22"/>
          <w:szCs w:val="22"/>
        </w:rPr>
        <w:t>Im</w:t>
      </w:r>
      <w:r w:rsidR="006F7165" w:rsidRPr="00712A99">
        <w:rPr>
          <w:rFonts w:ascii="Times New Roman" w:hAnsi="Times New Roman"/>
          <w:sz w:val="22"/>
          <w:szCs w:val="22"/>
          <w:lang w:eastAsia="es-CO"/>
        </w:rPr>
        <w:t xml:space="preserve">plementación del </w:t>
      </w:r>
      <w:r w:rsidR="006F7165" w:rsidRPr="00712A99">
        <w:rPr>
          <w:rFonts w:ascii="Times New Roman" w:hAnsi="Times New Roman"/>
          <w:kern w:val="32"/>
          <w:sz w:val="22"/>
          <w:szCs w:val="22"/>
        </w:rPr>
        <w:t>Programa de Monitoreo de Aguas Subterráneas</w:t>
      </w:r>
      <w:r w:rsidRPr="00712A99">
        <w:rPr>
          <w:rFonts w:ascii="Times New Roman" w:hAnsi="Times New Roman"/>
          <w:kern w:val="32"/>
          <w:sz w:val="22"/>
          <w:szCs w:val="22"/>
        </w:rPr>
        <w:t>. Esto representa un avance acumulado del 90% de la meta.</w:t>
      </w:r>
    </w:p>
    <w:p w14:paraId="7E1890D5"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5: Generación </w:t>
      </w:r>
      <w:r w:rsidR="00DB61DE" w:rsidRPr="00712A99">
        <w:rPr>
          <w:rFonts w:ascii="Times New Roman" w:hAnsi="Times New Roman"/>
          <w:kern w:val="32"/>
          <w:sz w:val="22"/>
          <w:szCs w:val="22"/>
        </w:rPr>
        <w:t>de la información del recurso hídrico subterráneo del Distrito Capital</w:t>
      </w:r>
      <w:r w:rsidRPr="00712A99">
        <w:rPr>
          <w:rFonts w:ascii="Times New Roman" w:hAnsi="Times New Roman"/>
          <w:kern w:val="32"/>
          <w:sz w:val="22"/>
          <w:szCs w:val="22"/>
        </w:rPr>
        <w:t>, a partir de la modelación de los datos recolectados. Esto representa un avance acumulado del 100% de la meta.</w:t>
      </w:r>
    </w:p>
    <w:p w14:paraId="0F7936CA" w14:textId="77777777" w:rsidR="00E57C52" w:rsidRPr="00712A99" w:rsidRDefault="00E57C52" w:rsidP="00712A99">
      <w:pPr>
        <w:tabs>
          <w:tab w:val="left" w:pos="2691"/>
          <w:tab w:val="left" w:pos="4865"/>
          <w:tab w:val="left" w:pos="7294"/>
        </w:tabs>
        <w:spacing w:after="240"/>
        <w:rPr>
          <w:rFonts w:ascii="Times New Roman" w:hAnsi="Times New Roman"/>
          <w:kern w:val="32"/>
          <w:sz w:val="22"/>
          <w:szCs w:val="22"/>
        </w:rPr>
      </w:pPr>
      <w:r w:rsidRPr="00712A99">
        <w:rPr>
          <w:rFonts w:ascii="Times New Roman" w:hAnsi="Times New Roman"/>
          <w:kern w:val="32"/>
          <w:sz w:val="22"/>
          <w:szCs w:val="22"/>
        </w:rPr>
        <w:t>La</w:t>
      </w:r>
      <w:r w:rsidR="00983736" w:rsidRPr="00712A99">
        <w:rPr>
          <w:rFonts w:ascii="Times New Roman" w:hAnsi="Times New Roman"/>
          <w:kern w:val="32"/>
          <w:sz w:val="22"/>
          <w:szCs w:val="22"/>
        </w:rPr>
        <w:t>s</w:t>
      </w:r>
      <w:r w:rsidRPr="00712A99">
        <w:rPr>
          <w:rFonts w:ascii="Times New Roman" w:hAnsi="Times New Roman"/>
          <w:kern w:val="32"/>
          <w:sz w:val="22"/>
          <w:szCs w:val="22"/>
        </w:rPr>
        <w:t xml:space="preserve"> actividad</w:t>
      </w:r>
      <w:r w:rsidR="00983736" w:rsidRPr="00712A99">
        <w:rPr>
          <w:rFonts w:ascii="Times New Roman" w:hAnsi="Times New Roman"/>
          <w:kern w:val="32"/>
          <w:sz w:val="22"/>
          <w:szCs w:val="22"/>
        </w:rPr>
        <w:t>es</w:t>
      </w:r>
      <w:r w:rsidRPr="00712A99">
        <w:rPr>
          <w:rFonts w:ascii="Times New Roman" w:hAnsi="Times New Roman"/>
          <w:kern w:val="32"/>
          <w:sz w:val="22"/>
          <w:szCs w:val="22"/>
        </w:rPr>
        <w:t xml:space="preserve"> se asocia</w:t>
      </w:r>
      <w:r w:rsidR="00983736" w:rsidRPr="00712A99">
        <w:rPr>
          <w:rFonts w:ascii="Times New Roman" w:hAnsi="Times New Roman"/>
          <w:kern w:val="32"/>
          <w:sz w:val="22"/>
          <w:szCs w:val="22"/>
        </w:rPr>
        <w:t>n</w:t>
      </w:r>
      <w:r w:rsidR="001073B8" w:rsidRPr="00712A99">
        <w:rPr>
          <w:rFonts w:ascii="Times New Roman" w:hAnsi="Times New Roman"/>
          <w:kern w:val="32"/>
          <w:sz w:val="22"/>
          <w:szCs w:val="22"/>
        </w:rPr>
        <w:t xml:space="preserve"> a dos componentes</w:t>
      </w:r>
      <w:r w:rsidR="00D83E8A" w:rsidRPr="00712A99">
        <w:rPr>
          <w:rFonts w:ascii="Times New Roman" w:hAnsi="Times New Roman"/>
          <w:kern w:val="32"/>
          <w:sz w:val="22"/>
          <w:szCs w:val="22"/>
        </w:rPr>
        <w:t>:</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el</w:t>
      </w:r>
      <w:r w:rsidRPr="00712A99">
        <w:rPr>
          <w:rFonts w:ascii="Times New Roman" w:hAnsi="Times New Roman"/>
          <w:kern w:val="32"/>
          <w:sz w:val="22"/>
          <w:szCs w:val="22"/>
        </w:rPr>
        <w:t xml:space="preserve"> pr</w:t>
      </w:r>
      <w:r w:rsidR="001073B8" w:rsidRPr="00712A99">
        <w:rPr>
          <w:rFonts w:ascii="Times New Roman" w:hAnsi="Times New Roman"/>
          <w:kern w:val="32"/>
          <w:sz w:val="22"/>
          <w:szCs w:val="22"/>
        </w:rPr>
        <w:t>imero</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relacionado</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con el d</w:t>
      </w:r>
      <w:r w:rsidRPr="00712A99">
        <w:rPr>
          <w:rFonts w:ascii="Times New Roman" w:hAnsi="Times New Roman"/>
          <w:kern w:val="32"/>
          <w:sz w:val="22"/>
          <w:szCs w:val="22"/>
        </w:rPr>
        <w:t>iseño de la Red de Aguas Subterráneas</w:t>
      </w:r>
      <w:r w:rsidR="001073B8" w:rsidRPr="00712A99">
        <w:rPr>
          <w:rFonts w:ascii="Times New Roman" w:hAnsi="Times New Roman"/>
          <w:kern w:val="32"/>
          <w:sz w:val="22"/>
          <w:szCs w:val="22"/>
        </w:rPr>
        <w:t>,</w:t>
      </w:r>
      <w:r w:rsidRPr="00712A99">
        <w:rPr>
          <w:rFonts w:ascii="Times New Roman" w:hAnsi="Times New Roman"/>
          <w:kern w:val="32"/>
          <w:sz w:val="22"/>
          <w:szCs w:val="22"/>
        </w:rPr>
        <w:t xml:space="preserve"> a través de la identificación de los pozos profundos que por sus características de diseño o propiedades hidráulicas se constituyen como puntos de monitoreo de interés para verificar el estado y la calidad del recurso híd</w:t>
      </w:r>
      <w:r w:rsidR="001073B8" w:rsidRPr="00712A99">
        <w:rPr>
          <w:rFonts w:ascii="Times New Roman" w:hAnsi="Times New Roman"/>
          <w:kern w:val="32"/>
          <w:sz w:val="22"/>
          <w:szCs w:val="22"/>
        </w:rPr>
        <w:t>rico subterráneo del D.C.,  y el segundo asociado a la o</w:t>
      </w:r>
      <w:r w:rsidRPr="00712A99">
        <w:rPr>
          <w:rFonts w:ascii="Times New Roman" w:hAnsi="Times New Roman"/>
          <w:kern w:val="32"/>
          <w:sz w:val="22"/>
          <w:szCs w:val="22"/>
        </w:rPr>
        <w:t>peración de la Red</w:t>
      </w:r>
      <w:r w:rsidR="001073B8" w:rsidRPr="00712A99">
        <w:rPr>
          <w:rFonts w:ascii="Times New Roman" w:hAnsi="Times New Roman"/>
          <w:kern w:val="32"/>
          <w:sz w:val="22"/>
          <w:szCs w:val="22"/>
        </w:rPr>
        <w:t>,</w:t>
      </w:r>
      <w:r w:rsidRPr="00712A99">
        <w:rPr>
          <w:rFonts w:ascii="Times New Roman" w:hAnsi="Times New Roman"/>
          <w:kern w:val="32"/>
          <w:sz w:val="22"/>
          <w:szCs w:val="22"/>
        </w:rPr>
        <w:t xml:space="preserve"> que permita la genera</w:t>
      </w:r>
      <w:r w:rsidR="001073B8" w:rsidRPr="00712A99">
        <w:rPr>
          <w:rFonts w:ascii="Times New Roman" w:hAnsi="Times New Roman"/>
          <w:kern w:val="32"/>
          <w:sz w:val="22"/>
          <w:szCs w:val="22"/>
        </w:rPr>
        <w:t>ción de información primaria para el</w:t>
      </w:r>
      <w:r w:rsidRPr="00712A99">
        <w:rPr>
          <w:rFonts w:ascii="Times New Roman" w:hAnsi="Times New Roman"/>
          <w:kern w:val="32"/>
          <w:sz w:val="22"/>
          <w:szCs w:val="22"/>
        </w:rPr>
        <w:t xml:space="preserve"> procesa</w:t>
      </w:r>
      <w:r w:rsidR="001073B8" w:rsidRPr="00712A99">
        <w:rPr>
          <w:rFonts w:ascii="Times New Roman" w:hAnsi="Times New Roman"/>
          <w:kern w:val="32"/>
          <w:sz w:val="22"/>
          <w:szCs w:val="22"/>
        </w:rPr>
        <w:t>miento de los datos a través de un</w:t>
      </w:r>
      <w:r w:rsidRPr="00712A99">
        <w:rPr>
          <w:rFonts w:ascii="Times New Roman" w:hAnsi="Times New Roman"/>
          <w:kern w:val="32"/>
          <w:sz w:val="22"/>
          <w:szCs w:val="22"/>
        </w:rPr>
        <w:t xml:space="preserve"> modelo hidrogeológico de Bogotá, así como, pa</w:t>
      </w:r>
      <w:r w:rsidR="001073B8" w:rsidRPr="00712A99">
        <w:rPr>
          <w:rFonts w:ascii="Times New Roman" w:hAnsi="Times New Roman"/>
          <w:kern w:val="32"/>
          <w:sz w:val="22"/>
          <w:szCs w:val="22"/>
        </w:rPr>
        <w:t>ra la toma de decisiones de la autoridad a</w:t>
      </w:r>
      <w:r w:rsidRPr="00712A99">
        <w:rPr>
          <w:rFonts w:ascii="Times New Roman" w:hAnsi="Times New Roman"/>
          <w:kern w:val="32"/>
          <w:sz w:val="22"/>
          <w:szCs w:val="22"/>
        </w:rPr>
        <w:t>mbiental en cumplimiento de sus  obligaciones misionales</w:t>
      </w:r>
      <w:r w:rsidR="001073B8" w:rsidRPr="00712A99">
        <w:rPr>
          <w:rFonts w:ascii="Times New Roman" w:hAnsi="Times New Roman"/>
          <w:kern w:val="32"/>
          <w:sz w:val="22"/>
          <w:szCs w:val="22"/>
        </w:rPr>
        <w:t>.</w:t>
      </w:r>
    </w:p>
    <w:p w14:paraId="38379D27" w14:textId="77777777" w:rsidR="00E52168" w:rsidRPr="00712A99" w:rsidRDefault="00E52168"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4894BCBB"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r w:rsidRPr="00927CB6">
        <w:rPr>
          <w:rFonts w:ascii="Times New Roman" w:hAnsi="Times New Roman"/>
          <w:bCs/>
          <w:kern w:val="32"/>
          <w:sz w:val="22"/>
          <w:szCs w:val="22"/>
        </w:rPr>
        <w:t xml:space="preserve">Meta </w:t>
      </w:r>
      <w:r>
        <w:rPr>
          <w:rFonts w:ascii="Times New Roman" w:hAnsi="Times New Roman"/>
          <w:bCs/>
          <w:kern w:val="32"/>
          <w:sz w:val="22"/>
          <w:szCs w:val="22"/>
        </w:rPr>
        <w:t>Incremental.</w:t>
      </w:r>
    </w:p>
    <w:p w14:paraId="0D192A6D" w14:textId="77777777" w:rsidR="00E57C52" w:rsidRPr="00712A99" w:rsidRDefault="00E57C52" w:rsidP="00712A99">
      <w:pPr>
        <w:tabs>
          <w:tab w:val="left" w:pos="2691"/>
          <w:tab w:val="left" w:pos="4865"/>
          <w:tab w:val="left" w:pos="7294"/>
        </w:tabs>
        <w:spacing w:after="240"/>
        <w:rPr>
          <w:rFonts w:ascii="Times New Roman" w:hAnsi="Times New Roman"/>
          <w:kern w:val="32"/>
          <w:sz w:val="22"/>
          <w:szCs w:val="22"/>
        </w:rPr>
      </w:pPr>
    </w:p>
    <w:p w14:paraId="197D5EEF" w14:textId="77777777" w:rsidR="001F2BA9" w:rsidRPr="00712A99" w:rsidRDefault="001F2BA9" w:rsidP="00712A99">
      <w:pPr>
        <w:tabs>
          <w:tab w:val="left" w:pos="2691"/>
          <w:tab w:val="left" w:pos="4865"/>
          <w:tab w:val="left" w:pos="7294"/>
        </w:tabs>
        <w:spacing w:after="240"/>
        <w:jc w:val="left"/>
        <w:rPr>
          <w:rFonts w:ascii="Times New Roman" w:hAnsi="Times New Roman"/>
          <w:b/>
          <w:kern w:val="32"/>
          <w:sz w:val="22"/>
          <w:szCs w:val="22"/>
        </w:rPr>
      </w:pPr>
      <w:r w:rsidRPr="00712A99">
        <w:rPr>
          <w:rFonts w:ascii="Times New Roman" w:hAnsi="Times New Roman"/>
          <w:b/>
          <w:kern w:val="32"/>
          <w:sz w:val="22"/>
          <w:szCs w:val="22"/>
        </w:rPr>
        <w:t xml:space="preserve">Meta </w:t>
      </w:r>
      <w:r w:rsidR="000627AE">
        <w:rPr>
          <w:rFonts w:ascii="Times New Roman" w:hAnsi="Times New Roman"/>
          <w:b/>
          <w:kern w:val="32"/>
          <w:sz w:val="22"/>
          <w:szCs w:val="22"/>
        </w:rPr>
        <w:t>11</w:t>
      </w:r>
      <w:r w:rsidRPr="00712A99">
        <w:rPr>
          <w:rFonts w:ascii="Times New Roman" w:hAnsi="Times New Roman"/>
          <w:b/>
          <w:kern w:val="32"/>
          <w:sz w:val="22"/>
          <w:szCs w:val="22"/>
        </w:rPr>
        <w:t>. Generar 4 Informes resultados de la captura de información de Factores de Presión sobre los recursos.</w:t>
      </w:r>
    </w:p>
    <w:p w14:paraId="79AFA74D" w14:textId="77777777" w:rsidR="004D7B7C" w:rsidRPr="00712A99" w:rsidRDefault="004D7B7C" w:rsidP="00712A99">
      <w:pPr>
        <w:spacing w:after="240"/>
        <w:rPr>
          <w:rFonts w:ascii="Times New Roman" w:hAnsi="Times New Roman"/>
          <w:sz w:val="22"/>
          <w:szCs w:val="22"/>
          <w:lang w:eastAsia="es-CO"/>
        </w:rPr>
      </w:pPr>
      <w:r w:rsidRPr="00712A99">
        <w:rPr>
          <w:rFonts w:ascii="Times New Roman" w:hAnsi="Times New Roman"/>
          <w:kern w:val="32"/>
          <w:sz w:val="22"/>
          <w:szCs w:val="22"/>
        </w:rPr>
        <w:t xml:space="preserve">Para cumplir con la meta se realizará un informe consolidado anual por vigencia. </w:t>
      </w:r>
      <w:r w:rsidRPr="00712A99">
        <w:rPr>
          <w:rFonts w:ascii="Times New Roman" w:hAnsi="Times New Roman"/>
          <w:sz w:val="22"/>
          <w:szCs w:val="22"/>
          <w:lang w:eastAsia="es-CO"/>
        </w:rPr>
        <w:t xml:space="preserve">La actividad se asocia con la captura y consolidación de los datos de calidad, cantidad y presión </w:t>
      </w:r>
      <w:r w:rsidR="00D71364" w:rsidRPr="00712A99">
        <w:rPr>
          <w:rFonts w:ascii="Times New Roman" w:hAnsi="Times New Roman"/>
          <w:sz w:val="22"/>
          <w:szCs w:val="22"/>
          <w:lang w:eastAsia="es-CO"/>
        </w:rPr>
        <w:t xml:space="preserve">que ocasionan los usuarios sobre los recursos. Por ejemplo, la presión que realizan los usuarios sobre el </w:t>
      </w:r>
      <w:r w:rsidRPr="00712A99">
        <w:rPr>
          <w:rFonts w:ascii="Times New Roman" w:hAnsi="Times New Roman"/>
          <w:sz w:val="22"/>
          <w:szCs w:val="22"/>
          <w:lang w:eastAsia="es-CO"/>
        </w:rPr>
        <w:t>recurso hí</w:t>
      </w:r>
      <w:r w:rsidR="00D71364" w:rsidRPr="00712A99">
        <w:rPr>
          <w:rFonts w:ascii="Times New Roman" w:hAnsi="Times New Roman"/>
          <w:sz w:val="22"/>
          <w:szCs w:val="22"/>
          <w:lang w:eastAsia="es-CO"/>
        </w:rPr>
        <w:t>drico</w:t>
      </w:r>
      <w:r w:rsidRPr="00712A99">
        <w:rPr>
          <w:rFonts w:ascii="Times New Roman" w:hAnsi="Times New Roman"/>
          <w:sz w:val="22"/>
          <w:szCs w:val="22"/>
          <w:lang w:eastAsia="es-CO"/>
        </w:rPr>
        <w:t>. En la práctica se compone por el ejercicio de monitoreo en campo y la realización de análisis de laboratorio para la generación de información primaria que permite, entre otros, la verificación de estándares y normas ambientales, que a su vez, se convierten en el insumo del proceso misional de control y seguimiento y, adicionalmente, se tiene como acción para la consolidación de información secundaria reportada por los usuarios del recurso hídrico y el suelo, a diferentes actores institucionales involucrados.</w:t>
      </w:r>
    </w:p>
    <w:p w14:paraId="62B222D1"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1: </w:t>
      </w:r>
      <w:r w:rsidRPr="00712A99">
        <w:rPr>
          <w:rFonts w:ascii="Times New Roman" w:hAnsi="Times New Roman"/>
          <w:kern w:val="32"/>
          <w:sz w:val="22"/>
          <w:szCs w:val="22"/>
        </w:rPr>
        <w:t>Evaluación, definición y diseño de Programa</w:t>
      </w:r>
      <w:r w:rsidR="004A052F" w:rsidRPr="00712A99">
        <w:rPr>
          <w:rFonts w:ascii="Times New Roman" w:hAnsi="Times New Roman"/>
          <w:kern w:val="32"/>
          <w:sz w:val="22"/>
          <w:szCs w:val="22"/>
        </w:rPr>
        <w:t>s</w:t>
      </w:r>
      <w:r w:rsidRPr="00712A99">
        <w:rPr>
          <w:rFonts w:ascii="Times New Roman" w:hAnsi="Times New Roman"/>
          <w:kern w:val="32"/>
          <w:sz w:val="22"/>
          <w:szCs w:val="22"/>
        </w:rPr>
        <w:t xml:space="preserve"> de Control,</w:t>
      </w:r>
      <w:r w:rsidR="004A052F" w:rsidRPr="00712A99">
        <w:rPr>
          <w:rFonts w:ascii="Times New Roman" w:hAnsi="Times New Roman"/>
          <w:kern w:val="32"/>
          <w:sz w:val="22"/>
          <w:szCs w:val="22"/>
        </w:rPr>
        <w:t xml:space="preserve"> como el Programa de Control de Afluentes y Efluentes PCAE de Bogotá,</w:t>
      </w:r>
      <w:r w:rsidRPr="00712A99">
        <w:rPr>
          <w:rFonts w:ascii="Times New Roman" w:hAnsi="Times New Roman"/>
          <w:kern w:val="32"/>
          <w:sz w:val="22"/>
          <w:szCs w:val="22"/>
        </w:rPr>
        <w:t xml:space="preserve"> en el cual se enmarcan las actividades de control ambiental sobre el sector productivo.</w:t>
      </w:r>
    </w:p>
    <w:p w14:paraId="66EE90DA"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2: Implementación de</w:t>
      </w:r>
      <w:r w:rsidR="004A052F" w:rsidRPr="00712A99">
        <w:rPr>
          <w:rFonts w:ascii="Times New Roman" w:hAnsi="Times New Roman"/>
          <w:sz w:val="22"/>
          <w:szCs w:val="22"/>
          <w:lang w:eastAsia="es-CO"/>
        </w:rPr>
        <w:t xml:space="preserve"> </w:t>
      </w:r>
      <w:r w:rsidRPr="00712A99">
        <w:rPr>
          <w:rFonts w:ascii="Times New Roman" w:hAnsi="Times New Roman"/>
          <w:sz w:val="22"/>
          <w:szCs w:val="22"/>
          <w:lang w:eastAsia="es-CO"/>
        </w:rPr>
        <w:t>l</w:t>
      </w:r>
      <w:r w:rsidR="004A052F" w:rsidRPr="00712A99">
        <w:rPr>
          <w:rFonts w:ascii="Times New Roman" w:hAnsi="Times New Roman"/>
          <w:sz w:val="22"/>
          <w:szCs w:val="22"/>
          <w:lang w:eastAsia="es-CO"/>
        </w:rPr>
        <w:t>os</w:t>
      </w:r>
      <w:r w:rsidRPr="00712A99">
        <w:rPr>
          <w:rFonts w:ascii="Times New Roman" w:hAnsi="Times New Roman"/>
          <w:sz w:val="22"/>
          <w:szCs w:val="22"/>
          <w:lang w:eastAsia="es-CO"/>
        </w:rPr>
        <w:t xml:space="preserve"> </w:t>
      </w:r>
      <w:r w:rsidRPr="00712A99">
        <w:rPr>
          <w:rFonts w:ascii="Times New Roman" w:hAnsi="Times New Roman"/>
          <w:kern w:val="32"/>
          <w:sz w:val="22"/>
          <w:szCs w:val="22"/>
        </w:rPr>
        <w:t>Programa</w:t>
      </w:r>
      <w:r w:rsidR="004A052F" w:rsidRPr="00712A99">
        <w:rPr>
          <w:rFonts w:ascii="Times New Roman" w:hAnsi="Times New Roman"/>
          <w:kern w:val="32"/>
          <w:sz w:val="22"/>
          <w:szCs w:val="22"/>
        </w:rPr>
        <w:t>s</w:t>
      </w:r>
      <w:r w:rsidRPr="00712A99">
        <w:rPr>
          <w:rFonts w:ascii="Times New Roman" w:hAnsi="Times New Roman"/>
          <w:kern w:val="32"/>
          <w:sz w:val="22"/>
          <w:szCs w:val="22"/>
        </w:rPr>
        <w:t xml:space="preserve"> de Control</w:t>
      </w:r>
      <w:r w:rsidRPr="00712A99">
        <w:rPr>
          <w:rFonts w:ascii="Times New Roman" w:hAnsi="Times New Roman"/>
          <w:sz w:val="22"/>
          <w:szCs w:val="22"/>
          <w:lang w:eastAsia="es-CO"/>
        </w:rPr>
        <w:t>.</w:t>
      </w:r>
    </w:p>
    <w:p w14:paraId="6937EEBC"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3: Generación de informes técnicos de control ambiental sobre l</w:t>
      </w:r>
      <w:r w:rsidR="004A052F" w:rsidRPr="00712A99">
        <w:rPr>
          <w:rFonts w:ascii="Times New Roman" w:hAnsi="Times New Roman"/>
          <w:sz w:val="22"/>
          <w:szCs w:val="22"/>
          <w:lang w:eastAsia="es-CO"/>
        </w:rPr>
        <w:t>os</w:t>
      </w:r>
      <w:r w:rsidRPr="00712A99">
        <w:rPr>
          <w:rFonts w:ascii="Times New Roman" w:hAnsi="Times New Roman"/>
          <w:sz w:val="22"/>
          <w:szCs w:val="22"/>
          <w:lang w:eastAsia="es-CO"/>
        </w:rPr>
        <w:t xml:space="preserve"> recurso</w:t>
      </w:r>
      <w:r w:rsidR="004A052F" w:rsidRPr="00712A99">
        <w:rPr>
          <w:rFonts w:ascii="Times New Roman" w:hAnsi="Times New Roman"/>
          <w:sz w:val="22"/>
          <w:szCs w:val="22"/>
          <w:lang w:eastAsia="es-CO"/>
        </w:rPr>
        <w:t>s monitoreados.</w:t>
      </w:r>
    </w:p>
    <w:p w14:paraId="21CE7F96"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4: Generación de las actuaciones administrativas consecuentes con los resultados obtenidos.</w:t>
      </w:r>
    </w:p>
    <w:p w14:paraId="0A015671" w14:textId="77777777" w:rsidR="004D7B7C" w:rsidRPr="00712A99" w:rsidRDefault="004D7B7C" w:rsidP="004D7B7C">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705DE252"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5CC0699C" w14:textId="77777777" w:rsidR="004D7B7C" w:rsidRPr="00E57C52" w:rsidRDefault="004D7B7C" w:rsidP="004D7B7C">
      <w:pPr>
        <w:spacing w:after="240"/>
        <w:rPr>
          <w:rFonts w:ascii="Times New Roman" w:hAnsi="Times New Roman"/>
          <w:sz w:val="22"/>
          <w:szCs w:val="22"/>
          <w:lang w:eastAsia="es-CO"/>
        </w:rPr>
      </w:pPr>
    </w:p>
    <w:p w14:paraId="5CA06F65" w14:textId="77777777" w:rsidR="004A2665" w:rsidRDefault="004A2665" w:rsidP="004A2665">
      <w:pPr>
        <w:tabs>
          <w:tab w:val="left" w:pos="2691"/>
          <w:tab w:val="left" w:pos="4865"/>
          <w:tab w:val="left" w:pos="7294"/>
        </w:tabs>
        <w:spacing w:after="240"/>
        <w:jc w:val="left"/>
        <w:rPr>
          <w:rFonts w:ascii="Times New Roman" w:hAnsi="Times New Roman"/>
          <w:b/>
          <w:kern w:val="32"/>
          <w:sz w:val="22"/>
          <w:szCs w:val="22"/>
        </w:rPr>
      </w:pPr>
      <w:r w:rsidRPr="00090696">
        <w:rPr>
          <w:rFonts w:ascii="Times New Roman" w:hAnsi="Times New Roman"/>
          <w:b/>
          <w:kern w:val="32"/>
          <w:sz w:val="22"/>
          <w:szCs w:val="22"/>
        </w:rPr>
        <w:t xml:space="preserve">Meta </w:t>
      </w:r>
      <w:r w:rsidR="000627AE">
        <w:rPr>
          <w:rFonts w:ascii="Times New Roman" w:hAnsi="Times New Roman"/>
          <w:b/>
          <w:kern w:val="32"/>
          <w:sz w:val="22"/>
          <w:szCs w:val="22"/>
        </w:rPr>
        <w:t>8</w:t>
      </w:r>
      <w:r w:rsidRPr="00090696">
        <w:rPr>
          <w:rFonts w:ascii="Times New Roman" w:hAnsi="Times New Roman"/>
          <w:b/>
          <w:kern w:val="32"/>
          <w:sz w:val="22"/>
          <w:szCs w:val="22"/>
        </w:rPr>
        <w:t xml:space="preserve">. </w:t>
      </w:r>
      <w:r w:rsidRPr="00AF4C8C">
        <w:rPr>
          <w:rFonts w:ascii="Times New Roman" w:hAnsi="Times New Roman"/>
          <w:b/>
          <w:kern w:val="32"/>
          <w:sz w:val="22"/>
          <w:szCs w:val="22"/>
        </w:rPr>
        <w:t xml:space="preserve">Establecer </w:t>
      </w:r>
      <w:r>
        <w:rPr>
          <w:rFonts w:ascii="Times New Roman" w:hAnsi="Times New Roman"/>
          <w:b/>
          <w:kern w:val="32"/>
          <w:sz w:val="22"/>
          <w:szCs w:val="22"/>
        </w:rPr>
        <w:t>un</w:t>
      </w:r>
      <w:r w:rsidRPr="00AF4C8C">
        <w:rPr>
          <w:rFonts w:ascii="Times New Roman" w:hAnsi="Times New Roman"/>
          <w:b/>
          <w:kern w:val="32"/>
          <w:sz w:val="22"/>
          <w:szCs w:val="22"/>
        </w:rPr>
        <w:t xml:space="preserve"> </w:t>
      </w:r>
      <w:r>
        <w:rPr>
          <w:rFonts w:ascii="Times New Roman" w:hAnsi="Times New Roman"/>
          <w:b/>
          <w:kern w:val="32"/>
          <w:sz w:val="22"/>
          <w:szCs w:val="22"/>
        </w:rPr>
        <w:t>C</w:t>
      </w:r>
      <w:r w:rsidRPr="00AF4C8C">
        <w:rPr>
          <w:rFonts w:ascii="Times New Roman" w:hAnsi="Times New Roman"/>
          <w:b/>
          <w:kern w:val="32"/>
          <w:sz w:val="22"/>
          <w:szCs w:val="22"/>
        </w:rPr>
        <w:t xml:space="preserve">entro </w:t>
      </w:r>
      <w:r>
        <w:rPr>
          <w:rFonts w:ascii="Times New Roman" w:hAnsi="Times New Roman"/>
          <w:b/>
          <w:kern w:val="32"/>
          <w:sz w:val="22"/>
          <w:szCs w:val="22"/>
        </w:rPr>
        <w:t>d</w:t>
      </w:r>
      <w:r w:rsidRPr="00AF4C8C">
        <w:rPr>
          <w:rFonts w:ascii="Times New Roman" w:hAnsi="Times New Roman"/>
          <w:b/>
          <w:kern w:val="32"/>
          <w:sz w:val="22"/>
          <w:szCs w:val="22"/>
        </w:rPr>
        <w:t>e</w:t>
      </w:r>
      <w:r>
        <w:rPr>
          <w:rFonts w:ascii="Times New Roman" w:hAnsi="Times New Roman"/>
          <w:b/>
          <w:kern w:val="32"/>
          <w:sz w:val="22"/>
          <w:szCs w:val="22"/>
        </w:rPr>
        <w:t xml:space="preserve"> Información y Modelamiento Ambiental</w:t>
      </w:r>
    </w:p>
    <w:p w14:paraId="11DE5AD9" w14:textId="77777777" w:rsidR="00DE20D2" w:rsidRDefault="00A45654" w:rsidP="00AB7FAF">
      <w:pPr>
        <w:tabs>
          <w:tab w:val="left" w:pos="2691"/>
          <w:tab w:val="left" w:pos="4865"/>
          <w:tab w:val="left" w:pos="7294"/>
        </w:tabs>
        <w:spacing w:after="240"/>
        <w:rPr>
          <w:rFonts w:ascii="Times New Roman" w:hAnsi="Times New Roman"/>
          <w:kern w:val="32"/>
          <w:sz w:val="22"/>
          <w:szCs w:val="22"/>
        </w:rPr>
      </w:pPr>
      <w:r w:rsidRPr="00DE20D2">
        <w:rPr>
          <w:rFonts w:ascii="Times New Roman" w:hAnsi="Times New Roman"/>
          <w:kern w:val="32"/>
          <w:sz w:val="22"/>
          <w:szCs w:val="22"/>
        </w:rPr>
        <w:t>Esta meta está asociada al diseño y puesta en marcha del Centro de Información y Modelamiento Ambiental, la cual co</w:t>
      </w:r>
      <w:r w:rsidR="0087751D">
        <w:rPr>
          <w:rFonts w:ascii="Times New Roman" w:hAnsi="Times New Roman"/>
          <w:kern w:val="32"/>
          <w:sz w:val="22"/>
          <w:szCs w:val="22"/>
        </w:rPr>
        <w:t>nsiste de los espacios físicos,</w:t>
      </w:r>
      <w:r w:rsidRPr="00DE20D2">
        <w:rPr>
          <w:rFonts w:ascii="Times New Roman" w:hAnsi="Times New Roman"/>
          <w:kern w:val="32"/>
          <w:sz w:val="22"/>
          <w:szCs w:val="22"/>
        </w:rPr>
        <w:t xml:space="preserve"> de los recursos tecnológicos y</w:t>
      </w:r>
      <w:r w:rsidR="0087751D">
        <w:rPr>
          <w:rFonts w:ascii="Times New Roman" w:hAnsi="Times New Roman"/>
          <w:kern w:val="32"/>
          <w:sz w:val="22"/>
          <w:szCs w:val="22"/>
        </w:rPr>
        <w:t xml:space="preserve"> del</w:t>
      </w:r>
      <w:r w:rsidRPr="00DE20D2">
        <w:rPr>
          <w:rFonts w:ascii="Times New Roman" w:hAnsi="Times New Roman"/>
          <w:kern w:val="32"/>
          <w:sz w:val="22"/>
          <w:szCs w:val="22"/>
        </w:rPr>
        <w:t xml:space="preserve"> recurso humano que se requieren para la realización de las actividades que se ha</w:t>
      </w:r>
      <w:r w:rsidR="0087751D">
        <w:rPr>
          <w:rFonts w:ascii="Times New Roman" w:hAnsi="Times New Roman"/>
          <w:kern w:val="32"/>
          <w:sz w:val="22"/>
          <w:szCs w:val="22"/>
        </w:rPr>
        <w:t>n</w:t>
      </w:r>
      <w:r w:rsidRPr="00DE20D2">
        <w:rPr>
          <w:rFonts w:ascii="Times New Roman" w:hAnsi="Times New Roman"/>
          <w:kern w:val="32"/>
          <w:sz w:val="22"/>
          <w:szCs w:val="22"/>
        </w:rPr>
        <w:t xml:space="preserve"> </w:t>
      </w:r>
      <w:r w:rsidR="0087751D">
        <w:rPr>
          <w:rFonts w:ascii="Times New Roman" w:hAnsi="Times New Roman"/>
          <w:kern w:val="32"/>
          <w:sz w:val="22"/>
          <w:szCs w:val="22"/>
        </w:rPr>
        <w:t>presentado a través de</w:t>
      </w:r>
      <w:r w:rsidR="00FF6507">
        <w:rPr>
          <w:rFonts w:ascii="Times New Roman" w:hAnsi="Times New Roman"/>
          <w:kern w:val="32"/>
          <w:sz w:val="22"/>
          <w:szCs w:val="22"/>
        </w:rPr>
        <w:t>l</w:t>
      </w:r>
      <w:r w:rsidRPr="00DE20D2">
        <w:rPr>
          <w:rFonts w:ascii="Times New Roman" w:hAnsi="Times New Roman"/>
          <w:kern w:val="32"/>
          <w:sz w:val="22"/>
          <w:szCs w:val="22"/>
        </w:rPr>
        <w:t xml:space="preserve"> documento.</w:t>
      </w:r>
      <w:r w:rsidR="00294FCF" w:rsidRPr="00DE20D2">
        <w:rPr>
          <w:rFonts w:ascii="Times New Roman" w:hAnsi="Times New Roman"/>
          <w:kern w:val="32"/>
          <w:sz w:val="22"/>
          <w:szCs w:val="22"/>
        </w:rPr>
        <w:t xml:space="preserve"> Esta meta </w:t>
      </w:r>
      <w:r w:rsidR="00E13B0E">
        <w:rPr>
          <w:rFonts w:ascii="Times New Roman" w:hAnsi="Times New Roman"/>
          <w:kern w:val="32"/>
          <w:sz w:val="22"/>
          <w:szCs w:val="22"/>
        </w:rPr>
        <w:t>se corresponde con la meta del “Plan de D</w:t>
      </w:r>
      <w:r w:rsidR="00294FCF" w:rsidRPr="00DE20D2">
        <w:rPr>
          <w:rFonts w:ascii="Times New Roman" w:hAnsi="Times New Roman"/>
          <w:kern w:val="32"/>
          <w:sz w:val="22"/>
          <w:szCs w:val="22"/>
        </w:rPr>
        <w:t>esarrollo</w:t>
      </w:r>
      <w:r w:rsidR="00E13B0E">
        <w:rPr>
          <w:rFonts w:ascii="Times New Roman" w:hAnsi="Times New Roman"/>
          <w:kern w:val="32"/>
          <w:sz w:val="22"/>
          <w:szCs w:val="22"/>
        </w:rPr>
        <w:t xml:space="preserve"> Bogotá Mejor Para Todos”</w:t>
      </w:r>
      <w:r w:rsidR="00294FCF" w:rsidRPr="00DE20D2">
        <w:rPr>
          <w:rFonts w:ascii="Times New Roman" w:hAnsi="Times New Roman"/>
          <w:kern w:val="32"/>
          <w:sz w:val="22"/>
          <w:szCs w:val="22"/>
        </w:rPr>
        <w:t>.</w:t>
      </w:r>
    </w:p>
    <w:p w14:paraId="1A4FF28D" w14:textId="77777777" w:rsidR="00DE20D2" w:rsidRPr="00DE20D2" w:rsidRDefault="00294FCF" w:rsidP="00AB7FAF">
      <w:pPr>
        <w:tabs>
          <w:tab w:val="left" w:pos="2691"/>
          <w:tab w:val="left" w:pos="4865"/>
          <w:tab w:val="left" w:pos="7294"/>
        </w:tabs>
        <w:spacing w:after="240"/>
        <w:rPr>
          <w:rFonts w:ascii="Times New Roman" w:hAnsi="Times New Roman"/>
          <w:kern w:val="32"/>
          <w:sz w:val="22"/>
          <w:szCs w:val="22"/>
        </w:rPr>
      </w:pPr>
      <w:r w:rsidRPr="00DE20D2">
        <w:rPr>
          <w:rFonts w:ascii="Times New Roman" w:hAnsi="Times New Roman"/>
          <w:kern w:val="32"/>
          <w:sz w:val="22"/>
          <w:szCs w:val="22"/>
        </w:rPr>
        <w:t>Para el cumplimiento de esta meta se ha tomado como indicador</w:t>
      </w:r>
      <w:r w:rsidR="003C1369" w:rsidRPr="00DE20D2">
        <w:rPr>
          <w:rFonts w:ascii="Times New Roman" w:hAnsi="Times New Roman"/>
          <w:kern w:val="32"/>
          <w:sz w:val="22"/>
          <w:szCs w:val="22"/>
        </w:rPr>
        <w:t>,</w:t>
      </w:r>
      <w:r w:rsidR="00DD0C59">
        <w:rPr>
          <w:rFonts w:ascii="Times New Roman" w:hAnsi="Times New Roman"/>
          <w:kern w:val="32"/>
          <w:sz w:val="22"/>
          <w:szCs w:val="22"/>
        </w:rPr>
        <w:t xml:space="preserve"> el avance en el diseño e implementación </w:t>
      </w:r>
      <w:r w:rsidRPr="00DE20D2">
        <w:rPr>
          <w:rFonts w:ascii="Times New Roman" w:hAnsi="Times New Roman"/>
          <w:kern w:val="32"/>
          <w:sz w:val="22"/>
          <w:szCs w:val="22"/>
        </w:rPr>
        <w:t xml:space="preserve">del Centro de Información y Modelamiento Ambiental, </w:t>
      </w:r>
      <w:r w:rsidR="003C1369" w:rsidRPr="00DE20D2">
        <w:rPr>
          <w:rFonts w:ascii="Times New Roman" w:hAnsi="Times New Roman"/>
          <w:kern w:val="32"/>
          <w:sz w:val="22"/>
          <w:szCs w:val="22"/>
        </w:rPr>
        <w:t xml:space="preserve">para lo cual </w:t>
      </w:r>
      <w:r w:rsidRPr="00DE20D2">
        <w:rPr>
          <w:rFonts w:ascii="Times New Roman" w:hAnsi="Times New Roman"/>
          <w:kern w:val="32"/>
          <w:sz w:val="22"/>
          <w:szCs w:val="22"/>
        </w:rPr>
        <w:t xml:space="preserve">se </w:t>
      </w:r>
      <w:r w:rsidR="00DD0C59">
        <w:rPr>
          <w:rFonts w:ascii="Times New Roman" w:hAnsi="Times New Roman"/>
          <w:kern w:val="32"/>
          <w:sz w:val="22"/>
          <w:szCs w:val="22"/>
        </w:rPr>
        <w:t>desarrollará</w:t>
      </w:r>
      <w:r w:rsidRPr="00DE20D2">
        <w:rPr>
          <w:rFonts w:ascii="Times New Roman" w:hAnsi="Times New Roman"/>
          <w:kern w:val="32"/>
          <w:sz w:val="22"/>
          <w:szCs w:val="22"/>
        </w:rPr>
        <w:t xml:space="preserve"> el proceso presentado en la Figura (</w:t>
      </w:r>
      <w:r w:rsidR="007169A8">
        <w:rPr>
          <w:rFonts w:ascii="Times New Roman" w:hAnsi="Times New Roman"/>
          <w:kern w:val="32"/>
          <w:sz w:val="22"/>
          <w:szCs w:val="22"/>
        </w:rPr>
        <w:t>2), durante todo el cuatrienio.</w:t>
      </w:r>
    </w:p>
    <w:p w14:paraId="0818DC26"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En el primer año se tendrá un avance del 10%, que corresponde a un documento en el que se conceptualice el C</w:t>
      </w:r>
      <w:r w:rsidR="00DD0C59">
        <w:rPr>
          <w:rFonts w:ascii="Times New Roman" w:hAnsi="Times New Roman" w:cs="Times New Roman"/>
          <w:b w:val="0"/>
          <w:sz w:val="22"/>
          <w:szCs w:val="22"/>
        </w:rPr>
        <w:t xml:space="preserve">entro de </w:t>
      </w:r>
      <w:r>
        <w:rPr>
          <w:rFonts w:ascii="Times New Roman" w:hAnsi="Times New Roman" w:cs="Times New Roman"/>
          <w:b w:val="0"/>
          <w:sz w:val="22"/>
          <w:szCs w:val="22"/>
        </w:rPr>
        <w:t>I</w:t>
      </w:r>
      <w:r w:rsidR="00DD0C59">
        <w:rPr>
          <w:rFonts w:ascii="Times New Roman" w:hAnsi="Times New Roman" w:cs="Times New Roman"/>
          <w:b w:val="0"/>
          <w:sz w:val="22"/>
          <w:szCs w:val="22"/>
        </w:rPr>
        <w:t xml:space="preserve">nformación y </w:t>
      </w:r>
      <w:r>
        <w:rPr>
          <w:rFonts w:ascii="Times New Roman" w:hAnsi="Times New Roman" w:cs="Times New Roman"/>
          <w:b w:val="0"/>
          <w:sz w:val="22"/>
          <w:szCs w:val="22"/>
        </w:rPr>
        <w:t>M</w:t>
      </w:r>
      <w:r w:rsidR="00DD0C59">
        <w:rPr>
          <w:rFonts w:ascii="Times New Roman" w:hAnsi="Times New Roman" w:cs="Times New Roman"/>
          <w:b w:val="0"/>
          <w:sz w:val="22"/>
          <w:szCs w:val="22"/>
        </w:rPr>
        <w:t xml:space="preserve">odelamiento </w:t>
      </w:r>
      <w:r>
        <w:rPr>
          <w:rFonts w:ascii="Times New Roman" w:hAnsi="Times New Roman" w:cs="Times New Roman"/>
          <w:b w:val="0"/>
          <w:sz w:val="22"/>
          <w:szCs w:val="22"/>
        </w:rPr>
        <w:t>A</w:t>
      </w:r>
      <w:r w:rsidR="00DD0C59">
        <w:rPr>
          <w:rFonts w:ascii="Times New Roman" w:hAnsi="Times New Roman" w:cs="Times New Roman"/>
          <w:b w:val="0"/>
          <w:sz w:val="22"/>
          <w:szCs w:val="22"/>
        </w:rPr>
        <w:t>mbiental</w:t>
      </w:r>
      <w:r>
        <w:rPr>
          <w:rFonts w:ascii="Times New Roman" w:hAnsi="Times New Roman" w:cs="Times New Roman"/>
          <w:b w:val="0"/>
          <w:sz w:val="22"/>
          <w:szCs w:val="22"/>
        </w:rPr>
        <w:t xml:space="preserve"> en sus diferentes componentes y quedará definida la ruta de implementación.</w:t>
      </w:r>
    </w:p>
    <w:p w14:paraId="3CC257E0"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Para el segundo año, se tendrá un avance acumulado del 40%, que corresponde a la ampliación de capacidad técnica y tecnológica, pero también al fortalecimiento en los procesos de valor agregado de los datos, con lo que se presentará la propuesta de estructura y alcances del plan estratégico ambiental Bogotá – 2040, para las revisiones que le sean pertinentes.</w:t>
      </w:r>
    </w:p>
    <w:p w14:paraId="06B1FD74"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En el tercer año, se desarrollará y validará el plan estratégico ambiental Bogotá – 2040. También se trabajará en el fortalecimiento de los productos de valor agregado, dando así lugar, a un avance acumulado del 70%.</w:t>
      </w:r>
    </w:p>
    <w:p w14:paraId="7554ECC8"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Finalmente, durante el cuarto año, se espera la consolidación del Centro de Información y Modelamiento Ambiental y tener su funcionamiento al 100%.</w:t>
      </w:r>
    </w:p>
    <w:p w14:paraId="560CA3D9" w14:textId="77777777" w:rsidR="001D77F6" w:rsidRPr="00927CB6" w:rsidRDefault="001D77F6" w:rsidP="001D77F6">
      <w:pPr>
        <w:spacing w:after="240"/>
        <w:rPr>
          <w:rFonts w:ascii="Times New Roman" w:hAnsi="Times New Roman"/>
          <w:bCs/>
          <w:kern w:val="32"/>
          <w:sz w:val="22"/>
          <w:szCs w:val="22"/>
        </w:rPr>
      </w:pPr>
      <w:r w:rsidRPr="00927CB6">
        <w:rPr>
          <w:rFonts w:ascii="Times New Roman" w:hAnsi="Times New Roman"/>
          <w:bCs/>
          <w:kern w:val="32"/>
          <w:sz w:val="22"/>
          <w:szCs w:val="22"/>
        </w:rPr>
        <w:t>Para el cumplimiento de esta meta se requiere de recurso humano, tecnológico y logístico.</w:t>
      </w:r>
    </w:p>
    <w:p w14:paraId="3DF6AAF3" w14:textId="77777777" w:rsidR="001D77F6" w:rsidRDefault="001D77F6" w:rsidP="001D77F6">
      <w:pPr>
        <w:tabs>
          <w:tab w:val="left" w:pos="2691"/>
          <w:tab w:val="left" w:pos="4865"/>
          <w:tab w:val="left" w:pos="7294"/>
        </w:tabs>
        <w:spacing w:after="240"/>
        <w:jc w:val="left"/>
        <w:rPr>
          <w:rFonts w:ascii="Times New Roman" w:hAnsi="Times New Roman"/>
          <w:bCs/>
          <w:kern w:val="32"/>
          <w:sz w:val="22"/>
          <w:szCs w:val="22"/>
        </w:rPr>
      </w:pPr>
      <w:r w:rsidRPr="00927CB6">
        <w:rPr>
          <w:rFonts w:ascii="Times New Roman" w:hAnsi="Times New Roman"/>
          <w:bCs/>
          <w:kern w:val="32"/>
          <w:sz w:val="22"/>
          <w:szCs w:val="22"/>
        </w:rPr>
        <w:t>Meta acumulativa</w:t>
      </w:r>
      <w:r>
        <w:rPr>
          <w:rFonts w:ascii="Times New Roman" w:hAnsi="Times New Roman"/>
          <w:bCs/>
          <w:kern w:val="32"/>
          <w:sz w:val="22"/>
          <w:szCs w:val="22"/>
        </w:rPr>
        <w:t>.</w:t>
      </w:r>
    </w:p>
    <w:p w14:paraId="3B09146E" w14:textId="77777777" w:rsidR="00EF2A94" w:rsidRPr="00AB7FAF" w:rsidRDefault="00EF2A94" w:rsidP="00EF2A94">
      <w:pPr>
        <w:tabs>
          <w:tab w:val="left" w:pos="2691"/>
          <w:tab w:val="left" w:pos="4865"/>
          <w:tab w:val="left" w:pos="7294"/>
        </w:tabs>
        <w:spacing w:after="240"/>
        <w:jc w:val="left"/>
        <w:rPr>
          <w:rFonts w:ascii="Times New Roman" w:hAnsi="Times New Roman"/>
          <w:b/>
          <w:kern w:val="32"/>
          <w:sz w:val="22"/>
          <w:szCs w:val="22"/>
        </w:rPr>
      </w:pPr>
      <w:r w:rsidRPr="00090696">
        <w:rPr>
          <w:rFonts w:ascii="Times New Roman" w:hAnsi="Times New Roman"/>
          <w:b/>
          <w:kern w:val="32"/>
          <w:sz w:val="22"/>
          <w:szCs w:val="22"/>
        </w:rPr>
        <w:t xml:space="preserve">Meta </w:t>
      </w:r>
      <w:r w:rsidR="000627AE">
        <w:rPr>
          <w:rFonts w:ascii="Times New Roman" w:hAnsi="Times New Roman"/>
          <w:b/>
          <w:kern w:val="32"/>
          <w:sz w:val="22"/>
          <w:szCs w:val="22"/>
        </w:rPr>
        <w:t>10</w:t>
      </w:r>
      <w:r w:rsidRPr="00090696">
        <w:rPr>
          <w:rFonts w:ascii="Times New Roman" w:hAnsi="Times New Roman"/>
          <w:b/>
          <w:kern w:val="32"/>
          <w:sz w:val="22"/>
          <w:szCs w:val="22"/>
        </w:rPr>
        <w:t xml:space="preserve">. </w:t>
      </w:r>
      <w:r>
        <w:rPr>
          <w:rFonts w:ascii="Times New Roman" w:hAnsi="Times New Roman"/>
          <w:b/>
          <w:kern w:val="32"/>
          <w:sz w:val="22"/>
          <w:szCs w:val="22"/>
        </w:rPr>
        <w:t xml:space="preserve">Elaborar </w:t>
      </w:r>
      <w:r w:rsidR="005C6937">
        <w:rPr>
          <w:rFonts w:ascii="Times New Roman" w:hAnsi="Times New Roman"/>
          <w:b/>
          <w:kern w:val="32"/>
          <w:sz w:val="22"/>
          <w:szCs w:val="22"/>
        </w:rPr>
        <w:t>un Plan Estratégico para la ciudad, para el año 2040.</w:t>
      </w:r>
    </w:p>
    <w:p w14:paraId="666185DE" w14:textId="77777777" w:rsidR="007D71B4" w:rsidRPr="007613D3" w:rsidRDefault="007D71B4" w:rsidP="00AB7FAF">
      <w:pPr>
        <w:spacing w:after="240"/>
        <w:rPr>
          <w:rFonts w:ascii="Times New Roman" w:hAnsi="Times New Roman" w:cs="Arial"/>
          <w:bCs/>
          <w:kern w:val="32"/>
          <w:sz w:val="22"/>
          <w:szCs w:val="22"/>
        </w:rPr>
      </w:pPr>
      <w:r>
        <w:rPr>
          <w:rFonts w:ascii="Times New Roman" w:hAnsi="Times New Roman" w:cs="Arial"/>
          <w:bCs/>
          <w:kern w:val="32"/>
          <w:sz w:val="22"/>
          <w:szCs w:val="22"/>
        </w:rPr>
        <w:t>La meta de elaborar el plan estratégico ambiental al año 2040, se corresponde con las actividades y propósitos del Centro de Información y Modelamiento Ambiental, por su capacidad de proyectar</w:t>
      </w:r>
      <w:r w:rsidR="00373941">
        <w:rPr>
          <w:rFonts w:ascii="Times New Roman" w:hAnsi="Times New Roman" w:cs="Arial"/>
          <w:bCs/>
          <w:kern w:val="32"/>
          <w:sz w:val="22"/>
          <w:szCs w:val="22"/>
        </w:rPr>
        <w:t xml:space="preserve"> escenarios de comportamiento ambiental,</w:t>
      </w:r>
      <w:r>
        <w:rPr>
          <w:rFonts w:ascii="Times New Roman" w:hAnsi="Times New Roman" w:cs="Arial"/>
          <w:bCs/>
          <w:kern w:val="32"/>
          <w:sz w:val="22"/>
          <w:szCs w:val="22"/>
        </w:rPr>
        <w:t xml:space="preserve"> para la definición de la relación hombre-naturaleza en </w:t>
      </w:r>
      <w:r w:rsidR="00373941">
        <w:rPr>
          <w:rFonts w:ascii="Times New Roman" w:hAnsi="Times New Roman" w:cs="Arial"/>
          <w:bCs/>
          <w:kern w:val="32"/>
          <w:sz w:val="22"/>
          <w:szCs w:val="22"/>
        </w:rPr>
        <w:t>Bogotá</w:t>
      </w:r>
      <w:r>
        <w:rPr>
          <w:rFonts w:ascii="Times New Roman" w:hAnsi="Times New Roman" w:cs="Arial"/>
          <w:bCs/>
          <w:kern w:val="32"/>
          <w:sz w:val="22"/>
          <w:szCs w:val="22"/>
        </w:rPr>
        <w:t xml:space="preserve">. La ventana temporal </w:t>
      </w:r>
      <w:r w:rsidR="00923BF3">
        <w:rPr>
          <w:rFonts w:ascii="Times New Roman" w:hAnsi="Times New Roman" w:cs="Arial"/>
          <w:bCs/>
          <w:kern w:val="32"/>
          <w:sz w:val="22"/>
          <w:szCs w:val="22"/>
        </w:rPr>
        <w:t>al 2040,</w:t>
      </w:r>
      <w:r>
        <w:rPr>
          <w:rFonts w:ascii="Times New Roman" w:hAnsi="Times New Roman" w:cs="Arial"/>
          <w:bCs/>
          <w:kern w:val="32"/>
          <w:sz w:val="22"/>
          <w:szCs w:val="22"/>
        </w:rPr>
        <w:t xml:space="preserve"> corresponde a un intervalo de 25 años, </w:t>
      </w:r>
      <w:r w:rsidR="00923BF3">
        <w:rPr>
          <w:rFonts w:ascii="Times New Roman" w:hAnsi="Times New Roman" w:cs="Arial"/>
          <w:bCs/>
          <w:kern w:val="32"/>
          <w:sz w:val="22"/>
          <w:szCs w:val="22"/>
        </w:rPr>
        <w:t>que permite la proyección de la ciudad en interacción con el medio ambiente.</w:t>
      </w:r>
    </w:p>
    <w:p w14:paraId="4659818C" w14:textId="77777777" w:rsidR="009A2AC6" w:rsidRDefault="009A2AC6" w:rsidP="009A2AC6">
      <w:pPr>
        <w:rPr>
          <w:rFonts w:ascii="Times New Roman" w:hAnsi="Times New Roman" w:cs="Arial"/>
          <w:bCs/>
          <w:kern w:val="32"/>
          <w:sz w:val="22"/>
          <w:szCs w:val="22"/>
        </w:rPr>
      </w:pPr>
      <w:r>
        <w:rPr>
          <w:rFonts w:ascii="Times New Roman" w:hAnsi="Times New Roman" w:cs="Arial"/>
          <w:bCs/>
          <w:kern w:val="32"/>
          <w:sz w:val="22"/>
          <w:szCs w:val="22"/>
        </w:rPr>
        <w:t xml:space="preserve">La ventana temporal al 2040, corresponde a un intervalo de 25 años, que permite la proyección de la ciudad en interacción con el medio ambiente y en el corto plazo el cumplimiento de las metas establecidas en el plan de desarrollo “Bogotá Mejor para Todos”, las actividades responden a la necesidad de ajustar estrategias en el marco regulatorio, metodologías de evaluación y valores de referencia que permitan el desarrollo de una ciudad sostenible y la reducción de la huella ambiental de la Ciudad. </w:t>
      </w:r>
    </w:p>
    <w:p w14:paraId="72CBA0E9" w14:textId="77777777" w:rsidR="009A2AC6" w:rsidRDefault="009A2AC6" w:rsidP="009A2AC6">
      <w:pPr>
        <w:rPr>
          <w:rFonts w:ascii="Times New Roman" w:hAnsi="Times New Roman" w:cs="Arial"/>
          <w:bCs/>
          <w:kern w:val="32"/>
          <w:sz w:val="22"/>
          <w:szCs w:val="22"/>
        </w:rPr>
      </w:pPr>
    </w:p>
    <w:p w14:paraId="08E90EAC" w14:textId="77777777" w:rsidR="009A2AC6" w:rsidRDefault="009A2AC6" w:rsidP="009A2AC6">
      <w:pPr>
        <w:rPr>
          <w:rFonts w:ascii="Times New Roman" w:hAnsi="Times New Roman" w:cs="Arial"/>
          <w:bCs/>
          <w:kern w:val="32"/>
          <w:sz w:val="22"/>
          <w:szCs w:val="22"/>
        </w:rPr>
      </w:pPr>
      <w:r>
        <w:rPr>
          <w:rFonts w:ascii="Times New Roman" w:hAnsi="Times New Roman" w:cs="Arial"/>
          <w:bCs/>
          <w:kern w:val="32"/>
          <w:sz w:val="22"/>
          <w:szCs w:val="22"/>
        </w:rPr>
        <w:t xml:space="preserve">Por lo anterior se requiere la revisión de los planes y normatividad desarrollada por la Secretaría Distrital de Ambiente en los que se incluyen entre otros, Plan Decenal de Descontaminación del Aire de Bogotá, los Planes Locales de Arbolado Urbano, </w:t>
      </w:r>
      <w:r>
        <w:rPr>
          <w:rFonts w:ascii="Times New Roman" w:hAnsi="Times New Roman" w:cs="Arial"/>
          <w:bCs/>
          <w:kern w:val="32"/>
          <w:sz w:val="22"/>
          <w:szCs w:val="22"/>
          <w:lang w:val="es-ES"/>
        </w:rPr>
        <w:t>Plan de Desmantelamiento de Infraestructura la revisión de la normatividad asociada al recurso hídrico y suelos contaminados</w:t>
      </w:r>
      <w:r>
        <w:rPr>
          <w:rFonts w:ascii="Times New Roman" w:hAnsi="Times New Roman" w:cs="Arial"/>
          <w:bCs/>
          <w:kern w:val="32"/>
          <w:sz w:val="22"/>
          <w:szCs w:val="22"/>
        </w:rPr>
        <w:t>, y que también involucra innovación tecnológica para el monitoreo, la proyección de escenarios a través del modelamiento, con personal idóneo y multidisciplinar para la ejecución de esta meta. Todos estos como insumos para la construcción del plan estratégico ambiental al año 2040.</w:t>
      </w:r>
    </w:p>
    <w:p w14:paraId="6FE4920E" w14:textId="77777777" w:rsidR="009A2AC6" w:rsidRDefault="009A2AC6" w:rsidP="009A2AC6">
      <w:pPr>
        <w:rPr>
          <w:rFonts w:ascii="Times New Roman" w:hAnsi="Times New Roman"/>
          <w:bCs/>
          <w:kern w:val="32"/>
          <w:sz w:val="22"/>
          <w:szCs w:val="22"/>
        </w:rPr>
      </w:pPr>
    </w:p>
    <w:p w14:paraId="2EC41E6B" w14:textId="77777777" w:rsidR="009A2AC6" w:rsidRDefault="009A2AC6" w:rsidP="009A2AC6">
      <w:pPr>
        <w:rPr>
          <w:rFonts w:ascii="Times New Roman" w:hAnsi="Times New Roman"/>
          <w:bCs/>
          <w:kern w:val="32"/>
          <w:sz w:val="22"/>
          <w:szCs w:val="22"/>
        </w:rPr>
      </w:pPr>
      <w:r w:rsidRPr="00927CB6">
        <w:rPr>
          <w:rFonts w:ascii="Times New Roman" w:hAnsi="Times New Roman"/>
          <w:bCs/>
          <w:kern w:val="32"/>
          <w:sz w:val="22"/>
          <w:szCs w:val="22"/>
        </w:rPr>
        <w:t>Para el cumplimiento de esta meta se requiere de recurso humano, tecnológico y logístico.</w:t>
      </w:r>
    </w:p>
    <w:p w14:paraId="34CFC81D"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p>
    <w:p w14:paraId="223CC0D3"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r w:rsidRPr="00927CB6">
        <w:rPr>
          <w:rFonts w:ascii="Times New Roman" w:hAnsi="Times New Roman"/>
          <w:bCs/>
          <w:kern w:val="32"/>
          <w:sz w:val="22"/>
          <w:szCs w:val="22"/>
        </w:rPr>
        <w:t xml:space="preserve">Meta </w:t>
      </w:r>
      <w:r>
        <w:rPr>
          <w:rFonts w:ascii="Times New Roman" w:hAnsi="Times New Roman"/>
          <w:bCs/>
          <w:kern w:val="32"/>
          <w:sz w:val="22"/>
          <w:szCs w:val="22"/>
        </w:rPr>
        <w:t>Incremental.</w:t>
      </w:r>
    </w:p>
    <w:p w14:paraId="0FBE32A6" w14:textId="77777777" w:rsidR="000627AE" w:rsidRPr="00927CB6" w:rsidRDefault="000627AE" w:rsidP="003478F9">
      <w:pPr>
        <w:spacing w:after="240"/>
        <w:rPr>
          <w:rFonts w:ascii="Times New Roman" w:hAnsi="Times New Roman"/>
          <w:bCs/>
          <w:kern w:val="32"/>
          <w:sz w:val="22"/>
          <w:szCs w:val="22"/>
        </w:rPr>
      </w:pPr>
    </w:p>
    <w:p w14:paraId="0EA9D589" w14:textId="77777777" w:rsidR="00A45654" w:rsidRDefault="00A45654" w:rsidP="00AB7FAF">
      <w:pPr>
        <w:pStyle w:val="Ttulo1"/>
        <w:numPr>
          <w:ilvl w:val="0"/>
          <w:numId w:val="1"/>
        </w:numPr>
        <w:spacing w:before="360" w:after="240"/>
        <w:ind w:left="0" w:firstLine="0"/>
        <w:jc w:val="left"/>
        <w:rPr>
          <w:rFonts w:ascii="Times New Roman" w:hAnsi="Times New Roman" w:cs="Times New Roman"/>
          <w:bCs w:val="0"/>
          <w:sz w:val="22"/>
          <w:szCs w:val="22"/>
        </w:rPr>
      </w:pPr>
      <w:r w:rsidRPr="00BE1E03">
        <w:rPr>
          <w:rFonts w:ascii="Times New Roman" w:hAnsi="Times New Roman" w:cs="Times New Roman"/>
          <w:bCs w:val="0"/>
          <w:sz w:val="22"/>
          <w:szCs w:val="22"/>
        </w:rPr>
        <w:t>DESCRIPCIÓN DE LOS PRINCIPALES BENEFICIOS DEL PROYECTO</w:t>
      </w:r>
    </w:p>
    <w:p w14:paraId="2471AA55" w14:textId="77777777" w:rsidR="00A45654" w:rsidRDefault="00A45654" w:rsidP="00A45654">
      <w:pPr>
        <w:pStyle w:val="Ttulo1"/>
        <w:spacing w:before="0"/>
        <w:rPr>
          <w:rFonts w:ascii="Times New Roman" w:hAnsi="Times New Roman"/>
          <w:b w:val="0"/>
          <w:sz w:val="22"/>
          <w:szCs w:val="22"/>
        </w:rPr>
      </w:pPr>
      <w:r>
        <w:rPr>
          <w:rFonts w:ascii="Times New Roman" w:hAnsi="Times New Roman"/>
          <w:b w:val="0"/>
          <w:sz w:val="22"/>
          <w:szCs w:val="22"/>
        </w:rPr>
        <w:t>La implementación del Centro de Información y Modelamiento Ambiental que se propone en este proyecto de inversión, tiene como beneficios los que</w:t>
      </w:r>
      <w:r w:rsidR="0018728E">
        <w:rPr>
          <w:rFonts w:ascii="Times New Roman" w:hAnsi="Times New Roman"/>
          <w:b w:val="0"/>
          <w:sz w:val="22"/>
          <w:szCs w:val="22"/>
        </w:rPr>
        <w:t xml:space="preserve"> se mencion</w:t>
      </w:r>
      <w:r w:rsidR="00DF0EBB">
        <w:rPr>
          <w:rFonts w:ascii="Times New Roman" w:hAnsi="Times New Roman"/>
          <w:b w:val="0"/>
          <w:sz w:val="22"/>
          <w:szCs w:val="22"/>
        </w:rPr>
        <w:t>an a continuación, vea Figura (5</w:t>
      </w:r>
      <w:r w:rsidR="0018728E">
        <w:rPr>
          <w:rFonts w:ascii="Times New Roman" w:hAnsi="Times New Roman"/>
          <w:b w:val="0"/>
          <w:sz w:val="22"/>
          <w:szCs w:val="22"/>
        </w:rPr>
        <w:t>).</w:t>
      </w:r>
    </w:p>
    <w:p w14:paraId="37A0563F" w14:textId="77777777" w:rsidR="0018728E" w:rsidRDefault="00B51650" w:rsidP="00AB7FAF">
      <w:pPr>
        <w:spacing w:after="60"/>
      </w:pPr>
      <w:r w:rsidRPr="001952E8">
        <w:rPr>
          <w:noProof/>
          <w:lang w:eastAsia="es-CO"/>
        </w:rPr>
        <w:drawing>
          <wp:inline distT="0" distB="0" distL="0" distR="0" wp14:anchorId="012FEF2E" wp14:editId="26F77288">
            <wp:extent cx="6086475" cy="4305300"/>
            <wp:effectExtent l="0" t="0" r="9525"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6475" cy="4305300"/>
                    </a:xfrm>
                    <a:prstGeom prst="rect">
                      <a:avLst/>
                    </a:prstGeom>
                    <a:noFill/>
                    <a:ln>
                      <a:noFill/>
                    </a:ln>
                  </pic:spPr>
                </pic:pic>
              </a:graphicData>
            </a:graphic>
          </wp:inline>
        </w:drawing>
      </w:r>
    </w:p>
    <w:p w14:paraId="1D1980C9" w14:textId="77777777" w:rsidR="0018728E" w:rsidRPr="0018728E" w:rsidRDefault="00DF0EBB" w:rsidP="00AB7FAF">
      <w:pPr>
        <w:spacing w:after="60"/>
        <w:jc w:val="center"/>
        <w:rPr>
          <w:rFonts w:ascii="Times New Roman" w:hAnsi="Times New Roman" w:cs="Arial"/>
          <w:bCs/>
          <w:kern w:val="32"/>
          <w:sz w:val="18"/>
          <w:szCs w:val="22"/>
        </w:rPr>
      </w:pPr>
      <w:r>
        <w:rPr>
          <w:rFonts w:ascii="Times New Roman" w:hAnsi="Times New Roman" w:cs="Arial"/>
          <w:bCs/>
          <w:kern w:val="32"/>
          <w:sz w:val="18"/>
          <w:szCs w:val="22"/>
        </w:rPr>
        <w:t>Figura (5</w:t>
      </w:r>
      <w:r w:rsidR="0018728E" w:rsidRPr="0018728E">
        <w:rPr>
          <w:rFonts w:ascii="Times New Roman" w:hAnsi="Times New Roman" w:cs="Arial"/>
          <w:bCs/>
          <w:kern w:val="32"/>
          <w:sz w:val="18"/>
          <w:szCs w:val="22"/>
        </w:rPr>
        <w:t>): Árbol de medios y fines.</w:t>
      </w:r>
    </w:p>
    <w:p w14:paraId="766E66F3" w14:textId="77777777" w:rsidR="00684BE6" w:rsidRDefault="00684BE6" w:rsidP="007F07B1">
      <w:pPr>
        <w:pStyle w:val="Ttulo1"/>
        <w:numPr>
          <w:ilvl w:val="0"/>
          <w:numId w:val="9"/>
        </w:numPr>
        <w:spacing w:before="0" w:after="240"/>
        <w:rPr>
          <w:rFonts w:ascii="Times New Roman" w:hAnsi="Times New Roman"/>
          <w:b w:val="0"/>
          <w:sz w:val="22"/>
          <w:szCs w:val="22"/>
        </w:rPr>
      </w:pPr>
      <w:r>
        <w:rPr>
          <w:rFonts w:ascii="Times New Roman" w:hAnsi="Times New Roman"/>
          <w:b w:val="0"/>
          <w:sz w:val="22"/>
          <w:szCs w:val="22"/>
        </w:rPr>
        <w:t>Los tomadores de decisión ahora contarán con información completa y oportuna.</w:t>
      </w:r>
    </w:p>
    <w:p w14:paraId="04706082" w14:textId="77777777" w:rsidR="00684BE6" w:rsidRPr="007F07B1" w:rsidRDefault="007F07B1" w:rsidP="007F07B1">
      <w:pPr>
        <w:spacing w:after="240"/>
        <w:rPr>
          <w:rFonts w:ascii="Times New Roman" w:hAnsi="Times New Roman" w:cs="Arial"/>
          <w:bCs/>
          <w:kern w:val="32"/>
          <w:sz w:val="22"/>
          <w:szCs w:val="22"/>
        </w:rPr>
      </w:pPr>
      <w:r w:rsidRPr="007F07B1">
        <w:rPr>
          <w:rFonts w:ascii="Times New Roman" w:hAnsi="Times New Roman" w:cs="Arial"/>
          <w:bCs/>
          <w:kern w:val="32"/>
          <w:sz w:val="22"/>
          <w:szCs w:val="22"/>
        </w:rPr>
        <w:t>Lo cual hace que las decisiones sean asertivas para la resolución de problemas ambientales.</w:t>
      </w:r>
    </w:p>
    <w:p w14:paraId="663301D0" w14:textId="77777777" w:rsidR="00684BE6" w:rsidRDefault="00684BE6" w:rsidP="007F07B1">
      <w:pPr>
        <w:pStyle w:val="Ttulo1"/>
        <w:numPr>
          <w:ilvl w:val="0"/>
          <w:numId w:val="9"/>
        </w:numPr>
        <w:spacing w:before="0" w:after="240"/>
        <w:rPr>
          <w:rFonts w:ascii="Times New Roman" w:hAnsi="Times New Roman"/>
          <w:b w:val="0"/>
          <w:sz w:val="22"/>
          <w:szCs w:val="22"/>
        </w:rPr>
      </w:pPr>
      <w:r>
        <w:rPr>
          <w:rFonts w:ascii="Times New Roman" w:hAnsi="Times New Roman"/>
          <w:b w:val="0"/>
          <w:sz w:val="22"/>
          <w:szCs w:val="22"/>
        </w:rPr>
        <w:t>Será posible evaluar prospectivamente las decisiones ambientales que se consideren.</w:t>
      </w:r>
    </w:p>
    <w:p w14:paraId="4DD9774E" w14:textId="77777777" w:rsidR="007F07B1" w:rsidRPr="007F07B1" w:rsidRDefault="007F07B1" w:rsidP="007F07B1">
      <w:pPr>
        <w:rPr>
          <w:rFonts w:ascii="Times New Roman" w:hAnsi="Times New Roman"/>
          <w:sz w:val="22"/>
          <w:szCs w:val="22"/>
        </w:rPr>
      </w:pPr>
      <w:r>
        <w:rPr>
          <w:rFonts w:ascii="Times New Roman" w:hAnsi="Times New Roman"/>
          <w:sz w:val="22"/>
          <w:szCs w:val="22"/>
        </w:rPr>
        <w:t>La evaluación prospectiva de las decisiones ambientales que sean tomadas, aunque también permite la toma de decisiones asertivas para la resolución de problemas ambientales, también permite, la realización de acciones sobre la población vulnerable a eventos de emergencia de tipo socio-natural, la planificación para la asignación de recursos y el control y gestión ambiental dinámicos.</w:t>
      </w:r>
    </w:p>
    <w:p w14:paraId="2AC2D702" w14:textId="77777777" w:rsidR="00684BE6" w:rsidRPr="007F07B1" w:rsidRDefault="00684BE6" w:rsidP="007F07B1">
      <w:pPr>
        <w:pStyle w:val="Ttulo1"/>
        <w:numPr>
          <w:ilvl w:val="0"/>
          <w:numId w:val="9"/>
        </w:numPr>
        <w:spacing w:before="0" w:after="240"/>
        <w:rPr>
          <w:rFonts w:ascii="Times New Roman" w:hAnsi="Times New Roman" w:cs="Times New Roman"/>
          <w:b w:val="0"/>
          <w:bCs w:val="0"/>
          <w:kern w:val="0"/>
          <w:sz w:val="22"/>
          <w:szCs w:val="22"/>
        </w:rPr>
      </w:pPr>
      <w:r w:rsidRPr="007F07B1">
        <w:rPr>
          <w:rFonts w:ascii="Times New Roman" w:hAnsi="Times New Roman" w:cs="Times New Roman"/>
          <w:b w:val="0"/>
          <w:bCs w:val="0"/>
          <w:kern w:val="0"/>
          <w:sz w:val="22"/>
          <w:szCs w:val="22"/>
        </w:rPr>
        <w:t>Se tendrá un mayor nivel de certeza sobre el estado de los recursos naturales.</w:t>
      </w:r>
    </w:p>
    <w:p w14:paraId="0FBF423E" w14:textId="77777777" w:rsidR="007F07B1" w:rsidRPr="007F07B1" w:rsidRDefault="007F07B1" w:rsidP="007F07B1">
      <w:pPr>
        <w:rPr>
          <w:rFonts w:ascii="Times New Roman" w:hAnsi="Times New Roman"/>
          <w:sz w:val="22"/>
          <w:szCs w:val="22"/>
        </w:rPr>
      </w:pPr>
      <w:r w:rsidRPr="007F07B1">
        <w:rPr>
          <w:rFonts w:ascii="Times New Roman" w:hAnsi="Times New Roman"/>
          <w:sz w:val="22"/>
          <w:szCs w:val="22"/>
        </w:rPr>
        <w:t>Esto permite, como en el beneficio anterior,</w:t>
      </w:r>
      <w:r>
        <w:rPr>
          <w:rFonts w:ascii="Times New Roman" w:hAnsi="Times New Roman"/>
          <w:sz w:val="22"/>
          <w:szCs w:val="22"/>
        </w:rPr>
        <w:t xml:space="preserve"> la realización de acciones sobre la población vulnerable a eventos de emergencia de tipo socio-natural, la planificación para la asignación de recursos y el control y gestión ambiental dinámicos.</w:t>
      </w:r>
    </w:p>
    <w:p w14:paraId="375D082F" w14:textId="77777777" w:rsidR="00A45654" w:rsidRPr="00AC7386" w:rsidRDefault="00A45654" w:rsidP="007F07B1">
      <w:pPr>
        <w:pStyle w:val="Ttulo1"/>
        <w:numPr>
          <w:ilvl w:val="0"/>
          <w:numId w:val="1"/>
        </w:numPr>
        <w:spacing w:before="360" w:after="240"/>
        <w:ind w:left="0" w:firstLine="0"/>
        <w:jc w:val="left"/>
        <w:rPr>
          <w:rFonts w:ascii="Times New Roman" w:hAnsi="Times New Roman" w:cs="Times New Roman"/>
          <w:bCs w:val="0"/>
          <w:sz w:val="22"/>
          <w:szCs w:val="22"/>
        </w:rPr>
      </w:pPr>
      <w:r w:rsidRPr="00AC7386">
        <w:rPr>
          <w:rFonts w:ascii="Times New Roman" w:hAnsi="Times New Roman" w:cs="Times New Roman"/>
          <w:bCs w:val="0"/>
          <w:sz w:val="22"/>
          <w:szCs w:val="22"/>
        </w:rPr>
        <w:t>COSTOS DEL PROYECTO</w:t>
      </w:r>
    </w:p>
    <w:p w14:paraId="070FCDBE" w14:textId="77777777" w:rsidR="00A45654" w:rsidRDefault="00A45654" w:rsidP="00A45654">
      <w:pPr>
        <w:jc w:val="right"/>
        <w:rPr>
          <w:rFonts w:ascii="Times New Roman" w:hAnsi="Times New Roman"/>
          <w:bCs/>
          <w:sz w:val="20"/>
        </w:rPr>
      </w:pPr>
      <w:r w:rsidRPr="00BE1E03">
        <w:rPr>
          <w:rFonts w:ascii="Times New Roman" w:hAnsi="Times New Roman"/>
          <w:bCs/>
          <w:sz w:val="20"/>
        </w:rPr>
        <w:t>Cifras en millones de pesos</w:t>
      </w:r>
    </w:p>
    <w:tbl>
      <w:tblPr>
        <w:tblW w:w="7360" w:type="dxa"/>
        <w:jc w:val="center"/>
        <w:tblCellMar>
          <w:left w:w="70" w:type="dxa"/>
          <w:right w:w="70" w:type="dxa"/>
        </w:tblCellMar>
        <w:tblLook w:val="04A0" w:firstRow="1" w:lastRow="0" w:firstColumn="1" w:lastColumn="0" w:noHBand="0" w:noVBand="1"/>
      </w:tblPr>
      <w:tblGrid>
        <w:gridCol w:w="1437"/>
        <w:gridCol w:w="900"/>
        <w:gridCol w:w="1034"/>
        <w:gridCol w:w="1015"/>
        <w:gridCol w:w="1015"/>
        <w:gridCol w:w="897"/>
        <w:gridCol w:w="1062"/>
      </w:tblGrid>
      <w:tr w:rsidR="00AF4FDB" w:rsidRPr="00AF4FDB" w14:paraId="5337F35D" w14:textId="77777777" w:rsidTr="002A74F3">
        <w:trPr>
          <w:trHeight w:val="585"/>
          <w:jc w:val="center"/>
        </w:trPr>
        <w:tc>
          <w:tcPr>
            <w:tcW w:w="1326" w:type="dxa"/>
            <w:tcBorders>
              <w:top w:val="single" w:sz="8" w:space="0" w:color="auto"/>
              <w:left w:val="single" w:sz="8" w:space="0" w:color="auto"/>
              <w:bottom w:val="single" w:sz="8" w:space="0" w:color="auto"/>
              <w:right w:val="single" w:sz="8" w:space="0" w:color="auto"/>
            </w:tcBorders>
            <w:shd w:val="clear" w:color="000000" w:fill="4F81BD"/>
            <w:vAlign w:val="center"/>
            <w:hideMark/>
          </w:tcPr>
          <w:p w14:paraId="04549D43"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Línea de acción</w:t>
            </w:r>
          </w:p>
        </w:tc>
        <w:tc>
          <w:tcPr>
            <w:tcW w:w="920" w:type="dxa"/>
            <w:tcBorders>
              <w:top w:val="single" w:sz="8" w:space="0" w:color="auto"/>
              <w:left w:val="nil"/>
              <w:bottom w:val="single" w:sz="8" w:space="0" w:color="auto"/>
              <w:right w:val="single" w:sz="8" w:space="0" w:color="auto"/>
            </w:tcBorders>
            <w:shd w:val="clear" w:color="000000" w:fill="4F81BD"/>
            <w:vAlign w:val="center"/>
            <w:hideMark/>
          </w:tcPr>
          <w:p w14:paraId="3D21BF66"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2016</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52B87E66"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2017</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0AD600CD"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2018</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4EE9619C"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2019</w:t>
            </w:r>
          </w:p>
        </w:tc>
        <w:tc>
          <w:tcPr>
            <w:tcW w:w="921" w:type="dxa"/>
            <w:tcBorders>
              <w:top w:val="single" w:sz="8" w:space="0" w:color="auto"/>
              <w:left w:val="nil"/>
              <w:bottom w:val="single" w:sz="8" w:space="0" w:color="auto"/>
              <w:right w:val="single" w:sz="8" w:space="0" w:color="auto"/>
            </w:tcBorders>
            <w:shd w:val="clear" w:color="000000" w:fill="4F81BD"/>
            <w:vAlign w:val="center"/>
            <w:hideMark/>
          </w:tcPr>
          <w:p w14:paraId="6A526CCB"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2020</w:t>
            </w:r>
          </w:p>
        </w:tc>
        <w:tc>
          <w:tcPr>
            <w:tcW w:w="1076" w:type="dxa"/>
            <w:tcBorders>
              <w:top w:val="single" w:sz="8" w:space="0" w:color="auto"/>
              <w:left w:val="nil"/>
              <w:bottom w:val="single" w:sz="8" w:space="0" w:color="auto"/>
              <w:right w:val="single" w:sz="8" w:space="0" w:color="auto"/>
            </w:tcBorders>
            <w:shd w:val="clear" w:color="000000" w:fill="4F81BD"/>
            <w:vAlign w:val="center"/>
            <w:hideMark/>
          </w:tcPr>
          <w:p w14:paraId="7724A0C1"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TOTAL</w:t>
            </w:r>
          </w:p>
        </w:tc>
      </w:tr>
      <w:tr w:rsidR="00AF4FDB" w:rsidRPr="00AF4FDB" w14:paraId="0B204A8A" w14:textId="77777777" w:rsidTr="002A74F3">
        <w:trPr>
          <w:trHeight w:val="6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24801C51"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1.1.  RMCAB</w:t>
            </w:r>
          </w:p>
        </w:tc>
        <w:tc>
          <w:tcPr>
            <w:tcW w:w="920" w:type="dxa"/>
            <w:tcBorders>
              <w:top w:val="nil"/>
              <w:left w:val="nil"/>
              <w:bottom w:val="single" w:sz="8" w:space="0" w:color="auto"/>
              <w:right w:val="single" w:sz="8" w:space="0" w:color="auto"/>
            </w:tcBorders>
            <w:shd w:val="clear" w:color="auto" w:fill="auto"/>
            <w:vAlign w:val="center"/>
            <w:hideMark/>
          </w:tcPr>
          <w:p w14:paraId="61CB079F"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692</w:t>
            </w:r>
          </w:p>
        </w:tc>
        <w:tc>
          <w:tcPr>
            <w:tcW w:w="1039" w:type="dxa"/>
            <w:tcBorders>
              <w:top w:val="nil"/>
              <w:left w:val="nil"/>
              <w:bottom w:val="single" w:sz="8" w:space="0" w:color="auto"/>
              <w:right w:val="single" w:sz="8" w:space="0" w:color="auto"/>
            </w:tcBorders>
            <w:shd w:val="clear" w:color="auto" w:fill="auto"/>
            <w:vAlign w:val="center"/>
            <w:hideMark/>
          </w:tcPr>
          <w:p w14:paraId="44F04171" w14:textId="77777777" w:rsidR="00AF4FDB" w:rsidRPr="00AF4FDB" w:rsidRDefault="00444BE1" w:rsidP="00AF4FDB">
            <w:pPr>
              <w:jc w:val="center"/>
              <w:rPr>
                <w:rFonts w:ascii="Times New Roman" w:hAnsi="Times New Roman"/>
                <w:color w:val="000000"/>
                <w:szCs w:val="22"/>
                <w:lang w:eastAsia="es-CO"/>
              </w:rPr>
            </w:pPr>
            <w:r>
              <w:rPr>
                <w:rFonts w:ascii="Times New Roman" w:hAnsi="Times New Roman"/>
                <w:color w:val="000000"/>
                <w:szCs w:val="22"/>
                <w:lang w:eastAsia="es-CO"/>
              </w:rPr>
              <w:t>4.000,00</w:t>
            </w:r>
          </w:p>
        </w:tc>
        <w:tc>
          <w:tcPr>
            <w:tcW w:w="1039" w:type="dxa"/>
            <w:tcBorders>
              <w:top w:val="nil"/>
              <w:left w:val="nil"/>
              <w:bottom w:val="single" w:sz="8" w:space="0" w:color="auto"/>
              <w:right w:val="single" w:sz="8" w:space="0" w:color="auto"/>
            </w:tcBorders>
            <w:shd w:val="clear" w:color="auto" w:fill="auto"/>
            <w:vAlign w:val="center"/>
            <w:hideMark/>
          </w:tcPr>
          <w:p w14:paraId="500B6E5B"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1.583</w:t>
            </w:r>
          </w:p>
        </w:tc>
        <w:tc>
          <w:tcPr>
            <w:tcW w:w="1039" w:type="dxa"/>
            <w:tcBorders>
              <w:top w:val="nil"/>
              <w:left w:val="nil"/>
              <w:bottom w:val="single" w:sz="8" w:space="0" w:color="auto"/>
              <w:right w:val="single" w:sz="8" w:space="0" w:color="auto"/>
            </w:tcBorders>
            <w:shd w:val="clear" w:color="auto" w:fill="auto"/>
            <w:vAlign w:val="center"/>
            <w:hideMark/>
          </w:tcPr>
          <w:p w14:paraId="61957EE2"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1.663</w:t>
            </w:r>
          </w:p>
        </w:tc>
        <w:tc>
          <w:tcPr>
            <w:tcW w:w="921" w:type="dxa"/>
            <w:tcBorders>
              <w:top w:val="nil"/>
              <w:left w:val="nil"/>
              <w:bottom w:val="single" w:sz="8" w:space="0" w:color="auto"/>
              <w:right w:val="single" w:sz="8" w:space="0" w:color="auto"/>
            </w:tcBorders>
            <w:shd w:val="clear" w:color="auto" w:fill="auto"/>
            <w:vAlign w:val="center"/>
            <w:hideMark/>
          </w:tcPr>
          <w:p w14:paraId="3F319E89"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1.046</w:t>
            </w:r>
          </w:p>
        </w:tc>
        <w:tc>
          <w:tcPr>
            <w:tcW w:w="1076" w:type="dxa"/>
            <w:tcBorders>
              <w:top w:val="nil"/>
              <w:left w:val="nil"/>
              <w:bottom w:val="single" w:sz="8" w:space="0" w:color="auto"/>
              <w:right w:val="single" w:sz="8" w:space="0" w:color="auto"/>
            </w:tcBorders>
            <w:shd w:val="clear" w:color="auto" w:fill="auto"/>
            <w:vAlign w:val="center"/>
            <w:hideMark/>
          </w:tcPr>
          <w:p w14:paraId="6D9BBFF7"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7.607</w:t>
            </w:r>
          </w:p>
        </w:tc>
      </w:tr>
      <w:tr w:rsidR="00AF4FDB" w:rsidRPr="00AF4FDB" w14:paraId="7DA0792A" w14:textId="77777777" w:rsidTr="002A74F3">
        <w:trPr>
          <w:trHeight w:val="6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70D84182"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1.2.  Red De Ruido</w:t>
            </w:r>
          </w:p>
        </w:tc>
        <w:tc>
          <w:tcPr>
            <w:tcW w:w="920" w:type="dxa"/>
            <w:tcBorders>
              <w:top w:val="nil"/>
              <w:left w:val="nil"/>
              <w:bottom w:val="single" w:sz="8" w:space="0" w:color="auto"/>
              <w:right w:val="single" w:sz="8" w:space="0" w:color="auto"/>
            </w:tcBorders>
            <w:shd w:val="clear" w:color="auto" w:fill="auto"/>
            <w:vAlign w:val="center"/>
            <w:hideMark/>
          </w:tcPr>
          <w:p w14:paraId="33560CF7" w14:textId="77777777" w:rsidR="00E000D0" w:rsidRPr="00567BCC" w:rsidRDefault="00E000D0" w:rsidP="00E000D0">
            <w:pPr>
              <w:jc w:val="center"/>
              <w:rPr>
                <w:rFonts w:ascii="Times New Roman" w:hAnsi="Times New Roman"/>
                <w:color w:val="000000"/>
                <w:sz w:val="22"/>
                <w:szCs w:val="22"/>
                <w:lang w:eastAsia="es-CO"/>
              </w:rPr>
            </w:pPr>
            <w:r w:rsidRPr="00567BCC">
              <w:rPr>
                <w:rFonts w:ascii="Times New Roman" w:hAnsi="Times New Roman"/>
                <w:color w:val="000000"/>
                <w:sz w:val="22"/>
                <w:szCs w:val="22"/>
                <w:lang w:eastAsia="es-CO"/>
              </w:rPr>
              <w:t>0</w:t>
            </w:r>
          </w:p>
        </w:tc>
        <w:tc>
          <w:tcPr>
            <w:tcW w:w="1039" w:type="dxa"/>
            <w:tcBorders>
              <w:top w:val="nil"/>
              <w:left w:val="nil"/>
              <w:bottom w:val="single" w:sz="8" w:space="0" w:color="auto"/>
              <w:right w:val="single" w:sz="8" w:space="0" w:color="auto"/>
            </w:tcBorders>
            <w:shd w:val="clear" w:color="auto" w:fill="auto"/>
            <w:vAlign w:val="center"/>
            <w:hideMark/>
          </w:tcPr>
          <w:p w14:paraId="073C3993" w14:textId="77777777" w:rsidR="00AF4FDB" w:rsidRPr="00AF4FDB" w:rsidRDefault="008E59C2" w:rsidP="008E59C2">
            <w:pPr>
              <w:jc w:val="center"/>
              <w:rPr>
                <w:rFonts w:ascii="Times New Roman" w:hAnsi="Times New Roman"/>
                <w:color w:val="000000"/>
                <w:szCs w:val="22"/>
                <w:lang w:eastAsia="es-CO"/>
              </w:rPr>
            </w:pPr>
            <w:r>
              <w:rPr>
                <w:rFonts w:ascii="Times New Roman" w:hAnsi="Times New Roman"/>
                <w:color w:val="000000"/>
                <w:sz w:val="22"/>
                <w:szCs w:val="22"/>
                <w:lang w:eastAsia="es-CO"/>
              </w:rPr>
              <w:t>1.388</w:t>
            </w:r>
          </w:p>
        </w:tc>
        <w:tc>
          <w:tcPr>
            <w:tcW w:w="1039" w:type="dxa"/>
            <w:tcBorders>
              <w:top w:val="nil"/>
              <w:left w:val="nil"/>
              <w:bottom w:val="single" w:sz="8" w:space="0" w:color="auto"/>
              <w:right w:val="single" w:sz="8" w:space="0" w:color="auto"/>
            </w:tcBorders>
            <w:shd w:val="clear" w:color="auto" w:fill="auto"/>
            <w:vAlign w:val="center"/>
            <w:hideMark/>
          </w:tcPr>
          <w:p w14:paraId="2C7967B6"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405</w:t>
            </w:r>
          </w:p>
        </w:tc>
        <w:tc>
          <w:tcPr>
            <w:tcW w:w="1039" w:type="dxa"/>
            <w:tcBorders>
              <w:top w:val="nil"/>
              <w:left w:val="nil"/>
              <w:bottom w:val="single" w:sz="8" w:space="0" w:color="auto"/>
              <w:right w:val="single" w:sz="8" w:space="0" w:color="auto"/>
            </w:tcBorders>
            <w:shd w:val="clear" w:color="auto" w:fill="auto"/>
            <w:vAlign w:val="center"/>
            <w:hideMark/>
          </w:tcPr>
          <w:p w14:paraId="488C8A82"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408</w:t>
            </w:r>
          </w:p>
        </w:tc>
        <w:tc>
          <w:tcPr>
            <w:tcW w:w="921" w:type="dxa"/>
            <w:tcBorders>
              <w:top w:val="nil"/>
              <w:left w:val="nil"/>
              <w:bottom w:val="single" w:sz="8" w:space="0" w:color="auto"/>
              <w:right w:val="single" w:sz="8" w:space="0" w:color="auto"/>
            </w:tcBorders>
            <w:shd w:val="clear" w:color="auto" w:fill="auto"/>
            <w:vAlign w:val="center"/>
            <w:hideMark/>
          </w:tcPr>
          <w:p w14:paraId="52AA6B73"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112</w:t>
            </w:r>
          </w:p>
        </w:tc>
        <w:tc>
          <w:tcPr>
            <w:tcW w:w="1076" w:type="dxa"/>
            <w:tcBorders>
              <w:top w:val="nil"/>
              <w:left w:val="nil"/>
              <w:bottom w:val="single" w:sz="8" w:space="0" w:color="auto"/>
              <w:right w:val="single" w:sz="8" w:space="0" w:color="auto"/>
            </w:tcBorders>
            <w:shd w:val="clear" w:color="auto" w:fill="auto"/>
            <w:vAlign w:val="center"/>
            <w:hideMark/>
          </w:tcPr>
          <w:p w14:paraId="6EE90CE4"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1.873</w:t>
            </w:r>
          </w:p>
        </w:tc>
      </w:tr>
      <w:tr w:rsidR="00AF4FDB" w:rsidRPr="00AF4FDB" w14:paraId="41C879DC" w14:textId="77777777" w:rsidTr="002A74F3">
        <w:trPr>
          <w:trHeight w:val="9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105547A8"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1.3.  SATAB-aire</w:t>
            </w:r>
          </w:p>
        </w:tc>
        <w:tc>
          <w:tcPr>
            <w:tcW w:w="920" w:type="dxa"/>
            <w:tcBorders>
              <w:top w:val="nil"/>
              <w:left w:val="nil"/>
              <w:bottom w:val="single" w:sz="8" w:space="0" w:color="auto"/>
              <w:right w:val="single" w:sz="8" w:space="0" w:color="auto"/>
            </w:tcBorders>
            <w:shd w:val="clear" w:color="auto" w:fill="auto"/>
            <w:vAlign w:val="center"/>
            <w:hideMark/>
          </w:tcPr>
          <w:p w14:paraId="32AAB433"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242</w:t>
            </w:r>
          </w:p>
        </w:tc>
        <w:tc>
          <w:tcPr>
            <w:tcW w:w="1039" w:type="dxa"/>
            <w:tcBorders>
              <w:top w:val="nil"/>
              <w:left w:val="nil"/>
              <w:bottom w:val="single" w:sz="8" w:space="0" w:color="auto"/>
              <w:right w:val="single" w:sz="8" w:space="0" w:color="auto"/>
            </w:tcBorders>
            <w:shd w:val="clear" w:color="auto" w:fill="auto"/>
            <w:vAlign w:val="center"/>
            <w:hideMark/>
          </w:tcPr>
          <w:p w14:paraId="59CFDCE5"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Cs w:val="22"/>
                <w:lang w:eastAsia="es-CO"/>
              </w:rPr>
              <w:t>1.300,00</w:t>
            </w:r>
          </w:p>
        </w:tc>
        <w:tc>
          <w:tcPr>
            <w:tcW w:w="1039" w:type="dxa"/>
            <w:tcBorders>
              <w:top w:val="nil"/>
              <w:left w:val="nil"/>
              <w:bottom w:val="single" w:sz="8" w:space="0" w:color="auto"/>
              <w:right w:val="single" w:sz="8" w:space="0" w:color="auto"/>
            </w:tcBorders>
            <w:shd w:val="clear" w:color="auto" w:fill="auto"/>
            <w:vAlign w:val="center"/>
            <w:hideMark/>
          </w:tcPr>
          <w:p w14:paraId="165A2B44"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321</w:t>
            </w:r>
          </w:p>
        </w:tc>
        <w:tc>
          <w:tcPr>
            <w:tcW w:w="1039" w:type="dxa"/>
            <w:tcBorders>
              <w:top w:val="nil"/>
              <w:left w:val="nil"/>
              <w:bottom w:val="single" w:sz="8" w:space="0" w:color="auto"/>
              <w:right w:val="single" w:sz="8" w:space="0" w:color="auto"/>
            </w:tcBorders>
            <w:shd w:val="clear" w:color="auto" w:fill="auto"/>
            <w:vAlign w:val="center"/>
            <w:hideMark/>
          </w:tcPr>
          <w:p w14:paraId="1C3A7CAA"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388</w:t>
            </w:r>
          </w:p>
        </w:tc>
        <w:tc>
          <w:tcPr>
            <w:tcW w:w="921" w:type="dxa"/>
            <w:tcBorders>
              <w:top w:val="nil"/>
              <w:left w:val="nil"/>
              <w:bottom w:val="single" w:sz="8" w:space="0" w:color="auto"/>
              <w:right w:val="single" w:sz="8" w:space="0" w:color="auto"/>
            </w:tcBorders>
            <w:shd w:val="clear" w:color="auto" w:fill="auto"/>
            <w:vAlign w:val="center"/>
            <w:hideMark/>
          </w:tcPr>
          <w:p w14:paraId="0ACD38A3"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596</w:t>
            </w:r>
          </w:p>
        </w:tc>
        <w:tc>
          <w:tcPr>
            <w:tcW w:w="1076" w:type="dxa"/>
            <w:tcBorders>
              <w:top w:val="nil"/>
              <w:left w:val="nil"/>
              <w:bottom w:val="single" w:sz="8" w:space="0" w:color="auto"/>
              <w:right w:val="single" w:sz="8" w:space="0" w:color="auto"/>
            </w:tcBorders>
            <w:shd w:val="clear" w:color="auto" w:fill="auto"/>
            <w:vAlign w:val="center"/>
            <w:hideMark/>
          </w:tcPr>
          <w:p w14:paraId="7E028580"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2.624</w:t>
            </w:r>
          </w:p>
        </w:tc>
      </w:tr>
      <w:tr w:rsidR="00AF4FDB" w:rsidRPr="00AF4FDB" w14:paraId="09389D53" w14:textId="77777777" w:rsidTr="002A74F3">
        <w:trPr>
          <w:trHeight w:val="12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42F7B83A"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1.4.Redes de calidad de Recurso hídrico</w:t>
            </w:r>
          </w:p>
        </w:tc>
        <w:tc>
          <w:tcPr>
            <w:tcW w:w="920" w:type="dxa"/>
            <w:tcBorders>
              <w:top w:val="nil"/>
              <w:left w:val="nil"/>
              <w:bottom w:val="single" w:sz="8" w:space="0" w:color="auto"/>
              <w:right w:val="single" w:sz="8" w:space="0" w:color="auto"/>
            </w:tcBorders>
            <w:shd w:val="clear" w:color="auto" w:fill="auto"/>
            <w:vAlign w:val="center"/>
            <w:hideMark/>
          </w:tcPr>
          <w:p w14:paraId="3463519A"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424</w:t>
            </w:r>
          </w:p>
        </w:tc>
        <w:tc>
          <w:tcPr>
            <w:tcW w:w="1039" w:type="dxa"/>
            <w:tcBorders>
              <w:top w:val="nil"/>
              <w:left w:val="nil"/>
              <w:bottom w:val="single" w:sz="8" w:space="0" w:color="auto"/>
              <w:right w:val="single" w:sz="8" w:space="0" w:color="auto"/>
            </w:tcBorders>
            <w:shd w:val="clear" w:color="auto" w:fill="auto"/>
            <w:vAlign w:val="center"/>
            <w:hideMark/>
          </w:tcPr>
          <w:p w14:paraId="613E5430"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950,00</w:t>
            </w:r>
          </w:p>
        </w:tc>
        <w:tc>
          <w:tcPr>
            <w:tcW w:w="1039" w:type="dxa"/>
            <w:tcBorders>
              <w:top w:val="nil"/>
              <w:left w:val="nil"/>
              <w:bottom w:val="single" w:sz="8" w:space="0" w:color="auto"/>
              <w:right w:val="single" w:sz="8" w:space="0" w:color="auto"/>
            </w:tcBorders>
            <w:shd w:val="clear" w:color="auto" w:fill="auto"/>
            <w:vAlign w:val="center"/>
            <w:hideMark/>
          </w:tcPr>
          <w:p w14:paraId="2F30AE13"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2.321</w:t>
            </w:r>
          </w:p>
        </w:tc>
        <w:tc>
          <w:tcPr>
            <w:tcW w:w="1039" w:type="dxa"/>
            <w:tcBorders>
              <w:top w:val="nil"/>
              <w:left w:val="nil"/>
              <w:bottom w:val="single" w:sz="8" w:space="0" w:color="auto"/>
              <w:right w:val="single" w:sz="8" w:space="0" w:color="auto"/>
            </w:tcBorders>
            <w:shd w:val="clear" w:color="auto" w:fill="auto"/>
            <w:vAlign w:val="center"/>
            <w:hideMark/>
          </w:tcPr>
          <w:p w14:paraId="7992D34F"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2.507</w:t>
            </w:r>
          </w:p>
        </w:tc>
        <w:tc>
          <w:tcPr>
            <w:tcW w:w="921" w:type="dxa"/>
            <w:tcBorders>
              <w:top w:val="nil"/>
              <w:left w:val="nil"/>
              <w:bottom w:val="single" w:sz="8" w:space="0" w:color="auto"/>
              <w:right w:val="single" w:sz="8" w:space="0" w:color="auto"/>
            </w:tcBorders>
            <w:shd w:val="clear" w:color="auto" w:fill="auto"/>
            <w:vAlign w:val="center"/>
            <w:hideMark/>
          </w:tcPr>
          <w:p w14:paraId="10C177B0"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1.355</w:t>
            </w:r>
          </w:p>
        </w:tc>
        <w:tc>
          <w:tcPr>
            <w:tcW w:w="1076" w:type="dxa"/>
            <w:tcBorders>
              <w:top w:val="nil"/>
              <w:left w:val="nil"/>
              <w:bottom w:val="single" w:sz="8" w:space="0" w:color="auto"/>
              <w:right w:val="single" w:sz="8" w:space="0" w:color="auto"/>
            </w:tcBorders>
            <w:shd w:val="clear" w:color="auto" w:fill="auto"/>
            <w:vAlign w:val="center"/>
            <w:hideMark/>
          </w:tcPr>
          <w:p w14:paraId="69194352"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8.887</w:t>
            </w:r>
          </w:p>
        </w:tc>
      </w:tr>
      <w:tr w:rsidR="00AF4FDB" w:rsidRPr="00AF4FDB" w14:paraId="13045813" w14:textId="77777777" w:rsidTr="002A74F3">
        <w:trPr>
          <w:trHeight w:val="12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5BF82848"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1.5. Red de agua Subterránea</w:t>
            </w:r>
          </w:p>
        </w:tc>
        <w:tc>
          <w:tcPr>
            <w:tcW w:w="920" w:type="dxa"/>
            <w:tcBorders>
              <w:top w:val="nil"/>
              <w:left w:val="nil"/>
              <w:bottom w:val="single" w:sz="8" w:space="0" w:color="auto"/>
              <w:right w:val="single" w:sz="8" w:space="0" w:color="auto"/>
            </w:tcBorders>
            <w:shd w:val="clear" w:color="auto" w:fill="auto"/>
            <w:vAlign w:val="center"/>
            <w:hideMark/>
          </w:tcPr>
          <w:p w14:paraId="5A2E35A9"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1978</w:t>
            </w:r>
          </w:p>
        </w:tc>
        <w:tc>
          <w:tcPr>
            <w:tcW w:w="1039" w:type="dxa"/>
            <w:tcBorders>
              <w:top w:val="nil"/>
              <w:left w:val="nil"/>
              <w:bottom w:val="single" w:sz="8" w:space="0" w:color="auto"/>
              <w:right w:val="single" w:sz="8" w:space="0" w:color="auto"/>
            </w:tcBorders>
            <w:shd w:val="clear" w:color="auto" w:fill="auto"/>
            <w:vAlign w:val="center"/>
            <w:hideMark/>
          </w:tcPr>
          <w:p w14:paraId="39CD76A0"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600,00</w:t>
            </w:r>
          </w:p>
        </w:tc>
        <w:tc>
          <w:tcPr>
            <w:tcW w:w="1039" w:type="dxa"/>
            <w:tcBorders>
              <w:top w:val="nil"/>
              <w:left w:val="nil"/>
              <w:bottom w:val="single" w:sz="8" w:space="0" w:color="auto"/>
              <w:right w:val="single" w:sz="8" w:space="0" w:color="auto"/>
            </w:tcBorders>
            <w:shd w:val="clear" w:color="auto" w:fill="auto"/>
            <w:vAlign w:val="center"/>
            <w:hideMark/>
          </w:tcPr>
          <w:p w14:paraId="1A4CB6FD"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1.738</w:t>
            </w:r>
          </w:p>
        </w:tc>
        <w:tc>
          <w:tcPr>
            <w:tcW w:w="1039" w:type="dxa"/>
            <w:tcBorders>
              <w:top w:val="nil"/>
              <w:left w:val="nil"/>
              <w:bottom w:val="single" w:sz="8" w:space="0" w:color="auto"/>
              <w:right w:val="single" w:sz="8" w:space="0" w:color="auto"/>
            </w:tcBorders>
            <w:shd w:val="clear" w:color="auto" w:fill="auto"/>
            <w:vAlign w:val="center"/>
            <w:hideMark/>
          </w:tcPr>
          <w:p w14:paraId="0C14B9BE"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1.876</w:t>
            </w:r>
          </w:p>
        </w:tc>
        <w:tc>
          <w:tcPr>
            <w:tcW w:w="921" w:type="dxa"/>
            <w:tcBorders>
              <w:top w:val="nil"/>
              <w:left w:val="nil"/>
              <w:bottom w:val="single" w:sz="8" w:space="0" w:color="auto"/>
              <w:right w:val="single" w:sz="8" w:space="0" w:color="auto"/>
            </w:tcBorders>
            <w:shd w:val="clear" w:color="auto" w:fill="auto"/>
            <w:vAlign w:val="center"/>
            <w:hideMark/>
          </w:tcPr>
          <w:p w14:paraId="1226597C"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1.015</w:t>
            </w:r>
          </w:p>
        </w:tc>
        <w:tc>
          <w:tcPr>
            <w:tcW w:w="1076" w:type="dxa"/>
            <w:tcBorders>
              <w:top w:val="nil"/>
              <w:left w:val="nil"/>
              <w:bottom w:val="single" w:sz="8" w:space="0" w:color="auto"/>
              <w:right w:val="single" w:sz="8" w:space="0" w:color="auto"/>
            </w:tcBorders>
            <w:shd w:val="clear" w:color="auto" w:fill="auto"/>
            <w:vAlign w:val="center"/>
            <w:hideMark/>
          </w:tcPr>
          <w:p w14:paraId="6443AB02"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8.268</w:t>
            </w:r>
          </w:p>
        </w:tc>
      </w:tr>
      <w:tr w:rsidR="00AF4FDB" w:rsidRPr="00AF4FDB" w14:paraId="3E7794C1" w14:textId="77777777" w:rsidTr="002A74F3">
        <w:trPr>
          <w:trHeight w:val="15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28B39D68"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1.6. Factores de Presión sobre los recursos</w:t>
            </w:r>
          </w:p>
        </w:tc>
        <w:tc>
          <w:tcPr>
            <w:tcW w:w="920" w:type="dxa"/>
            <w:tcBorders>
              <w:top w:val="nil"/>
              <w:left w:val="nil"/>
              <w:bottom w:val="single" w:sz="8" w:space="0" w:color="auto"/>
              <w:right w:val="single" w:sz="8" w:space="0" w:color="auto"/>
            </w:tcBorders>
            <w:shd w:val="clear" w:color="auto" w:fill="auto"/>
            <w:vAlign w:val="center"/>
            <w:hideMark/>
          </w:tcPr>
          <w:p w14:paraId="0DAA63B8"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317</w:t>
            </w:r>
          </w:p>
        </w:tc>
        <w:tc>
          <w:tcPr>
            <w:tcW w:w="1039" w:type="dxa"/>
            <w:tcBorders>
              <w:top w:val="nil"/>
              <w:left w:val="nil"/>
              <w:bottom w:val="single" w:sz="8" w:space="0" w:color="auto"/>
              <w:right w:val="single" w:sz="8" w:space="0" w:color="auto"/>
            </w:tcBorders>
            <w:shd w:val="clear" w:color="auto" w:fill="auto"/>
            <w:vAlign w:val="center"/>
            <w:hideMark/>
          </w:tcPr>
          <w:p w14:paraId="5CC04184"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1.700,00</w:t>
            </w:r>
          </w:p>
        </w:tc>
        <w:tc>
          <w:tcPr>
            <w:tcW w:w="1039" w:type="dxa"/>
            <w:tcBorders>
              <w:top w:val="nil"/>
              <w:left w:val="nil"/>
              <w:bottom w:val="single" w:sz="8" w:space="0" w:color="auto"/>
              <w:right w:val="single" w:sz="8" w:space="0" w:color="auto"/>
            </w:tcBorders>
            <w:shd w:val="clear" w:color="auto" w:fill="auto"/>
            <w:vAlign w:val="center"/>
            <w:hideMark/>
          </w:tcPr>
          <w:p w14:paraId="569E3D38"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1.546</w:t>
            </w:r>
          </w:p>
        </w:tc>
        <w:tc>
          <w:tcPr>
            <w:tcW w:w="1039" w:type="dxa"/>
            <w:tcBorders>
              <w:top w:val="nil"/>
              <w:left w:val="nil"/>
              <w:bottom w:val="single" w:sz="8" w:space="0" w:color="auto"/>
              <w:right w:val="single" w:sz="8" w:space="0" w:color="auto"/>
            </w:tcBorders>
            <w:shd w:val="clear" w:color="auto" w:fill="auto"/>
            <w:vAlign w:val="center"/>
            <w:hideMark/>
          </w:tcPr>
          <w:p w14:paraId="0F9F6623"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1.669</w:t>
            </w:r>
          </w:p>
        </w:tc>
        <w:tc>
          <w:tcPr>
            <w:tcW w:w="921" w:type="dxa"/>
            <w:tcBorders>
              <w:top w:val="nil"/>
              <w:left w:val="nil"/>
              <w:bottom w:val="single" w:sz="8" w:space="0" w:color="auto"/>
              <w:right w:val="single" w:sz="8" w:space="0" w:color="auto"/>
            </w:tcBorders>
            <w:shd w:val="clear" w:color="auto" w:fill="auto"/>
            <w:vAlign w:val="center"/>
            <w:hideMark/>
          </w:tcPr>
          <w:p w14:paraId="711E098E"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903</w:t>
            </w:r>
          </w:p>
        </w:tc>
        <w:tc>
          <w:tcPr>
            <w:tcW w:w="1076" w:type="dxa"/>
            <w:tcBorders>
              <w:top w:val="nil"/>
              <w:left w:val="nil"/>
              <w:bottom w:val="single" w:sz="8" w:space="0" w:color="auto"/>
              <w:right w:val="single" w:sz="8" w:space="0" w:color="auto"/>
            </w:tcBorders>
            <w:shd w:val="clear" w:color="auto" w:fill="auto"/>
            <w:vAlign w:val="center"/>
            <w:hideMark/>
          </w:tcPr>
          <w:p w14:paraId="2861794F"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6.023</w:t>
            </w:r>
          </w:p>
        </w:tc>
      </w:tr>
      <w:tr w:rsidR="00AF4FDB" w:rsidRPr="00AF4FDB" w14:paraId="1CA73D81" w14:textId="77777777" w:rsidTr="002A74F3">
        <w:trPr>
          <w:trHeight w:val="24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0C928DC7"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2. Procesamiento de datos y centro de información y Modelamiento ambiental</w:t>
            </w:r>
          </w:p>
        </w:tc>
        <w:tc>
          <w:tcPr>
            <w:tcW w:w="920" w:type="dxa"/>
            <w:tcBorders>
              <w:top w:val="nil"/>
              <w:left w:val="nil"/>
              <w:bottom w:val="single" w:sz="8" w:space="0" w:color="auto"/>
              <w:right w:val="single" w:sz="8" w:space="0" w:color="auto"/>
            </w:tcBorders>
            <w:shd w:val="clear" w:color="auto" w:fill="auto"/>
            <w:vAlign w:val="center"/>
            <w:hideMark/>
          </w:tcPr>
          <w:p w14:paraId="6D55C0B7"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413</w:t>
            </w:r>
          </w:p>
        </w:tc>
        <w:tc>
          <w:tcPr>
            <w:tcW w:w="1039" w:type="dxa"/>
            <w:tcBorders>
              <w:top w:val="nil"/>
              <w:left w:val="nil"/>
              <w:bottom w:val="single" w:sz="8" w:space="0" w:color="auto"/>
              <w:right w:val="single" w:sz="8" w:space="0" w:color="auto"/>
            </w:tcBorders>
            <w:shd w:val="clear" w:color="auto" w:fill="auto"/>
            <w:vAlign w:val="center"/>
            <w:hideMark/>
          </w:tcPr>
          <w:p w14:paraId="0DCF19E1"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1.250,00</w:t>
            </w:r>
          </w:p>
        </w:tc>
        <w:tc>
          <w:tcPr>
            <w:tcW w:w="1039" w:type="dxa"/>
            <w:tcBorders>
              <w:top w:val="nil"/>
              <w:left w:val="nil"/>
              <w:bottom w:val="single" w:sz="8" w:space="0" w:color="auto"/>
              <w:right w:val="single" w:sz="8" w:space="0" w:color="auto"/>
            </w:tcBorders>
            <w:shd w:val="clear" w:color="auto" w:fill="auto"/>
            <w:vAlign w:val="center"/>
            <w:hideMark/>
          </w:tcPr>
          <w:p w14:paraId="5D2087B5"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1.676</w:t>
            </w:r>
          </w:p>
        </w:tc>
        <w:tc>
          <w:tcPr>
            <w:tcW w:w="1039" w:type="dxa"/>
            <w:tcBorders>
              <w:top w:val="nil"/>
              <w:left w:val="nil"/>
              <w:bottom w:val="single" w:sz="8" w:space="0" w:color="auto"/>
              <w:right w:val="single" w:sz="8" w:space="0" w:color="auto"/>
            </w:tcBorders>
            <w:shd w:val="clear" w:color="auto" w:fill="auto"/>
            <w:vAlign w:val="center"/>
            <w:hideMark/>
          </w:tcPr>
          <w:p w14:paraId="440302B8"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1.810</w:t>
            </w:r>
          </w:p>
        </w:tc>
        <w:tc>
          <w:tcPr>
            <w:tcW w:w="921" w:type="dxa"/>
            <w:tcBorders>
              <w:top w:val="nil"/>
              <w:left w:val="nil"/>
              <w:bottom w:val="single" w:sz="8" w:space="0" w:color="auto"/>
              <w:right w:val="single" w:sz="8" w:space="0" w:color="auto"/>
            </w:tcBorders>
            <w:shd w:val="clear" w:color="auto" w:fill="auto"/>
            <w:vAlign w:val="center"/>
            <w:hideMark/>
          </w:tcPr>
          <w:p w14:paraId="428C3020"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977</w:t>
            </w:r>
          </w:p>
        </w:tc>
        <w:tc>
          <w:tcPr>
            <w:tcW w:w="1076" w:type="dxa"/>
            <w:tcBorders>
              <w:top w:val="nil"/>
              <w:left w:val="nil"/>
              <w:bottom w:val="single" w:sz="8" w:space="0" w:color="auto"/>
              <w:right w:val="single" w:sz="8" w:space="0" w:color="auto"/>
            </w:tcBorders>
            <w:shd w:val="clear" w:color="auto" w:fill="auto"/>
            <w:vAlign w:val="center"/>
            <w:hideMark/>
          </w:tcPr>
          <w:p w14:paraId="171F08F4"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6.605</w:t>
            </w:r>
          </w:p>
        </w:tc>
      </w:tr>
      <w:tr w:rsidR="00AF4FDB" w:rsidRPr="00AF4FDB" w14:paraId="0D051464" w14:textId="77777777" w:rsidTr="002A74F3">
        <w:trPr>
          <w:trHeight w:val="18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56EF2E91"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3. Generación de Información multipropósito</w:t>
            </w:r>
          </w:p>
        </w:tc>
        <w:tc>
          <w:tcPr>
            <w:tcW w:w="920" w:type="dxa"/>
            <w:tcBorders>
              <w:top w:val="nil"/>
              <w:left w:val="nil"/>
              <w:bottom w:val="single" w:sz="8" w:space="0" w:color="auto"/>
              <w:right w:val="single" w:sz="8" w:space="0" w:color="auto"/>
            </w:tcBorders>
            <w:shd w:val="clear" w:color="auto" w:fill="auto"/>
            <w:vAlign w:val="center"/>
            <w:hideMark/>
          </w:tcPr>
          <w:p w14:paraId="30DA4D10"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144</w:t>
            </w:r>
          </w:p>
        </w:tc>
        <w:tc>
          <w:tcPr>
            <w:tcW w:w="1039" w:type="dxa"/>
            <w:tcBorders>
              <w:top w:val="nil"/>
              <w:left w:val="nil"/>
              <w:bottom w:val="single" w:sz="8" w:space="0" w:color="auto"/>
              <w:right w:val="single" w:sz="8" w:space="0" w:color="auto"/>
            </w:tcBorders>
            <w:shd w:val="clear" w:color="auto" w:fill="auto"/>
            <w:vAlign w:val="center"/>
            <w:hideMark/>
          </w:tcPr>
          <w:p w14:paraId="41CB373A"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750,00</w:t>
            </w:r>
          </w:p>
        </w:tc>
        <w:tc>
          <w:tcPr>
            <w:tcW w:w="1039" w:type="dxa"/>
            <w:tcBorders>
              <w:top w:val="nil"/>
              <w:left w:val="nil"/>
              <w:bottom w:val="single" w:sz="8" w:space="0" w:color="auto"/>
              <w:right w:val="single" w:sz="8" w:space="0" w:color="auto"/>
            </w:tcBorders>
            <w:shd w:val="clear" w:color="auto" w:fill="auto"/>
            <w:vAlign w:val="center"/>
            <w:hideMark/>
          </w:tcPr>
          <w:p w14:paraId="2C1292CC"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2</w:t>
            </w:r>
            <w:r w:rsidR="002F7690">
              <w:rPr>
                <w:rFonts w:ascii="Times New Roman" w:hAnsi="Times New Roman"/>
                <w:color w:val="000000"/>
                <w:sz w:val="22"/>
                <w:szCs w:val="22"/>
                <w:lang w:eastAsia="es-CO"/>
              </w:rPr>
              <w:t xml:space="preserve"> </w:t>
            </w:r>
            <w:r w:rsidRPr="00AF4FDB">
              <w:rPr>
                <w:rFonts w:ascii="Times New Roman" w:hAnsi="Times New Roman"/>
                <w:color w:val="000000"/>
                <w:sz w:val="22"/>
                <w:szCs w:val="22"/>
                <w:lang w:eastAsia="es-CO"/>
              </w:rPr>
              <w:t>.037</w:t>
            </w:r>
          </w:p>
        </w:tc>
        <w:tc>
          <w:tcPr>
            <w:tcW w:w="1039" w:type="dxa"/>
            <w:tcBorders>
              <w:top w:val="nil"/>
              <w:left w:val="nil"/>
              <w:bottom w:val="single" w:sz="8" w:space="0" w:color="auto"/>
              <w:right w:val="single" w:sz="8" w:space="0" w:color="auto"/>
            </w:tcBorders>
            <w:shd w:val="clear" w:color="auto" w:fill="auto"/>
            <w:vAlign w:val="center"/>
            <w:hideMark/>
          </w:tcPr>
          <w:p w14:paraId="5F967712"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975</w:t>
            </w:r>
          </w:p>
        </w:tc>
        <w:tc>
          <w:tcPr>
            <w:tcW w:w="921" w:type="dxa"/>
            <w:tcBorders>
              <w:top w:val="nil"/>
              <w:left w:val="nil"/>
              <w:bottom w:val="single" w:sz="8" w:space="0" w:color="auto"/>
              <w:right w:val="single" w:sz="8" w:space="0" w:color="auto"/>
            </w:tcBorders>
            <w:shd w:val="clear" w:color="auto" w:fill="auto"/>
            <w:vAlign w:val="center"/>
            <w:hideMark/>
          </w:tcPr>
          <w:p w14:paraId="2A62DB03"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816</w:t>
            </w:r>
          </w:p>
        </w:tc>
        <w:tc>
          <w:tcPr>
            <w:tcW w:w="1076" w:type="dxa"/>
            <w:tcBorders>
              <w:top w:val="nil"/>
              <w:left w:val="nil"/>
              <w:bottom w:val="single" w:sz="8" w:space="0" w:color="auto"/>
              <w:right w:val="single" w:sz="8" w:space="0" w:color="auto"/>
            </w:tcBorders>
            <w:shd w:val="clear" w:color="auto" w:fill="auto"/>
            <w:vAlign w:val="center"/>
            <w:hideMark/>
          </w:tcPr>
          <w:p w14:paraId="2D78C407"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5.740</w:t>
            </w:r>
          </w:p>
        </w:tc>
      </w:tr>
      <w:tr w:rsidR="00AF4FDB" w:rsidRPr="00AF4FDB" w14:paraId="598D3C3B" w14:textId="77777777" w:rsidTr="002A74F3">
        <w:trPr>
          <w:trHeight w:val="300"/>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16EBFD9F" w14:textId="77777777" w:rsidR="00AF4FDB" w:rsidRPr="00AF4FDB" w:rsidRDefault="00AF4FDB" w:rsidP="00AF4FDB">
            <w:pPr>
              <w:jc w:val="right"/>
              <w:rPr>
                <w:rFonts w:ascii="Times New Roman" w:hAnsi="Times New Roman"/>
                <w:b/>
                <w:bCs/>
                <w:color w:val="000000"/>
                <w:szCs w:val="22"/>
                <w:lang w:eastAsia="es-CO"/>
              </w:rPr>
            </w:pPr>
            <w:r w:rsidRPr="00AF4FDB">
              <w:rPr>
                <w:rFonts w:ascii="Times New Roman" w:hAnsi="Times New Roman"/>
                <w:b/>
                <w:bCs/>
                <w:color w:val="000000"/>
                <w:sz w:val="22"/>
                <w:szCs w:val="22"/>
                <w:lang w:eastAsia="es-CO"/>
              </w:rPr>
              <w:t>Total</w:t>
            </w:r>
          </w:p>
        </w:tc>
        <w:tc>
          <w:tcPr>
            <w:tcW w:w="920" w:type="dxa"/>
            <w:tcBorders>
              <w:top w:val="nil"/>
              <w:left w:val="nil"/>
              <w:bottom w:val="single" w:sz="8" w:space="0" w:color="auto"/>
              <w:right w:val="single" w:sz="8" w:space="0" w:color="auto"/>
            </w:tcBorders>
            <w:shd w:val="clear" w:color="auto" w:fill="auto"/>
            <w:vAlign w:val="center"/>
            <w:hideMark/>
          </w:tcPr>
          <w:p w14:paraId="766D8690" w14:textId="77777777" w:rsidR="00AF4FDB" w:rsidRPr="00AF4FDB" w:rsidRDefault="00E000D0" w:rsidP="00E000D0">
            <w:pPr>
              <w:jc w:val="center"/>
              <w:rPr>
                <w:rFonts w:ascii="Times New Roman" w:hAnsi="Times New Roman"/>
                <w:b/>
                <w:bCs/>
                <w:color w:val="000000"/>
                <w:szCs w:val="22"/>
                <w:lang w:eastAsia="es-CO"/>
              </w:rPr>
            </w:pPr>
            <w:r>
              <w:rPr>
                <w:rFonts w:ascii="Times New Roman" w:hAnsi="Times New Roman"/>
                <w:b/>
                <w:bCs/>
                <w:color w:val="000000"/>
                <w:szCs w:val="22"/>
                <w:lang w:eastAsia="es-CO"/>
              </w:rPr>
              <w:t>4.210</w:t>
            </w:r>
          </w:p>
        </w:tc>
        <w:tc>
          <w:tcPr>
            <w:tcW w:w="1039" w:type="dxa"/>
            <w:tcBorders>
              <w:top w:val="nil"/>
              <w:left w:val="nil"/>
              <w:bottom w:val="single" w:sz="8" w:space="0" w:color="auto"/>
              <w:right w:val="single" w:sz="8" w:space="0" w:color="auto"/>
            </w:tcBorders>
            <w:shd w:val="clear" w:color="auto" w:fill="auto"/>
            <w:vAlign w:val="center"/>
            <w:hideMark/>
          </w:tcPr>
          <w:p w14:paraId="62D03F4B" w14:textId="77777777" w:rsidR="00AF4FDB" w:rsidRPr="00AF4FDB" w:rsidRDefault="00FB2FCD" w:rsidP="00E000D0">
            <w:pPr>
              <w:jc w:val="center"/>
              <w:rPr>
                <w:rFonts w:ascii="Times New Roman" w:hAnsi="Times New Roman"/>
                <w:b/>
                <w:bCs/>
                <w:color w:val="000000"/>
                <w:szCs w:val="22"/>
                <w:lang w:eastAsia="es-CO"/>
              </w:rPr>
            </w:pPr>
            <w:r>
              <w:rPr>
                <w:rFonts w:ascii="Times New Roman" w:hAnsi="Times New Roman"/>
                <w:b/>
                <w:bCs/>
                <w:color w:val="000000"/>
                <w:szCs w:val="22"/>
                <w:lang w:eastAsia="es-CO"/>
              </w:rPr>
              <w:t>11.93</w:t>
            </w:r>
            <w:r w:rsidR="00E000D0">
              <w:rPr>
                <w:rFonts w:ascii="Times New Roman" w:hAnsi="Times New Roman"/>
                <w:b/>
                <w:bCs/>
                <w:color w:val="000000"/>
                <w:szCs w:val="22"/>
                <w:lang w:eastAsia="es-CO"/>
              </w:rPr>
              <w:t>8</w:t>
            </w:r>
          </w:p>
        </w:tc>
        <w:tc>
          <w:tcPr>
            <w:tcW w:w="1039" w:type="dxa"/>
            <w:tcBorders>
              <w:top w:val="nil"/>
              <w:left w:val="nil"/>
              <w:bottom w:val="single" w:sz="8" w:space="0" w:color="auto"/>
              <w:right w:val="single" w:sz="8" w:space="0" w:color="auto"/>
            </w:tcBorders>
            <w:shd w:val="clear" w:color="auto" w:fill="auto"/>
            <w:vAlign w:val="center"/>
            <w:hideMark/>
          </w:tcPr>
          <w:p w14:paraId="6A18F92F" w14:textId="77777777" w:rsidR="00AF4FDB" w:rsidRPr="00AF4FDB" w:rsidRDefault="00AF4FDB" w:rsidP="00E000D0">
            <w:pPr>
              <w:jc w:val="center"/>
              <w:rPr>
                <w:rFonts w:ascii="Times New Roman" w:hAnsi="Times New Roman"/>
                <w:b/>
                <w:bCs/>
                <w:color w:val="000000"/>
                <w:szCs w:val="22"/>
                <w:lang w:eastAsia="es-CO"/>
              </w:rPr>
            </w:pPr>
            <w:r w:rsidRPr="00AF4FDB">
              <w:rPr>
                <w:rFonts w:ascii="Times New Roman" w:hAnsi="Times New Roman"/>
                <w:b/>
                <w:bCs/>
                <w:color w:val="000000"/>
                <w:sz w:val="22"/>
                <w:szCs w:val="22"/>
                <w:lang w:eastAsia="es-CO"/>
              </w:rPr>
              <w:t>11.627</w:t>
            </w:r>
          </w:p>
        </w:tc>
        <w:tc>
          <w:tcPr>
            <w:tcW w:w="1039" w:type="dxa"/>
            <w:tcBorders>
              <w:top w:val="nil"/>
              <w:left w:val="nil"/>
              <w:bottom w:val="single" w:sz="8" w:space="0" w:color="auto"/>
              <w:right w:val="single" w:sz="8" w:space="0" w:color="auto"/>
            </w:tcBorders>
            <w:shd w:val="clear" w:color="auto" w:fill="auto"/>
            <w:vAlign w:val="center"/>
            <w:hideMark/>
          </w:tcPr>
          <w:p w14:paraId="5B1C7137" w14:textId="77777777" w:rsidR="00AF4FDB" w:rsidRPr="00AF4FDB" w:rsidRDefault="00AF4FDB" w:rsidP="00E000D0">
            <w:pPr>
              <w:jc w:val="center"/>
              <w:rPr>
                <w:rFonts w:ascii="Times New Roman" w:hAnsi="Times New Roman"/>
                <w:b/>
                <w:bCs/>
                <w:color w:val="000000"/>
                <w:szCs w:val="22"/>
                <w:lang w:eastAsia="es-CO"/>
              </w:rPr>
            </w:pPr>
            <w:r w:rsidRPr="00AF4FDB">
              <w:rPr>
                <w:rFonts w:ascii="Times New Roman" w:hAnsi="Times New Roman"/>
                <w:b/>
                <w:bCs/>
                <w:color w:val="000000"/>
                <w:sz w:val="22"/>
                <w:szCs w:val="22"/>
                <w:lang w:eastAsia="es-CO"/>
              </w:rPr>
              <w:t>11.296</w:t>
            </w:r>
          </w:p>
        </w:tc>
        <w:tc>
          <w:tcPr>
            <w:tcW w:w="921" w:type="dxa"/>
            <w:tcBorders>
              <w:top w:val="nil"/>
              <w:left w:val="nil"/>
              <w:bottom w:val="single" w:sz="8" w:space="0" w:color="auto"/>
              <w:right w:val="single" w:sz="8" w:space="0" w:color="auto"/>
            </w:tcBorders>
            <w:shd w:val="clear" w:color="auto" w:fill="auto"/>
            <w:vAlign w:val="center"/>
            <w:hideMark/>
          </w:tcPr>
          <w:p w14:paraId="6D302F75" w14:textId="77777777" w:rsidR="00AF4FDB" w:rsidRPr="00AF4FDB" w:rsidRDefault="00E000D0" w:rsidP="00E000D0">
            <w:pPr>
              <w:jc w:val="center"/>
              <w:rPr>
                <w:rFonts w:ascii="Times New Roman" w:hAnsi="Times New Roman"/>
                <w:b/>
                <w:bCs/>
                <w:color w:val="000000"/>
                <w:szCs w:val="22"/>
                <w:lang w:eastAsia="es-CO"/>
              </w:rPr>
            </w:pPr>
            <w:r>
              <w:rPr>
                <w:rFonts w:ascii="Times New Roman" w:hAnsi="Times New Roman"/>
                <w:b/>
                <w:bCs/>
                <w:color w:val="000000"/>
                <w:sz w:val="22"/>
                <w:szCs w:val="22"/>
                <w:lang w:eastAsia="es-CO"/>
              </w:rPr>
              <w:t>6.820</w:t>
            </w:r>
          </w:p>
        </w:tc>
        <w:tc>
          <w:tcPr>
            <w:tcW w:w="1076" w:type="dxa"/>
            <w:tcBorders>
              <w:top w:val="nil"/>
              <w:left w:val="nil"/>
              <w:bottom w:val="single" w:sz="8" w:space="0" w:color="auto"/>
              <w:right w:val="single" w:sz="8" w:space="0" w:color="auto"/>
            </w:tcBorders>
            <w:shd w:val="clear" w:color="auto" w:fill="auto"/>
            <w:vAlign w:val="center"/>
            <w:hideMark/>
          </w:tcPr>
          <w:p w14:paraId="6C998B98" w14:textId="77777777" w:rsidR="00AF4FDB" w:rsidRPr="00AF4FDB" w:rsidRDefault="00AF4FDB" w:rsidP="00AF4FDB">
            <w:pPr>
              <w:jc w:val="center"/>
              <w:rPr>
                <w:rFonts w:ascii="Times New Roman" w:hAnsi="Times New Roman"/>
                <w:b/>
                <w:bCs/>
                <w:color w:val="000000"/>
                <w:szCs w:val="22"/>
                <w:lang w:eastAsia="es-CO"/>
              </w:rPr>
            </w:pPr>
            <w:r w:rsidRPr="00AF4FDB">
              <w:rPr>
                <w:rFonts w:ascii="Times New Roman" w:hAnsi="Times New Roman"/>
                <w:b/>
                <w:bCs/>
                <w:color w:val="000000"/>
                <w:sz w:val="22"/>
                <w:szCs w:val="22"/>
                <w:lang w:eastAsia="es-CO"/>
              </w:rPr>
              <w:t>47.626</w:t>
            </w:r>
          </w:p>
        </w:tc>
      </w:tr>
    </w:tbl>
    <w:p w14:paraId="1A4C8092" w14:textId="77777777" w:rsidR="0049127D" w:rsidRDefault="0049127D" w:rsidP="0049127D">
      <w:pPr>
        <w:spacing w:before="240" w:after="240"/>
        <w:ind w:left="709"/>
        <w:rPr>
          <w:rFonts w:ascii="Times New Roman" w:hAnsi="Times New Roman"/>
          <w:b/>
          <w:sz w:val="22"/>
          <w:szCs w:val="22"/>
        </w:rPr>
      </w:pPr>
    </w:p>
    <w:p w14:paraId="03ED326A" w14:textId="77777777" w:rsidR="000603C2" w:rsidRDefault="000603C2" w:rsidP="0049127D">
      <w:pPr>
        <w:spacing w:before="240" w:after="240"/>
        <w:ind w:left="709"/>
        <w:rPr>
          <w:rFonts w:ascii="Times New Roman" w:hAnsi="Times New Roman"/>
          <w:b/>
          <w:sz w:val="22"/>
          <w:szCs w:val="22"/>
        </w:rPr>
      </w:pPr>
    </w:p>
    <w:p w14:paraId="3DB3CA06" w14:textId="77777777" w:rsidR="00A45654" w:rsidRPr="00AB7FAF" w:rsidRDefault="00AB7FAF" w:rsidP="00AB7FAF">
      <w:pPr>
        <w:numPr>
          <w:ilvl w:val="0"/>
          <w:numId w:val="1"/>
        </w:numPr>
        <w:spacing w:before="240" w:after="240"/>
        <w:ind w:left="709" w:hanging="709"/>
        <w:rPr>
          <w:rFonts w:ascii="Times New Roman" w:hAnsi="Times New Roman"/>
          <w:b/>
          <w:sz w:val="22"/>
          <w:szCs w:val="22"/>
        </w:rPr>
      </w:pPr>
      <w:r>
        <w:rPr>
          <w:rFonts w:ascii="Times New Roman" w:hAnsi="Times New Roman"/>
          <w:b/>
          <w:sz w:val="22"/>
          <w:szCs w:val="22"/>
        </w:rPr>
        <w:t>FUENTES DE FINANCIAMIENTO</w:t>
      </w:r>
    </w:p>
    <w:p w14:paraId="355A26E4" w14:textId="77777777" w:rsidR="00A45654" w:rsidRDefault="00A45654" w:rsidP="00A45654">
      <w:pPr>
        <w:ind w:left="360"/>
        <w:jc w:val="right"/>
        <w:rPr>
          <w:rFonts w:ascii="Times New Roman" w:hAnsi="Times New Roman"/>
          <w:bCs/>
          <w:sz w:val="20"/>
        </w:rPr>
      </w:pPr>
      <w:r w:rsidRPr="00BE1E03">
        <w:rPr>
          <w:rFonts w:ascii="Times New Roman" w:hAnsi="Times New Roman"/>
          <w:bCs/>
          <w:sz w:val="20"/>
        </w:rPr>
        <w:t>Cifras en millones de pesos</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6"/>
        <w:gridCol w:w="1134"/>
        <w:gridCol w:w="1276"/>
        <w:gridCol w:w="1409"/>
        <w:gridCol w:w="937"/>
        <w:gridCol w:w="937"/>
      </w:tblGrid>
      <w:tr w:rsidR="009F533C" w:rsidRPr="009A3623" w14:paraId="694F6AD1" w14:textId="77777777" w:rsidTr="004B56E6">
        <w:trPr>
          <w:trHeight w:val="450"/>
          <w:tblHeader/>
          <w:jc w:val="center"/>
        </w:trPr>
        <w:tc>
          <w:tcPr>
            <w:tcW w:w="2666" w:type="dxa"/>
            <w:shd w:val="clear" w:color="auto" w:fill="4F81BD"/>
            <w:vAlign w:val="center"/>
          </w:tcPr>
          <w:p w14:paraId="5E92C315" w14:textId="77777777" w:rsidR="009F533C" w:rsidRPr="009A3623" w:rsidRDefault="009F533C" w:rsidP="004B56E6">
            <w:pPr>
              <w:jc w:val="center"/>
              <w:rPr>
                <w:rFonts w:cs="Arial"/>
                <w:b/>
                <w:bCs/>
                <w:color w:val="FFFFFF"/>
                <w:sz w:val="18"/>
                <w:szCs w:val="18"/>
                <w:lang w:val="es-ES"/>
              </w:rPr>
            </w:pPr>
            <w:r w:rsidRPr="009A3623">
              <w:rPr>
                <w:rFonts w:cs="Arial"/>
                <w:b/>
                <w:bCs/>
                <w:color w:val="FFFFFF"/>
                <w:sz w:val="18"/>
                <w:szCs w:val="18"/>
                <w:lang w:val="es-ES"/>
              </w:rPr>
              <w:t>Fuentes de financiación</w:t>
            </w:r>
          </w:p>
        </w:tc>
        <w:tc>
          <w:tcPr>
            <w:tcW w:w="1134" w:type="dxa"/>
            <w:shd w:val="clear" w:color="auto" w:fill="4F81BD"/>
            <w:vAlign w:val="bottom"/>
          </w:tcPr>
          <w:p w14:paraId="3F52D6B1"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2016</w:t>
            </w:r>
          </w:p>
        </w:tc>
        <w:tc>
          <w:tcPr>
            <w:tcW w:w="1276" w:type="dxa"/>
            <w:shd w:val="clear" w:color="auto" w:fill="4F81BD"/>
            <w:vAlign w:val="bottom"/>
          </w:tcPr>
          <w:p w14:paraId="68032AE0"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2017</w:t>
            </w:r>
          </w:p>
        </w:tc>
        <w:tc>
          <w:tcPr>
            <w:tcW w:w="1409" w:type="dxa"/>
            <w:shd w:val="clear" w:color="auto" w:fill="4F81BD"/>
            <w:vAlign w:val="bottom"/>
          </w:tcPr>
          <w:p w14:paraId="5C90C6C3"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2018</w:t>
            </w:r>
          </w:p>
        </w:tc>
        <w:tc>
          <w:tcPr>
            <w:tcW w:w="937" w:type="dxa"/>
            <w:shd w:val="clear" w:color="auto" w:fill="4F81BD"/>
            <w:vAlign w:val="bottom"/>
          </w:tcPr>
          <w:p w14:paraId="39261C8E"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2019</w:t>
            </w:r>
          </w:p>
        </w:tc>
        <w:tc>
          <w:tcPr>
            <w:tcW w:w="937" w:type="dxa"/>
            <w:shd w:val="clear" w:color="auto" w:fill="4F81BD"/>
            <w:vAlign w:val="bottom"/>
          </w:tcPr>
          <w:p w14:paraId="062234C7"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2020</w:t>
            </w:r>
          </w:p>
        </w:tc>
      </w:tr>
      <w:tr w:rsidR="009F533C" w:rsidRPr="009A3623" w14:paraId="10117AA4" w14:textId="77777777" w:rsidTr="004B56E6">
        <w:trPr>
          <w:trHeight w:val="450"/>
          <w:jc w:val="center"/>
        </w:trPr>
        <w:tc>
          <w:tcPr>
            <w:tcW w:w="2666" w:type="dxa"/>
            <w:shd w:val="clear" w:color="auto" w:fill="auto"/>
            <w:vAlign w:val="bottom"/>
          </w:tcPr>
          <w:p w14:paraId="26C1BA6E" w14:textId="77777777" w:rsidR="009F533C" w:rsidRPr="009A3623" w:rsidRDefault="009F533C" w:rsidP="004B56E6">
            <w:pPr>
              <w:rPr>
                <w:rFonts w:cs="Arial"/>
                <w:color w:val="000000"/>
                <w:sz w:val="18"/>
                <w:szCs w:val="18"/>
              </w:rPr>
            </w:pPr>
            <w:r w:rsidRPr="009A3623">
              <w:rPr>
                <w:rFonts w:cs="Arial"/>
                <w:color w:val="000000"/>
                <w:sz w:val="18"/>
                <w:szCs w:val="18"/>
              </w:rPr>
              <w:t>Tasa Retributiva</w:t>
            </w:r>
          </w:p>
        </w:tc>
        <w:tc>
          <w:tcPr>
            <w:tcW w:w="1134" w:type="dxa"/>
            <w:shd w:val="clear" w:color="auto" w:fill="auto"/>
            <w:vAlign w:val="center"/>
          </w:tcPr>
          <w:p w14:paraId="7119D404" w14:textId="77777777" w:rsidR="00B61D65" w:rsidRPr="00B61D65" w:rsidRDefault="00B61D65" w:rsidP="00B61D65">
            <w:pPr>
              <w:jc w:val="right"/>
              <w:rPr>
                <w:rFonts w:ascii="Calibri" w:hAnsi="Calibri"/>
                <w:color w:val="000000"/>
                <w:sz w:val="22"/>
                <w:szCs w:val="22"/>
              </w:rPr>
            </w:pPr>
            <w:r>
              <w:rPr>
                <w:rFonts w:ascii="Calibri" w:hAnsi="Calibri"/>
                <w:color w:val="000000"/>
                <w:sz w:val="22"/>
                <w:szCs w:val="22"/>
              </w:rPr>
              <w:t>945,93</w:t>
            </w:r>
          </w:p>
        </w:tc>
        <w:tc>
          <w:tcPr>
            <w:tcW w:w="1276" w:type="dxa"/>
            <w:shd w:val="clear" w:color="auto" w:fill="auto"/>
            <w:noWrap/>
            <w:vAlign w:val="bottom"/>
          </w:tcPr>
          <w:p w14:paraId="06E7974A" w14:textId="77777777" w:rsidR="009F533C" w:rsidRPr="009A3623" w:rsidRDefault="00B61D65" w:rsidP="004B56E6">
            <w:pPr>
              <w:jc w:val="right"/>
              <w:rPr>
                <w:rFonts w:cs="Arial"/>
                <w:color w:val="000000"/>
                <w:sz w:val="18"/>
                <w:szCs w:val="18"/>
              </w:rPr>
            </w:pPr>
            <w:r>
              <w:rPr>
                <w:rFonts w:cs="Arial"/>
                <w:color w:val="000000"/>
                <w:sz w:val="18"/>
                <w:szCs w:val="18"/>
              </w:rPr>
              <w:t>1.807,22</w:t>
            </w:r>
          </w:p>
        </w:tc>
        <w:tc>
          <w:tcPr>
            <w:tcW w:w="1409" w:type="dxa"/>
            <w:shd w:val="clear" w:color="auto" w:fill="auto"/>
            <w:noWrap/>
            <w:vAlign w:val="bottom"/>
          </w:tcPr>
          <w:p w14:paraId="7DA3B2D8" w14:textId="77777777" w:rsidR="009F533C" w:rsidRPr="009A3623" w:rsidRDefault="009F533C" w:rsidP="004B56E6">
            <w:pPr>
              <w:jc w:val="right"/>
              <w:rPr>
                <w:rFonts w:cs="Arial"/>
                <w:color w:val="000000"/>
                <w:sz w:val="18"/>
                <w:szCs w:val="18"/>
              </w:rPr>
            </w:pPr>
            <w:r w:rsidRPr="009A3623">
              <w:rPr>
                <w:rFonts w:cs="Arial"/>
                <w:color w:val="000000"/>
                <w:sz w:val="18"/>
                <w:szCs w:val="18"/>
              </w:rPr>
              <w:t>4293</w:t>
            </w:r>
          </w:p>
        </w:tc>
        <w:tc>
          <w:tcPr>
            <w:tcW w:w="937" w:type="dxa"/>
            <w:shd w:val="clear" w:color="auto" w:fill="auto"/>
            <w:noWrap/>
            <w:vAlign w:val="bottom"/>
          </w:tcPr>
          <w:p w14:paraId="0C10F4D2" w14:textId="77777777" w:rsidR="009F533C" w:rsidRPr="009A3623" w:rsidRDefault="009F533C" w:rsidP="004B56E6">
            <w:pPr>
              <w:jc w:val="right"/>
              <w:rPr>
                <w:rFonts w:cs="Arial"/>
                <w:color w:val="000000"/>
                <w:sz w:val="18"/>
                <w:szCs w:val="18"/>
              </w:rPr>
            </w:pPr>
            <w:r w:rsidRPr="009A3623">
              <w:rPr>
                <w:rFonts w:cs="Arial"/>
                <w:color w:val="000000"/>
                <w:sz w:val="18"/>
                <w:szCs w:val="18"/>
              </w:rPr>
              <w:t>4636</w:t>
            </w:r>
          </w:p>
        </w:tc>
        <w:tc>
          <w:tcPr>
            <w:tcW w:w="937" w:type="dxa"/>
            <w:shd w:val="clear" w:color="auto" w:fill="auto"/>
            <w:noWrap/>
            <w:vAlign w:val="bottom"/>
          </w:tcPr>
          <w:p w14:paraId="018CC295" w14:textId="77777777" w:rsidR="009F533C" w:rsidRPr="009A3623" w:rsidRDefault="009F533C" w:rsidP="004B56E6">
            <w:pPr>
              <w:jc w:val="right"/>
              <w:rPr>
                <w:rFonts w:cs="Arial"/>
                <w:color w:val="000000"/>
                <w:sz w:val="18"/>
                <w:szCs w:val="18"/>
              </w:rPr>
            </w:pPr>
            <w:r w:rsidRPr="009A3623">
              <w:rPr>
                <w:rFonts w:cs="Arial"/>
                <w:color w:val="000000"/>
                <w:sz w:val="18"/>
                <w:szCs w:val="18"/>
              </w:rPr>
              <w:t>2506</w:t>
            </w:r>
          </w:p>
        </w:tc>
      </w:tr>
      <w:tr w:rsidR="009F533C" w:rsidRPr="009A3623" w14:paraId="205ABB8B" w14:textId="77777777" w:rsidTr="004B56E6">
        <w:trPr>
          <w:trHeight w:val="450"/>
          <w:jc w:val="center"/>
        </w:trPr>
        <w:tc>
          <w:tcPr>
            <w:tcW w:w="2666" w:type="dxa"/>
            <w:shd w:val="clear" w:color="auto" w:fill="auto"/>
            <w:vAlign w:val="bottom"/>
          </w:tcPr>
          <w:p w14:paraId="099A9503" w14:textId="77777777" w:rsidR="009F533C" w:rsidRPr="009A3623" w:rsidRDefault="009F533C" w:rsidP="004B56E6">
            <w:pPr>
              <w:rPr>
                <w:rFonts w:cs="Arial"/>
                <w:color w:val="000000"/>
                <w:sz w:val="18"/>
                <w:szCs w:val="18"/>
              </w:rPr>
            </w:pPr>
            <w:r w:rsidRPr="009A3623">
              <w:rPr>
                <w:rFonts w:cs="Arial"/>
                <w:color w:val="000000"/>
                <w:sz w:val="18"/>
                <w:szCs w:val="18"/>
              </w:rPr>
              <w:t>Tasa por Uso</w:t>
            </w:r>
          </w:p>
        </w:tc>
        <w:tc>
          <w:tcPr>
            <w:tcW w:w="1134" w:type="dxa"/>
            <w:shd w:val="clear" w:color="auto" w:fill="auto"/>
            <w:vAlign w:val="center"/>
          </w:tcPr>
          <w:p w14:paraId="0A53523F" w14:textId="77777777" w:rsidR="009F533C" w:rsidRDefault="00B61D65" w:rsidP="004B56E6">
            <w:pPr>
              <w:jc w:val="right"/>
              <w:rPr>
                <w:rFonts w:ascii="Calibri" w:hAnsi="Calibri"/>
                <w:color w:val="000000"/>
                <w:szCs w:val="22"/>
              </w:rPr>
            </w:pPr>
            <w:r>
              <w:rPr>
                <w:rFonts w:ascii="Calibri" w:hAnsi="Calibri"/>
                <w:color w:val="000000"/>
                <w:sz w:val="22"/>
                <w:szCs w:val="22"/>
              </w:rPr>
              <w:t>2.030,00</w:t>
            </w:r>
          </w:p>
        </w:tc>
        <w:tc>
          <w:tcPr>
            <w:tcW w:w="1276" w:type="dxa"/>
            <w:shd w:val="clear" w:color="auto" w:fill="auto"/>
            <w:noWrap/>
            <w:vAlign w:val="bottom"/>
          </w:tcPr>
          <w:p w14:paraId="3986F4EB" w14:textId="77777777" w:rsidR="009F533C" w:rsidRPr="009A3623" w:rsidRDefault="00B61D65" w:rsidP="004B56E6">
            <w:pPr>
              <w:jc w:val="right"/>
              <w:rPr>
                <w:rFonts w:cs="Arial"/>
                <w:color w:val="000000"/>
                <w:sz w:val="18"/>
                <w:szCs w:val="18"/>
              </w:rPr>
            </w:pPr>
            <w:r>
              <w:rPr>
                <w:rFonts w:cs="Arial"/>
                <w:color w:val="000000"/>
                <w:sz w:val="18"/>
                <w:szCs w:val="18"/>
              </w:rPr>
              <w:t>600,00</w:t>
            </w:r>
          </w:p>
        </w:tc>
        <w:tc>
          <w:tcPr>
            <w:tcW w:w="1409" w:type="dxa"/>
            <w:shd w:val="clear" w:color="auto" w:fill="auto"/>
            <w:noWrap/>
            <w:vAlign w:val="bottom"/>
          </w:tcPr>
          <w:p w14:paraId="096EBC25" w14:textId="77777777" w:rsidR="009F533C" w:rsidRPr="009A3623" w:rsidRDefault="009F533C" w:rsidP="004B56E6">
            <w:pPr>
              <w:jc w:val="right"/>
              <w:rPr>
                <w:rFonts w:cs="Arial"/>
                <w:color w:val="000000"/>
                <w:sz w:val="18"/>
                <w:szCs w:val="18"/>
              </w:rPr>
            </w:pPr>
            <w:r w:rsidRPr="009A3623">
              <w:rPr>
                <w:rFonts w:cs="Arial"/>
                <w:color w:val="000000"/>
                <w:sz w:val="18"/>
                <w:szCs w:val="18"/>
              </w:rPr>
              <w:t>1050</w:t>
            </w:r>
          </w:p>
        </w:tc>
        <w:tc>
          <w:tcPr>
            <w:tcW w:w="937" w:type="dxa"/>
            <w:shd w:val="clear" w:color="auto" w:fill="auto"/>
            <w:noWrap/>
            <w:vAlign w:val="bottom"/>
          </w:tcPr>
          <w:p w14:paraId="78348E49" w14:textId="77777777" w:rsidR="009F533C" w:rsidRPr="009A3623" w:rsidRDefault="009F533C" w:rsidP="004B56E6">
            <w:pPr>
              <w:jc w:val="right"/>
              <w:rPr>
                <w:rFonts w:cs="Arial"/>
                <w:color w:val="000000"/>
                <w:sz w:val="18"/>
                <w:szCs w:val="18"/>
              </w:rPr>
            </w:pPr>
            <w:r w:rsidRPr="009A3623">
              <w:rPr>
                <w:rFonts w:cs="Arial"/>
                <w:color w:val="000000"/>
                <w:sz w:val="18"/>
                <w:szCs w:val="18"/>
              </w:rPr>
              <w:t>1133</w:t>
            </w:r>
          </w:p>
        </w:tc>
        <w:tc>
          <w:tcPr>
            <w:tcW w:w="937" w:type="dxa"/>
            <w:shd w:val="clear" w:color="auto" w:fill="auto"/>
            <w:noWrap/>
            <w:vAlign w:val="bottom"/>
          </w:tcPr>
          <w:p w14:paraId="1343853A" w14:textId="77777777" w:rsidR="009F533C" w:rsidRPr="009A3623" w:rsidRDefault="009F533C" w:rsidP="004B56E6">
            <w:pPr>
              <w:jc w:val="right"/>
              <w:rPr>
                <w:rFonts w:cs="Arial"/>
                <w:color w:val="000000"/>
                <w:sz w:val="18"/>
                <w:szCs w:val="18"/>
              </w:rPr>
            </w:pPr>
            <w:r w:rsidRPr="009A3623">
              <w:rPr>
                <w:rFonts w:cs="Arial"/>
                <w:color w:val="000000"/>
                <w:sz w:val="18"/>
                <w:szCs w:val="18"/>
              </w:rPr>
              <w:t>613</w:t>
            </w:r>
          </w:p>
        </w:tc>
      </w:tr>
      <w:tr w:rsidR="009F533C" w:rsidRPr="009A3623" w14:paraId="264D4FD1" w14:textId="77777777" w:rsidTr="004B56E6">
        <w:trPr>
          <w:trHeight w:val="450"/>
          <w:jc w:val="center"/>
        </w:trPr>
        <w:tc>
          <w:tcPr>
            <w:tcW w:w="2666" w:type="dxa"/>
            <w:shd w:val="clear" w:color="auto" w:fill="auto"/>
            <w:vAlign w:val="bottom"/>
          </w:tcPr>
          <w:p w14:paraId="53D9832F" w14:textId="77777777" w:rsidR="009F533C" w:rsidRPr="009A3623" w:rsidRDefault="009F533C" w:rsidP="004B56E6">
            <w:pPr>
              <w:rPr>
                <w:rFonts w:cs="Arial"/>
                <w:color w:val="000000"/>
                <w:sz w:val="18"/>
                <w:szCs w:val="18"/>
              </w:rPr>
            </w:pPr>
            <w:r w:rsidRPr="009A3623">
              <w:rPr>
                <w:rFonts w:cs="Arial"/>
                <w:color w:val="000000"/>
                <w:sz w:val="18"/>
                <w:szCs w:val="18"/>
              </w:rPr>
              <w:t>Otros Distritos</w:t>
            </w:r>
          </w:p>
        </w:tc>
        <w:tc>
          <w:tcPr>
            <w:tcW w:w="1134" w:type="dxa"/>
            <w:shd w:val="clear" w:color="auto" w:fill="auto"/>
            <w:vAlign w:val="center"/>
          </w:tcPr>
          <w:p w14:paraId="5A8A8B0C" w14:textId="77777777" w:rsidR="009F533C" w:rsidRDefault="00B61D65" w:rsidP="004B56E6">
            <w:pPr>
              <w:jc w:val="right"/>
              <w:rPr>
                <w:rFonts w:ascii="Calibri" w:hAnsi="Calibri"/>
                <w:color w:val="000000"/>
                <w:szCs w:val="22"/>
              </w:rPr>
            </w:pPr>
            <w:r>
              <w:rPr>
                <w:rFonts w:ascii="Calibri" w:hAnsi="Calibri"/>
                <w:color w:val="000000"/>
                <w:sz w:val="22"/>
                <w:szCs w:val="22"/>
              </w:rPr>
              <w:t>2.070,26</w:t>
            </w:r>
          </w:p>
        </w:tc>
        <w:tc>
          <w:tcPr>
            <w:tcW w:w="1276" w:type="dxa"/>
            <w:shd w:val="clear" w:color="auto" w:fill="auto"/>
            <w:noWrap/>
            <w:vAlign w:val="bottom"/>
          </w:tcPr>
          <w:p w14:paraId="1005378F" w14:textId="77777777" w:rsidR="009F533C" w:rsidRPr="009A3623" w:rsidRDefault="00B61D65" w:rsidP="004B56E6">
            <w:pPr>
              <w:jc w:val="right"/>
              <w:rPr>
                <w:rFonts w:cs="Arial"/>
                <w:color w:val="000000"/>
                <w:sz w:val="18"/>
                <w:szCs w:val="18"/>
              </w:rPr>
            </w:pPr>
            <w:r>
              <w:rPr>
                <w:rFonts w:cs="Arial"/>
                <w:color w:val="000000"/>
                <w:sz w:val="18"/>
                <w:szCs w:val="18"/>
              </w:rPr>
              <w:t>9.530,40</w:t>
            </w:r>
          </w:p>
        </w:tc>
        <w:tc>
          <w:tcPr>
            <w:tcW w:w="1409" w:type="dxa"/>
            <w:shd w:val="clear" w:color="auto" w:fill="auto"/>
            <w:noWrap/>
            <w:vAlign w:val="bottom"/>
          </w:tcPr>
          <w:p w14:paraId="33312784" w14:textId="77777777" w:rsidR="009F533C" w:rsidRPr="009A3623" w:rsidRDefault="009F533C" w:rsidP="004B56E6">
            <w:pPr>
              <w:jc w:val="right"/>
              <w:rPr>
                <w:rFonts w:cs="Arial"/>
                <w:color w:val="000000"/>
                <w:sz w:val="18"/>
                <w:szCs w:val="18"/>
              </w:rPr>
            </w:pPr>
            <w:r w:rsidRPr="009A3623">
              <w:rPr>
                <w:rFonts w:cs="Arial"/>
                <w:color w:val="000000"/>
                <w:sz w:val="18"/>
                <w:szCs w:val="18"/>
              </w:rPr>
              <w:t>6284</w:t>
            </w:r>
          </w:p>
        </w:tc>
        <w:tc>
          <w:tcPr>
            <w:tcW w:w="937" w:type="dxa"/>
            <w:shd w:val="clear" w:color="auto" w:fill="auto"/>
            <w:noWrap/>
            <w:vAlign w:val="bottom"/>
          </w:tcPr>
          <w:p w14:paraId="7FC5C020" w14:textId="77777777" w:rsidR="009F533C" w:rsidRPr="009A3623" w:rsidRDefault="009F533C" w:rsidP="004B56E6">
            <w:pPr>
              <w:jc w:val="right"/>
              <w:rPr>
                <w:rFonts w:cs="Arial"/>
                <w:color w:val="000000"/>
                <w:sz w:val="18"/>
                <w:szCs w:val="18"/>
              </w:rPr>
            </w:pPr>
            <w:r w:rsidRPr="009A3623">
              <w:rPr>
                <w:rFonts w:cs="Arial"/>
                <w:color w:val="000000"/>
                <w:sz w:val="18"/>
                <w:szCs w:val="18"/>
              </w:rPr>
              <w:t>5527</w:t>
            </w:r>
          </w:p>
        </w:tc>
        <w:tc>
          <w:tcPr>
            <w:tcW w:w="937" w:type="dxa"/>
            <w:shd w:val="clear" w:color="auto" w:fill="auto"/>
            <w:noWrap/>
            <w:vAlign w:val="bottom"/>
          </w:tcPr>
          <w:p w14:paraId="60688F46" w14:textId="77777777" w:rsidR="009F533C" w:rsidRPr="009A3623" w:rsidRDefault="009F533C" w:rsidP="004B56E6">
            <w:pPr>
              <w:jc w:val="right"/>
              <w:rPr>
                <w:rFonts w:cs="Arial"/>
                <w:color w:val="000000"/>
                <w:sz w:val="18"/>
                <w:szCs w:val="18"/>
              </w:rPr>
            </w:pPr>
            <w:r w:rsidRPr="009A3623">
              <w:rPr>
                <w:rFonts w:cs="Arial"/>
                <w:color w:val="000000"/>
                <w:sz w:val="18"/>
                <w:szCs w:val="18"/>
              </w:rPr>
              <w:t>3700</w:t>
            </w:r>
          </w:p>
        </w:tc>
      </w:tr>
      <w:tr w:rsidR="009F533C" w:rsidRPr="009A3623" w14:paraId="40DB63BF" w14:textId="77777777" w:rsidTr="004B56E6">
        <w:trPr>
          <w:trHeight w:val="450"/>
          <w:jc w:val="center"/>
        </w:trPr>
        <w:tc>
          <w:tcPr>
            <w:tcW w:w="2666" w:type="dxa"/>
            <w:shd w:val="clear" w:color="auto" w:fill="auto"/>
            <w:vAlign w:val="bottom"/>
          </w:tcPr>
          <w:p w14:paraId="7EFBC12A" w14:textId="77777777" w:rsidR="009F533C" w:rsidRPr="009A3623" w:rsidRDefault="009F533C" w:rsidP="004B56E6">
            <w:pPr>
              <w:rPr>
                <w:rFonts w:cs="Arial"/>
                <w:b/>
                <w:color w:val="000000"/>
                <w:sz w:val="18"/>
                <w:szCs w:val="18"/>
              </w:rPr>
            </w:pPr>
            <w:r w:rsidRPr="009A3623">
              <w:rPr>
                <w:rFonts w:cs="Arial"/>
                <w:b/>
                <w:color w:val="000000"/>
                <w:sz w:val="18"/>
                <w:szCs w:val="18"/>
              </w:rPr>
              <w:t>TOTAL FINANCIACIÓN</w:t>
            </w:r>
          </w:p>
        </w:tc>
        <w:tc>
          <w:tcPr>
            <w:tcW w:w="1134" w:type="dxa"/>
            <w:shd w:val="clear" w:color="auto" w:fill="auto"/>
            <w:vAlign w:val="center"/>
          </w:tcPr>
          <w:p w14:paraId="1B2E69F6" w14:textId="77777777" w:rsidR="009F533C" w:rsidRDefault="009F533C" w:rsidP="004B56E6">
            <w:pPr>
              <w:jc w:val="right"/>
              <w:rPr>
                <w:rFonts w:ascii="Calibri" w:hAnsi="Calibri"/>
                <w:color w:val="000000"/>
                <w:szCs w:val="22"/>
              </w:rPr>
            </w:pPr>
            <w:r>
              <w:rPr>
                <w:rFonts w:ascii="Calibri" w:hAnsi="Calibri"/>
                <w:color w:val="000000"/>
                <w:sz w:val="22"/>
                <w:szCs w:val="22"/>
              </w:rPr>
              <w:t>5</w:t>
            </w:r>
            <w:r w:rsidR="00B61D65">
              <w:rPr>
                <w:rFonts w:ascii="Calibri" w:hAnsi="Calibri"/>
                <w:color w:val="000000"/>
                <w:sz w:val="22"/>
                <w:szCs w:val="22"/>
              </w:rPr>
              <w:t>.</w:t>
            </w:r>
            <w:r>
              <w:rPr>
                <w:rFonts w:ascii="Calibri" w:hAnsi="Calibri"/>
                <w:color w:val="000000"/>
                <w:sz w:val="22"/>
                <w:szCs w:val="22"/>
              </w:rPr>
              <w:t>046,19</w:t>
            </w:r>
          </w:p>
        </w:tc>
        <w:tc>
          <w:tcPr>
            <w:tcW w:w="1276" w:type="dxa"/>
            <w:shd w:val="clear" w:color="auto" w:fill="auto"/>
            <w:vAlign w:val="bottom"/>
          </w:tcPr>
          <w:p w14:paraId="5EA3C607" w14:textId="77777777" w:rsidR="009F533C" w:rsidRPr="009A3623" w:rsidRDefault="00B61D65" w:rsidP="004B56E6">
            <w:pPr>
              <w:jc w:val="right"/>
              <w:rPr>
                <w:rFonts w:cs="Arial"/>
                <w:color w:val="000000"/>
                <w:sz w:val="18"/>
                <w:szCs w:val="18"/>
              </w:rPr>
            </w:pPr>
            <w:r>
              <w:rPr>
                <w:rFonts w:cs="Arial"/>
                <w:color w:val="000000"/>
                <w:sz w:val="18"/>
                <w:szCs w:val="18"/>
              </w:rPr>
              <w:t>11.937,62</w:t>
            </w:r>
          </w:p>
        </w:tc>
        <w:tc>
          <w:tcPr>
            <w:tcW w:w="1409" w:type="dxa"/>
            <w:shd w:val="clear" w:color="auto" w:fill="auto"/>
            <w:vAlign w:val="bottom"/>
          </w:tcPr>
          <w:p w14:paraId="4BF0D535" w14:textId="77777777" w:rsidR="009F533C" w:rsidRPr="009A3623" w:rsidRDefault="009F533C" w:rsidP="004B56E6">
            <w:pPr>
              <w:jc w:val="right"/>
              <w:rPr>
                <w:rFonts w:cs="Arial"/>
                <w:color w:val="000000"/>
                <w:sz w:val="18"/>
                <w:szCs w:val="18"/>
              </w:rPr>
            </w:pPr>
            <w:r w:rsidRPr="009A3623">
              <w:rPr>
                <w:rFonts w:cs="Arial"/>
                <w:color w:val="000000"/>
                <w:sz w:val="18"/>
                <w:szCs w:val="18"/>
              </w:rPr>
              <w:t>11627</w:t>
            </w:r>
          </w:p>
        </w:tc>
        <w:tc>
          <w:tcPr>
            <w:tcW w:w="937" w:type="dxa"/>
            <w:shd w:val="clear" w:color="auto" w:fill="auto"/>
            <w:vAlign w:val="bottom"/>
          </w:tcPr>
          <w:p w14:paraId="713023D9" w14:textId="77777777" w:rsidR="009F533C" w:rsidRPr="009A3623" w:rsidRDefault="009F533C" w:rsidP="004B56E6">
            <w:pPr>
              <w:jc w:val="right"/>
              <w:rPr>
                <w:rFonts w:cs="Arial"/>
                <w:color w:val="000000"/>
                <w:sz w:val="18"/>
                <w:szCs w:val="18"/>
              </w:rPr>
            </w:pPr>
            <w:r w:rsidRPr="009A3623">
              <w:rPr>
                <w:rFonts w:cs="Arial"/>
                <w:color w:val="000000"/>
                <w:sz w:val="18"/>
                <w:szCs w:val="18"/>
              </w:rPr>
              <w:t>11296</w:t>
            </w:r>
          </w:p>
        </w:tc>
        <w:tc>
          <w:tcPr>
            <w:tcW w:w="937" w:type="dxa"/>
            <w:shd w:val="clear" w:color="auto" w:fill="auto"/>
            <w:noWrap/>
            <w:vAlign w:val="bottom"/>
          </w:tcPr>
          <w:p w14:paraId="5EDC349D" w14:textId="77777777" w:rsidR="009F533C" w:rsidRPr="009A3623" w:rsidRDefault="009F533C" w:rsidP="004B56E6">
            <w:pPr>
              <w:jc w:val="right"/>
              <w:rPr>
                <w:rFonts w:cs="Arial"/>
                <w:color w:val="000000"/>
                <w:sz w:val="18"/>
                <w:szCs w:val="18"/>
              </w:rPr>
            </w:pPr>
            <w:r w:rsidRPr="009A3623">
              <w:rPr>
                <w:rFonts w:cs="Arial"/>
                <w:color w:val="000000"/>
                <w:sz w:val="18"/>
                <w:szCs w:val="18"/>
              </w:rPr>
              <w:t>6819</w:t>
            </w:r>
          </w:p>
        </w:tc>
      </w:tr>
    </w:tbl>
    <w:p w14:paraId="3B8E61C4" w14:textId="77777777" w:rsidR="009F533C" w:rsidRPr="00BE1E03" w:rsidRDefault="009F533C" w:rsidP="00A45654">
      <w:pPr>
        <w:ind w:left="360"/>
        <w:jc w:val="right"/>
        <w:rPr>
          <w:rFonts w:ascii="Times New Roman" w:hAnsi="Times New Roman"/>
          <w:bCs/>
          <w:sz w:val="20"/>
        </w:rPr>
      </w:pPr>
    </w:p>
    <w:p w14:paraId="60496BB3" w14:textId="77777777" w:rsidR="00A45654" w:rsidRPr="00BE1E03" w:rsidRDefault="00A45654" w:rsidP="00A45654">
      <w:pPr>
        <w:numPr>
          <w:ilvl w:val="0"/>
          <w:numId w:val="1"/>
        </w:numPr>
        <w:spacing w:before="360" w:after="240"/>
        <w:ind w:left="709" w:hanging="709"/>
        <w:rPr>
          <w:rFonts w:ascii="Times New Roman" w:hAnsi="Times New Roman"/>
          <w:b/>
          <w:sz w:val="22"/>
          <w:szCs w:val="22"/>
        </w:rPr>
      </w:pPr>
      <w:r w:rsidRPr="00BE1E03">
        <w:rPr>
          <w:rFonts w:ascii="Times New Roman" w:hAnsi="Times New Roman"/>
          <w:b/>
          <w:sz w:val="22"/>
          <w:szCs w:val="22"/>
        </w:rPr>
        <w:tab/>
        <w:t>EFECTO AMBIENTAL DE LA ALTERNATIVA SELECCIONADA</w:t>
      </w:r>
    </w:p>
    <w:p w14:paraId="7BB5A783"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El efecto ambiental de contar con un Centro de Información y Modelamiento Ambiental no</w:t>
      </w:r>
      <w:r w:rsidR="008D4778">
        <w:rPr>
          <w:rFonts w:ascii="Times New Roman" w:hAnsi="Times New Roman" w:cs="Arial"/>
          <w:bCs/>
          <w:kern w:val="32"/>
          <w:sz w:val="22"/>
          <w:szCs w:val="22"/>
        </w:rPr>
        <w:t xml:space="preserve"> es directo sobre el sistema ambiental</w:t>
      </w:r>
      <w:r w:rsidRPr="007D6659">
        <w:rPr>
          <w:rFonts w:ascii="Times New Roman" w:hAnsi="Times New Roman" w:cs="Arial"/>
          <w:bCs/>
          <w:kern w:val="32"/>
          <w:sz w:val="22"/>
          <w:szCs w:val="22"/>
        </w:rPr>
        <w:t xml:space="preserve">, sino sobre su subsistema social. </w:t>
      </w:r>
    </w:p>
    <w:p w14:paraId="02E8459A"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Los modelos se realizan con dos propósitos fundamentales: dar explicación o realizar un pronóstico. En cualquiera de los casos, afecta la comprensión que los seres humanos tenemos de lo que hacemos y de lo que podría pasar si lo continuamos realizando, por eso, a lo largo de este proyecto, se ha asociado dar valor agregado a los datos mediante ejercicios de modelamiento, con la toma de decisiones, porque finalmente lo que pasa, es que a través del modelado mejoramos nuestra comprensión y, con ello, nuestras decisiones.</w:t>
      </w:r>
    </w:p>
    <w:p w14:paraId="23C2E5E9"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En ese orden de ideas, mejorar la compr</w:t>
      </w:r>
      <w:r w:rsidR="008D4778">
        <w:rPr>
          <w:rFonts w:ascii="Times New Roman" w:hAnsi="Times New Roman" w:cs="Arial"/>
          <w:bCs/>
          <w:kern w:val="32"/>
          <w:sz w:val="22"/>
          <w:szCs w:val="22"/>
        </w:rPr>
        <w:t>ensión social de los sistemas ambientales</w:t>
      </w:r>
      <w:r w:rsidRPr="007D6659">
        <w:rPr>
          <w:rFonts w:ascii="Times New Roman" w:hAnsi="Times New Roman" w:cs="Arial"/>
          <w:bCs/>
          <w:kern w:val="32"/>
          <w:sz w:val="22"/>
          <w:szCs w:val="22"/>
        </w:rPr>
        <w:t>, conduce indirectamente a su transformación.</w:t>
      </w:r>
    </w:p>
    <w:p w14:paraId="06FAE1A2" w14:textId="77777777" w:rsidR="00A45654" w:rsidRPr="00BE1E03" w:rsidRDefault="00A45654" w:rsidP="00AB7FAF">
      <w:pPr>
        <w:spacing w:after="240"/>
        <w:rPr>
          <w:rFonts w:ascii="Times New Roman" w:hAnsi="Times New Roman"/>
          <w:sz w:val="22"/>
          <w:szCs w:val="22"/>
        </w:rPr>
      </w:pPr>
      <w:r w:rsidRPr="007D6659">
        <w:rPr>
          <w:rFonts w:ascii="Times New Roman" w:hAnsi="Times New Roman" w:cs="Arial"/>
          <w:bCs/>
          <w:kern w:val="32"/>
          <w:sz w:val="22"/>
          <w:szCs w:val="22"/>
        </w:rPr>
        <w:t>Ahora que, los seres humanos hemos venido transformando nuestro entorno de acuerdo con lo que entendemos de él. Lo que se espera es que en la medida que mejoremos nuestra comprensión, por medio de los resultados y productos del Centro de Información y Modelamiento Ambiental, los impactos sobre lo ambiental puedan empezar a ser contados como un número creciente de impactos positivos y un número decreciente de impactos negativos. El Centro lo que haría con su implementación es conseguir que la razón a la cual esos incrementos/decrementos ocurren, sea mayor.</w:t>
      </w:r>
    </w:p>
    <w:p w14:paraId="61AEC0FE" w14:textId="77777777" w:rsidR="00A45654" w:rsidRPr="00BE1E03" w:rsidRDefault="00A45654" w:rsidP="00AB7FAF">
      <w:pPr>
        <w:numPr>
          <w:ilvl w:val="0"/>
          <w:numId w:val="1"/>
        </w:numPr>
        <w:spacing w:before="360" w:after="240"/>
        <w:ind w:left="709" w:hanging="709"/>
        <w:rPr>
          <w:rFonts w:ascii="Times New Roman" w:hAnsi="Times New Roman"/>
          <w:b/>
          <w:sz w:val="22"/>
          <w:szCs w:val="22"/>
        </w:rPr>
      </w:pPr>
      <w:bookmarkStart w:id="30" w:name="_Toc69867483"/>
      <w:bookmarkStart w:id="31" w:name="_Toc69876837"/>
      <w:bookmarkStart w:id="32" w:name="_Toc72763778"/>
      <w:r w:rsidRPr="00BE1E03">
        <w:rPr>
          <w:rFonts w:ascii="Times New Roman" w:hAnsi="Times New Roman"/>
          <w:b/>
          <w:sz w:val="22"/>
          <w:szCs w:val="22"/>
        </w:rPr>
        <w:tab/>
        <w:t>SOSTENIBILIDAD DEL PROYECTO</w:t>
      </w:r>
      <w:bookmarkEnd w:id="30"/>
      <w:bookmarkEnd w:id="31"/>
      <w:bookmarkEnd w:id="32"/>
    </w:p>
    <w:p w14:paraId="082EB282" w14:textId="77777777" w:rsidR="00A45654" w:rsidRDefault="00A45654" w:rsidP="00AB7FAF">
      <w:pPr>
        <w:tabs>
          <w:tab w:val="left" w:pos="2715"/>
        </w:tabs>
        <w:spacing w:after="240"/>
        <w:rPr>
          <w:rFonts w:ascii="Times New Roman" w:hAnsi="Times New Roman" w:cs="Arial"/>
          <w:bCs/>
          <w:kern w:val="32"/>
          <w:sz w:val="22"/>
          <w:szCs w:val="22"/>
        </w:rPr>
      </w:pPr>
      <w:r w:rsidRPr="00767261">
        <w:rPr>
          <w:rFonts w:ascii="Times New Roman" w:hAnsi="Times New Roman" w:cs="Arial"/>
          <w:bCs/>
          <w:kern w:val="32"/>
          <w:sz w:val="22"/>
          <w:szCs w:val="22"/>
        </w:rPr>
        <w:t>El proyecto forma parte de una de las metas del plan de desarrollo de esta administración, por lo tanto, se puede asegurar su sostenibilidad</w:t>
      </w:r>
      <w:r>
        <w:rPr>
          <w:rFonts w:ascii="Times New Roman" w:hAnsi="Times New Roman" w:cs="Arial"/>
          <w:bCs/>
          <w:kern w:val="32"/>
          <w:sz w:val="22"/>
          <w:szCs w:val="22"/>
        </w:rPr>
        <w:t xml:space="preserve"> durante esta administración</w:t>
      </w:r>
      <w:r w:rsidRPr="00767261">
        <w:rPr>
          <w:rFonts w:ascii="Times New Roman" w:hAnsi="Times New Roman" w:cs="Arial"/>
          <w:bCs/>
          <w:kern w:val="32"/>
          <w:sz w:val="22"/>
          <w:szCs w:val="22"/>
        </w:rPr>
        <w:t>.</w:t>
      </w:r>
    </w:p>
    <w:p w14:paraId="0282DDBA" w14:textId="77777777" w:rsidR="00A45654" w:rsidRDefault="00A45654" w:rsidP="00AB7FAF">
      <w:pPr>
        <w:tabs>
          <w:tab w:val="left" w:pos="2715"/>
        </w:tabs>
        <w:spacing w:after="240"/>
        <w:rPr>
          <w:rFonts w:ascii="Times New Roman" w:hAnsi="Times New Roman" w:cs="Arial"/>
          <w:bCs/>
          <w:kern w:val="32"/>
          <w:sz w:val="22"/>
          <w:szCs w:val="22"/>
        </w:rPr>
      </w:pPr>
      <w:r>
        <w:rPr>
          <w:rFonts w:ascii="Times New Roman" w:hAnsi="Times New Roman" w:cs="Arial"/>
          <w:bCs/>
          <w:kern w:val="32"/>
          <w:sz w:val="22"/>
          <w:szCs w:val="22"/>
        </w:rPr>
        <w:t>A futuro, en el marco de la calidad de los productos que serán elaborados desde el Centro de Información y Modelamiento Ambiental, será notable la necesidad de contar con este enriquecimiento de los datos, para la toma de decisiones, por lo tanto se espera que, durante esta administración se alcance el suficiente impacto social y político del Centro, como para que las administraciones que seguirán lo consideren como un espacio indispensable para la ciudad y lo sostengan en el tiempo.</w:t>
      </w:r>
    </w:p>
    <w:p w14:paraId="7180DA65" w14:textId="77777777" w:rsidR="00A45654" w:rsidRPr="00BE1E03" w:rsidRDefault="00A45654" w:rsidP="00AB7FAF">
      <w:pPr>
        <w:numPr>
          <w:ilvl w:val="0"/>
          <w:numId w:val="1"/>
        </w:numPr>
        <w:spacing w:before="360" w:after="240"/>
        <w:ind w:left="709" w:hanging="709"/>
        <w:rPr>
          <w:rFonts w:ascii="Times New Roman" w:hAnsi="Times New Roman"/>
          <w:b/>
          <w:sz w:val="22"/>
          <w:szCs w:val="22"/>
        </w:rPr>
      </w:pPr>
      <w:bookmarkStart w:id="33" w:name="_Toc69867484"/>
      <w:bookmarkStart w:id="34" w:name="_Toc69876838"/>
      <w:bookmarkStart w:id="35" w:name="_Toc72763779"/>
      <w:r w:rsidRPr="00BE1E03">
        <w:rPr>
          <w:rFonts w:ascii="Times New Roman" w:hAnsi="Times New Roman"/>
          <w:b/>
          <w:sz w:val="22"/>
          <w:szCs w:val="22"/>
        </w:rPr>
        <w:t>PARTICIPACIÓN CIUDADANA</w:t>
      </w:r>
    </w:p>
    <w:p w14:paraId="77474CE0" w14:textId="77777777" w:rsidR="00A45654" w:rsidRPr="002F63BD" w:rsidRDefault="00A45654" w:rsidP="00AB7FAF">
      <w:pPr>
        <w:tabs>
          <w:tab w:val="left" w:pos="2715"/>
        </w:tabs>
        <w:spacing w:after="240"/>
        <w:rPr>
          <w:rFonts w:ascii="Times New Roman" w:hAnsi="Times New Roman" w:cs="Arial"/>
          <w:bCs/>
          <w:kern w:val="32"/>
          <w:sz w:val="22"/>
          <w:szCs w:val="22"/>
        </w:rPr>
      </w:pPr>
      <w:r w:rsidRPr="002F63BD">
        <w:rPr>
          <w:rFonts w:ascii="Times New Roman" w:hAnsi="Times New Roman" w:cs="Arial"/>
          <w:bCs/>
          <w:kern w:val="32"/>
          <w:sz w:val="22"/>
          <w:szCs w:val="22"/>
        </w:rPr>
        <w:t>La participación ciudadana es central en este proyecto</w:t>
      </w:r>
      <w:r>
        <w:rPr>
          <w:rFonts w:ascii="Times New Roman" w:hAnsi="Times New Roman" w:cs="Arial"/>
          <w:bCs/>
          <w:kern w:val="32"/>
          <w:sz w:val="22"/>
          <w:szCs w:val="22"/>
        </w:rPr>
        <w:t xml:space="preserve">, a través de lo que se denominará la </w:t>
      </w:r>
      <w:r w:rsidRPr="00F77943">
        <w:rPr>
          <w:rFonts w:ascii="Times New Roman" w:hAnsi="Times New Roman" w:cs="Arial"/>
          <w:bCs/>
          <w:i/>
          <w:kern w:val="32"/>
          <w:sz w:val="22"/>
          <w:szCs w:val="22"/>
        </w:rPr>
        <w:t>Red Distrital de Información C</w:t>
      </w:r>
      <w:r w:rsidRPr="00883783">
        <w:rPr>
          <w:rFonts w:ascii="Times New Roman" w:hAnsi="Times New Roman" w:cs="Arial"/>
          <w:bCs/>
          <w:i/>
          <w:kern w:val="32"/>
          <w:sz w:val="22"/>
          <w:szCs w:val="22"/>
        </w:rPr>
        <w:t>iudadana</w:t>
      </w:r>
      <w:r w:rsidRPr="00F77943">
        <w:rPr>
          <w:rFonts w:ascii="Times New Roman" w:hAnsi="Times New Roman" w:cs="Arial"/>
          <w:bCs/>
          <w:kern w:val="32"/>
          <w:sz w:val="22"/>
          <w:szCs w:val="22"/>
        </w:rPr>
        <w:t>, la cual c</w:t>
      </w:r>
      <w:r w:rsidRPr="00883783">
        <w:rPr>
          <w:rFonts w:ascii="Times New Roman" w:hAnsi="Times New Roman" w:cs="Arial"/>
          <w:bCs/>
          <w:kern w:val="32"/>
          <w:sz w:val="22"/>
          <w:szCs w:val="22"/>
        </w:rPr>
        <w:t>orresponde a convenios que deben realizarse con las diferentes entidades que capturan datos para poder contar con ellos, con diferentes centros de investigación para el fortalecimiento de nuestras competencias en el modelamiento y tratamiento de los datos y con entidades que estén interesadas en los resultados de los ejercicios del Centro de Información y Modelamiento Ambiental.</w:t>
      </w:r>
    </w:p>
    <w:p w14:paraId="055D2BC8" w14:textId="77777777" w:rsidR="00A45654" w:rsidRPr="00BE1E03" w:rsidRDefault="00A45654" w:rsidP="00A45654">
      <w:pPr>
        <w:numPr>
          <w:ilvl w:val="0"/>
          <w:numId w:val="1"/>
        </w:numPr>
        <w:spacing w:before="360" w:after="360"/>
        <w:ind w:left="709" w:hanging="709"/>
        <w:rPr>
          <w:rFonts w:ascii="Times New Roman" w:hAnsi="Times New Roman"/>
          <w:b/>
          <w:sz w:val="22"/>
          <w:szCs w:val="22"/>
        </w:rPr>
      </w:pPr>
      <w:r w:rsidRPr="00BE1E03">
        <w:rPr>
          <w:rFonts w:ascii="Times New Roman" w:hAnsi="Times New Roman"/>
          <w:b/>
          <w:sz w:val="22"/>
          <w:szCs w:val="22"/>
        </w:rPr>
        <w:t>INFORMACIÓN DEL GERENTE DEL PROYECTO</w:t>
      </w:r>
      <w:bookmarkEnd w:id="33"/>
      <w:bookmarkEnd w:id="34"/>
      <w:bookmarkEnd w:id="35"/>
    </w:p>
    <w:p w14:paraId="62655B9D" w14:textId="77777777" w:rsidR="00A45654" w:rsidRDefault="00A45654" w:rsidP="00A45654">
      <w:pPr>
        <w:rPr>
          <w:rFonts w:ascii="Times New Roman" w:hAnsi="Times New Roman"/>
          <w:sz w:val="22"/>
          <w:szCs w:val="22"/>
        </w:rPr>
      </w:pPr>
      <w:r w:rsidRPr="00BE1E03">
        <w:rPr>
          <w:rFonts w:ascii="Times New Roman" w:hAnsi="Times New Roman"/>
          <w:sz w:val="22"/>
          <w:szCs w:val="22"/>
        </w:rPr>
        <w:t>Nombre:</w:t>
      </w:r>
      <w:r>
        <w:rPr>
          <w:rFonts w:ascii="Times New Roman" w:hAnsi="Times New Roman"/>
          <w:sz w:val="22"/>
          <w:szCs w:val="22"/>
        </w:rPr>
        <w:tab/>
      </w:r>
      <w:r>
        <w:rPr>
          <w:rFonts w:ascii="Times New Roman" w:hAnsi="Times New Roman"/>
          <w:sz w:val="22"/>
          <w:szCs w:val="22"/>
        </w:rPr>
        <w:tab/>
        <w:t xml:space="preserve">Oscar Ferney López Espitia </w:t>
      </w:r>
    </w:p>
    <w:p w14:paraId="65788C92" w14:textId="77777777" w:rsidR="00A45654" w:rsidRPr="00BE1E03" w:rsidRDefault="00A45654" w:rsidP="00A45654">
      <w:pPr>
        <w:rPr>
          <w:rFonts w:ascii="Times New Roman" w:hAnsi="Times New Roman"/>
          <w:sz w:val="22"/>
          <w:szCs w:val="22"/>
        </w:rPr>
      </w:pPr>
      <w:r w:rsidRPr="00BE1E03">
        <w:rPr>
          <w:rFonts w:ascii="Times New Roman" w:hAnsi="Times New Roman"/>
          <w:sz w:val="22"/>
          <w:szCs w:val="22"/>
        </w:rPr>
        <w:t xml:space="preserve">Cargo: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Director de Control Ambiental </w:t>
      </w:r>
    </w:p>
    <w:p w14:paraId="5CB5A483" w14:textId="77777777" w:rsidR="00A45654" w:rsidRPr="00BE1E03" w:rsidRDefault="00A45654" w:rsidP="00A45654">
      <w:pPr>
        <w:rPr>
          <w:rFonts w:ascii="Times New Roman" w:hAnsi="Times New Roman"/>
          <w:sz w:val="22"/>
          <w:szCs w:val="22"/>
        </w:rPr>
      </w:pPr>
      <w:r w:rsidRPr="00BE1E03">
        <w:rPr>
          <w:rFonts w:ascii="Times New Roman" w:hAnsi="Times New Roman"/>
          <w:sz w:val="22"/>
          <w:szCs w:val="22"/>
        </w:rPr>
        <w:t xml:space="preserve">Correo: </w:t>
      </w:r>
      <w:r>
        <w:rPr>
          <w:rFonts w:ascii="Times New Roman" w:hAnsi="Times New Roman"/>
          <w:sz w:val="22"/>
          <w:szCs w:val="22"/>
        </w:rPr>
        <w:tab/>
      </w:r>
      <w:r>
        <w:rPr>
          <w:rFonts w:ascii="Times New Roman" w:hAnsi="Times New Roman"/>
          <w:sz w:val="22"/>
          <w:szCs w:val="22"/>
        </w:rPr>
        <w:tab/>
        <w:t>oscar.lopez@ambientebogotá.com.co</w:t>
      </w:r>
    </w:p>
    <w:p w14:paraId="3F752FE0" w14:textId="77777777" w:rsidR="00A45654" w:rsidRPr="00BE1E03" w:rsidRDefault="00A45654" w:rsidP="00A45654">
      <w:pPr>
        <w:rPr>
          <w:rFonts w:ascii="Times New Roman" w:hAnsi="Times New Roman"/>
          <w:szCs w:val="24"/>
        </w:rPr>
      </w:pPr>
      <w:r w:rsidRPr="00BE1E03">
        <w:rPr>
          <w:rFonts w:ascii="Times New Roman" w:hAnsi="Times New Roman"/>
          <w:sz w:val="22"/>
          <w:szCs w:val="22"/>
        </w:rPr>
        <w:t xml:space="preserve">Teléfono: </w:t>
      </w:r>
      <w:r w:rsidRPr="00BE1E03">
        <w:rPr>
          <w:rFonts w:ascii="Times New Roman" w:hAnsi="Times New Roman"/>
          <w:b/>
          <w:sz w:val="22"/>
          <w:szCs w:val="22"/>
        </w:rPr>
        <w:tab/>
      </w:r>
      <w:r w:rsidRPr="00BE1E03">
        <w:rPr>
          <w:rFonts w:ascii="Times New Roman" w:hAnsi="Times New Roman"/>
          <w:b/>
          <w:sz w:val="22"/>
          <w:szCs w:val="22"/>
        </w:rPr>
        <w:tab/>
      </w:r>
      <w:r>
        <w:rPr>
          <w:rFonts w:ascii="Times New Roman" w:hAnsi="Times New Roman"/>
          <w:b/>
          <w:sz w:val="22"/>
          <w:szCs w:val="22"/>
        </w:rPr>
        <w:t>3778932</w:t>
      </w:r>
    </w:p>
    <w:sectPr w:rsidR="00A45654" w:rsidRPr="00BE1E03" w:rsidSect="00EA7F49">
      <w:headerReference w:type="default" r:id="rId15"/>
      <w:footerReference w:type="even" r:id="rId16"/>
      <w:footerReference w:type="default" r:id="rId17"/>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A9B82" w14:textId="77777777" w:rsidR="00524C50" w:rsidRDefault="00524C50" w:rsidP="00D94C07">
      <w:r>
        <w:separator/>
      </w:r>
    </w:p>
  </w:endnote>
  <w:endnote w:type="continuationSeparator" w:id="0">
    <w:p w14:paraId="33471955" w14:textId="77777777" w:rsidR="00524C50" w:rsidRDefault="00524C50" w:rsidP="00D9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5971B" w14:textId="77777777" w:rsidR="002F7690" w:rsidRDefault="002F76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B2AAFF" w14:textId="77777777" w:rsidR="002F7690" w:rsidRDefault="002F769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D2CF" w14:textId="77777777" w:rsidR="002F7690" w:rsidRDefault="002F7690" w:rsidP="00EA7F49">
    <w:pPr>
      <w:pStyle w:val="Piedepgina"/>
      <w:jc w:val="center"/>
      <w:rPr>
        <w:rFonts w:ascii="Times New Roman" w:hAnsi="Times New Roman"/>
        <w:sz w:val="16"/>
        <w:szCs w:val="16"/>
      </w:rPr>
    </w:pPr>
  </w:p>
  <w:p w14:paraId="1FD8243F" w14:textId="77777777" w:rsidR="002F7690" w:rsidRPr="00BE1E03" w:rsidRDefault="002F7690" w:rsidP="00EA7F49">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sidR="00B51650">
      <w:rPr>
        <w:rFonts w:ascii="Times New Roman" w:hAnsi="Times New Roman"/>
        <w:b/>
        <w:noProof/>
        <w:sz w:val="16"/>
        <w:szCs w:val="16"/>
      </w:rPr>
      <w:t>6</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sidR="00B51650">
      <w:rPr>
        <w:rFonts w:ascii="Times New Roman" w:hAnsi="Times New Roman"/>
        <w:b/>
        <w:noProof/>
        <w:sz w:val="16"/>
        <w:szCs w:val="16"/>
      </w:rPr>
      <w:t>37</w:t>
    </w:r>
    <w:r w:rsidRPr="00BE1E03">
      <w:rPr>
        <w:rFonts w:ascii="Times New Roman" w:hAnsi="Times New Roman"/>
        <w:b/>
        <w:sz w:val="16"/>
        <w:szCs w:val="16"/>
      </w:rPr>
      <w:fldChar w:fldCharType="end"/>
    </w:r>
  </w:p>
  <w:p w14:paraId="41F33E95" w14:textId="77777777" w:rsidR="002F7690" w:rsidRPr="00BE1E03" w:rsidRDefault="002F7690" w:rsidP="00EA7F49">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2BB4AEB9" w14:textId="77777777" w:rsidR="002F7690" w:rsidRPr="00C56490" w:rsidRDefault="002F7690" w:rsidP="00EA7F49">
    <w:pPr>
      <w:pStyle w:val="Piedepgina"/>
      <w:framePr w:w="289" w:h="396" w:hRule="exact" w:wrap="around" w:vAnchor="text" w:hAnchor="page" w:x="10820" w:y="81"/>
      <w:rPr>
        <w:rStyle w:val="Nmerodepgina"/>
        <w:rFonts w:ascii="Arial Narrow" w:hAnsi="Arial Narrow"/>
        <w:b/>
        <w:i/>
      </w:rPr>
    </w:pPr>
  </w:p>
  <w:p w14:paraId="4D9FCBD1" w14:textId="77777777" w:rsidR="002F7690" w:rsidRDefault="00B51650" w:rsidP="00EA7F49">
    <w:pPr>
      <w:tabs>
        <w:tab w:val="left" w:pos="8627"/>
      </w:tabs>
      <w:ind w:right="360"/>
      <w:jc w:val="center"/>
      <w:rPr>
        <w:rFonts w:ascii="Arial Narrow" w:hAnsi="Arial Narrow"/>
        <w:sz w:val="18"/>
        <w:szCs w:val="18"/>
      </w:rPr>
    </w:pPr>
    <w:r w:rsidRPr="00EB3134">
      <w:rPr>
        <w:noProof/>
        <w:sz w:val="16"/>
        <w:szCs w:val="16"/>
        <w:lang w:eastAsia="es-CO"/>
      </w:rPr>
      <w:drawing>
        <wp:inline distT="0" distB="0" distL="0" distR="0" wp14:anchorId="43ED17A3" wp14:editId="79B0B30F">
          <wp:extent cx="5581650" cy="609600"/>
          <wp:effectExtent l="0" t="0" r="0" b="0"/>
          <wp:docPr id="1" name="Imagen 5"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609600"/>
                  </a:xfrm>
                  <a:prstGeom prst="rect">
                    <a:avLst/>
                  </a:prstGeom>
                  <a:noFill/>
                  <a:ln>
                    <a:noFill/>
                  </a:ln>
                </pic:spPr>
              </pic:pic>
            </a:graphicData>
          </a:graphic>
        </wp:inline>
      </w:drawing>
    </w:r>
  </w:p>
  <w:p w14:paraId="065AFE40" w14:textId="77777777" w:rsidR="002F7690" w:rsidRPr="00C56490" w:rsidRDefault="002F7690" w:rsidP="00EA7F49">
    <w:pPr>
      <w:pStyle w:val="Piedepgina"/>
      <w:framePr w:w="289" w:h="396" w:hRule="exact" w:wrap="around" w:vAnchor="text" w:hAnchor="page" w:x="10820" w:y="81"/>
      <w:rPr>
        <w:rStyle w:val="Nmerodepgina"/>
        <w:rFonts w:ascii="Arial Narrow" w:hAnsi="Arial Narrow"/>
        <w:b/>
        <w:i/>
      </w:rPr>
    </w:pPr>
  </w:p>
  <w:p w14:paraId="6BD8913F" w14:textId="77777777" w:rsidR="002F7690" w:rsidRPr="007F4A6D" w:rsidRDefault="002F7690" w:rsidP="00EA7F49">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A720F" w14:textId="77777777" w:rsidR="00524C50" w:rsidRDefault="00524C50" w:rsidP="00D94C07">
      <w:r>
        <w:separator/>
      </w:r>
    </w:p>
  </w:footnote>
  <w:footnote w:type="continuationSeparator" w:id="0">
    <w:p w14:paraId="75AA743A" w14:textId="77777777" w:rsidR="00524C50" w:rsidRDefault="00524C50" w:rsidP="00D94C07">
      <w:r>
        <w:continuationSeparator/>
      </w:r>
    </w:p>
  </w:footnote>
  <w:footnote w:id="1">
    <w:p w14:paraId="0AD24768" w14:textId="77777777" w:rsidR="002F7690" w:rsidRPr="00702FD4" w:rsidRDefault="002F7690" w:rsidP="00CB70E6">
      <w:pPr>
        <w:autoSpaceDE w:val="0"/>
        <w:autoSpaceDN w:val="0"/>
        <w:adjustRightInd w:val="0"/>
        <w:ind w:right="-38"/>
        <w:rPr>
          <w:rFonts w:ascii="Times New Roman" w:hAnsi="Times New Roman"/>
          <w:bCs/>
          <w:kern w:val="32"/>
          <w:sz w:val="18"/>
          <w:szCs w:val="18"/>
        </w:rPr>
      </w:pPr>
      <w:r w:rsidRPr="00702FD4">
        <w:rPr>
          <w:rStyle w:val="Refdenotaalpie"/>
          <w:rFonts w:ascii="Times New Roman" w:hAnsi="Times New Roman"/>
          <w:sz w:val="18"/>
          <w:szCs w:val="18"/>
        </w:rPr>
        <w:footnoteRef/>
      </w:r>
      <w:r w:rsidRPr="00702FD4">
        <w:rPr>
          <w:rFonts w:ascii="Times New Roman" w:hAnsi="Times New Roman"/>
          <w:sz w:val="18"/>
          <w:szCs w:val="18"/>
        </w:rPr>
        <w:t xml:space="preserve"> </w:t>
      </w:r>
      <w:r w:rsidRPr="00702FD4">
        <w:rPr>
          <w:rFonts w:ascii="Times New Roman" w:hAnsi="Times New Roman"/>
          <w:bCs/>
          <w:kern w:val="32"/>
          <w:sz w:val="18"/>
          <w:szCs w:val="18"/>
        </w:rPr>
        <w:t>Los monitoreos periódicos de la calidad del agua se realizan para dos matrices de parámetros denominadas Tipo 1 y Tipo 2. En la tipo I se analizan los parámetros de coliformes fecales, coliformes totales, DBO5, DQO, Fósforo, Grasas y aceites, Nitrógeno total Kjelhald, nitritos, nitratos, oxígeno disuelto, pH, tensoactivos, Sólidos Suspendidos Totales, temperatura y conductividad. Y en la tipo II alcalinidad, arsénico, bario, cadmio, cianuro, cinc, cobre, coliformes fecales, coliformes totales, conductividad, cromo, DBO5, DQO, dureza, fenoles, fósforo, grasas y aceites, manganeso, mercurio, níquel, nitrógeno amoniacal, Nitrógeno total Kjelhald, nitritos, nitratos, oxígeno disuelto, pH, plomo, tensoactivos, SST, Sulfuros y temperatura.</w:t>
      </w:r>
    </w:p>
  </w:footnote>
  <w:footnote w:id="2">
    <w:p w14:paraId="400A051F" w14:textId="77777777" w:rsidR="002F7690" w:rsidRPr="00222357" w:rsidRDefault="002F7690">
      <w:pPr>
        <w:pStyle w:val="Textonotapie"/>
        <w:rPr>
          <w:rFonts w:ascii="Times New Roman" w:hAnsi="Times New Roman"/>
          <w:lang w:val="es-ES"/>
        </w:rPr>
      </w:pPr>
      <w:r w:rsidRPr="00222357">
        <w:rPr>
          <w:rStyle w:val="Refdenotaalpie"/>
          <w:rFonts w:ascii="Times New Roman" w:hAnsi="Times New Roman"/>
          <w:sz w:val="18"/>
        </w:rPr>
        <w:footnoteRef/>
      </w:r>
      <w:r w:rsidRPr="00222357">
        <w:rPr>
          <w:rFonts w:ascii="Times New Roman" w:hAnsi="Times New Roman"/>
          <w:sz w:val="18"/>
        </w:rPr>
        <w:t xml:space="preserve"> </w:t>
      </w:r>
      <w:r w:rsidRPr="00222357">
        <w:rPr>
          <w:rFonts w:ascii="Times New Roman" w:hAnsi="Times New Roman"/>
          <w:sz w:val="18"/>
          <w:lang w:val="es-ES"/>
        </w:rPr>
        <w:t>Para un universo de 8000 usuarios, la muestra es de 161 usuarios, lo cual corresponde con la muestra para un nivel de confianza del 80% y un margen de error del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BC1A3" w14:textId="77777777" w:rsidR="002F7690" w:rsidRDefault="002F7690" w:rsidP="00EA7F49">
    <w:pPr>
      <w:rPr>
        <w:lang w:val="es-ES"/>
      </w:rPr>
    </w:pPr>
  </w:p>
  <w:p w14:paraId="75503179" w14:textId="77777777" w:rsidR="002F7690" w:rsidRDefault="002F7690" w:rsidP="00EA7F49">
    <w:pPr>
      <w:pStyle w:val="Encabezado"/>
      <w:jc w:val="center"/>
      <w:rPr>
        <w:rFonts w:cs="Arial"/>
        <w:b/>
        <w:bCs/>
      </w:rPr>
    </w:pPr>
  </w:p>
  <w:p w14:paraId="2086F60E" w14:textId="77777777" w:rsidR="002F7690" w:rsidRDefault="00B51650" w:rsidP="00EA7F49">
    <w:pPr>
      <w:pStyle w:val="Encabezado"/>
      <w:jc w:val="center"/>
      <w:rPr>
        <w:rFonts w:cs="Arial"/>
        <w:b/>
        <w:bCs/>
      </w:rPr>
    </w:pPr>
    <w:r>
      <w:rPr>
        <w:noProof/>
        <w:lang w:eastAsia="es-CO"/>
      </w:rPr>
      <w:drawing>
        <wp:anchor distT="0" distB="0" distL="0" distR="0" simplePos="0" relativeHeight="251659264" behindDoc="0" locked="0" layoutInCell="1" allowOverlap="1" wp14:anchorId="3AE07099" wp14:editId="4F4C79E5">
          <wp:simplePos x="0" y="0"/>
          <wp:positionH relativeFrom="column">
            <wp:posOffset>2694940</wp:posOffset>
          </wp:positionH>
          <wp:positionV relativeFrom="paragraph">
            <wp:posOffset>-648970</wp:posOffset>
          </wp:positionV>
          <wp:extent cx="730250" cy="749935"/>
          <wp:effectExtent l="0" t="0" r="0" b="0"/>
          <wp:wrapTopAndBottom/>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49A4C20" w14:textId="77777777" w:rsidR="002F7690" w:rsidRPr="00FB0FAF" w:rsidRDefault="002F7690" w:rsidP="00EA7F49">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6620"/>
    <w:multiLevelType w:val="hybridMultilevel"/>
    <w:tmpl w:val="A69656DC"/>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6B2514F"/>
    <w:multiLevelType w:val="hybridMultilevel"/>
    <w:tmpl w:val="26F879D8"/>
    <w:lvl w:ilvl="0" w:tplc="3C5273FA">
      <w:start w:val="25"/>
      <w:numFmt w:val="bullet"/>
      <w:lvlText w:val="-"/>
      <w:lvlJc w:val="left"/>
      <w:pPr>
        <w:ind w:left="360" w:hanging="360"/>
      </w:pPr>
      <w:rPr>
        <w:rFonts w:ascii="Times New Roman" w:eastAsia="Times New Roman" w:hAnsi="Times New Roman" w:cs="Times New Roman"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E717AE8"/>
    <w:multiLevelType w:val="hybridMultilevel"/>
    <w:tmpl w:val="07A8FC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25714BD"/>
    <w:multiLevelType w:val="multilevel"/>
    <w:tmpl w:val="721E4592"/>
    <w:lvl w:ilvl="0">
      <w:start w:val="1"/>
      <w:numFmt w:val="decimal"/>
      <w:lvlText w:val="%1."/>
      <w:lvlJc w:val="left"/>
      <w:pPr>
        <w:ind w:left="720" w:hanging="360"/>
      </w:pPr>
      <w:rPr>
        <w:rFonts w:hint="default"/>
        <w:b/>
        <w:lang w:val="es-CO"/>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52B1410"/>
    <w:multiLevelType w:val="hybridMultilevel"/>
    <w:tmpl w:val="9D7E650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66658DB"/>
    <w:multiLevelType w:val="hybridMultilevel"/>
    <w:tmpl w:val="AEB0325E"/>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72C7819"/>
    <w:multiLevelType w:val="multilevel"/>
    <w:tmpl w:val="350A40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F0D35C2"/>
    <w:multiLevelType w:val="multilevel"/>
    <w:tmpl w:val="274293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0AA1B72"/>
    <w:multiLevelType w:val="hybridMultilevel"/>
    <w:tmpl w:val="137CFF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34D87507"/>
    <w:multiLevelType w:val="hybridMultilevel"/>
    <w:tmpl w:val="B6B493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354EA5"/>
    <w:multiLevelType w:val="hybridMultilevel"/>
    <w:tmpl w:val="EDB4A776"/>
    <w:lvl w:ilvl="0" w:tplc="0C0A0001">
      <w:start w:val="1"/>
      <w:numFmt w:val="bullet"/>
      <w:lvlText w:val=""/>
      <w:lvlJc w:val="left"/>
      <w:pPr>
        <w:ind w:left="360" w:hanging="360"/>
      </w:pPr>
      <w:rPr>
        <w:rFonts w:ascii="Symbol" w:hAnsi="Symbol" w:hint="default"/>
      </w:rPr>
    </w:lvl>
    <w:lvl w:ilvl="1" w:tplc="3C5273FA">
      <w:start w:val="25"/>
      <w:numFmt w:val="bullet"/>
      <w:lvlText w:val="-"/>
      <w:lvlJc w:val="left"/>
      <w:pPr>
        <w:ind w:left="1080" w:hanging="360"/>
      </w:pPr>
      <w:rPr>
        <w:rFonts w:ascii="Times New Roman" w:eastAsia="Times New Roman" w:hAnsi="Times New Roman" w:cs="Times New Roman" w:hint="default"/>
        <w:b w:val="0"/>
        <w:i/>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50A6510"/>
    <w:multiLevelType w:val="hybridMultilevel"/>
    <w:tmpl w:val="D73EDE4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6D50E31"/>
    <w:multiLevelType w:val="hybridMultilevel"/>
    <w:tmpl w:val="250A7868"/>
    <w:lvl w:ilvl="0" w:tplc="A44C6F96">
      <w:start w:val="1"/>
      <w:numFmt w:val="bullet"/>
      <w:lvlText w:val="•"/>
      <w:lvlJc w:val="left"/>
      <w:pPr>
        <w:tabs>
          <w:tab w:val="num" w:pos="720"/>
        </w:tabs>
        <w:ind w:left="720" w:hanging="360"/>
      </w:pPr>
      <w:rPr>
        <w:rFonts w:ascii="Arial" w:hAnsi="Arial" w:hint="default"/>
      </w:rPr>
    </w:lvl>
    <w:lvl w:ilvl="1" w:tplc="5DB2F7F8" w:tentative="1">
      <w:start w:val="1"/>
      <w:numFmt w:val="bullet"/>
      <w:lvlText w:val="•"/>
      <w:lvlJc w:val="left"/>
      <w:pPr>
        <w:tabs>
          <w:tab w:val="num" w:pos="1440"/>
        </w:tabs>
        <w:ind w:left="1440" w:hanging="360"/>
      </w:pPr>
      <w:rPr>
        <w:rFonts w:ascii="Arial" w:hAnsi="Arial" w:hint="default"/>
      </w:rPr>
    </w:lvl>
    <w:lvl w:ilvl="2" w:tplc="97703696" w:tentative="1">
      <w:start w:val="1"/>
      <w:numFmt w:val="bullet"/>
      <w:lvlText w:val="•"/>
      <w:lvlJc w:val="left"/>
      <w:pPr>
        <w:tabs>
          <w:tab w:val="num" w:pos="2160"/>
        </w:tabs>
        <w:ind w:left="2160" w:hanging="360"/>
      </w:pPr>
      <w:rPr>
        <w:rFonts w:ascii="Arial" w:hAnsi="Arial" w:hint="default"/>
      </w:rPr>
    </w:lvl>
    <w:lvl w:ilvl="3" w:tplc="6D085300" w:tentative="1">
      <w:start w:val="1"/>
      <w:numFmt w:val="bullet"/>
      <w:lvlText w:val="•"/>
      <w:lvlJc w:val="left"/>
      <w:pPr>
        <w:tabs>
          <w:tab w:val="num" w:pos="2880"/>
        </w:tabs>
        <w:ind w:left="2880" w:hanging="360"/>
      </w:pPr>
      <w:rPr>
        <w:rFonts w:ascii="Arial" w:hAnsi="Arial" w:hint="default"/>
      </w:rPr>
    </w:lvl>
    <w:lvl w:ilvl="4" w:tplc="7EB678F0" w:tentative="1">
      <w:start w:val="1"/>
      <w:numFmt w:val="bullet"/>
      <w:lvlText w:val="•"/>
      <w:lvlJc w:val="left"/>
      <w:pPr>
        <w:tabs>
          <w:tab w:val="num" w:pos="3600"/>
        </w:tabs>
        <w:ind w:left="3600" w:hanging="360"/>
      </w:pPr>
      <w:rPr>
        <w:rFonts w:ascii="Arial" w:hAnsi="Arial" w:hint="default"/>
      </w:rPr>
    </w:lvl>
    <w:lvl w:ilvl="5" w:tplc="13ECC574" w:tentative="1">
      <w:start w:val="1"/>
      <w:numFmt w:val="bullet"/>
      <w:lvlText w:val="•"/>
      <w:lvlJc w:val="left"/>
      <w:pPr>
        <w:tabs>
          <w:tab w:val="num" w:pos="4320"/>
        </w:tabs>
        <w:ind w:left="4320" w:hanging="360"/>
      </w:pPr>
      <w:rPr>
        <w:rFonts w:ascii="Arial" w:hAnsi="Arial" w:hint="default"/>
      </w:rPr>
    </w:lvl>
    <w:lvl w:ilvl="6" w:tplc="95E61690" w:tentative="1">
      <w:start w:val="1"/>
      <w:numFmt w:val="bullet"/>
      <w:lvlText w:val="•"/>
      <w:lvlJc w:val="left"/>
      <w:pPr>
        <w:tabs>
          <w:tab w:val="num" w:pos="5040"/>
        </w:tabs>
        <w:ind w:left="5040" w:hanging="360"/>
      </w:pPr>
      <w:rPr>
        <w:rFonts w:ascii="Arial" w:hAnsi="Arial" w:hint="default"/>
      </w:rPr>
    </w:lvl>
    <w:lvl w:ilvl="7" w:tplc="D9DA359E" w:tentative="1">
      <w:start w:val="1"/>
      <w:numFmt w:val="bullet"/>
      <w:lvlText w:val="•"/>
      <w:lvlJc w:val="left"/>
      <w:pPr>
        <w:tabs>
          <w:tab w:val="num" w:pos="5760"/>
        </w:tabs>
        <w:ind w:left="5760" w:hanging="360"/>
      </w:pPr>
      <w:rPr>
        <w:rFonts w:ascii="Arial" w:hAnsi="Arial" w:hint="default"/>
      </w:rPr>
    </w:lvl>
    <w:lvl w:ilvl="8" w:tplc="47305BB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9A2ABB"/>
    <w:multiLevelType w:val="hybridMultilevel"/>
    <w:tmpl w:val="2350102C"/>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A3D5080"/>
    <w:multiLevelType w:val="multilevel"/>
    <w:tmpl w:val="044C482A"/>
    <w:lvl w:ilvl="0">
      <w:start w:val="1"/>
      <w:numFmt w:val="bullet"/>
      <w:lvlText w:val=""/>
      <w:lvlJc w:val="left"/>
      <w:pPr>
        <w:ind w:left="360" w:hanging="360"/>
      </w:pPr>
      <w:rPr>
        <w:rFonts w:ascii="Symbol" w:hAnsi="Symbol"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4E6D63AF"/>
    <w:multiLevelType w:val="hybridMultilevel"/>
    <w:tmpl w:val="1DF2507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7C43E43"/>
    <w:multiLevelType w:val="hybridMultilevel"/>
    <w:tmpl w:val="B74C70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E342885"/>
    <w:multiLevelType w:val="hybridMultilevel"/>
    <w:tmpl w:val="42CE6F92"/>
    <w:lvl w:ilvl="0" w:tplc="3C5273FA">
      <w:start w:val="25"/>
      <w:numFmt w:val="bullet"/>
      <w:lvlText w:val="-"/>
      <w:lvlJc w:val="left"/>
      <w:pPr>
        <w:ind w:left="360" w:hanging="360"/>
      </w:pPr>
      <w:rPr>
        <w:rFonts w:ascii="Times New Roman" w:eastAsia="Times New Roman" w:hAnsi="Times New Roman" w:cs="Times New Roman"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E425B46"/>
    <w:multiLevelType w:val="hybridMultilevel"/>
    <w:tmpl w:val="A61AAD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6D482E28"/>
    <w:multiLevelType w:val="hybridMultilevel"/>
    <w:tmpl w:val="F11C4F94"/>
    <w:lvl w:ilvl="0" w:tplc="6C848936">
      <w:start w:val="1"/>
      <w:numFmt w:val="bullet"/>
      <w:lvlText w:val="•"/>
      <w:lvlJc w:val="left"/>
      <w:pPr>
        <w:tabs>
          <w:tab w:val="num" w:pos="720"/>
        </w:tabs>
        <w:ind w:left="720" w:hanging="360"/>
      </w:pPr>
      <w:rPr>
        <w:rFonts w:ascii="Arial" w:hAnsi="Arial" w:hint="default"/>
      </w:rPr>
    </w:lvl>
    <w:lvl w:ilvl="1" w:tplc="4BE892E4" w:tentative="1">
      <w:start w:val="1"/>
      <w:numFmt w:val="bullet"/>
      <w:lvlText w:val="•"/>
      <w:lvlJc w:val="left"/>
      <w:pPr>
        <w:tabs>
          <w:tab w:val="num" w:pos="1440"/>
        </w:tabs>
        <w:ind w:left="1440" w:hanging="360"/>
      </w:pPr>
      <w:rPr>
        <w:rFonts w:ascii="Arial" w:hAnsi="Arial" w:hint="default"/>
      </w:rPr>
    </w:lvl>
    <w:lvl w:ilvl="2" w:tplc="BC84B74E" w:tentative="1">
      <w:start w:val="1"/>
      <w:numFmt w:val="bullet"/>
      <w:lvlText w:val="•"/>
      <w:lvlJc w:val="left"/>
      <w:pPr>
        <w:tabs>
          <w:tab w:val="num" w:pos="2160"/>
        </w:tabs>
        <w:ind w:left="2160" w:hanging="360"/>
      </w:pPr>
      <w:rPr>
        <w:rFonts w:ascii="Arial" w:hAnsi="Arial" w:hint="default"/>
      </w:rPr>
    </w:lvl>
    <w:lvl w:ilvl="3" w:tplc="B4C0D662" w:tentative="1">
      <w:start w:val="1"/>
      <w:numFmt w:val="bullet"/>
      <w:lvlText w:val="•"/>
      <w:lvlJc w:val="left"/>
      <w:pPr>
        <w:tabs>
          <w:tab w:val="num" w:pos="2880"/>
        </w:tabs>
        <w:ind w:left="2880" w:hanging="360"/>
      </w:pPr>
      <w:rPr>
        <w:rFonts w:ascii="Arial" w:hAnsi="Arial" w:hint="default"/>
      </w:rPr>
    </w:lvl>
    <w:lvl w:ilvl="4" w:tplc="FE66437A" w:tentative="1">
      <w:start w:val="1"/>
      <w:numFmt w:val="bullet"/>
      <w:lvlText w:val="•"/>
      <w:lvlJc w:val="left"/>
      <w:pPr>
        <w:tabs>
          <w:tab w:val="num" w:pos="3600"/>
        </w:tabs>
        <w:ind w:left="3600" w:hanging="360"/>
      </w:pPr>
      <w:rPr>
        <w:rFonts w:ascii="Arial" w:hAnsi="Arial" w:hint="default"/>
      </w:rPr>
    </w:lvl>
    <w:lvl w:ilvl="5" w:tplc="0A801DAE" w:tentative="1">
      <w:start w:val="1"/>
      <w:numFmt w:val="bullet"/>
      <w:lvlText w:val="•"/>
      <w:lvlJc w:val="left"/>
      <w:pPr>
        <w:tabs>
          <w:tab w:val="num" w:pos="4320"/>
        </w:tabs>
        <w:ind w:left="4320" w:hanging="360"/>
      </w:pPr>
      <w:rPr>
        <w:rFonts w:ascii="Arial" w:hAnsi="Arial" w:hint="default"/>
      </w:rPr>
    </w:lvl>
    <w:lvl w:ilvl="6" w:tplc="06984F7E" w:tentative="1">
      <w:start w:val="1"/>
      <w:numFmt w:val="bullet"/>
      <w:lvlText w:val="•"/>
      <w:lvlJc w:val="left"/>
      <w:pPr>
        <w:tabs>
          <w:tab w:val="num" w:pos="5040"/>
        </w:tabs>
        <w:ind w:left="5040" w:hanging="360"/>
      </w:pPr>
      <w:rPr>
        <w:rFonts w:ascii="Arial" w:hAnsi="Arial" w:hint="default"/>
      </w:rPr>
    </w:lvl>
    <w:lvl w:ilvl="7" w:tplc="260CFCD6" w:tentative="1">
      <w:start w:val="1"/>
      <w:numFmt w:val="bullet"/>
      <w:lvlText w:val="•"/>
      <w:lvlJc w:val="left"/>
      <w:pPr>
        <w:tabs>
          <w:tab w:val="num" w:pos="5760"/>
        </w:tabs>
        <w:ind w:left="5760" w:hanging="360"/>
      </w:pPr>
      <w:rPr>
        <w:rFonts w:ascii="Arial" w:hAnsi="Arial" w:hint="default"/>
      </w:rPr>
    </w:lvl>
    <w:lvl w:ilvl="8" w:tplc="60EEE9A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EE7752A"/>
    <w:multiLevelType w:val="hybridMultilevel"/>
    <w:tmpl w:val="41E44B5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775F5C11"/>
    <w:multiLevelType w:val="hybridMultilevel"/>
    <w:tmpl w:val="A554F3B4"/>
    <w:lvl w:ilvl="0" w:tplc="0C0A0001">
      <w:start w:val="1"/>
      <w:numFmt w:val="bullet"/>
      <w:lvlText w:val=""/>
      <w:lvlJc w:val="left"/>
      <w:pPr>
        <w:ind w:left="360" w:hanging="360"/>
      </w:pPr>
      <w:rPr>
        <w:rFonts w:ascii="Symbol" w:hAnsi="Symbol" w:hint="default"/>
      </w:rPr>
    </w:lvl>
    <w:lvl w:ilvl="1" w:tplc="3C5273FA">
      <w:start w:val="25"/>
      <w:numFmt w:val="bullet"/>
      <w:lvlText w:val="-"/>
      <w:lvlJc w:val="left"/>
      <w:pPr>
        <w:ind w:left="1080" w:hanging="360"/>
      </w:pPr>
      <w:rPr>
        <w:rFonts w:ascii="Times New Roman" w:eastAsia="Times New Roman" w:hAnsi="Times New Roman" w:cs="Times New Roman" w:hint="default"/>
        <w:b w:val="0"/>
        <w:i/>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B426FD1"/>
    <w:multiLevelType w:val="hybridMultilevel"/>
    <w:tmpl w:val="E6CA5CD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B5E0F83"/>
    <w:multiLevelType w:val="hybridMultilevel"/>
    <w:tmpl w:val="98965754"/>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8"/>
  </w:num>
  <w:num w:numId="4">
    <w:abstractNumId w:val="18"/>
  </w:num>
  <w:num w:numId="5">
    <w:abstractNumId w:val="20"/>
  </w:num>
  <w:num w:numId="6">
    <w:abstractNumId w:val="22"/>
  </w:num>
  <w:num w:numId="7">
    <w:abstractNumId w:val="4"/>
  </w:num>
  <w:num w:numId="8">
    <w:abstractNumId w:val="9"/>
  </w:num>
  <w:num w:numId="9">
    <w:abstractNumId w:val="2"/>
  </w:num>
  <w:num w:numId="10">
    <w:abstractNumId w:val="14"/>
  </w:num>
  <w:num w:numId="11">
    <w:abstractNumId w:val="12"/>
  </w:num>
  <w:num w:numId="12">
    <w:abstractNumId w:val="19"/>
  </w:num>
  <w:num w:numId="13">
    <w:abstractNumId w:val="16"/>
  </w:num>
  <w:num w:numId="14">
    <w:abstractNumId w:val="5"/>
  </w:num>
  <w:num w:numId="15">
    <w:abstractNumId w:val="6"/>
  </w:num>
  <w:num w:numId="16">
    <w:abstractNumId w:val="7"/>
  </w:num>
  <w:num w:numId="17">
    <w:abstractNumId w:val="10"/>
  </w:num>
  <w:num w:numId="18">
    <w:abstractNumId w:val="21"/>
  </w:num>
  <w:num w:numId="19">
    <w:abstractNumId w:val="11"/>
  </w:num>
  <w:num w:numId="20">
    <w:abstractNumId w:val="0"/>
  </w:num>
  <w:num w:numId="21">
    <w:abstractNumId w:val="13"/>
  </w:num>
  <w:num w:numId="22">
    <w:abstractNumId w:val="23"/>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654"/>
    <w:rsid w:val="0000300C"/>
    <w:rsid w:val="00004133"/>
    <w:rsid w:val="0001689D"/>
    <w:rsid w:val="00017563"/>
    <w:rsid w:val="00031C3C"/>
    <w:rsid w:val="000501D9"/>
    <w:rsid w:val="00050C4E"/>
    <w:rsid w:val="00055255"/>
    <w:rsid w:val="000603C2"/>
    <w:rsid w:val="000627AE"/>
    <w:rsid w:val="00072B69"/>
    <w:rsid w:val="00076F54"/>
    <w:rsid w:val="00087FD8"/>
    <w:rsid w:val="00096A20"/>
    <w:rsid w:val="000B1C7A"/>
    <w:rsid w:val="000B4760"/>
    <w:rsid w:val="000B5B6B"/>
    <w:rsid w:val="000B7D0C"/>
    <w:rsid w:val="000C206C"/>
    <w:rsid w:val="000C3293"/>
    <w:rsid w:val="000D1BC1"/>
    <w:rsid w:val="000D6CEF"/>
    <w:rsid w:val="000E22A0"/>
    <w:rsid w:val="000E4F49"/>
    <w:rsid w:val="000F32D1"/>
    <w:rsid w:val="000F7DF9"/>
    <w:rsid w:val="001001AF"/>
    <w:rsid w:val="00101012"/>
    <w:rsid w:val="0010135D"/>
    <w:rsid w:val="00106112"/>
    <w:rsid w:val="001073B8"/>
    <w:rsid w:val="001204D1"/>
    <w:rsid w:val="001227A8"/>
    <w:rsid w:val="0012296C"/>
    <w:rsid w:val="001305CE"/>
    <w:rsid w:val="00134378"/>
    <w:rsid w:val="00137AC5"/>
    <w:rsid w:val="00137D99"/>
    <w:rsid w:val="00140B6F"/>
    <w:rsid w:val="001431AA"/>
    <w:rsid w:val="00151F5B"/>
    <w:rsid w:val="001642D9"/>
    <w:rsid w:val="0017076B"/>
    <w:rsid w:val="00176060"/>
    <w:rsid w:val="0018728E"/>
    <w:rsid w:val="00192807"/>
    <w:rsid w:val="001A2377"/>
    <w:rsid w:val="001A6B14"/>
    <w:rsid w:val="001B0A48"/>
    <w:rsid w:val="001B2CA3"/>
    <w:rsid w:val="001C6E83"/>
    <w:rsid w:val="001D77F6"/>
    <w:rsid w:val="001E0CB8"/>
    <w:rsid w:val="001E135F"/>
    <w:rsid w:val="001E6D4F"/>
    <w:rsid w:val="001F2BA9"/>
    <w:rsid w:val="001F4C3A"/>
    <w:rsid w:val="001F4DA5"/>
    <w:rsid w:val="001F6D19"/>
    <w:rsid w:val="00204E04"/>
    <w:rsid w:val="00205733"/>
    <w:rsid w:val="0021231D"/>
    <w:rsid w:val="0021608B"/>
    <w:rsid w:val="00222357"/>
    <w:rsid w:val="002236A6"/>
    <w:rsid w:val="00226D98"/>
    <w:rsid w:val="00234CB8"/>
    <w:rsid w:val="00235756"/>
    <w:rsid w:val="0024259F"/>
    <w:rsid w:val="00245E38"/>
    <w:rsid w:val="00246E65"/>
    <w:rsid w:val="00254A21"/>
    <w:rsid w:val="002551A3"/>
    <w:rsid w:val="00255235"/>
    <w:rsid w:val="0027012B"/>
    <w:rsid w:val="0027289C"/>
    <w:rsid w:val="002740D7"/>
    <w:rsid w:val="00280559"/>
    <w:rsid w:val="00282794"/>
    <w:rsid w:val="00282EC1"/>
    <w:rsid w:val="00290573"/>
    <w:rsid w:val="00294FCF"/>
    <w:rsid w:val="0029510B"/>
    <w:rsid w:val="002A74F3"/>
    <w:rsid w:val="002B1E8F"/>
    <w:rsid w:val="002B21F7"/>
    <w:rsid w:val="002C2ADC"/>
    <w:rsid w:val="002C4351"/>
    <w:rsid w:val="002C6126"/>
    <w:rsid w:val="002D36D5"/>
    <w:rsid w:val="002D37EA"/>
    <w:rsid w:val="002D49D2"/>
    <w:rsid w:val="002D7C33"/>
    <w:rsid w:val="002E2BCE"/>
    <w:rsid w:val="002F0614"/>
    <w:rsid w:val="002F0EA4"/>
    <w:rsid w:val="002F555B"/>
    <w:rsid w:val="002F61DB"/>
    <w:rsid w:val="002F7690"/>
    <w:rsid w:val="00305188"/>
    <w:rsid w:val="00306587"/>
    <w:rsid w:val="00340B2D"/>
    <w:rsid w:val="003478F9"/>
    <w:rsid w:val="003514C2"/>
    <w:rsid w:val="00352CFE"/>
    <w:rsid w:val="003565E5"/>
    <w:rsid w:val="00356B3A"/>
    <w:rsid w:val="00365F16"/>
    <w:rsid w:val="00373941"/>
    <w:rsid w:val="00374CFC"/>
    <w:rsid w:val="00374F7C"/>
    <w:rsid w:val="00393DDE"/>
    <w:rsid w:val="00393E1A"/>
    <w:rsid w:val="003951FE"/>
    <w:rsid w:val="00396978"/>
    <w:rsid w:val="003B7299"/>
    <w:rsid w:val="003C0924"/>
    <w:rsid w:val="003C1369"/>
    <w:rsid w:val="003C5916"/>
    <w:rsid w:val="003D0F2D"/>
    <w:rsid w:val="003D54E8"/>
    <w:rsid w:val="003E0F93"/>
    <w:rsid w:val="003E588E"/>
    <w:rsid w:val="003E67D6"/>
    <w:rsid w:val="003F1915"/>
    <w:rsid w:val="003F3443"/>
    <w:rsid w:val="003F5547"/>
    <w:rsid w:val="00400B3F"/>
    <w:rsid w:val="00402D6D"/>
    <w:rsid w:val="00406498"/>
    <w:rsid w:val="00424375"/>
    <w:rsid w:val="00425956"/>
    <w:rsid w:val="00433083"/>
    <w:rsid w:val="004433A0"/>
    <w:rsid w:val="00444BE1"/>
    <w:rsid w:val="0044560F"/>
    <w:rsid w:val="00450AE0"/>
    <w:rsid w:val="004510F0"/>
    <w:rsid w:val="00457575"/>
    <w:rsid w:val="00461150"/>
    <w:rsid w:val="00471544"/>
    <w:rsid w:val="00471CF9"/>
    <w:rsid w:val="00480BF5"/>
    <w:rsid w:val="0049127D"/>
    <w:rsid w:val="00492325"/>
    <w:rsid w:val="004A052F"/>
    <w:rsid w:val="004A2665"/>
    <w:rsid w:val="004B1E99"/>
    <w:rsid w:val="004B2227"/>
    <w:rsid w:val="004B56E6"/>
    <w:rsid w:val="004C3834"/>
    <w:rsid w:val="004D0983"/>
    <w:rsid w:val="004D5585"/>
    <w:rsid w:val="004D6F0E"/>
    <w:rsid w:val="004D7B7C"/>
    <w:rsid w:val="004D7FF6"/>
    <w:rsid w:val="004E4F44"/>
    <w:rsid w:val="004F01F9"/>
    <w:rsid w:val="004F28C5"/>
    <w:rsid w:val="004F655B"/>
    <w:rsid w:val="004F6870"/>
    <w:rsid w:val="004F68D6"/>
    <w:rsid w:val="005042E2"/>
    <w:rsid w:val="00512EEE"/>
    <w:rsid w:val="00523199"/>
    <w:rsid w:val="0052386E"/>
    <w:rsid w:val="00524C50"/>
    <w:rsid w:val="00540109"/>
    <w:rsid w:val="005472A0"/>
    <w:rsid w:val="00551661"/>
    <w:rsid w:val="0055272D"/>
    <w:rsid w:val="00556C98"/>
    <w:rsid w:val="00560EB0"/>
    <w:rsid w:val="0056435A"/>
    <w:rsid w:val="00564698"/>
    <w:rsid w:val="00567BCC"/>
    <w:rsid w:val="0057499E"/>
    <w:rsid w:val="00576278"/>
    <w:rsid w:val="005A6CA1"/>
    <w:rsid w:val="005C09B4"/>
    <w:rsid w:val="005C6937"/>
    <w:rsid w:val="005D3F9B"/>
    <w:rsid w:val="005D5656"/>
    <w:rsid w:val="005E0414"/>
    <w:rsid w:val="00601AC9"/>
    <w:rsid w:val="00603994"/>
    <w:rsid w:val="00604491"/>
    <w:rsid w:val="0062140B"/>
    <w:rsid w:val="00623F95"/>
    <w:rsid w:val="006419AD"/>
    <w:rsid w:val="00642479"/>
    <w:rsid w:val="00644A67"/>
    <w:rsid w:val="0065255B"/>
    <w:rsid w:val="00662608"/>
    <w:rsid w:val="00662DC2"/>
    <w:rsid w:val="00666FDA"/>
    <w:rsid w:val="0067567C"/>
    <w:rsid w:val="00675924"/>
    <w:rsid w:val="00684BE6"/>
    <w:rsid w:val="006857E5"/>
    <w:rsid w:val="00690920"/>
    <w:rsid w:val="006974A5"/>
    <w:rsid w:val="006A11C0"/>
    <w:rsid w:val="006B35C4"/>
    <w:rsid w:val="006C2682"/>
    <w:rsid w:val="006E30A9"/>
    <w:rsid w:val="006E696C"/>
    <w:rsid w:val="006E7781"/>
    <w:rsid w:val="006F64B2"/>
    <w:rsid w:val="006F7165"/>
    <w:rsid w:val="006F7BA7"/>
    <w:rsid w:val="00701EFF"/>
    <w:rsid w:val="00702D67"/>
    <w:rsid w:val="00702FD4"/>
    <w:rsid w:val="00707D08"/>
    <w:rsid w:val="00712A99"/>
    <w:rsid w:val="00715B10"/>
    <w:rsid w:val="007169A8"/>
    <w:rsid w:val="007258D8"/>
    <w:rsid w:val="007368B4"/>
    <w:rsid w:val="00737738"/>
    <w:rsid w:val="0074626B"/>
    <w:rsid w:val="00752BD0"/>
    <w:rsid w:val="00757B9A"/>
    <w:rsid w:val="00757D12"/>
    <w:rsid w:val="007613D3"/>
    <w:rsid w:val="00761564"/>
    <w:rsid w:val="007628A3"/>
    <w:rsid w:val="00770D59"/>
    <w:rsid w:val="007738A2"/>
    <w:rsid w:val="00775557"/>
    <w:rsid w:val="00775D2F"/>
    <w:rsid w:val="00776E87"/>
    <w:rsid w:val="00784062"/>
    <w:rsid w:val="007953BA"/>
    <w:rsid w:val="007A44B7"/>
    <w:rsid w:val="007B0B48"/>
    <w:rsid w:val="007D71B4"/>
    <w:rsid w:val="007D79FD"/>
    <w:rsid w:val="007E685D"/>
    <w:rsid w:val="007F07B1"/>
    <w:rsid w:val="007F32C2"/>
    <w:rsid w:val="007F447E"/>
    <w:rsid w:val="00804514"/>
    <w:rsid w:val="00805BBD"/>
    <w:rsid w:val="0082526D"/>
    <w:rsid w:val="0082689F"/>
    <w:rsid w:val="00831DB1"/>
    <w:rsid w:val="00840C9F"/>
    <w:rsid w:val="00845CC4"/>
    <w:rsid w:val="0084708F"/>
    <w:rsid w:val="008525BF"/>
    <w:rsid w:val="0085288E"/>
    <w:rsid w:val="0085625D"/>
    <w:rsid w:val="00863DFA"/>
    <w:rsid w:val="00864356"/>
    <w:rsid w:val="008649A1"/>
    <w:rsid w:val="00865C94"/>
    <w:rsid w:val="00865D1D"/>
    <w:rsid w:val="008728AA"/>
    <w:rsid w:val="0087602A"/>
    <w:rsid w:val="0087751D"/>
    <w:rsid w:val="0088368E"/>
    <w:rsid w:val="00884870"/>
    <w:rsid w:val="00890235"/>
    <w:rsid w:val="008974D3"/>
    <w:rsid w:val="00897D95"/>
    <w:rsid w:val="008A1E40"/>
    <w:rsid w:val="008B1C0C"/>
    <w:rsid w:val="008B1EDB"/>
    <w:rsid w:val="008B41AC"/>
    <w:rsid w:val="008C6E5E"/>
    <w:rsid w:val="008C751E"/>
    <w:rsid w:val="008D4778"/>
    <w:rsid w:val="008E088B"/>
    <w:rsid w:val="008E59C2"/>
    <w:rsid w:val="009013EE"/>
    <w:rsid w:val="00903C63"/>
    <w:rsid w:val="00905017"/>
    <w:rsid w:val="00905DC9"/>
    <w:rsid w:val="00906D11"/>
    <w:rsid w:val="00910400"/>
    <w:rsid w:val="00910D3F"/>
    <w:rsid w:val="00915E6E"/>
    <w:rsid w:val="00920157"/>
    <w:rsid w:val="00921663"/>
    <w:rsid w:val="00923BF3"/>
    <w:rsid w:val="00927CB6"/>
    <w:rsid w:val="00930973"/>
    <w:rsid w:val="00931E03"/>
    <w:rsid w:val="00932145"/>
    <w:rsid w:val="00942432"/>
    <w:rsid w:val="00957867"/>
    <w:rsid w:val="00957ED2"/>
    <w:rsid w:val="00962941"/>
    <w:rsid w:val="009677BB"/>
    <w:rsid w:val="00970E49"/>
    <w:rsid w:val="00977EA6"/>
    <w:rsid w:val="0098246E"/>
    <w:rsid w:val="009829B3"/>
    <w:rsid w:val="00983736"/>
    <w:rsid w:val="00996670"/>
    <w:rsid w:val="009A2AC6"/>
    <w:rsid w:val="009B5524"/>
    <w:rsid w:val="009B55B5"/>
    <w:rsid w:val="009B7646"/>
    <w:rsid w:val="009C09A5"/>
    <w:rsid w:val="009C12EC"/>
    <w:rsid w:val="009D2411"/>
    <w:rsid w:val="009D4A03"/>
    <w:rsid w:val="009E1AF2"/>
    <w:rsid w:val="009E1CD0"/>
    <w:rsid w:val="009E3EB1"/>
    <w:rsid w:val="009F0409"/>
    <w:rsid w:val="009F2622"/>
    <w:rsid w:val="009F533C"/>
    <w:rsid w:val="009F5718"/>
    <w:rsid w:val="009F6092"/>
    <w:rsid w:val="00A05318"/>
    <w:rsid w:val="00A13696"/>
    <w:rsid w:val="00A211A5"/>
    <w:rsid w:val="00A24FC1"/>
    <w:rsid w:val="00A27011"/>
    <w:rsid w:val="00A34042"/>
    <w:rsid w:val="00A37979"/>
    <w:rsid w:val="00A40C37"/>
    <w:rsid w:val="00A45654"/>
    <w:rsid w:val="00A50742"/>
    <w:rsid w:val="00A52583"/>
    <w:rsid w:val="00A572EE"/>
    <w:rsid w:val="00A62B02"/>
    <w:rsid w:val="00A66173"/>
    <w:rsid w:val="00A67020"/>
    <w:rsid w:val="00A70367"/>
    <w:rsid w:val="00A71325"/>
    <w:rsid w:val="00A71754"/>
    <w:rsid w:val="00A71DD0"/>
    <w:rsid w:val="00A73A6E"/>
    <w:rsid w:val="00A75D0B"/>
    <w:rsid w:val="00A84004"/>
    <w:rsid w:val="00A935C7"/>
    <w:rsid w:val="00A9376C"/>
    <w:rsid w:val="00A95FF3"/>
    <w:rsid w:val="00A97E6F"/>
    <w:rsid w:val="00AA31B2"/>
    <w:rsid w:val="00AA5475"/>
    <w:rsid w:val="00AB7FAF"/>
    <w:rsid w:val="00AC0BED"/>
    <w:rsid w:val="00AC7386"/>
    <w:rsid w:val="00AE146A"/>
    <w:rsid w:val="00AE6D2B"/>
    <w:rsid w:val="00AF4FDB"/>
    <w:rsid w:val="00AF7337"/>
    <w:rsid w:val="00B00F8A"/>
    <w:rsid w:val="00B06D11"/>
    <w:rsid w:val="00B071B6"/>
    <w:rsid w:val="00B13DC4"/>
    <w:rsid w:val="00B269AE"/>
    <w:rsid w:val="00B32D23"/>
    <w:rsid w:val="00B34003"/>
    <w:rsid w:val="00B51650"/>
    <w:rsid w:val="00B521E1"/>
    <w:rsid w:val="00B54FEA"/>
    <w:rsid w:val="00B551C8"/>
    <w:rsid w:val="00B55D52"/>
    <w:rsid w:val="00B6030B"/>
    <w:rsid w:val="00B61D65"/>
    <w:rsid w:val="00B639A4"/>
    <w:rsid w:val="00B73137"/>
    <w:rsid w:val="00B84F70"/>
    <w:rsid w:val="00B9218E"/>
    <w:rsid w:val="00B92E52"/>
    <w:rsid w:val="00B954FF"/>
    <w:rsid w:val="00B95A5D"/>
    <w:rsid w:val="00B9625A"/>
    <w:rsid w:val="00BA1AE9"/>
    <w:rsid w:val="00BA2025"/>
    <w:rsid w:val="00BA363D"/>
    <w:rsid w:val="00BB007D"/>
    <w:rsid w:val="00BB48FE"/>
    <w:rsid w:val="00BC3B9F"/>
    <w:rsid w:val="00BC43CF"/>
    <w:rsid w:val="00BC66E9"/>
    <w:rsid w:val="00BD3717"/>
    <w:rsid w:val="00BE142F"/>
    <w:rsid w:val="00BE2B57"/>
    <w:rsid w:val="00BE5D57"/>
    <w:rsid w:val="00BE635D"/>
    <w:rsid w:val="00BF1769"/>
    <w:rsid w:val="00BF75C8"/>
    <w:rsid w:val="00C004E6"/>
    <w:rsid w:val="00C0281F"/>
    <w:rsid w:val="00C02F63"/>
    <w:rsid w:val="00C1072F"/>
    <w:rsid w:val="00C15F31"/>
    <w:rsid w:val="00C163A0"/>
    <w:rsid w:val="00C22B02"/>
    <w:rsid w:val="00C22C68"/>
    <w:rsid w:val="00C2440F"/>
    <w:rsid w:val="00C24AB2"/>
    <w:rsid w:val="00C344B9"/>
    <w:rsid w:val="00C40F29"/>
    <w:rsid w:val="00C422D3"/>
    <w:rsid w:val="00C52D62"/>
    <w:rsid w:val="00C55348"/>
    <w:rsid w:val="00C61E93"/>
    <w:rsid w:val="00C62107"/>
    <w:rsid w:val="00C67529"/>
    <w:rsid w:val="00C701B2"/>
    <w:rsid w:val="00C73180"/>
    <w:rsid w:val="00C75D8F"/>
    <w:rsid w:val="00C81065"/>
    <w:rsid w:val="00C85885"/>
    <w:rsid w:val="00C979E2"/>
    <w:rsid w:val="00CA043D"/>
    <w:rsid w:val="00CA2BC4"/>
    <w:rsid w:val="00CA5CD2"/>
    <w:rsid w:val="00CB70E6"/>
    <w:rsid w:val="00CC12D6"/>
    <w:rsid w:val="00CC6E2D"/>
    <w:rsid w:val="00CC7C8F"/>
    <w:rsid w:val="00CD4C19"/>
    <w:rsid w:val="00CE4B8C"/>
    <w:rsid w:val="00CF57C1"/>
    <w:rsid w:val="00CF59A0"/>
    <w:rsid w:val="00CF6761"/>
    <w:rsid w:val="00D00289"/>
    <w:rsid w:val="00D032F2"/>
    <w:rsid w:val="00D03D78"/>
    <w:rsid w:val="00D10DDB"/>
    <w:rsid w:val="00D13220"/>
    <w:rsid w:val="00D176AE"/>
    <w:rsid w:val="00D20766"/>
    <w:rsid w:val="00D34B89"/>
    <w:rsid w:val="00D3553F"/>
    <w:rsid w:val="00D359F7"/>
    <w:rsid w:val="00D41EED"/>
    <w:rsid w:val="00D42BAC"/>
    <w:rsid w:val="00D50FE2"/>
    <w:rsid w:val="00D65921"/>
    <w:rsid w:val="00D71364"/>
    <w:rsid w:val="00D713BC"/>
    <w:rsid w:val="00D75B75"/>
    <w:rsid w:val="00D824B7"/>
    <w:rsid w:val="00D82D89"/>
    <w:rsid w:val="00D83E8A"/>
    <w:rsid w:val="00D92C22"/>
    <w:rsid w:val="00D94C07"/>
    <w:rsid w:val="00D962E6"/>
    <w:rsid w:val="00D96E1D"/>
    <w:rsid w:val="00DA2501"/>
    <w:rsid w:val="00DA3B89"/>
    <w:rsid w:val="00DA4BCD"/>
    <w:rsid w:val="00DA4D35"/>
    <w:rsid w:val="00DB06DE"/>
    <w:rsid w:val="00DB3224"/>
    <w:rsid w:val="00DB61DE"/>
    <w:rsid w:val="00DB65BE"/>
    <w:rsid w:val="00DC2443"/>
    <w:rsid w:val="00DD0C59"/>
    <w:rsid w:val="00DD4818"/>
    <w:rsid w:val="00DE17E1"/>
    <w:rsid w:val="00DE20D2"/>
    <w:rsid w:val="00DF0EBB"/>
    <w:rsid w:val="00DF1A06"/>
    <w:rsid w:val="00DF6C6A"/>
    <w:rsid w:val="00DF7870"/>
    <w:rsid w:val="00E000D0"/>
    <w:rsid w:val="00E13665"/>
    <w:rsid w:val="00E13B0E"/>
    <w:rsid w:val="00E1449A"/>
    <w:rsid w:val="00E154B7"/>
    <w:rsid w:val="00E3332D"/>
    <w:rsid w:val="00E35DDC"/>
    <w:rsid w:val="00E43599"/>
    <w:rsid w:val="00E52168"/>
    <w:rsid w:val="00E57C52"/>
    <w:rsid w:val="00E629D1"/>
    <w:rsid w:val="00E62E13"/>
    <w:rsid w:val="00E74624"/>
    <w:rsid w:val="00E750BA"/>
    <w:rsid w:val="00E7688B"/>
    <w:rsid w:val="00E771B1"/>
    <w:rsid w:val="00E80E9C"/>
    <w:rsid w:val="00E91A35"/>
    <w:rsid w:val="00E94BC0"/>
    <w:rsid w:val="00EA3325"/>
    <w:rsid w:val="00EA7F49"/>
    <w:rsid w:val="00EB3134"/>
    <w:rsid w:val="00EB32D3"/>
    <w:rsid w:val="00EB4E4D"/>
    <w:rsid w:val="00ED1A4A"/>
    <w:rsid w:val="00ED4E28"/>
    <w:rsid w:val="00EE5D1D"/>
    <w:rsid w:val="00EE627C"/>
    <w:rsid w:val="00EF03BE"/>
    <w:rsid w:val="00EF0D75"/>
    <w:rsid w:val="00EF2A94"/>
    <w:rsid w:val="00EF4B00"/>
    <w:rsid w:val="00EF577E"/>
    <w:rsid w:val="00F00E66"/>
    <w:rsid w:val="00F01829"/>
    <w:rsid w:val="00F01F43"/>
    <w:rsid w:val="00F043F1"/>
    <w:rsid w:val="00F17AEF"/>
    <w:rsid w:val="00F239A6"/>
    <w:rsid w:val="00F33113"/>
    <w:rsid w:val="00F4026B"/>
    <w:rsid w:val="00F408AA"/>
    <w:rsid w:val="00F46179"/>
    <w:rsid w:val="00F51BF2"/>
    <w:rsid w:val="00F527C8"/>
    <w:rsid w:val="00F54BE9"/>
    <w:rsid w:val="00F55BF6"/>
    <w:rsid w:val="00F57EC7"/>
    <w:rsid w:val="00F6100E"/>
    <w:rsid w:val="00F73BA6"/>
    <w:rsid w:val="00F772D5"/>
    <w:rsid w:val="00F81F46"/>
    <w:rsid w:val="00F866BD"/>
    <w:rsid w:val="00F90F9E"/>
    <w:rsid w:val="00F93F70"/>
    <w:rsid w:val="00FB2FCD"/>
    <w:rsid w:val="00FB7BBD"/>
    <w:rsid w:val="00FC08FC"/>
    <w:rsid w:val="00FD6683"/>
    <w:rsid w:val="00FD6DF8"/>
    <w:rsid w:val="00FE0E89"/>
    <w:rsid w:val="00FE1AFF"/>
    <w:rsid w:val="00FE55ED"/>
    <w:rsid w:val="00FF4638"/>
    <w:rsid w:val="00FF65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1E7EF"/>
  <w15:docId w15:val="{D77DE2B4-5C82-4991-A192-B9DA2C2C2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54"/>
    <w:pPr>
      <w:jc w:val="both"/>
    </w:pPr>
    <w:rPr>
      <w:rFonts w:ascii="Arial" w:eastAsia="Times New Roman" w:hAnsi="Arial"/>
      <w:sz w:val="24"/>
      <w:lang w:eastAsia="es-ES"/>
    </w:rPr>
  </w:style>
  <w:style w:type="paragraph" w:styleId="Ttulo1">
    <w:name w:val="heading 1"/>
    <w:basedOn w:val="Normal"/>
    <w:next w:val="Normal"/>
    <w:link w:val="Ttulo1Car"/>
    <w:qFormat/>
    <w:rsid w:val="00A45654"/>
    <w:pPr>
      <w:keepNext/>
      <w:spacing w:before="240" w:after="60"/>
      <w:outlineLvl w:val="0"/>
    </w:pPr>
    <w:rPr>
      <w:rFonts w:cs="Arial"/>
      <w:b/>
      <w:bCs/>
      <w:kern w:val="32"/>
      <w:sz w:val="32"/>
      <w:szCs w:val="32"/>
    </w:rPr>
  </w:style>
  <w:style w:type="paragraph" w:styleId="Ttulo2">
    <w:name w:val="heading 2"/>
    <w:basedOn w:val="Normal"/>
    <w:next w:val="Normal"/>
    <w:link w:val="Ttulo2Car"/>
    <w:qFormat/>
    <w:rsid w:val="00A45654"/>
    <w:pPr>
      <w:keepNext/>
      <w:spacing w:before="240" w:after="60"/>
      <w:ind w:left="709" w:hanging="709"/>
      <w:jc w:val="left"/>
      <w:outlineLvl w:val="1"/>
    </w:pPr>
    <w:rPr>
      <w:b/>
      <w:i/>
      <w:lang w:val="es-ES_tradnl"/>
    </w:rPr>
  </w:style>
  <w:style w:type="paragraph" w:styleId="Ttulo3">
    <w:name w:val="heading 3"/>
    <w:basedOn w:val="Normal"/>
    <w:next w:val="Normal"/>
    <w:link w:val="Ttulo3Car"/>
    <w:qFormat/>
    <w:rsid w:val="00A45654"/>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link w:val="Ttulo4Car"/>
    <w:qFormat/>
    <w:rsid w:val="00A45654"/>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qFormat/>
    <w:rsid w:val="00A45654"/>
    <w:pPr>
      <w:keepNext/>
      <w:jc w:val="left"/>
      <w:outlineLvl w:val="4"/>
    </w:pPr>
    <w:rPr>
      <w:rFonts w:ascii="Century Gothic" w:hAnsi="Century Gothic"/>
      <w:b/>
      <w:sz w:val="22"/>
      <w:lang w:val="es-ES"/>
    </w:rPr>
  </w:style>
  <w:style w:type="paragraph" w:styleId="Ttulo9">
    <w:name w:val="heading 9"/>
    <w:basedOn w:val="Normal"/>
    <w:next w:val="Normal"/>
    <w:link w:val="Ttulo9Car"/>
    <w:qFormat/>
    <w:rsid w:val="00A45654"/>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A45654"/>
    <w:rPr>
      <w:rFonts w:ascii="Arial" w:eastAsia="Times New Roman" w:hAnsi="Arial" w:cs="Arial"/>
      <w:b/>
      <w:bCs/>
      <w:kern w:val="32"/>
      <w:sz w:val="32"/>
      <w:szCs w:val="32"/>
      <w:lang w:eastAsia="es-ES"/>
    </w:rPr>
  </w:style>
  <w:style w:type="character" w:customStyle="1" w:styleId="Ttulo2Car">
    <w:name w:val="Título 2 Car"/>
    <w:link w:val="Ttulo2"/>
    <w:rsid w:val="00A45654"/>
    <w:rPr>
      <w:rFonts w:ascii="Arial" w:eastAsia="Times New Roman" w:hAnsi="Arial" w:cs="Times New Roman"/>
      <w:b/>
      <w:i/>
      <w:sz w:val="24"/>
      <w:szCs w:val="20"/>
      <w:lang w:val="es-ES_tradnl" w:eastAsia="es-ES"/>
    </w:rPr>
  </w:style>
  <w:style w:type="character" w:customStyle="1" w:styleId="Ttulo3Car">
    <w:name w:val="Título 3 Car"/>
    <w:link w:val="Ttulo3"/>
    <w:rsid w:val="00A45654"/>
    <w:rPr>
      <w:rFonts w:ascii="Arial" w:eastAsia="Times New Roman" w:hAnsi="Arial" w:cs="Times New Roman"/>
      <w:b/>
      <w:sz w:val="16"/>
      <w:szCs w:val="20"/>
      <w:lang w:val="es-ES_tradnl" w:eastAsia="es-ES"/>
    </w:rPr>
  </w:style>
  <w:style w:type="character" w:customStyle="1" w:styleId="Ttulo4Car">
    <w:name w:val="Título 4 Car"/>
    <w:link w:val="Ttulo4"/>
    <w:rsid w:val="00A45654"/>
    <w:rPr>
      <w:rFonts w:ascii="Times New Roman" w:eastAsia="Times New Roman" w:hAnsi="Times New Roman" w:cs="Times New Roman"/>
      <w:b/>
      <w:bCs/>
      <w:sz w:val="28"/>
      <w:szCs w:val="28"/>
      <w:lang w:eastAsia="es-ES"/>
    </w:rPr>
  </w:style>
  <w:style w:type="character" w:customStyle="1" w:styleId="Ttulo5Car">
    <w:name w:val="Título 5 Car"/>
    <w:link w:val="Ttulo5"/>
    <w:rsid w:val="00A45654"/>
    <w:rPr>
      <w:rFonts w:ascii="Century Gothic" w:eastAsia="Times New Roman" w:hAnsi="Century Gothic" w:cs="Times New Roman"/>
      <w:b/>
      <w:szCs w:val="20"/>
      <w:lang w:val="es-ES" w:eastAsia="es-ES"/>
    </w:rPr>
  </w:style>
  <w:style w:type="character" w:customStyle="1" w:styleId="Ttulo9Car">
    <w:name w:val="Título 9 Car"/>
    <w:link w:val="Ttulo9"/>
    <w:rsid w:val="00A45654"/>
    <w:rPr>
      <w:rFonts w:ascii="Arial" w:eastAsia="Times New Roman" w:hAnsi="Arial" w:cs="Arial"/>
      <w:lang w:eastAsia="es-ES"/>
    </w:rPr>
  </w:style>
  <w:style w:type="paragraph" w:styleId="Textonotapie">
    <w:name w:val="footnote text"/>
    <w:aliases w:val="ft,Texto nota pie_mujer"/>
    <w:basedOn w:val="Normal"/>
    <w:link w:val="TextonotapieCar"/>
    <w:semiHidden/>
    <w:rsid w:val="00A45654"/>
    <w:rPr>
      <w:sz w:val="20"/>
    </w:rPr>
  </w:style>
  <w:style w:type="character" w:customStyle="1" w:styleId="TextonotapieCar">
    <w:name w:val="Texto nota pie Car"/>
    <w:aliases w:val="ft Car,Texto nota pie_mujer Car"/>
    <w:link w:val="Textonotapie"/>
    <w:semiHidden/>
    <w:rsid w:val="00A45654"/>
    <w:rPr>
      <w:rFonts w:ascii="Arial" w:eastAsia="Times New Roman" w:hAnsi="Arial" w:cs="Times New Roman"/>
      <w:sz w:val="20"/>
      <w:szCs w:val="20"/>
    </w:rPr>
  </w:style>
  <w:style w:type="character" w:styleId="Refdenotaalpie">
    <w:name w:val="footnote reference"/>
    <w:uiPriority w:val="99"/>
    <w:semiHidden/>
    <w:rsid w:val="00A45654"/>
    <w:rPr>
      <w:vertAlign w:val="superscript"/>
    </w:rPr>
  </w:style>
  <w:style w:type="paragraph" w:customStyle="1" w:styleId="BodyText21">
    <w:name w:val="Body Text 21"/>
    <w:basedOn w:val="Normal"/>
    <w:rsid w:val="00A45654"/>
    <w:pPr>
      <w:widowControl w:val="0"/>
    </w:pPr>
    <w:rPr>
      <w:sz w:val="20"/>
    </w:rPr>
  </w:style>
  <w:style w:type="paragraph" w:styleId="Textoindependiente2">
    <w:name w:val="Body Text 2"/>
    <w:basedOn w:val="Normal"/>
    <w:link w:val="Textoindependiente2Car"/>
    <w:rsid w:val="00A45654"/>
    <w:rPr>
      <w:sz w:val="20"/>
    </w:rPr>
  </w:style>
  <w:style w:type="character" w:customStyle="1" w:styleId="Textoindependiente2Car">
    <w:name w:val="Texto independiente 2 Car"/>
    <w:link w:val="Textoindependiente2"/>
    <w:rsid w:val="00A45654"/>
    <w:rPr>
      <w:rFonts w:ascii="Arial" w:eastAsia="Times New Roman" w:hAnsi="Arial" w:cs="Times New Roman"/>
      <w:sz w:val="20"/>
      <w:szCs w:val="20"/>
      <w:lang w:eastAsia="es-ES"/>
    </w:rPr>
  </w:style>
  <w:style w:type="paragraph" w:styleId="Piedepgina">
    <w:name w:val="footer"/>
    <w:aliases w:val="pie de página"/>
    <w:basedOn w:val="Normal"/>
    <w:link w:val="PiedepginaCar"/>
    <w:rsid w:val="00A45654"/>
    <w:pPr>
      <w:tabs>
        <w:tab w:val="center" w:pos="4252"/>
        <w:tab w:val="right" w:pos="8504"/>
      </w:tabs>
    </w:pPr>
  </w:style>
  <w:style w:type="character" w:customStyle="1" w:styleId="PiedepginaCar">
    <w:name w:val="Pie de página Car"/>
    <w:aliases w:val="pie de página Car"/>
    <w:link w:val="Piedepgina"/>
    <w:rsid w:val="00A45654"/>
    <w:rPr>
      <w:rFonts w:ascii="Arial" w:eastAsia="Times New Roman" w:hAnsi="Arial" w:cs="Times New Roman"/>
      <w:sz w:val="24"/>
      <w:szCs w:val="20"/>
    </w:rPr>
  </w:style>
  <w:style w:type="character" w:styleId="Nmerodepgina">
    <w:name w:val="page number"/>
    <w:basedOn w:val="Fuentedeprrafopredeter"/>
    <w:rsid w:val="00A45654"/>
  </w:style>
  <w:style w:type="paragraph" w:styleId="Encabezado">
    <w:name w:val="header"/>
    <w:aliases w:val="encabezado"/>
    <w:basedOn w:val="Normal"/>
    <w:link w:val="EncabezadoCar"/>
    <w:rsid w:val="00A45654"/>
    <w:pPr>
      <w:tabs>
        <w:tab w:val="center" w:pos="4252"/>
        <w:tab w:val="right" w:pos="8504"/>
      </w:tabs>
    </w:pPr>
  </w:style>
  <w:style w:type="character" w:customStyle="1" w:styleId="EncabezadoCar">
    <w:name w:val="Encabezado Car"/>
    <w:aliases w:val="encabezado Car"/>
    <w:link w:val="Encabezado"/>
    <w:rsid w:val="00A45654"/>
    <w:rPr>
      <w:rFonts w:ascii="Arial" w:eastAsia="Times New Roman" w:hAnsi="Arial" w:cs="Times New Roman"/>
      <w:sz w:val="24"/>
      <w:szCs w:val="20"/>
    </w:rPr>
  </w:style>
  <w:style w:type="paragraph" w:styleId="TDC1">
    <w:name w:val="toc 1"/>
    <w:basedOn w:val="Normal"/>
    <w:next w:val="Normal"/>
    <w:autoRedefine/>
    <w:semiHidden/>
    <w:rsid w:val="00A45654"/>
    <w:pPr>
      <w:tabs>
        <w:tab w:val="left" w:pos="480"/>
        <w:tab w:val="right" w:leader="dot" w:pos="8878"/>
      </w:tabs>
      <w:spacing w:before="120" w:after="120"/>
      <w:jc w:val="left"/>
    </w:pPr>
    <w:rPr>
      <w:rFonts w:ascii="Times New Roman" w:hAnsi="Times New Roman"/>
      <w:b/>
      <w:bCs/>
      <w:caps/>
      <w:noProof/>
      <w:color w:val="000000"/>
      <w:sz w:val="20"/>
    </w:rPr>
  </w:style>
  <w:style w:type="character" w:styleId="Hipervnculo">
    <w:name w:val="Hyperlink"/>
    <w:rsid w:val="00A45654"/>
    <w:rPr>
      <w:color w:val="0000FF"/>
      <w:u w:val="single"/>
    </w:rPr>
  </w:style>
  <w:style w:type="paragraph" w:styleId="Textoindependiente">
    <w:name w:val="Body Text"/>
    <w:basedOn w:val="Normal"/>
    <w:link w:val="TextoindependienteCar"/>
    <w:rsid w:val="00A45654"/>
    <w:pPr>
      <w:spacing w:after="120"/>
    </w:pPr>
  </w:style>
  <w:style w:type="character" w:customStyle="1" w:styleId="TextoindependienteCar">
    <w:name w:val="Texto independiente Car"/>
    <w:link w:val="Textoindependiente"/>
    <w:rsid w:val="00A45654"/>
    <w:rPr>
      <w:rFonts w:ascii="Arial" w:eastAsia="Times New Roman" w:hAnsi="Arial" w:cs="Times New Roman"/>
      <w:sz w:val="24"/>
      <w:szCs w:val="20"/>
      <w:lang w:eastAsia="es-ES"/>
    </w:rPr>
  </w:style>
  <w:style w:type="paragraph" w:styleId="TDC8">
    <w:name w:val="toc 8"/>
    <w:basedOn w:val="Normal"/>
    <w:next w:val="Normal"/>
    <w:autoRedefine/>
    <w:semiHidden/>
    <w:rsid w:val="00A45654"/>
    <w:pPr>
      <w:ind w:left="1680"/>
      <w:jc w:val="left"/>
    </w:pPr>
    <w:rPr>
      <w:rFonts w:ascii="Times New Roman" w:hAnsi="Times New Roman"/>
      <w:sz w:val="18"/>
      <w:szCs w:val="18"/>
    </w:rPr>
  </w:style>
  <w:style w:type="paragraph" w:styleId="TDC9">
    <w:name w:val="toc 9"/>
    <w:basedOn w:val="Normal"/>
    <w:next w:val="Normal"/>
    <w:autoRedefine/>
    <w:semiHidden/>
    <w:rsid w:val="00A45654"/>
    <w:pPr>
      <w:ind w:left="1920"/>
      <w:jc w:val="left"/>
    </w:pPr>
    <w:rPr>
      <w:rFonts w:ascii="Times New Roman" w:hAnsi="Times New Roman"/>
      <w:sz w:val="18"/>
      <w:szCs w:val="18"/>
    </w:rPr>
  </w:style>
  <w:style w:type="character" w:customStyle="1" w:styleId="Ttulo1Car1">
    <w:name w:val="Título 1 Car1"/>
    <w:aliases w:val="Título 1 Car Car"/>
    <w:rsid w:val="00A45654"/>
    <w:rPr>
      <w:rFonts w:ascii="Arial" w:hAnsi="Arial" w:cs="Arial"/>
      <w:b/>
      <w:bCs/>
      <w:kern w:val="32"/>
      <w:sz w:val="32"/>
      <w:szCs w:val="32"/>
      <w:lang w:val="es-CO" w:eastAsia="es-ES" w:bidi="ar-SA"/>
    </w:rPr>
  </w:style>
  <w:style w:type="paragraph" w:styleId="Sangradetextonormal">
    <w:name w:val="Body Text Indent"/>
    <w:basedOn w:val="Normal"/>
    <w:link w:val="SangradetextonormalCar"/>
    <w:rsid w:val="00A45654"/>
    <w:pPr>
      <w:ind w:left="1026" w:hanging="318"/>
    </w:pPr>
    <w:rPr>
      <w:sz w:val="20"/>
    </w:rPr>
  </w:style>
  <w:style w:type="character" w:customStyle="1" w:styleId="SangradetextonormalCar">
    <w:name w:val="Sangría de texto normal Car"/>
    <w:link w:val="Sangradetextonormal"/>
    <w:rsid w:val="00A45654"/>
    <w:rPr>
      <w:rFonts w:ascii="Arial" w:eastAsia="Times New Roman" w:hAnsi="Arial" w:cs="Times New Roman"/>
      <w:sz w:val="20"/>
      <w:szCs w:val="20"/>
      <w:lang w:eastAsia="es-ES"/>
    </w:rPr>
  </w:style>
  <w:style w:type="character" w:styleId="Hipervnculovisitado">
    <w:name w:val="FollowedHyperlink"/>
    <w:rsid w:val="00A45654"/>
    <w:rPr>
      <w:color w:val="800080"/>
      <w:u w:val="single"/>
    </w:rPr>
  </w:style>
  <w:style w:type="paragraph" w:styleId="NormalWeb">
    <w:name w:val="Normal (Web)"/>
    <w:basedOn w:val="Normal"/>
    <w:uiPriority w:val="99"/>
    <w:unhideWhenUsed/>
    <w:rsid w:val="00A45654"/>
    <w:rPr>
      <w:rFonts w:ascii="Times New Roman" w:hAnsi="Times New Roman"/>
      <w:szCs w:val="24"/>
    </w:rPr>
  </w:style>
  <w:style w:type="character" w:customStyle="1" w:styleId="contenidonegrilla1">
    <w:name w:val="contenido_negrilla1"/>
    <w:rsid w:val="00A45654"/>
    <w:rPr>
      <w:rFonts w:ascii="Verdana" w:hAnsi="Verdana" w:hint="default"/>
      <w:b/>
      <w:bCs/>
      <w:strike w:val="0"/>
      <w:dstrike w:val="0"/>
      <w:color w:val="333333"/>
      <w:sz w:val="17"/>
      <w:szCs w:val="17"/>
      <w:u w:val="none"/>
      <w:effect w:val="none"/>
    </w:rPr>
  </w:style>
  <w:style w:type="paragraph" w:styleId="Prrafodelista">
    <w:name w:val="List Paragraph"/>
    <w:basedOn w:val="Normal"/>
    <w:uiPriority w:val="34"/>
    <w:qFormat/>
    <w:rsid w:val="00A45654"/>
    <w:pPr>
      <w:ind w:left="708"/>
    </w:pPr>
  </w:style>
  <w:style w:type="character" w:styleId="Refdecomentario">
    <w:name w:val="annotation reference"/>
    <w:uiPriority w:val="99"/>
    <w:semiHidden/>
    <w:unhideWhenUsed/>
    <w:rsid w:val="00A45654"/>
    <w:rPr>
      <w:sz w:val="16"/>
      <w:szCs w:val="16"/>
    </w:rPr>
  </w:style>
  <w:style w:type="paragraph" w:styleId="Textocomentario">
    <w:name w:val="annotation text"/>
    <w:basedOn w:val="Normal"/>
    <w:link w:val="TextocomentarioCar"/>
    <w:uiPriority w:val="99"/>
    <w:semiHidden/>
    <w:unhideWhenUsed/>
    <w:rsid w:val="00A45654"/>
    <w:rPr>
      <w:sz w:val="20"/>
    </w:rPr>
  </w:style>
  <w:style w:type="character" w:customStyle="1" w:styleId="TextocomentarioCar">
    <w:name w:val="Texto comentario Car"/>
    <w:link w:val="Textocomentario"/>
    <w:uiPriority w:val="99"/>
    <w:semiHidden/>
    <w:rsid w:val="00A45654"/>
    <w:rPr>
      <w:rFonts w:ascii="Arial" w:eastAsia="Times New Roman" w:hAnsi="Arial" w:cs="Times New Roman"/>
      <w:sz w:val="20"/>
      <w:szCs w:val="20"/>
    </w:rPr>
  </w:style>
  <w:style w:type="character" w:customStyle="1" w:styleId="AsuntodelcomentarioCar">
    <w:name w:val="Asunto del comentario Car"/>
    <w:link w:val="Asuntodelcomentario"/>
    <w:uiPriority w:val="99"/>
    <w:semiHidden/>
    <w:rsid w:val="00A45654"/>
    <w:rPr>
      <w:rFonts w:ascii="Arial" w:eastAsia="Times New Roman" w:hAnsi="Arial"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A45654"/>
    <w:rPr>
      <w:b/>
      <w:bCs/>
    </w:rPr>
  </w:style>
  <w:style w:type="paragraph" w:styleId="Textodeglobo">
    <w:name w:val="Balloon Text"/>
    <w:basedOn w:val="Normal"/>
    <w:link w:val="TextodegloboCar"/>
    <w:uiPriority w:val="99"/>
    <w:semiHidden/>
    <w:unhideWhenUsed/>
    <w:rsid w:val="00A45654"/>
    <w:rPr>
      <w:rFonts w:ascii="Tahoma" w:hAnsi="Tahoma"/>
      <w:sz w:val="16"/>
      <w:szCs w:val="16"/>
    </w:rPr>
  </w:style>
  <w:style w:type="character" w:customStyle="1" w:styleId="TextodegloboCar">
    <w:name w:val="Texto de globo Car"/>
    <w:link w:val="Textodeglobo"/>
    <w:uiPriority w:val="99"/>
    <w:semiHidden/>
    <w:rsid w:val="00A45654"/>
    <w:rPr>
      <w:rFonts w:ascii="Tahoma" w:eastAsia="Times New Roman" w:hAnsi="Tahoma" w:cs="Times New Roman"/>
      <w:sz w:val="16"/>
      <w:szCs w:val="16"/>
    </w:rPr>
  </w:style>
  <w:style w:type="character" w:customStyle="1" w:styleId="txt1">
    <w:name w:val="txt1"/>
    <w:rsid w:val="00A45654"/>
    <w:rPr>
      <w:rFonts w:ascii="Verdana" w:hAnsi="Verdana" w:hint="default"/>
      <w:b w:val="0"/>
      <w:bCs w:val="0"/>
      <w:i w:val="0"/>
      <w:iCs w:val="0"/>
      <w:caps w:val="0"/>
      <w:smallCaps w:val="0"/>
      <w:color w:val="333333"/>
      <w:sz w:val="17"/>
      <w:szCs w:val="17"/>
    </w:rPr>
  </w:style>
  <w:style w:type="character" w:styleId="Textoennegrita">
    <w:name w:val="Strong"/>
    <w:uiPriority w:val="22"/>
    <w:qFormat/>
    <w:rsid w:val="00A45654"/>
    <w:rPr>
      <w:b/>
      <w:bCs/>
    </w:rPr>
  </w:style>
  <w:style w:type="paragraph" w:customStyle="1" w:styleId="ecxmsonormal">
    <w:name w:val="ecxmsonormal"/>
    <w:basedOn w:val="Normal"/>
    <w:rsid w:val="00E154B7"/>
    <w:pPr>
      <w:spacing w:before="100" w:beforeAutospacing="1" w:after="100" w:afterAutospacing="1"/>
      <w:jc w:val="left"/>
    </w:pPr>
    <w:rPr>
      <w:rFonts w:ascii="Times New Roman" w:hAnsi="Times New Roman"/>
      <w:szCs w:val="24"/>
      <w:lang w:eastAsia="es-CO"/>
    </w:rPr>
  </w:style>
  <w:style w:type="character" w:customStyle="1" w:styleId="apple-converted-space">
    <w:name w:val="apple-converted-space"/>
    <w:basedOn w:val="Fuentedeprrafopredeter"/>
    <w:rsid w:val="00E154B7"/>
  </w:style>
  <w:style w:type="paragraph" w:styleId="Revisin">
    <w:name w:val="Revision"/>
    <w:hidden/>
    <w:uiPriority w:val="99"/>
    <w:semiHidden/>
    <w:rsid w:val="009677BB"/>
    <w:rPr>
      <w:rFonts w:ascii="Arial" w:eastAsia="Times New Roman"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37740">
      <w:bodyDiv w:val="1"/>
      <w:marLeft w:val="0"/>
      <w:marRight w:val="0"/>
      <w:marTop w:val="0"/>
      <w:marBottom w:val="0"/>
      <w:divBdr>
        <w:top w:val="none" w:sz="0" w:space="0" w:color="auto"/>
        <w:left w:val="none" w:sz="0" w:space="0" w:color="auto"/>
        <w:bottom w:val="none" w:sz="0" w:space="0" w:color="auto"/>
        <w:right w:val="none" w:sz="0" w:space="0" w:color="auto"/>
      </w:divBdr>
    </w:div>
    <w:div w:id="103624241">
      <w:bodyDiv w:val="1"/>
      <w:marLeft w:val="0"/>
      <w:marRight w:val="0"/>
      <w:marTop w:val="0"/>
      <w:marBottom w:val="0"/>
      <w:divBdr>
        <w:top w:val="none" w:sz="0" w:space="0" w:color="auto"/>
        <w:left w:val="none" w:sz="0" w:space="0" w:color="auto"/>
        <w:bottom w:val="none" w:sz="0" w:space="0" w:color="auto"/>
        <w:right w:val="none" w:sz="0" w:space="0" w:color="auto"/>
      </w:divBdr>
    </w:div>
    <w:div w:id="377701678">
      <w:bodyDiv w:val="1"/>
      <w:marLeft w:val="0"/>
      <w:marRight w:val="0"/>
      <w:marTop w:val="0"/>
      <w:marBottom w:val="0"/>
      <w:divBdr>
        <w:top w:val="none" w:sz="0" w:space="0" w:color="auto"/>
        <w:left w:val="none" w:sz="0" w:space="0" w:color="auto"/>
        <w:bottom w:val="none" w:sz="0" w:space="0" w:color="auto"/>
        <w:right w:val="none" w:sz="0" w:space="0" w:color="auto"/>
      </w:divBdr>
    </w:div>
    <w:div w:id="437919693">
      <w:bodyDiv w:val="1"/>
      <w:marLeft w:val="0"/>
      <w:marRight w:val="0"/>
      <w:marTop w:val="0"/>
      <w:marBottom w:val="0"/>
      <w:divBdr>
        <w:top w:val="none" w:sz="0" w:space="0" w:color="auto"/>
        <w:left w:val="none" w:sz="0" w:space="0" w:color="auto"/>
        <w:bottom w:val="none" w:sz="0" w:space="0" w:color="auto"/>
        <w:right w:val="none" w:sz="0" w:space="0" w:color="auto"/>
      </w:divBdr>
    </w:div>
    <w:div w:id="512261290">
      <w:bodyDiv w:val="1"/>
      <w:marLeft w:val="0"/>
      <w:marRight w:val="0"/>
      <w:marTop w:val="0"/>
      <w:marBottom w:val="0"/>
      <w:divBdr>
        <w:top w:val="none" w:sz="0" w:space="0" w:color="auto"/>
        <w:left w:val="none" w:sz="0" w:space="0" w:color="auto"/>
        <w:bottom w:val="none" w:sz="0" w:space="0" w:color="auto"/>
        <w:right w:val="none" w:sz="0" w:space="0" w:color="auto"/>
      </w:divBdr>
    </w:div>
    <w:div w:id="751664554">
      <w:bodyDiv w:val="1"/>
      <w:marLeft w:val="0"/>
      <w:marRight w:val="0"/>
      <w:marTop w:val="0"/>
      <w:marBottom w:val="0"/>
      <w:divBdr>
        <w:top w:val="none" w:sz="0" w:space="0" w:color="auto"/>
        <w:left w:val="none" w:sz="0" w:space="0" w:color="auto"/>
        <w:bottom w:val="none" w:sz="0" w:space="0" w:color="auto"/>
        <w:right w:val="none" w:sz="0" w:space="0" w:color="auto"/>
      </w:divBdr>
    </w:div>
    <w:div w:id="799495738">
      <w:bodyDiv w:val="1"/>
      <w:marLeft w:val="0"/>
      <w:marRight w:val="0"/>
      <w:marTop w:val="0"/>
      <w:marBottom w:val="0"/>
      <w:divBdr>
        <w:top w:val="none" w:sz="0" w:space="0" w:color="auto"/>
        <w:left w:val="none" w:sz="0" w:space="0" w:color="auto"/>
        <w:bottom w:val="none" w:sz="0" w:space="0" w:color="auto"/>
        <w:right w:val="none" w:sz="0" w:space="0" w:color="auto"/>
      </w:divBdr>
    </w:div>
    <w:div w:id="805972799">
      <w:bodyDiv w:val="1"/>
      <w:marLeft w:val="0"/>
      <w:marRight w:val="0"/>
      <w:marTop w:val="0"/>
      <w:marBottom w:val="0"/>
      <w:divBdr>
        <w:top w:val="none" w:sz="0" w:space="0" w:color="auto"/>
        <w:left w:val="none" w:sz="0" w:space="0" w:color="auto"/>
        <w:bottom w:val="none" w:sz="0" w:space="0" w:color="auto"/>
        <w:right w:val="none" w:sz="0" w:space="0" w:color="auto"/>
      </w:divBdr>
    </w:div>
    <w:div w:id="1835105889">
      <w:bodyDiv w:val="1"/>
      <w:marLeft w:val="0"/>
      <w:marRight w:val="0"/>
      <w:marTop w:val="0"/>
      <w:marBottom w:val="0"/>
      <w:divBdr>
        <w:top w:val="none" w:sz="0" w:space="0" w:color="auto"/>
        <w:left w:val="none" w:sz="0" w:space="0" w:color="auto"/>
        <w:bottom w:val="none" w:sz="0" w:space="0" w:color="auto"/>
        <w:right w:val="none" w:sz="0" w:space="0" w:color="auto"/>
      </w:divBdr>
    </w:div>
    <w:div w:id="185082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01146-2C15-4142-BECB-A909FA92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13202</Words>
  <Characters>72611</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JOHAN.REDONDO</dc:creator>
  <cp:lastModifiedBy>YULIED.PENARANDA</cp:lastModifiedBy>
  <cp:revision>2</cp:revision>
  <cp:lastPrinted>2016-06-03T22:31:00Z</cp:lastPrinted>
  <dcterms:created xsi:type="dcterms:W3CDTF">2021-06-16T22:26:00Z</dcterms:created>
  <dcterms:modified xsi:type="dcterms:W3CDTF">2021-06-16T22:26:00Z</dcterms:modified>
</cp:coreProperties>
</file>