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EE4F68" w:rsidRDefault="0018003D" w:rsidP="00A92A86">
      <w:pPr>
        <w:contextualSpacing/>
        <w:jc w:val="center"/>
        <w:rPr>
          <w:b/>
          <w:sz w:val="28"/>
          <w:szCs w:val="28"/>
          <w:lang w:val="es-ES_tradnl"/>
        </w:rPr>
      </w:pPr>
      <w:r w:rsidRPr="00EE4F68">
        <w:rPr>
          <w:b/>
          <w:sz w:val="28"/>
          <w:szCs w:val="28"/>
          <w:lang w:val="es-ES_tradnl"/>
        </w:rPr>
        <w:t>FORMULACIÓN DE PROYECTOS DE INVERSIÓN</w:t>
      </w:r>
    </w:p>
    <w:p w14:paraId="49208519" w14:textId="77777777" w:rsidR="00810FA2" w:rsidRPr="00EE4F68" w:rsidRDefault="00810FA2" w:rsidP="00A92A86">
      <w:pPr>
        <w:contextualSpacing/>
        <w:jc w:val="center"/>
        <w:rPr>
          <w:b/>
          <w:sz w:val="22"/>
          <w:szCs w:val="22"/>
          <w:lang w:val="es-ES_tradnl"/>
        </w:rPr>
      </w:pPr>
    </w:p>
    <w:p w14:paraId="12B0A1A9" w14:textId="6AAB9383" w:rsidR="00F550E3" w:rsidRPr="00EE4F68" w:rsidRDefault="0087035E" w:rsidP="00A92A86">
      <w:pPr>
        <w:pBdr>
          <w:top w:val="single" w:sz="4" w:space="1" w:color="000000"/>
          <w:left w:val="single" w:sz="4" w:space="27" w:color="000000"/>
          <w:bottom w:val="single" w:sz="4" w:space="1" w:color="000000"/>
          <w:right w:val="single" w:sz="4" w:space="0" w:color="000000"/>
        </w:pBdr>
        <w:contextualSpacing/>
        <w:rPr>
          <w:sz w:val="22"/>
          <w:szCs w:val="22"/>
          <w:lang w:val="es-ES_tradnl"/>
        </w:rPr>
      </w:pPr>
      <w:r>
        <w:rPr>
          <w:sz w:val="22"/>
          <w:szCs w:val="22"/>
          <w:lang w:val="es-ES_tradnl"/>
        </w:rPr>
        <w:t xml:space="preserve"> </w:t>
      </w:r>
      <w:r w:rsidR="0018003D" w:rsidRPr="00EE4F68">
        <w:rPr>
          <w:sz w:val="22"/>
          <w:szCs w:val="22"/>
          <w:lang w:val="es-ES_tradnl"/>
        </w:rPr>
        <w:tab/>
      </w:r>
    </w:p>
    <w:p w14:paraId="482303BD" w14:textId="2E253B45" w:rsidR="003E25F6" w:rsidRPr="00EE4F68" w:rsidRDefault="003E25F6" w:rsidP="00A92A86">
      <w:pPr>
        <w:pBdr>
          <w:top w:val="single" w:sz="4" w:space="1" w:color="000000"/>
          <w:left w:val="single" w:sz="4" w:space="27" w:color="000000"/>
          <w:bottom w:val="single" w:sz="4" w:space="1" w:color="000000"/>
          <w:right w:val="single" w:sz="4" w:space="0" w:color="000000"/>
        </w:pBdr>
        <w:ind w:left="3600" w:hanging="3600"/>
        <w:contextualSpacing/>
        <w:rPr>
          <w:sz w:val="22"/>
          <w:szCs w:val="22"/>
          <w:lang w:val="es-ES_tradnl"/>
        </w:rPr>
      </w:pPr>
      <w:r w:rsidRPr="00EE4F68">
        <w:rPr>
          <w:sz w:val="22"/>
          <w:szCs w:val="22"/>
          <w:lang w:val="es-ES_tradnl"/>
        </w:rPr>
        <w:t>Plan de Desarrollo:</w:t>
      </w:r>
      <w:r w:rsidRPr="00EE4F68">
        <w:rPr>
          <w:sz w:val="22"/>
          <w:szCs w:val="22"/>
          <w:lang w:val="es-ES_tradnl"/>
        </w:rPr>
        <w:tab/>
        <w:t>“Un nuevo contrato social y ambiental para la Bogotá del Siglo XXI”</w:t>
      </w:r>
    </w:p>
    <w:p w14:paraId="02533B09" w14:textId="655F9C4F" w:rsidR="003E25F6" w:rsidRPr="00EE4F68" w:rsidRDefault="003E25F6" w:rsidP="00A92A86">
      <w:pPr>
        <w:pBdr>
          <w:top w:val="single" w:sz="4" w:space="1" w:color="000000"/>
          <w:left w:val="single" w:sz="4" w:space="27" w:color="000000"/>
          <w:bottom w:val="single" w:sz="4" w:space="1" w:color="000000"/>
          <w:right w:val="single" w:sz="4" w:space="0" w:color="000000"/>
        </w:pBdr>
        <w:contextualSpacing/>
        <w:rPr>
          <w:sz w:val="22"/>
          <w:szCs w:val="22"/>
          <w:lang w:val="es-ES_tradnl"/>
        </w:rPr>
      </w:pPr>
      <w:r w:rsidRPr="00EE4F68">
        <w:rPr>
          <w:sz w:val="22"/>
          <w:szCs w:val="22"/>
          <w:lang w:val="es-ES_tradnl"/>
        </w:rPr>
        <w:t>Sector:</w:t>
      </w:r>
      <w:r w:rsidRPr="00EE4F68">
        <w:rPr>
          <w:sz w:val="22"/>
          <w:szCs w:val="22"/>
          <w:lang w:val="es-ES_tradnl"/>
        </w:rPr>
        <w:tab/>
      </w:r>
      <w:r w:rsidRPr="00EE4F68">
        <w:rPr>
          <w:sz w:val="22"/>
          <w:szCs w:val="22"/>
          <w:lang w:val="es-ES_tradnl"/>
        </w:rPr>
        <w:tab/>
      </w:r>
      <w:r w:rsidRPr="00EE4F68">
        <w:rPr>
          <w:sz w:val="22"/>
          <w:szCs w:val="22"/>
          <w:lang w:val="es-ES_tradnl"/>
        </w:rPr>
        <w:tab/>
      </w:r>
      <w:r w:rsidRPr="00EE4F68">
        <w:rPr>
          <w:sz w:val="22"/>
          <w:szCs w:val="22"/>
          <w:lang w:val="es-ES_tradnl"/>
        </w:rPr>
        <w:tab/>
      </w:r>
      <w:r w:rsidR="001B062D" w:rsidRPr="00EE4F68">
        <w:rPr>
          <w:sz w:val="22"/>
          <w:szCs w:val="22"/>
          <w:lang w:val="es-ES_tradnl"/>
        </w:rPr>
        <w:tab/>
      </w:r>
      <w:r w:rsidRPr="00EE4F68">
        <w:rPr>
          <w:sz w:val="22"/>
          <w:szCs w:val="22"/>
          <w:lang w:val="es-ES_tradnl"/>
        </w:rPr>
        <w:t>Ambiente</w:t>
      </w:r>
    </w:p>
    <w:p w14:paraId="4E0C85C9" w14:textId="1FFC5F2A" w:rsidR="003E25F6" w:rsidRPr="00EE4F68" w:rsidRDefault="003E25F6" w:rsidP="00A92A86">
      <w:pPr>
        <w:pBdr>
          <w:top w:val="single" w:sz="4" w:space="1" w:color="000000"/>
          <w:left w:val="single" w:sz="4" w:space="27" w:color="000000"/>
          <w:bottom w:val="single" w:sz="4" w:space="1" w:color="000000"/>
          <w:right w:val="single" w:sz="4" w:space="0" w:color="000000"/>
        </w:pBdr>
        <w:contextualSpacing/>
        <w:rPr>
          <w:sz w:val="22"/>
          <w:szCs w:val="22"/>
          <w:lang w:val="es-ES_tradnl"/>
        </w:rPr>
      </w:pPr>
      <w:r w:rsidRPr="00EE4F68">
        <w:rPr>
          <w:sz w:val="22"/>
          <w:szCs w:val="22"/>
          <w:lang w:val="es-ES_tradnl"/>
        </w:rPr>
        <w:t>Entidad:</w:t>
      </w:r>
      <w:r w:rsidRPr="00EE4F68">
        <w:rPr>
          <w:sz w:val="22"/>
          <w:szCs w:val="22"/>
          <w:lang w:val="es-ES_tradnl"/>
        </w:rPr>
        <w:tab/>
      </w:r>
      <w:r w:rsidRPr="00EE4F68">
        <w:rPr>
          <w:sz w:val="22"/>
          <w:szCs w:val="22"/>
          <w:lang w:val="es-ES_tradnl"/>
        </w:rPr>
        <w:tab/>
      </w:r>
      <w:r w:rsidRPr="00EE4F68">
        <w:rPr>
          <w:sz w:val="22"/>
          <w:szCs w:val="22"/>
          <w:lang w:val="es-ES_tradnl"/>
        </w:rPr>
        <w:tab/>
      </w:r>
      <w:r w:rsidR="001B062D" w:rsidRPr="00EE4F68">
        <w:rPr>
          <w:sz w:val="22"/>
          <w:szCs w:val="22"/>
          <w:lang w:val="es-ES_tradnl"/>
        </w:rPr>
        <w:tab/>
      </w:r>
      <w:r w:rsidRPr="00EE4F68">
        <w:rPr>
          <w:sz w:val="22"/>
          <w:szCs w:val="22"/>
          <w:lang w:val="es-ES_tradnl"/>
        </w:rPr>
        <w:t>126 - Secretaría Distrital de Ambiente</w:t>
      </w:r>
    </w:p>
    <w:p w14:paraId="51754EBB" w14:textId="13E19167" w:rsidR="003E25F6" w:rsidRPr="00EE4F68" w:rsidRDefault="003E25F6" w:rsidP="00A92A86">
      <w:pPr>
        <w:pBdr>
          <w:top w:val="single" w:sz="4" w:space="1" w:color="000000"/>
          <w:left w:val="single" w:sz="4" w:space="27" w:color="000000"/>
          <w:bottom w:val="single" w:sz="4" w:space="1" w:color="000000"/>
          <w:right w:val="single" w:sz="4" w:space="0" w:color="000000"/>
        </w:pBdr>
        <w:ind w:left="3600" w:hanging="3600"/>
        <w:contextualSpacing/>
        <w:rPr>
          <w:sz w:val="22"/>
          <w:szCs w:val="22"/>
          <w:lang w:val="es-ES_tradnl"/>
        </w:rPr>
      </w:pPr>
      <w:r w:rsidRPr="00EE4F68">
        <w:rPr>
          <w:sz w:val="22"/>
          <w:szCs w:val="22"/>
          <w:lang w:val="es-ES_tradnl"/>
        </w:rPr>
        <w:t>Pilar o Eje:</w:t>
      </w:r>
      <w:r w:rsidR="001B062D" w:rsidRPr="00EE4F68">
        <w:rPr>
          <w:sz w:val="22"/>
          <w:szCs w:val="22"/>
          <w:lang w:val="es-ES_tradnl"/>
        </w:rPr>
        <w:tab/>
      </w:r>
      <w:r w:rsidRPr="00EE4F68">
        <w:rPr>
          <w:sz w:val="22"/>
          <w:szCs w:val="22"/>
          <w:lang w:val="es-ES_tradnl"/>
        </w:rPr>
        <w:t>02 -cambiar nuestros hábitos de vida para reverdecer a Bogotá y adaptarnos y mitigar la crisis climática.</w:t>
      </w:r>
    </w:p>
    <w:p w14:paraId="1C5A3D31" w14:textId="2A4BDDB6" w:rsidR="003E25F6" w:rsidRPr="00EE4F68" w:rsidRDefault="003E25F6" w:rsidP="00A92A86">
      <w:pPr>
        <w:pBdr>
          <w:top w:val="single" w:sz="4" w:space="1" w:color="000000"/>
          <w:left w:val="single" w:sz="4" w:space="27" w:color="000000"/>
          <w:bottom w:val="single" w:sz="4" w:space="1" w:color="000000"/>
          <w:right w:val="single" w:sz="4" w:space="0" w:color="000000"/>
        </w:pBdr>
        <w:ind w:left="3600" w:hanging="3600"/>
        <w:contextualSpacing/>
        <w:rPr>
          <w:sz w:val="22"/>
          <w:szCs w:val="22"/>
          <w:lang w:val="es-ES_tradnl"/>
        </w:rPr>
      </w:pPr>
      <w:r w:rsidRPr="00EE4F68">
        <w:rPr>
          <w:sz w:val="22"/>
          <w:szCs w:val="22"/>
          <w:lang w:val="es-ES_tradnl"/>
        </w:rPr>
        <w:t>Proyecto Estratégico:</w:t>
      </w:r>
      <w:r w:rsidRPr="00EE4F68">
        <w:rPr>
          <w:sz w:val="22"/>
          <w:szCs w:val="22"/>
          <w:lang w:val="es-ES_tradnl"/>
        </w:rPr>
        <w:tab/>
        <w:t xml:space="preserve">06 -Reducir la Contaminación Ambiental Atmosférica, Visual y Auditiva y el impacto en la morbilidad y mortalidad para estos factores. </w:t>
      </w:r>
    </w:p>
    <w:p w14:paraId="4CEA51CC" w14:textId="3B856AAE" w:rsidR="003E25F6" w:rsidRPr="00EE4F68" w:rsidRDefault="003E25F6" w:rsidP="00A92A86">
      <w:pPr>
        <w:pBdr>
          <w:top w:val="single" w:sz="4" w:space="1" w:color="000000"/>
          <w:left w:val="single" w:sz="4" w:space="27" w:color="000000"/>
          <w:bottom w:val="single" w:sz="4" w:space="1" w:color="000000"/>
          <w:right w:val="single" w:sz="4" w:space="0" w:color="000000"/>
        </w:pBdr>
        <w:contextualSpacing/>
        <w:rPr>
          <w:sz w:val="22"/>
          <w:szCs w:val="22"/>
          <w:lang w:val="es-ES_tradnl"/>
        </w:rPr>
      </w:pPr>
      <w:r w:rsidRPr="00EE4F68">
        <w:rPr>
          <w:sz w:val="22"/>
          <w:szCs w:val="22"/>
          <w:lang w:val="es-ES_tradnl"/>
        </w:rPr>
        <w:t>Programa:</w:t>
      </w:r>
      <w:r w:rsidRPr="00EE4F68">
        <w:rPr>
          <w:sz w:val="22"/>
          <w:szCs w:val="22"/>
          <w:lang w:val="es-ES_tradnl"/>
        </w:rPr>
        <w:tab/>
      </w:r>
      <w:r w:rsidRPr="00EE4F68">
        <w:rPr>
          <w:sz w:val="22"/>
          <w:szCs w:val="22"/>
          <w:lang w:val="es-ES_tradnl"/>
        </w:rPr>
        <w:tab/>
      </w:r>
      <w:r w:rsidRPr="00EE4F68">
        <w:rPr>
          <w:sz w:val="22"/>
          <w:szCs w:val="22"/>
          <w:lang w:val="es-ES_tradnl"/>
        </w:rPr>
        <w:tab/>
      </w:r>
      <w:r w:rsidR="001B062D" w:rsidRPr="00EE4F68">
        <w:rPr>
          <w:sz w:val="22"/>
          <w:szCs w:val="22"/>
          <w:lang w:val="es-ES_tradnl"/>
        </w:rPr>
        <w:tab/>
      </w:r>
      <w:r w:rsidRPr="00EE4F68">
        <w:rPr>
          <w:sz w:val="22"/>
          <w:szCs w:val="22"/>
          <w:lang w:val="es-ES_tradnl"/>
        </w:rPr>
        <w:t>35- Manejo y prevención de contaminación.</w:t>
      </w:r>
    </w:p>
    <w:p w14:paraId="5450E682" w14:textId="77777777" w:rsidR="003E25F6" w:rsidRPr="00EE4F68" w:rsidRDefault="003E25F6" w:rsidP="00A92A86">
      <w:pPr>
        <w:pBdr>
          <w:top w:val="single" w:sz="4" w:space="1" w:color="000000"/>
          <w:left w:val="single" w:sz="4" w:space="27" w:color="000000"/>
          <w:bottom w:val="single" w:sz="4" w:space="1" w:color="000000"/>
          <w:right w:val="single" w:sz="4" w:space="0" w:color="000000"/>
        </w:pBdr>
        <w:ind w:left="3600" w:hanging="3600"/>
        <w:contextualSpacing/>
        <w:rPr>
          <w:sz w:val="22"/>
          <w:szCs w:val="22"/>
          <w:lang w:val="es-ES_tradnl"/>
        </w:rPr>
      </w:pPr>
      <w:r w:rsidRPr="00EE4F68">
        <w:rPr>
          <w:sz w:val="22"/>
          <w:szCs w:val="22"/>
          <w:lang w:val="es-ES_tradnl"/>
        </w:rPr>
        <w:t xml:space="preserve">Objetivos estratégicos de la SDA: </w:t>
      </w:r>
      <w:r w:rsidRPr="00EE4F68">
        <w:rPr>
          <w:sz w:val="22"/>
          <w:szCs w:val="22"/>
          <w:lang w:val="es-ES_tradnl"/>
        </w:rPr>
        <w:tab/>
        <w:t>Contribuir eficazmente en la construcción de una ciudad ambientalmente sostenible, que se integre con la región y con la nación en cumplimiento de lo establecido en el plan de desarrollo distrital vigente.</w:t>
      </w:r>
    </w:p>
    <w:p w14:paraId="3EA7FC8B" w14:textId="667F8D0C" w:rsidR="003E25F6" w:rsidRPr="00EE4F68" w:rsidRDefault="003E25F6" w:rsidP="00A92A86">
      <w:pPr>
        <w:pBdr>
          <w:top w:val="single" w:sz="4" w:space="1" w:color="000000"/>
          <w:left w:val="single" w:sz="4" w:space="27" w:color="000000"/>
          <w:bottom w:val="single" w:sz="4" w:space="1" w:color="000000"/>
          <w:right w:val="single" w:sz="4" w:space="0" w:color="000000"/>
        </w:pBdr>
        <w:ind w:left="3600" w:hanging="3600"/>
        <w:contextualSpacing/>
        <w:rPr>
          <w:sz w:val="22"/>
          <w:szCs w:val="22"/>
          <w:lang w:val="es-ES_tradnl"/>
        </w:rPr>
      </w:pPr>
      <w:r w:rsidRPr="00EE4F68">
        <w:rPr>
          <w:sz w:val="22"/>
          <w:szCs w:val="22"/>
          <w:lang w:val="es-ES_tradnl"/>
        </w:rPr>
        <w:t>Nombre Proyecto de inversión:</w:t>
      </w:r>
      <w:r w:rsidR="0087035E">
        <w:rPr>
          <w:sz w:val="22"/>
          <w:szCs w:val="22"/>
          <w:lang w:val="es-ES_tradnl"/>
        </w:rPr>
        <w:t xml:space="preserve"> </w:t>
      </w:r>
      <w:r w:rsidRPr="00EE4F68">
        <w:rPr>
          <w:sz w:val="22"/>
          <w:szCs w:val="22"/>
          <w:lang w:val="es-ES_tradnl"/>
        </w:rPr>
        <w:tab/>
        <w:t>Control a los Factores de Deterioro de Calidad del Aire, Acústica y Visual del Distrito Capital - Bogotá.</w:t>
      </w:r>
    </w:p>
    <w:p w14:paraId="4D9028E0" w14:textId="77777777" w:rsidR="003E25F6" w:rsidRPr="00EE4F68" w:rsidRDefault="003E25F6" w:rsidP="00A92A86">
      <w:pPr>
        <w:pBdr>
          <w:top w:val="single" w:sz="4" w:space="1" w:color="000000"/>
          <w:left w:val="single" w:sz="4" w:space="27" w:color="000000"/>
          <w:bottom w:val="single" w:sz="4" w:space="1" w:color="000000"/>
          <w:right w:val="single" w:sz="4" w:space="0" w:color="000000"/>
        </w:pBdr>
        <w:contextualSpacing/>
        <w:rPr>
          <w:sz w:val="22"/>
          <w:szCs w:val="22"/>
          <w:lang w:val="es-ES_tradnl"/>
        </w:rPr>
      </w:pPr>
      <w:r w:rsidRPr="00EE4F68">
        <w:rPr>
          <w:sz w:val="22"/>
          <w:szCs w:val="22"/>
          <w:lang w:val="es-ES_tradnl"/>
        </w:rPr>
        <w:t>Tipo de proyecto:</w:t>
      </w:r>
      <w:r w:rsidRPr="00EE4F68">
        <w:rPr>
          <w:sz w:val="22"/>
          <w:szCs w:val="22"/>
          <w:lang w:val="es-ES_tradnl"/>
        </w:rPr>
        <w:tab/>
      </w:r>
      <w:r w:rsidRPr="00EE4F68">
        <w:rPr>
          <w:sz w:val="22"/>
          <w:szCs w:val="22"/>
          <w:lang w:val="es-ES_tradnl"/>
        </w:rPr>
        <w:tab/>
      </w:r>
      <w:r w:rsidRPr="00EE4F68">
        <w:rPr>
          <w:sz w:val="22"/>
          <w:szCs w:val="22"/>
          <w:lang w:val="es-ES_tradnl"/>
        </w:rPr>
        <w:tab/>
        <w:t xml:space="preserve">Inversión </w:t>
      </w:r>
    </w:p>
    <w:p w14:paraId="044E0DD4" w14:textId="0E277466" w:rsidR="00F550E3" w:rsidRPr="00EE4F68" w:rsidRDefault="003E25F6" w:rsidP="00A92A86">
      <w:pPr>
        <w:pBdr>
          <w:top w:val="single" w:sz="4" w:space="1" w:color="000000"/>
          <w:left w:val="single" w:sz="4" w:space="27" w:color="000000"/>
          <w:bottom w:val="single" w:sz="4" w:space="1" w:color="000000"/>
          <w:right w:val="single" w:sz="4" w:space="0" w:color="000000"/>
        </w:pBdr>
        <w:contextualSpacing/>
        <w:rPr>
          <w:sz w:val="22"/>
          <w:szCs w:val="22"/>
          <w:lang w:val="es-ES_tradnl"/>
        </w:rPr>
      </w:pPr>
      <w:r w:rsidRPr="00EE4F68">
        <w:rPr>
          <w:sz w:val="22"/>
          <w:szCs w:val="22"/>
          <w:lang w:val="es-ES_tradnl"/>
        </w:rPr>
        <w:t>Versión:</w:t>
      </w:r>
      <w:r w:rsidRPr="00EE4F68">
        <w:rPr>
          <w:sz w:val="22"/>
          <w:szCs w:val="22"/>
          <w:lang w:val="es-ES_tradnl"/>
        </w:rPr>
        <w:tab/>
      </w:r>
      <w:r w:rsidRPr="00EE4F68">
        <w:rPr>
          <w:sz w:val="22"/>
          <w:szCs w:val="22"/>
          <w:lang w:val="es-ES_tradnl"/>
        </w:rPr>
        <w:tab/>
      </w:r>
      <w:r w:rsidRPr="00EE4F68">
        <w:rPr>
          <w:sz w:val="22"/>
          <w:szCs w:val="22"/>
          <w:lang w:val="es-ES_tradnl"/>
        </w:rPr>
        <w:tab/>
      </w:r>
      <w:r w:rsidRPr="00EE4F68">
        <w:rPr>
          <w:sz w:val="22"/>
          <w:szCs w:val="22"/>
          <w:lang w:val="es-ES_tradnl"/>
        </w:rPr>
        <w:tab/>
      </w:r>
      <w:r w:rsidRPr="00242B62">
        <w:rPr>
          <w:sz w:val="22"/>
          <w:szCs w:val="22"/>
          <w:lang w:val="es-ES_tradnl"/>
        </w:rPr>
        <w:t xml:space="preserve">No </w:t>
      </w:r>
      <w:r w:rsidR="00925D1C" w:rsidRPr="00242B62">
        <w:rPr>
          <w:sz w:val="22"/>
          <w:szCs w:val="22"/>
          <w:lang w:val="es-ES_tradnl"/>
        </w:rPr>
        <w:t>1</w:t>
      </w:r>
      <w:r w:rsidR="001E3C7B" w:rsidRPr="00242B62">
        <w:rPr>
          <w:sz w:val="22"/>
          <w:szCs w:val="22"/>
          <w:lang w:val="es-ES_tradnl"/>
        </w:rPr>
        <w:t>6</w:t>
      </w:r>
      <w:r w:rsidRPr="00242B62">
        <w:rPr>
          <w:sz w:val="22"/>
          <w:szCs w:val="22"/>
          <w:lang w:val="es-ES_tradnl"/>
        </w:rPr>
        <w:t xml:space="preserve"> - Fecha (</w:t>
      </w:r>
      <w:r w:rsidR="001E3C7B" w:rsidRPr="00242B62">
        <w:rPr>
          <w:sz w:val="22"/>
          <w:szCs w:val="22"/>
          <w:lang w:val="es-ES_tradnl"/>
        </w:rPr>
        <w:t>31</w:t>
      </w:r>
      <w:r w:rsidR="00925D1C" w:rsidRPr="00242B62">
        <w:rPr>
          <w:sz w:val="22"/>
          <w:szCs w:val="22"/>
          <w:lang w:val="es-ES_tradnl"/>
        </w:rPr>
        <w:t>.</w:t>
      </w:r>
      <w:r w:rsidR="00A87566" w:rsidRPr="00242B62">
        <w:rPr>
          <w:sz w:val="22"/>
          <w:szCs w:val="22"/>
          <w:lang w:val="es-ES_tradnl"/>
        </w:rPr>
        <w:t>1</w:t>
      </w:r>
      <w:r w:rsidR="008476AC" w:rsidRPr="00242B62">
        <w:rPr>
          <w:sz w:val="22"/>
          <w:szCs w:val="22"/>
          <w:lang w:val="es-ES_tradnl"/>
        </w:rPr>
        <w:t>2</w:t>
      </w:r>
      <w:r w:rsidR="00925D1C" w:rsidRPr="00242B62">
        <w:rPr>
          <w:sz w:val="22"/>
          <w:szCs w:val="22"/>
          <w:lang w:val="es-ES_tradnl"/>
        </w:rPr>
        <w:t>.</w:t>
      </w:r>
      <w:r w:rsidR="0050506F" w:rsidRPr="00242B62">
        <w:rPr>
          <w:sz w:val="22"/>
          <w:szCs w:val="22"/>
          <w:lang w:val="es-ES_tradnl"/>
        </w:rPr>
        <w:t>2021</w:t>
      </w:r>
      <w:r w:rsidRPr="00242B62">
        <w:rPr>
          <w:sz w:val="22"/>
          <w:szCs w:val="22"/>
          <w:lang w:val="es-ES_tradnl"/>
        </w:rPr>
        <w:t>)</w:t>
      </w:r>
    </w:p>
    <w:p w14:paraId="41753384" w14:textId="77777777" w:rsidR="00F550E3" w:rsidRPr="00EE4F68" w:rsidRDefault="00F550E3" w:rsidP="00A92A86">
      <w:pPr>
        <w:pBdr>
          <w:top w:val="single" w:sz="4" w:space="1" w:color="000000"/>
          <w:left w:val="single" w:sz="4" w:space="27" w:color="000000"/>
          <w:bottom w:val="single" w:sz="4" w:space="1" w:color="000000"/>
          <w:right w:val="single" w:sz="4" w:space="0" w:color="000000"/>
        </w:pBdr>
        <w:contextualSpacing/>
        <w:rPr>
          <w:sz w:val="22"/>
          <w:szCs w:val="22"/>
          <w:lang w:val="es-ES_tradnl"/>
        </w:rPr>
      </w:pPr>
    </w:p>
    <w:p w14:paraId="38081889" w14:textId="76F6E90E" w:rsidR="00F550E3" w:rsidRPr="00EE4F68" w:rsidRDefault="00F550E3" w:rsidP="00A92A86">
      <w:pPr>
        <w:pBdr>
          <w:top w:val="nil"/>
          <w:left w:val="nil"/>
          <w:bottom w:val="nil"/>
          <w:right w:val="nil"/>
          <w:between w:val="nil"/>
        </w:pBdr>
        <w:tabs>
          <w:tab w:val="center" w:pos="4252"/>
          <w:tab w:val="right" w:pos="8504"/>
        </w:tabs>
        <w:snapToGrid w:val="0"/>
        <w:contextualSpacing/>
        <w:rPr>
          <w:b/>
          <w:color w:val="000000"/>
          <w:sz w:val="28"/>
          <w:szCs w:val="28"/>
          <w:lang w:val="es-ES_tradnl"/>
        </w:rPr>
      </w:pPr>
    </w:p>
    <w:p w14:paraId="4E0E8D70" w14:textId="5BA81406" w:rsidR="00B863C6" w:rsidRDefault="0018003D" w:rsidP="00A12FC9">
      <w:pPr>
        <w:pStyle w:val="Ttulo1"/>
        <w:numPr>
          <w:ilvl w:val="0"/>
          <w:numId w:val="4"/>
        </w:numPr>
        <w:snapToGrid w:val="0"/>
        <w:spacing w:before="0" w:after="0"/>
        <w:ind w:left="0" w:firstLine="0"/>
        <w:contextualSpacing/>
        <w:rPr>
          <w:lang w:val="es-ES_tradnl"/>
        </w:rPr>
      </w:pPr>
      <w:r w:rsidRPr="00EE4F68">
        <w:rPr>
          <w:lang w:val="es-ES_tradnl"/>
        </w:rPr>
        <w:t>IDENTIFICACIÓN</w:t>
      </w:r>
      <w:r w:rsidR="00964AC9">
        <w:rPr>
          <w:lang w:val="es-ES_tradnl"/>
        </w:rPr>
        <w:t>.</w:t>
      </w:r>
    </w:p>
    <w:p w14:paraId="5A15025E" w14:textId="77777777" w:rsidR="00964AC9" w:rsidRPr="00964AC9" w:rsidRDefault="00964AC9" w:rsidP="00A92A86">
      <w:pPr>
        <w:contextualSpacing/>
        <w:rPr>
          <w:lang w:val="es-ES_tradnl"/>
        </w:rPr>
      </w:pPr>
    </w:p>
    <w:p w14:paraId="60581451" w14:textId="7308C855" w:rsidR="00E8661C" w:rsidRDefault="00964AC9" w:rsidP="00A92A86">
      <w:pPr>
        <w:pStyle w:val="Ttulo2"/>
        <w:numPr>
          <w:ilvl w:val="1"/>
          <w:numId w:val="2"/>
        </w:numPr>
        <w:snapToGrid w:val="0"/>
        <w:spacing w:before="0" w:after="0"/>
        <w:ind w:left="0" w:firstLine="0"/>
        <w:contextualSpacing/>
        <w:rPr>
          <w:lang w:val="es-ES_tradnl"/>
        </w:rPr>
      </w:pPr>
      <w:r w:rsidRPr="00EE4F68">
        <w:rPr>
          <w:lang w:val="es-ES_tradnl"/>
        </w:rPr>
        <w:t>Articulación</w:t>
      </w:r>
      <w:r w:rsidR="00B3104C" w:rsidRPr="00EE4F68">
        <w:rPr>
          <w:lang w:val="es-ES_tradnl"/>
        </w:rPr>
        <w:t xml:space="preserve"> con la Nacional y Regional.</w:t>
      </w:r>
    </w:p>
    <w:p w14:paraId="32FA4C35" w14:textId="77777777" w:rsidR="00964AC9" w:rsidRPr="00964AC9" w:rsidRDefault="00964AC9" w:rsidP="00A92A86">
      <w:pPr>
        <w:contextualSpacing/>
        <w:rPr>
          <w:lang w:val="es-ES_tradnl"/>
        </w:rPr>
      </w:pPr>
    </w:p>
    <w:p w14:paraId="4ED2E009" w14:textId="6583E0EE" w:rsidR="00F550E3" w:rsidRDefault="0018003D" w:rsidP="00A92A86">
      <w:pPr>
        <w:pStyle w:val="Ttulo3"/>
        <w:numPr>
          <w:ilvl w:val="2"/>
          <w:numId w:val="2"/>
        </w:numPr>
        <w:spacing w:before="0" w:after="0"/>
        <w:ind w:left="0" w:firstLine="0"/>
        <w:contextualSpacing/>
        <w:rPr>
          <w:lang w:val="es-ES_tradnl"/>
        </w:rPr>
      </w:pPr>
      <w:r w:rsidRPr="00EE4F68">
        <w:rPr>
          <w:lang w:val="es-ES_tradnl"/>
        </w:rPr>
        <w:t>Plan Nacional de Desarrollo</w:t>
      </w:r>
      <w:r w:rsidR="00810FA2" w:rsidRPr="00EE4F68">
        <w:rPr>
          <w:lang w:val="es-ES_tradnl"/>
        </w:rPr>
        <w:t xml:space="preserve"> (</w:t>
      </w:r>
      <w:r w:rsidRPr="00EE4F68">
        <w:rPr>
          <w:lang w:val="es-ES_tradnl"/>
        </w:rPr>
        <w:t>Contribución al Plan Nacional de Desarrollo</w:t>
      </w:r>
      <w:r w:rsidR="00810FA2" w:rsidRPr="00EE4F68">
        <w:rPr>
          <w:lang w:val="es-ES_tradnl"/>
        </w:rPr>
        <w:t>)</w:t>
      </w:r>
      <w:r w:rsidR="00673131" w:rsidRPr="00EE4F68">
        <w:rPr>
          <w:lang w:val="es-ES_tradnl"/>
        </w:rPr>
        <w:t>.</w:t>
      </w:r>
    </w:p>
    <w:p w14:paraId="0F58E8A6" w14:textId="77777777" w:rsidR="00A92A86" w:rsidRPr="00A92A86" w:rsidRDefault="00A92A86" w:rsidP="00A92A86">
      <w:pPr>
        <w:rPr>
          <w:lang w:val="es-ES_tradnl"/>
        </w:rPr>
      </w:pPr>
    </w:p>
    <w:p w14:paraId="3BD5404D" w14:textId="545277F6" w:rsidR="009012C9" w:rsidRDefault="009012C9" w:rsidP="000511C1">
      <w:pPr>
        <w:jc w:val="both"/>
      </w:pPr>
      <w:r w:rsidRPr="00A92A86">
        <w:t>La Ley 1955 del 25 de mayo de 2019 adoptó el Plan Nacional de Desarrollo 2018-2022, titulado “Pacto por Colombia, pacto por la Equidad”, se compone de 3 pactos estratégicos, 13 pactos transversales y 9 pactos regionales. Tiene como pactos estratégicos la legalidad, el emprendimiento y la equidad (Equidad = Emprendimiento + Legalidad).</w:t>
      </w:r>
    </w:p>
    <w:p w14:paraId="7AD104DC" w14:textId="77777777" w:rsidR="00A92A86" w:rsidRPr="00A92A86" w:rsidRDefault="00A92A86" w:rsidP="000511C1">
      <w:pPr>
        <w:jc w:val="both"/>
      </w:pPr>
    </w:p>
    <w:p w14:paraId="4CDFBD55" w14:textId="77777777" w:rsidR="00862747" w:rsidRDefault="009012C9" w:rsidP="000511C1">
      <w:pPr>
        <w:jc w:val="both"/>
        <w:rPr>
          <w:lang w:val="es-ES_tradnl"/>
        </w:rPr>
      </w:pPr>
      <w:r w:rsidRPr="00A92A86">
        <w:rPr>
          <w:lang w:val="es-ES_tradnl"/>
        </w:rPr>
        <w:t>El PND 2018-2022 “Pacto por Colombia, pacto por la equidad” es una apuesta por la equidad de oportunidades, en donde concurren los esfuerzos de diferentes niveles de gobierno para generar un verdadero cambio social, dinamizar el crecimiento económico y alcanzar un mayor desarrollo del país. En este contexto, la sostenibilidad hace parte de este gran pacto en la medida en la que busca un equilibrio entre el desarrollo productivo y la conservación del ambiente que asegure los recursos naturales para nuestras futuras generaciones.</w:t>
      </w:r>
    </w:p>
    <w:p w14:paraId="395597AC" w14:textId="6B7D9C3D" w:rsidR="009012C9" w:rsidRPr="00EE4F68" w:rsidRDefault="009012C9" w:rsidP="000511C1">
      <w:pPr>
        <w:jc w:val="both"/>
        <w:rPr>
          <w:lang w:val="es-ES_tradnl"/>
        </w:rPr>
      </w:pPr>
      <w:r w:rsidRPr="00EE4F68">
        <w:rPr>
          <w:lang w:val="es-ES_tradnl"/>
        </w:rPr>
        <w:lastRenderedPageBreak/>
        <w:t>El Pacto por la sostenibilidad es transversal al desarrollo, por lo que potenciará las acciones integrales y coordinadas entre el sector privado, los territorios, las instituciones públicas, la cooperación internacional y la sociedad civil para adoptar prácticas sostenibles, adaptadas al cambio climático y bajas en carbono. Así mismo, busca afianzar el compromiso de las actividades productivas con la sostenibilidad y el crecimiento verde, la reducción de impactos ambientales y la mitigación del cambio climático a través del impulso de la economía circular, la movilidad sostenible, las energías renovables, la Bioeconomía, la lucha contra la deforestación, la consolidación del Sistema Nacional de Áreas Protegidas (SINAP) y el pago por servicios ambientales.</w:t>
      </w:r>
    </w:p>
    <w:p w14:paraId="719B55A1" w14:textId="77777777" w:rsidR="009012C9" w:rsidRPr="00EE4F68" w:rsidRDefault="009012C9" w:rsidP="000511C1">
      <w:pPr>
        <w:jc w:val="both"/>
        <w:rPr>
          <w:lang w:val="es-ES_tradnl"/>
        </w:rPr>
      </w:pPr>
    </w:p>
    <w:p w14:paraId="23A86526" w14:textId="0E3D4BF1" w:rsidR="009012C9" w:rsidRPr="00EE4F68" w:rsidRDefault="009012C9" w:rsidP="000511C1">
      <w:pPr>
        <w:jc w:val="both"/>
        <w:rPr>
          <w:lang w:val="es-ES_tradnl"/>
        </w:rPr>
      </w:pPr>
      <w:r w:rsidRPr="00EE4F68">
        <w:rPr>
          <w:lang w:val="es-ES_tradnl"/>
        </w:rPr>
        <w:t>La meta del Pacto por la Sostenibilidad, es la de reducir las emisiones de gases efecto invernadero* en: 36 millones de tCO2eq, equivalente a transformar todos los vehículos de gasolina del país a carros eléctricos.</w:t>
      </w:r>
    </w:p>
    <w:p w14:paraId="60970F0D" w14:textId="1E294FE6" w:rsidR="00353536" w:rsidRPr="00EE4F68" w:rsidRDefault="00353536" w:rsidP="00A92A86">
      <w:pPr>
        <w:contextualSpacing/>
        <w:rPr>
          <w:lang w:val="es-ES_tradnl"/>
        </w:rPr>
      </w:pPr>
    </w:p>
    <w:p w14:paraId="1C8AF11A" w14:textId="7E5F3949" w:rsidR="00353536" w:rsidRPr="00EE4F68" w:rsidRDefault="00353536" w:rsidP="000511C1">
      <w:pPr>
        <w:ind w:left="2127" w:hanging="2127"/>
        <w:contextualSpacing/>
        <w:jc w:val="both"/>
        <w:rPr>
          <w:lang w:val="es-ES_tradnl"/>
        </w:rPr>
      </w:pPr>
      <w:r w:rsidRPr="00EE4F68">
        <w:rPr>
          <w:lang w:val="es-ES_tradnl"/>
        </w:rPr>
        <w:t>Pacto estructural:</w:t>
      </w:r>
      <w:r w:rsidRPr="00EE4F68">
        <w:rPr>
          <w:lang w:val="es-ES_tradnl"/>
        </w:rPr>
        <w:tab/>
        <w:t>IV. Pacto por la sostenibilidad: producir conservando y conservar produciendo. </w:t>
      </w:r>
    </w:p>
    <w:p w14:paraId="1950459E" w14:textId="77777777" w:rsidR="00353536" w:rsidRPr="00EE4F68" w:rsidRDefault="00353536" w:rsidP="000511C1">
      <w:pPr>
        <w:ind w:left="2127" w:hanging="2127"/>
        <w:contextualSpacing/>
        <w:jc w:val="both"/>
        <w:rPr>
          <w:lang w:val="es-ES_tradnl"/>
        </w:rPr>
      </w:pPr>
      <w:r w:rsidRPr="00EE4F68">
        <w:rPr>
          <w:lang w:val="es-ES_tradnl"/>
        </w:rPr>
        <w:t>Reto:</w:t>
      </w:r>
      <w:r w:rsidRPr="00EE4F68">
        <w:rPr>
          <w:lang w:val="es-ES_tradnl"/>
        </w:rPr>
        <w:tab/>
        <w:t>Migrar hacia un transporte sostenible, puesto que el 78% de las emisiones contaminantes al aire las aporta este sector.</w:t>
      </w:r>
    </w:p>
    <w:p w14:paraId="378B89B4" w14:textId="77777777" w:rsidR="00353536" w:rsidRPr="00EE4F68" w:rsidRDefault="00353536" w:rsidP="000511C1">
      <w:pPr>
        <w:ind w:left="2127" w:hanging="2127"/>
        <w:contextualSpacing/>
        <w:jc w:val="both"/>
        <w:rPr>
          <w:lang w:val="es-ES_tradnl"/>
        </w:rPr>
      </w:pPr>
      <w:r w:rsidRPr="00EE4F68">
        <w:rPr>
          <w:lang w:val="es-ES_tradnl"/>
        </w:rPr>
        <w:t>Estrategias:</w:t>
      </w:r>
      <w:r w:rsidRPr="00EE4F68">
        <w:rPr>
          <w:lang w:val="es-ES_tradnl"/>
        </w:rPr>
        <w:tab/>
        <w:t>1. Implementaremos acciones para la reconversión y el desarrollo de procesos productivos sostenibles en los sectores agropecuario, transporte, energía, industria y vivienda.</w:t>
      </w:r>
    </w:p>
    <w:p w14:paraId="7F2E86EB" w14:textId="43DA7911" w:rsidR="00353536" w:rsidRPr="00EE4F68" w:rsidRDefault="00353536" w:rsidP="000511C1">
      <w:pPr>
        <w:ind w:left="2127"/>
        <w:contextualSpacing/>
        <w:jc w:val="both"/>
        <w:rPr>
          <w:lang w:val="es-ES_tradnl"/>
        </w:rPr>
      </w:pPr>
      <w:r w:rsidRPr="00EE4F68">
        <w:rPr>
          <w:lang w:val="es-ES_tradnl"/>
        </w:rPr>
        <w:t>2.</w:t>
      </w:r>
      <w:r w:rsidR="0087035E">
        <w:rPr>
          <w:lang w:val="es-ES_tradnl"/>
        </w:rPr>
        <w:t xml:space="preserve"> </w:t>
      </w:r>
      <w:r w:rsidRPr="00EE4F68">
        <w:rPr>
          <w:lang w:val="es-ES_tradnl"/>
        </w:rPr>
        <w:t xml:space="preserve">Ejecutaremos las medidas necesarias para reducir las emisiones de gases de efecto invernadero que permitan el cumplimiento del Acuerdo de París al 2030. </w:t>
      </w:r>
    </w:p>
    <w:p w14:paraId="36FADEFB" w14:textId="77777777" w:rsidR="00353536" w:rsidRPr="00EE4F68" w:rsidRDefault="00353536" w:rsidP="000511C1">
      <w:pPr>
        <w:ind w:left="2127"/>
        <w:contextualSpacing/>
        <w:jc w:val="both"/>
        <w:rPr>
          <w:lang w:val="es-ES_tradnl"/>
        </w:rPr>
      </w:pPr>
      <w:r w:rsidRPr="00EE4F68">
        <w:rPr>
          <w:lang w:val="es-ES_tradnl"/>
        </w:rPr>
        <w:t>3. Implementaremos la estrategia nacional de economía circular para aumentar el reciclaje de residuos, el reúso del agua y la eficiencia energética.</w:t>
      </w:r>
    </w:p>
    <w:p w14:paraId="0AE994B0" w14:textId="77777777" w:rsidR="00F550E3" w:rsidRPr="00EE4F68" w:rsidRDefault="00F550E3" w:rsidP="00A92A86">
      <w:pPr>
        <w:pBdr>
          <w:top w:val="nil"/>
          <w:left w:val="nil"/>
          <w:bottom w:val="nil"/>
          <w:right w:val="nil"/>
          <w:between w:val="nil"/>
        </w:pBdr>
        <w:contextualSpacing/>
        <w:rPr>
          <w:b/>
          <w:bCs/>
          <w:color w:val="000000"/>
          <w:sz w:val="28"/>
          <w:szCs w:val="22"/>
          <w:lang w:val="es-ES_tradnl"/>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996E20" w14:paraId="7BEF793D" w14:textId="77777777" w:rsidTr="00A87566">
        <w:trPr>
          <w:trHeight w:val="590"/>
        </w:trPr>
        <w:tc>
          <w:tcPr>
            <w:tcW w:w="2127" w:type="dxa"/>
            <w:tcBorders>
              <w:top w:val="single" w:sz="8" w:space="0" w:color="000000"/>
              <w:left w:val="single" w:sz="8" w:space="0" w:color="000000"/>
              <w:bottom w:val="single" w:sz="4" w:space="0" w:color="auto"/>
              <w:right w:val="single" w:sz="8" w:space="0" w:color="000000"/>
            </w:tcBorders>
            <w:shd w:val="clear" w:color="auto" w:fill="1F3864" w:themeFill="accent1" w:themeFillShade="80"/>
            <w:tcMar>
              <w:top w:w="100" w:type="dxa"/>
              <w:left w:w="80" w:type="dxa"/>
              <w:bottom w:w="100" w:type="dxa"/>
              <w:right w:w="80" w:type="dxa"/>
            </w:tcMar>
            <w:vAlign w:val="center"/>
          </w:tcPr>
          <w:p w14:paraId="3DF9DF22" w14:textId="64FECEB2" w:rsidR="00F550E3" w:rsidRPr="00996E20" w:rsidRDefault="00653522" w:rsidP="0087035E">
            <w:pPr>
              <w:contextualSpacing/>
              <w:jc w:val="center"/>
              <w:rPr>
                <w:b/>
                <w:color w:val="F2F2F2" w:themeColor="background1" w:themeShade="F2"/>
                <w:sz w:val="18"/>
                <w:szCs w:val="18"/>
                <w:lang w:val="es-ES_tradnl"/>
              </w:rPr>
            </w:pPr>
            <w:r w:rsidRPr="00996E20">
              <w:rPr>
                <w:b/>
                <w:color w:val="F2F2F2" w:themeColor="background1" w:themeShade="F2"/>
                <w:sz w:val="18"/>
                <w:szCs w:val="18"/>
                <w:lang w:val="es-ES_tradnl"/>
              </w:rPr>
              <w:t>PROGRAMA</w:t>
            </w:r>
          </w:p>
        </w:tc>
        <w:tc>
          <w:tcPr>
            <w:tcW w:w="2552" w:type="dxa"/>
            <w:tcBorders>
              <w:top w:val="single" w:sz="8" w:space="0" w:color="000000"/>
              <w:left w:val="nil"/>
              <w:bottom w:val="single" w:sz="4" w:space="0" w:color="auto"/>
              <w:right w:val="single" w:sz="8" w:space="0" w:color="000000"/>
            </w:tcBorders>
            <w:shd w:val="clear" w:color="auto" w:fill="1F3864" w:themeFill="accent1" w:themeFillShade="80"/>
            <w:tcMar>
              <w:top w:w="100" w:type="dxa"/>
              <w:left w:w="80" w:type="dxa"/>
              <w:bottom w:w="100" w:type="dxa"/>
              <w:right w:w="80" w:type="dxa"/>
            </w:tcMar>
            <w:vAlign w:val="center"/>
          </w:tcPr>
          <w:p w14:paraId="35F1E1DC" w14:textId="1F8AA063" w:rsidR="00F550E3" w:rsidRPr="00996E20" w:rsidRDefault="00653522" w:rsidP="0087035E">
            <w:pPr>
              <w:contextualSpacing/>
              <w:jc w:val="center"/>
              <w:rPr>
                <w:b/>
                <w:color w:val="F2F2F2" w:themeColor="background1" w:themeShade="F2"/>
                <w:sz w:val="18"/>
                <w:szCs w:val="18"/>
                <w:lang w:val="es-ES_tradnl"/>
              </w:rPr>
            </w:pPr>
            <w:r w:rsidRPr="00996E20">
              <w:rPr>
                <w:b/>
                <w:color w:val="F2F2F2" w:themeColor="background1" w:themeShade="F2"/>
                <w:sz w:val="18"/>
                <w:szCs w:val="18"/>
                <w:lang w:val="es-ES_tradnl"/>
              </w:rPr>
              <w:t>PLAN NACIONAL DE DESARROLLO</w:t>
            </w:r>
          </w:p>
        </w:tc>
        <w:tc>
          <w:tcPr>
            <w:tcW w:w="2126" w:type="dxa"/>
            <w:tcBorders>
              <w:top w:val="single" w:sz="8" w:space="0" w:color="000000"/>
              <w:left w:val="nil"/>
              <w:bottom w:val="single" w:sz="4" w:space="0" w:color="auto"/>
              <w:right w:val="single" w:sz="8" w:space="0" w:color="000000"/>
            </w:tcBorders>
            <w:shd w:val="clear" w:color="auto" w:fill="1F3864" w:themeFill="accent1" w:themeFillShade="80"/>
            <w:tcMar>
              <w:top w:w="100" w:type="dxa"/>
              <w:left w:w="80" w:type="dxa"/>
              <w:bottom w:w="100" w:type="dxa"/>
              <w:right w:w="80" w:type="dxa"/>
            </w:tcMar>
            <w:vAlign w:val="center"/>
          </w:tcPr>
          <w:p w14:paraId="1B728BD7" w14:textId="0EB025C6" w:rsidR="00F550E3" w:rsidRPr="00996E20" w:rsidRDefault="00653522" w:rsidP="0087035E">
            <w:pPr>
              <w:contextualSpacing/>
              <w:jc w:val="center"/>
              <w:rPr>
                <w:b/>
                <w:color w:val="F2F2F2" w:themeColor="background1" w:themeShade="F2"/>
                <w:sz w:val="18"/>
                <w:szCs w:val="18"/>
                <w:lang w:val="es-ES_tradnl"/>
              </w:rPr>
            </w:pPr>
            <w:r w:rsidRPr="00996E20">
              <w:rPr>
                <w:b/>
                <w:color w:val="F2F2F2" w:themeColor="background1" w:themeShade="F2"/>
                <w:sz w:val="18"/>
                <w:szCs w:val="18"/>
                <w:lang w:val="es-ES_tradnl"/>
              </w:rPr>
              <w:t>ESTRATEGIA TRANSVERSAL</w:t>
            </w:r>
          </w:p>
        </w:tc>
        <w:tc>
          <w:tcPr>
            <w:tcW w:w="2410" w:type="dxa"/>
            <w:tcBorders>
              <w:top w:val="single" w:sz="8" w:space="0" w:color="000000"/>
              <w:left w:val="nil"/>
              <w:bottom w:val="single" w:sz="4" w:space="0" w:color="auto"/>
              <w:right w:val="single" w:sz="8" w:space="0" w:color="000000"/>
            </w:tcBorders>
            <w:shd w:val="clear" w:color="auto" w:fill="1F3864" w:themeFill="accent1" w:themeFillShade="80"/>
            <w:tcMar>
              <w:top w:w="100" w:type="dxa"/>
              <w:left w:w="80" w:type="dxa"/>
              <w:bottom w:w="100" w:type="dxa"/>
              <w:right w:w="80" w:type="dxa"/>
            </w:tcMar>
            <w:vAlign w:val="center"/>
          </w:tcPr>
          <w:p w14:paraId="146B858F" w14:textId="554CFE1B" w:rsidR="00F550E3" w:rsidRPr="00996E20" w:rsidRDefault="00653522" w:rsidP="0087035E">
            <w:pPr>
              <w:contextualSpacing/>
              <w:jc w:val="center"/>
              <w:rPr>
                <w:b/>
                <w:color w:val="F2F2F2" w:themeColor="background1" w:themeShade="F2"/>
                <w:sz w:val="18"/>
                <w:szCs w:val="18"/>
                <w:lang w:val="es-ES_tradnl"/>
              </w:rPr>
            </w:pPr>
            <w:r w:rsidRPr="00996E20">
              <w:rPr>
                <w:b/>
                <w:color w:val="F2F2F2" w:themeColor="background1" w:themeShade="F2"/>
                <w:sz w:val="18"/>
                <w:szCs w:val="18"/>
                <w:lang w:val="es-ES_tradnl"/>
              </w:rPr>
              <w:t>OBJETIVO</w:t>
            </w:r>
          </w:p>
        </w:tc>
      </w:tr>
      <w:tr w:rsidR="00F550E3" w:rsidRPr="00996E20" w14:paraId="27327CCF" w14:textId="77777777" w:rsidTr="0087035E">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2D0B2581" w14:textId="6A7253E3" w:rsidR="00F550E3" w:rsidRPr="00996E20" w:rsidRDefault="00F550E3" w:rsidP="0087035E">
            <w:pPr>
              <w:contextualSpacing/>
              <w:jc w:val="center"/>
              <w:rPr>
                <w:sz w:val="18"/>
                <w:szCs w:val="18"/>
                <w:lang w:val="es-ES_tradnl"/>
              </w:rPr>
            </w:pP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FAA8195" w14:textId="5AF6C643" w:rsidR="00F550E3" w:rsidRPr="00996E20" w:rsidRDefault="00996E20" w:rsidP="0087035E">
            <w:pPr>
              <w:contextualSpacing/>
              <w:jc w:val="center"/>
              <w:rPr>
                <w:sz w:val="18"/>
                <w:szCs w:val="18"/>
                <w:lang w:val="es-ES_tradnl"/>
              </w:rPr>
            </w:pPr>
            <w:r w:rsidRPr="00996E20">
              <w:rPr>
                <w:sz w:val="18"/>
                <w:szCs w:val="18"/>
              </w:rPr>
              <w:t>Pacto por Colombia, pacto por la Equidad</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6B3A020D" w14:textId="478F2C96" w:rsidR="00F550E3" w:rsidRPr="00996E20" w:rsidRDefault="00F550E3" w:rsidP="0087035E">
            <w:pPr>
              <w:contextualSpacing/>
              <w:jc w:val="center"/>
              <w:rPr>
                <w:sz w:val="18"/>
                <w:szCs w:val="18"/>
                <w:lang w:val="es-ES_tradnl"/>
              </w:rPr>
            </w:pP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703B1F73" w14:textId="0FDA5F85" w:rsidR="00F550E3" w:rsidRPr="00996E20" w:rsidRDefault="00F550E3" w:rsidP="0087035E">
            <w:pPr>
              <w:contextualSpacing/>
              <w:jc w:val="center"/>
              <w:rPr>
                <w:sz w:val="18"/>
                <w:szCs w:val="18"/>
                <w:lang w:val="es-ES_tradnl"/>
              </w:rPr>
            </w:pPr>
          </w:p>
        </w:tc>
      </w:tr>
    </w:tbl>
    <w:p w14:paraId="1823759F" w14:textId="5F41AC60" w:rsidR="003B1BD0" w:rsidRPr="00EE4F68" w:rsidRDefault="003B1BD0" w:rsidP="00A92A86">
      <w:pPr>
        <w:ind w:left="720"/>
        <w:contextualSpacing/>
        <w:jc w:val="center"/>
        <w:rPr>
          <w:i/>
          <w:iCs/>
          <w:sz w:val="18"/>
          <w:szCs w:val="18"/>
          <w:lang w:val="es-ES_tradnl"/>
        </w:rPr>
      </w:pPr>
      <w:r w:rsidRPr="00EE4F68">
        <w:rPr>
          <w:i/>
          <w:iCs/>
          <w:sz w:val="18"/>
          <w:szCs w:val="18"/>
          <w:lang w:val="es-ES_tradnl"/>
        </w:rPr>
        <w:t>Fuente:</w:t>
      </w:r>
      <w:r w:rsidR="00996E20">
        <w:rPr>
          <w:i/>
          <w:iCs/>
          <w:sz w:val="18"/>
          <w:szCs w:val="18"/>
          <w:lang w:val="es-ES_tradnl"/>
        </w:rPr>
        <w:t xml:space="preserve"> SCAAV.</w:t>
      </w:r>
    </w:p>
    <w:p w14:paraId="0829DB66" w14:textId="26C24566" w:rsidR="003D08B1" w:rsidRPr="00EE4F68" w:rsidRDefault="0018003D" w:rsidP="00A92A86">
      <w:pPr>
        <w:pStyle w:val="Ttulo3"/>
        <w:numPr>
          <w:ilvl w:val="2"/>
          <w:numId w:val="2"/>
        </w:numPr>
        <w:spacing w:before="0" w:after="0"/>
        <w:ind w:left="0" w:firstLine="0"/>
        <w:contextualSpacing/>
        <w:rPr>
          <w:bCs/>
          <w:color w:val="000000"/>
          <w:lang w:val="es-ES_tradnl"/>
        </w:rPr>
      </w:pPr>
      <w:r w:rsidRPr="00EE4F68">
        <w:rPr>
          <w:lang w:val="es-ES_tradnl"/>
        </w:rPr>
        <w:t>Plan de Desarrollo Departamental o Sectorial</w:t>
      </w:r>
      <w:r w:rsidR="003D08B1" w:rsidRPr="00EE4F68">
        <w:rPr>
          <w:lang w:val="es-ES_tradnl"/>
        </w:rPr>
        <w:t xml:space="preserve"> (Contribución al Plan de Desarrollo</w:t>
      </w:r>
      <w:r w:rsidR="003D08B1" w:rsidRPr="00EE4F68">
        <w:rPr>
          <w:bCs/>
          <w:color w:val="000000"/>
          <w:lang w:val="es-ES_tradnl"/>
        </w:rPr>
        <w:t xml:space="preserve"> Departamental o Sectorial)</w:t>
      </w:r>
      <w:r w:rsidR="009012C9" w:rsidRPr="00EE4F68">
        <w:rPr>
          <w:bCs/>
          <w:color w:val="000000"/>
          <w:lang w:val="es-ES_tradnl"/>
        </w:rPr>
        <w:t>.</w:t>
      </w:r>
    </w:p>
    <w:p w14:paraId="05ED22F7" w14:textId="77777777" w:rsidR="009012C9" w:rsidRPr="00EE4F68" w:rsidRDefault="009012C9" w:rsidP="000511C1">
      <w:pPr>
        <w:contextualSpacing/>
        <w:jc w:val="both"/>
        <w:rPr>
          <w:lang w:val="es-ES_tradnl"/>
        </w:rPr>
      </w:pPr>
    </w:p>
    <w:p w14:paraId="38E351CF" w14:textId="77777777" w:rsidR="009012C9" w:rsidRPr="00EE4F68" w:rsidRDefault="009012C9" w:rsidP="000511C1">
      <w:pPr>
        <w:contextualSpacing/>
        <w:jc w:val="both"/>
        <w:rPr>
          <w:lang w:val="es-ES_tradnl"/>
        </w:rPr>
      </w:pPr>
      <w:r w:rsidRPr="00EE4F68">
        <w:rPr>
          <w:lang w:val="es-ES_tradnl"/>
        </w:rPr>
        <w:t>Con el fin de atender la problemática ambiental, el Plan de Desarrollo del Departamento de Cundinamarca 2020 – 2024 </w:t>
      </w:r>
      <w:r w:rsidRPr="00EE4F68">
        <w:rPr>
          <w:b/>
          <w:bCs/>
          <w:lang w:val="es-ES_tradnl"/>
        </w:rPr>
        <w:t>“Cundinamarca, ¡Región que progresa!”</w:t>
      </w:r>
      <w:r w:rsidRPr="00EE4F68">
        <w:rPr>
          <w:lang w:val="es-ES_tradnl"/>
        </w:rPr>
        <w:t> ha definido los siguientes componentes a los que se asocia el presente proyecto:</w:t>
      </w:r>
    </w:p>
    <w:p w14:paraId="03C642AD" w14:textId="2C16CE7A" w:rsidR="009012C9" w:rsidRPr="00EE4F68" w:rsidRDefault="009012C9" w:rsidP="000511C1">
      <w:pPr>
        <w:contextualSpacing/>
        <w:jc w:val="both"/>
        <w:rPr>
          <w:lang w:val="es-ES_tradnl"/>
        </w:rPr>
      </w:pPr>
      <w:r w:rsidRPr="00EE4F68">
        <w:rPr>
          <w:b/>
          <w:bCs/>
          <w:lang w:val="es-ES_tradnl"/>
        </w:rPr>
        <w:lastRenderedPageBreak/>
        <w:t>LÍNEA ESTRATÉGICA SOSTENIBILIDAD:</w:t>
      </w:r>
      <w:r w:rsidRPr="00EE4F68">
        <w:rPr>
          <w:lang w:val="es-ES_tradnl"/>
        </w:rPr>
        <w:t> Según el Programa de las Naciones Unidas para el Desarrollo, PNUD, “la sostenibilidad implica, por un lado, la reducción de los daños al ambiente, y por otro, el papel de los recursos naturales y los servicios ecosistémicos al bienestar humano, las oportunidades económicas y la resiliencia social y ecológica” (2015). En este sentido, el plan de desarrollo Cundinamarca, ¡Región que progresa! plantea la promoción de un territorio sustentable, ordenado y ambientalmente sostenible como un elemento esencial para la Sostenibilidad.</w:t>
      </w:r>
    </w:p>
    <w:p w14:paraId="2CF1EEBD" w14:textId="77777777" w:rsidR="009012C9" w:rsidRPr="00EE4F68" w:rsidRDefault="009012C9" w:rsidP="000511C1">
      <w:pPr>
        <w:contextualSpacing/>
        <w:jc w:val="both"/>
        <w:rPr>
          <w:lang w:val="es-ES_tradnl"/>
        </w:rPr>
      </w:pPr>
    </w:p>
    <w:p w14:paraId="67F89D78" w14:textId="49AA7FB4" w:rsidR="009012C9" w:rsidRPr="00EE4F68" w:rsidRDefault="009012C9" w:rsidP="000511C1">
      <w:pPr>
        <w:contextualSpacing/>
        <w:jc w:val="both"/>
        <w:rPr>
          <w:lang w:val="es-ES_tradnl"/>
        </w:rPr>
      </w:pPr>
      <w:r w:rsidRPr="00EE4F68">
        <w:rPr>
          <w:lang w:val="es-ES_tradnl"/>
        </w:rPr>
        <w:t>El </w:t>
      </w:r>
      <w:r w:rsidRPr="00EE4F68">
        <w:rPr>
          <w:b/>
          <w:bCs/>
          <w:lang w:val="es-ES_tradnl"/>
        </w:rPr>
        <w:t>Objetivo</w:t>
      </w:r>
      <w:r w:rsidRPr="00EE4F68">
        <w:rPr>
          <w:lang w:val="es-ES_tradnl"/>
        </w:rPr>
        <w:t> de esta línea estratégica Consolidar un territorio basado en la conservación, preservación y rehabilitación del medio ambiente, articulando el ordenamiento y el uso del territorio, para el desarrollo sostenible y el bienestar de los cundinamarqueses, bajo un enfoque de mitigación del riesgo y adaptación al cambio climático.</w:t>
      </w:r>
    </w:p>
    <w:p w14:paraId="0C1C1323" w14:textId="77777777" w:rsidR="009012C9" w:rsidRPr="00EE4F68" w:rsidRDefault="009012C9" w:rsidP="000511C1">
      <w:pPr>
        <w:contextualSpacing/>
        <w:jc w:val="both"/>
        <w:rPr>
          <w:b/>
          <w:lang w:val="es-ES_tradnl"/>
        </w:rPr>
      </w:pPr>
    </w:p>
    <w:p w14:paraId="47BDEE64" w14:textId="58609409" w:rsidR="009012C9" w:rsidRPr="00EE4F68" w:rsidRDefault="009012C9" w:rsidP="000511C1">
      <w:pPr>
        <w:contextualSpacing/>
        <w:jc w:val="both"/>
        <w:rPr>
          <w:lang w:val="es-ES_tradnl"/>
        </w:rPr>
      </w:pPr>
      <w:r w:rsidRPr="00EE4F68">
        <w:rPr>
          <w:b/>
          <w:lang w:val="es-ES_tradnl"/>
        </w:rPr>
        <w:t>Programa</w:t>
      </w:r>
      <w:r w:rsidRPr="00EE4F68">
        <w:rPr>
          <w:lang w:val="es-ES_tradnl"/>
        </w:rPr>
        <w:t xml:space="preserve"> El Cambio Está en tus Manos. Cuyo objetivo es Desarrollar actividades que permitan cambios de cultura ambiental, así como la disminución de pérdida de bienes y servicios ambientales de los ecosistemas. </w:t>
      </w:r>
    </w:p>
    <w:p w14:paraId="43A55484" w14:textId="77777777" w:rsidR="00353536" w:rsidRPr="00EE4F68" w:rsidRDefault="00353536" w:rsidP="000511C1">
      <w:pPr>
        <w:contextualSpacing/>
        <w:jc w:val="both"/>
        <w:rPr>
          <w:b/>
          <w:lang w:val="es-ES_tradnl"/>
        </w:rPr>
      </w:pPr>
    </w:p>
    <w:p w14:paraId="5C6F5E73" w14:textId="0DA6660A" w:rsidR="009012C9" w:rsidRPr="00EE4F68" w:rsidRDefault="009012C9" w:rsidP="000511C1">
      <w:pPr>
        <w:contextualSpacing/>
        <w:jc w:val="both"/>
        <w:rPr>
          <w:lang w:val="es-ES_tradnl"/>
        </w:rPr>
      </w:pPr>
      <w:r w:rsidRPr="00EE4F68">
        <w:rPr>
          <w:b/>
          <w:lang w:val="es-ES_tradnl"/>
        </w:rPr>
        <w:t>Subprograma:</w:t>
      </w:r>
      <w:r w:rsidRPr="00EE4F68">
        <w:rPr>
          <w:lang w:val="es-ES_tradnl"/>
        </w:rPr>
        <w:t xml:space="preserve"> Cundinamarca Resilente al Cambio Climático: Reducir los niveles de emisión de gases efecto invernadero a la atmósfera, implementando modelos de desarrollo bajo en carbono, eficiencia energética, y monitoreo a la calidad del aire, así como estrategias de educación y sensibilización de la población respecto a la mitigación y adaptación del cambio climático.</w:t>
      </w:r>
    </w:p>
    <w:p w14:paraId="24C7798B" w14:textId="77777777" w:rsidR="00353536" w:rsidRPr="00EE4F68" w:rsidRDefault="00353536" w:rsidP="000511C1">
      <w:pPr>
        <w:contextualSpacing/>
        <w:jc w:val="both"/>
        <w:rPr>
          <w:b/>
          <w:lang w:val="es-ES_tradnl"/>
        </w:rPr>
      </w:pPr>
    </w:p>
    <w:p w14:paraId="35678BFC" w14:textId="10901648" w:rsidR="00353536" w:rsidRDefault="009012C9" w:rsidP="000511C1">
      <w:pPr>
        <w:contextualSpacing/>
        <w:jc w:val="both"/>
        <w:rPr>
          <w:lang w:val="es-ES_tradnl"/>
        </w:rPr>
      </w:pPr>
      <w:r w:rsidRPr="00EE4F68">
        <w:rPr>
          <w:b/>
          <w:lang w:val="es-ES_tradnl"/>
        </w:rPr>
        <w:t>Meta de bienestar</w:t>
      </w:r>
      <w:r w:rsidRPr="00EE4F68">
        <w:rPr>
          <w:lang w:val="es-ES_tradnl"/>
        </w:rPr>
        <w:t>: </w:t>
      </w:r>
    </w:p>
    <w:p w14:paraId="02B37125" w14:textId="77777777" w:rsidR="00996E20" w:rsidRPr="00EE4F68" w:rsidRDefault="00996E20" w:rsidP="000511C1">
      <w:pPr>
        <w:contextualSpacing/>
        <w:jc w:val="both"/>
        <w:rPr>
          <w:lang w:val="es-ES_tradnl"/>
        </w:rPr>
      </w:pPr>
    </w:p>
    <w:p w14:paraId="5AA506F5" w14:textId="11CCD872" w:rsidR="009012C9" w:rsidRPr="00EE4F68" w:rsidRDefault="009012C9" w:rsidP="000511C1">
      <w:pPr>
        <w:contextualSpacing/>
        <w:jc w:val="both"/>
        <w:rPr>
          <w:lang w:val="es-ES_tradnl"/>
        </w:rPr>
      </w:pPr>
      <w:r w:rsidRPr="00EE4F68">
        <w:rPr>
          <w:lang w:val="es-ES_tradnl"/>
        </w:rPr>
        <w:t>1. Alcanzar el 100% de municipios con implementación del programa de huella de carbono fase II.</w:t>
      </w:r>
      <w:r w:rsidR="0087035E">
        <w:rPr>
          <w:lang w:val="es-ES_tradnl"/>
        </w:rPr>
        <w:t xml:space="preserve"> </w:t>
      </w:r>
    </w:p>
    <w:p w14:paraId="0808C1EB" w14:textId="00B0C3D7" w:rsidR="009012C9" w:rsidRPr="00EE4F68" w:rsidRDefault="009012C9" w:rsidP="000511C1">
      <w:pPr>
        <w:contextualSpacing/>
        <w:jc w:val="both"/>
        <w:rPr>
          <w:lang w:val="es-ES_tradnl"/>
        </w:rPr>
      </w:pPr>
      <w:r w:rsidRPr="00EE4F68">
        <w:rPr>
          <w:lang w:val="es-ES_tradnl"/>
        </w:rPr>
        <w:t>2. Reducir las emisiones de gases de efecto invernadero.</w:t>
      </w:r>
    </w:p>
    <w:p w14:paraId="5DAA9F20" w14:textId="77777777" w:rsidR="00353536" w:rsidRPr="00EE4F68" w:rsidRDefault="00353536" w:rsidP="000511C1">
      <w:pPr>
        <w:contextualSpacing/>
        <w:jc w:val="both"/>
        <w:rPr>
          <w:b/>
          <w:lang w:val="es-ES_tradnl"/>
        </w:rPr>
      </w:pPr>
    </w:p>
    <w:p w14:paraId="790B9E7A" w14:textId="390859A1" w:rsidR="00353536" w:rsidRDefault="009012C9" w:rsidP="000511C1">
      <w:pPr>
        <w:contextualSpacing/>
        <w:jc w:val="both"/>
        <w:rPr>
          <w:lang w:val="es-ES_tradnl"/>
        </w:rPr>
      </w:pPr>
      <w:r w:rsidRPr="00EE4F68">
        <w:rPr>
          <w:b/>
          <w:lang w:val="es-ES_tradnl"/>
        </w:rPr>
        <w:t>Meta de producto</w:t>
      </w:r>
      <w:r w:rsidRPr="00EE4F68">
        <w:rPr>
          <w:lang w:val="es-ES_tradnl"/>
        </w:rPr>
        <w:t>:</w:t>
      </w:r>
    </w:p>
    <w:p w14:paraId="10635062" w14:textId="77777777" w:rsidR="00996E20" w:rsidRPr="00EE4F68" w:rsidRDefault="00996E20" w:rsidP="000511C1">
      <w:pPr>
        <w:contextualSpacing/>
        <w:jc w:val="both"/>
        <w:rPr>
          <w:lang w:val="es-ES_tradnl"/>
        </w:rPr>
      </w:pPr>
    </w:p>
    <w:p w14:paraId="530410D6" w14:textId="14A0D4AD" w:rsidR="009012C9" w:rsidRPr="00EE4F68" w:rsidRDefault="009012C9" w:rsidP="000511C1">
      <w:pPr>
        <w:contextualSpacing/>
        <w:jc w:val="both"/>
        <w:rPr>
          <w:color w:val="500050"/>
          <w:shd w:val="clear" w:color="auto" w:fill="FFFFFF"/>
          <w:lang w:val="es-ES_tradnl"/>
        </w:rPr>
      </w:pPr>
      <w:r w:rsidRPr="00EE4F68">
        <w:rPr>
          <w:lang w:val="es-ES_tradnl"/>
        </w:rPr>
        <w:t>1. Potencializar la estrategia huella de carbono departamental.</w:t>
      </w:r>
      <w:r w:rsidRPr="00EE4F68">
        <w:rPr>
          <w:color w:val="500050"/>
          <w:shd w:val="clear" w:color="auto" w:fill="FFFFFF"/>
          <w:lang w:val="es-ES_tradnl"/>
        </w:rPr>
        <w:t> </w:t>
      </w:r>
    </w:p>
    <w:p w14:paraId="46B28E22" w14:textId="5FC5FDE7" w:rsidR="009012C9" w:rsidRPr="00EE4F68" w:rsidRDefault="009012C9" w:rsidP="000511C1">
      <w:pPr>
        <w:contextualSpacing/>
        <w:jc w:val="both"/>
        <w:rPr>
          <w:lang w:val="es-ES_tradnl"/>
        </w:rPr>
      </w:pPr>
      <w:r w:rsidRPr="00EE4F68">
        <w:rPr>
          <w:color w:val="500050"/>
          <w:shd w:val="clear" w:color="auto" w:fill="FFFFFF"/>
          <w:lang w:val="es-ES_tradnl"/>
        </w:rPr>
        <w:t xml:space="preserve">2. </w:t>
      </w:r>
      <w:r w:rsidRPr="00EE4F68">
        <w:rPr>
          <w:lang w:val="es-ES_tradnl"/>
        </w:rPr>
        <w:t>Implementar 4 proyectos establecidos en el Plan Regional Integral de Cambio Climático - PRICC</w:t>
      </w:r>
      <w:r w:rsidRPr="00EE4F68">
        <w:rPr>
          <w:color w:val="500050"/>
          <w:shd w:val="clear" w:color="auto" w:fill="FFFFFF"/>
          <w:lang w:val="es-ES_tradnl"/>
        </w:rPr>
        <w:tab/>
      </w:r>
    </w:p>
    <w:p w14:paraId="06E4CC04" w14:textId="6FBB6D92" w:rsidR="00810FA2" w:rsidRPr="00EE4F68" w:rsidRDefault="00810FA2" w:rsidP="00A92A86">
      <w:pPr>
        <w:pBdr>
          <w:top w:val="nil"/>
          <w:left w:val="nil"/>
          <w:bottom w:val="nil"/>
          <w:right w:val="nil"/>
          <w:between w:val="nil"/>
        </w:pBdr>
        <w:contextualSpacing/>
        <w:rPr>
          <w:b/>
          <w:bCs/>
          <w:color w:val="000000"/>
          <w:sz w:val="28"/>
          <w:szCs w:val="22"/>
          <w:lang w:val="es-ES_tradnl"/>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996E20" w14:paraId="4C26F689" w14:textId="77777777" w:rsidTr="00A87566">
        <w:trPr>
          <w:trHeight w:val="748"/>
        </w:trPr>
        <w:tc>
          <w:tcPr>
            <w:tcW w:w="3261" w:type="dxa"/>
            <w:shd w:val="clear" w:color="auto" w:fill="1F3864" w:themeFill="accent1" w:themeFillShade="80"/>
            <w:tcMar>
              <w:top w:w="100" w:type="dxa"/>
              <w:left w:w="80" w:type="dxa"/>
              <w:bottom w:w="100" w:type="dxa"/>
              <w:right w:w="80" w:type="dxa"/>
            </w:tcMar>
            <w:vAlign w:val="center"/>
          </w:tcPr>
          <w:p w14:paraId="1CE53153" w14:textId="4531F1A0" w:rsidR="00F550E3" w:rsidRPr="00996E20" w:rsidRDefault="00653522" w:rsidP="0087035E">
            <w:pPr>
              <w:contextualSpacing/>
              <w:jc w:val="center"/>
              <w:rPr>
                <w:b/>
                <w:color w:val="FFFFFF"/>
                <w:sz w:val="18"/>
                <w:szCs w:val="18"/>
                <w:lang w:val="es-ES_tradnl"/>
              </w:rPr>
            </w:pPr>
            <w:r w:rsidRPr="00996E20">
              <w:rPr>
                <w:b/>
                <w:color w:val="FFFFFF"/>
                <w:sz w:val="18"/>
                <w:szCs w:val="18"/>
                <w:lang w:val="es-ES_tradnl"/>
              </w:rPr>
              <w:t>PLAN DESARROLLO DEPARTAMENTAL</w:t>
            </w:r>
          </w:p>
        </w:tc>
        <w:tc>
          <w:tcPr>
            <w:tcW w:w="2551" w:type="dxa"/>
            <w:shd w:val="clear" w:color="auto" w:fill="1F3864" w:themeFill="accent1" w:themeFillShade="80"/>
            <w:tcMar>
              <w:top w:w="100" w:type="dxa"/>
              <w:left w:w="80" w:type="dxa"/>
              <w:bottom w:w="100" w:type="dxa"/>
              <w:right w:w="80" w:type="dxa"/>
            </w:tcMar>
            <w:vAlign w:val="center"/>
          </w:tcPr>
          <w:p w14:paraId="1FA1F1D4" w14:textId="6E4D34D3" w:rsidR="00F550E3" w:rsidRPr="00996E20" w:rsidRDefault="00653522" w:rsidP="0087035E">
            <w:pPr>
              <w:contextualSpacing/>
              <w:jc w:val="center"/>
              <w:rPr>
                <w:b/>
                <w:color w:val="FFFFFF"/>
                <w:sz w:val="18"/>
                <w:szCs w:val="18"/>
                <w:lang w:val="es-ES_tradnl"/>
              </w:rPr>
            </w:pPr>
            <w:r w:rsidRPr="00996E20">
              <w:rPr>
                <w:b/>
                <w:color w:val="FFFFFF"/>
                <w:sz w:val="18"/>
                <w:szCs w:val="18"/>
                <w:lang w:val="es-ES_tradnl"/>
              </w:rPr>
              <w:t>ESTRATEGIA</w:t>
            </w:r>
          </w:p>
        </w:tc>
        <w:tc>
          <w:tcPr>
            <w:tcW w:w="3119" w:type="dxa"/>
            <w:shd w:val="clear" w:color="auto" w:fill="1F3864" w:themeFill="accent1" w:themeFillShade="80"/>
            <w:tcMar>
              <w:top w:w="100" w:type="dxa"/>
              <w:left w:w="80" w:type="dxa"/>
              <w:bottom w:w="100" w:type="dxa"/>
              <w:right w:w="80" w:type="dxa"/>
            </w:tcMar>
            <w:vAlign w:val="center"/>
          </w:tcPr>
          <w:p w14:paraId="22C72018" w14:textId="005FF74E" w:rsidR="00F550E3" w:rsidRPr="00996E20" w:rsidRDefault="00653522" w:rsidP="0087035E">
            <w:pPr>
              <w:contextualSpacing/>
              <w:jc w:val="center"/>
              <w:rPr>
                <w:b/>
                <w:color w:val="FFFFFF"/>
                <w:sz w:val="18"/>
                <w:szCs w:val="18"/>
                <w:lang w:val="es-ES_tradnl"/>
              </w:rPr>
            </w:pPr>
            <w:r w:rsidRPr="00996E20">
              <w:rPr>
                <w:b/>
                <w:color w:val="FFFFFF"/>
                <w:sz w:val="18"/>
                <w:szCs w:val="18"/>
                <w:lang w:val="es-ES_tradnl"/>
              </w:rPr>
              <w:t>PROGRAMA</w:t>
            </w:r>
          </w:p>
        </w:tc>
      </w:tr>
      <w:tr w:rsidR="00F550E3" w:rsidRPr="00996E20" w14:paraId="57175A71" w14:textId="77777777" w:rsidTr="0087035E">
        <w:trPr>
          <w:trHeight w:val="300"/>
        </w:trPr>
        <w:tc>
          <w:tcPr>
            <w:tcW w:w="3261" w:type="dxa"/>
            <w:tcMar>
              <w:top w:w="100" w:type="dxa"/>
              <w:left w:w="80" w:type="dxa"/>
              <w:bottom w:w="100" w:type="dxa"/>
              <w:right w:w="80" w:type="dxa"/>
            </w:tcMar>
            <w:vAlign w:val="center"/>
          </w:tcPr>
          <w:p w14:paraId="0DCCB9FE" w14:textId="5E468795" w:rsidR="00F550E3" w:rsidRPr="0087035E" w:rsidRDefault="00996E20" w:rsidP="0087035E">
            <w:pPr>
              <w:contextualSpacing/>
              <w:jc w:val="center"/>
              <w:rPr>
                <w:sz w:val="18"/>
                <w:szCs w:val="18"/>
                <w:lang w:val="es-ES_tradnl"/>
              </w:rPr>
            </w:pPr>
            <w:r w:rsidRPr="0087035E">
              <w:rPr>
                <w:sz w:val="18"/>
                <w:szCs w:val="18"/>
                <w:lang w:val="es-ES_tradnl"/>
              </w:rPr>
              <w:t xml:space="preserve">Cundinamarca, ¡Región que </w:t>
            </w:r>
            <w:r w:rsidR="00F427D3" w:rsidRPr="0087035E">
              <w:rPr>
                <w:sz w:val="18"/>
                <w:szCs w:val="18"/>
                <w:lang w:val="es-ES_tradnl"/>
              </w:rPr>
              <w:t>progresa!</w:t>
            </w:r>
          </w:p>
        </w:tc>
        <w:tc>
          <w:tcPr>
            <w:tcW w:w="2551" w:type="dxa"/>
            <w:tcMar>
              <w:top w:w="100" w:type="dxa"/>
              <w:left w:w="80" w:type="dxa"/>
              <w:bottom w:w="100" w:type="dxa"/>
              <w:right w:w="80" w:type="dxa"/>
            </w:tcMar>
            <w:vAlign w:val="center"/>
          </w:tcPr>
          <w:p w14:paraId="0207FF0C" w14:textId="2CF1B3FC" w:rsidR="00F550E3" w:rsidRPr="0087035E" w:rsidRDefault="00996E20" w:rsidP="0087035E">
            <w:pPr>
              <w:contextualSpacing/>
              <w:jc w:val="center"/>
              <w:rPr>
                <w:sz w:val="18"/>
                <w:szCs w:val="18"/>
                <w:lang w:val="es-ES_tradnl"/>
              </w:rPr>
            </w:pPr>
            <w:r w:rsidRPr="0087035E">
              <w:rPr>
                <w:sz w:val="18"/>
                <w:szCs w:val="18"/>
                <w:lang w:val="es-ES_tradnl"/>
              </w:rPr>
              <w:t>Sostenibilidad</w:t>
            </w:r>
          </w:p>
        </w:tc>
        <w:tc>
          <w:tcPr>
            <w:tcW w:w="3119" w:type="dxa"/>
            <w:tcMar>
              <w:top w:w="100" w:type="dxa"/>
              <w:left w:w="80" w:type="dxa"/>
              <w:bottom w:w="100" w:type="dxa"/>
              <w:right w:w="80" w:type="dxa"/>
            </w:tcMar>
            <w:vAlign w:val="center"/>
          </w:tcPr>
          <w:p w14:paraId="07D02490" w14:textId="3DD50190" w:rsidR="00F550E3" w:rsidRPr="0087035E" w:rsidRDefault="00996E20" w:rsidP="0087035E">
            <w:pPr>
              <w:contextualSpacing/>
              <w:jc w:val="center"/>
              <w:rPr>
                <w:sz w:val="18"/>
                <w:szCs w:val="18"/>
                <w:lang w:val="es-ES_tradnl"/>
              </w:rPr>
            </w:pPr>
            <w:r w:rsidRPr="0087035E">
              <w:rPr>
                <w:sz w:val="18"/>
                <w:szCs w:val="18"/>
                <w:lang w:val="es-ES_tradnl"/>
              </w:rPr>
              <w:t>El Cambio Está en tus Manos.</w:t>
            </w:r>
          </w:p>
        </w:tc>
      </w:tr>
    </w:tbl>
    <w:p w14:paraId="1EF0D968" w14:textId="6EA90639" w:rsidR="00353536" w:rsidRPr="00EE4F68" w:rsidRDefault="003B1BD0" w:rsidP="00A92A86">
      <w:pPr>
        <w:ind w:left="720"/>
        <w:contextualSpacing/>
        <w:jc w:val="center"/>
        <w:rPr>
          <w:i/>
          <w:iCs/>
          <w:sz w:val="18"/>
          <w:szCs w:val="18"/>
          <w:lang w:val="es-ES_tradnl"/>
        </w:rPr>
      </w:pPr>
      <w:r w:rsidRPr="00EE4F68">
        <w:rPr>
          <w:i/>
          <w:iCs/>
          <w:sz w:val="18"/>
          <w:szCs w:val="18"/>
          <w:lang w:val="es-ES_tradnl"/>
        </w:rPr>
        <w:t>Fuente:</w:t>
      </w:r>
      <w:r w:rsidR="00996E20">
        <w:rPr>
          <w:i/>
          <w:iCs/>
          <w:sz w:val="18"/>
          <w:szCs w:val="18"/>
          <w:lang w:val="es-ES_tradnl"/>
        </w:rPr>
        <w:t xml:space="preserve"> SCAAV.</w:t>
      </w:r>
    </w:p>
    <w:p w14:paraId="7430C89A" w14:textId="765F4E31" w:rsidR="00353536" w:rsidRPr="00EE4F68" w:rsidRDefault="0018003D" w:rsidP="00A92A86">
      <w:pPr>
        <w:pStyle w:val="Ttulo3"/>
        <w:numPr>
          <w:ilvl w:val="2"/>
          <w:numId w:val="2"/>
        </w:numPr>
        <w:spacing w:before="0" w:after="0"/>
        <w:ind w:left="0" w:firstLine="0"/>
        <w:contextualSpacing/>
        <w:rPr>
          <w:bCs/>
          <w:color w:val="000000"/>
          <w:lang w:val="es-ES_tradnl"/>
        </w:rPr>
      </w:pPr>
      <w:r w:rsidRPr="00EE4F68">
        <w:rPr>
          <w:lang w:val="es-ES_tradnl"/>
        </w:rPr>
        <w:lastRenderedPageBreak/>
        <w:t xml:space="preserve">Plan de Desarrollo Distrital o Municipal </w:t>
      </w:r>
      <w:r w:rsidR="003D08B1" w:rsidRPr="00EE4F68">
        <w:rPr>
          <w:lang w:val="es-ES_tradnl"/>
        </w:rPr>
        <w:t>(Contribución al Plan de</w:t>
      </w:r>
      <w:r w:rsidR="003D08B1" w:rsidRPr="00EE4F68">
        <w:rPr>
          <w:bCs/>
          <w:color w:val="000000"/>
          <w:lang w:val="es-ES_tradnl"/>
        </w:rPr>
        <w:t xml:space="preserve"> Desarrollo distrital o Municipal)</w:t>
      </w:r>
      <w:r w:rsidR="00A92A86">
        <w:rPr>
          <w:bCs/>
          <w:color w:val="000000"/>
          <w:lang w:val="es-ES_tradnl"/>
        </w:rPr>
        <w:t>.</w:t>
      </w:r>
    </w:p>
    <w:p w14:paraId="1B31C00F" w14:textId="5EA1C415" w:rsidR="00353536" w:rsidRPr="00EE4F68" w:rsidRDefault="00353536" w:rsidP="00A92A86">
      <w:pPr>
        <w:contextualSpacing/>
        <w:rPr>
          <w:lang w:val="es-ES_tradnl"/>
        </w:rPr>
      </w:pPr>
    </w:p>
    <w:p w14:paraId="740F82C2" w14:textId="6F4B0AC7" w:rsidR="00353536" w:rsidRPr="00EE4F68" w:rsidRDefault="00353536" w:rsidP="000511C1">
      <w:pPr>
        <w:contextualSpacing/>
        <w:jc w:val="both"/>
        <w:rPr>
          <w:lang w:val="es-ES_tradnl"/>
        </w:rPr>
      </w:pPr>
      <w:r w:rsidRPr="00EE4F68">
        <w:rPr>
          <w:lang w:val="es-ES_tradnl"/>
        </w:rPr>
        <w:t>El Plan de Desarrollo PDD 2020-2024 “Un Nuevo Contrato Social y Ambiental para la Bogotá́ del siglo XXI” define en su Propósito 2. Cambiar nuestros hábitos de vida para reverdecer a Bogotá y adaptarnos y mitigar el cambio climático que busca mejorar la calidad del medio ambiente natural y construido de Bogotá y la región, disminuyendo las afectaciones a la salud producidas por la contaminación del aire, en niñas, niños, adolescentes, jóvenes y personas vulnerables y espacialmente segregadas y reduciendo los factores de riesgo que inciden en la fragilidad de la población expuesta al riesgo, en el deterioro de los ecosistemas y en la segregación socioeconómica y espacial del área urbana y rural. Implica también ocupar el territorio de una manera más ordenada y sostenible; cambiar la forma en que nos movilizamos, utilizar energías limpias y modificar la manera que producimos y consumimos.</w:t>
      </w:r>
    </w:p>
    <w:p w14:paraId="2CE965E3" w14:textId="77777777" w:rsidR="00353536" w:rsidRPr="00EE4F68" w:rsidRDefault="00353536" w:rsidP="000511C1">
      <w:pPr>
        <w:contextualSpacing/>
        <w:jc w:val="both"/>
        <w:rPr>
          <w:lang w:val="es-ES_tradnl"/>
        </w:rPr>
      </w:pPr>
    </w:p>
    <w:p w14:paraId="121846FD" w14:textId="750AF832" w:rsidR="00353536" w:rsidRPr="00EE4F68" w:rsidRDefault="00353536" w:rsidP="000511C1">
      <w:pPr>
        <w:contextualSpacing/>
        <w:jc w:val="both"/>
        <w:rPr>
          <w:lang w:val="es-ES_tradnl"/>
        </w:rPr>
      </w:pPr>
      <w:r w:rsidRPr="00EE4F68">
        <w:rPr>
          <w:lang w:val="es-ES_tradnl"/>
        </w:rPr>
        <w:t>Los atributos son las características esenciales que orientarán el accionar del gobierno distrital y guiarán la resolución de los dilemas a los que se enfrente y, por tanto, son pilares fundamentales de los contenidos de los propósitos y de los logros de ciudad. Entre los principales atributos encontramos el ser</w:t>
      </w:r>
      <w:r w:rsidR="00A92A86">
        <w:rPr>
          <w:lang w:val="es-ES_tradnl"/>
        </w:rPr>
        <w:t xml:space="preserve"> </w:t>
      </w:r>
      <w:r w:rsidRPr="00EE4F68">
        <w:rPr>
          <w:b/>
          <w:bCs/>
          <w:lang w:val="es-ES_tradnl"/>
        </w:rPr>
        <w:t>Sostenible</w:t>
      </w:r>
      <w:r w:rsidRPr="00EE4F68">
        <w:rPr>
          <w:lang w:val="es-ES_tradnl"/>
        </w:rPr>
        <w:t>. En una Bogotá-Región sostenible se cambian hábitos de vida - la manera en que nos movemos, producimos y consumimos-, se satisfacen las necesidades del presente sin comprometer la posibilidad de las generaciones futuras de satisfacer las suyas. Se trabaja en procura de lograr equilibrio entre el crecimiento económico, el cuidado del ambiente natural y el bienestar social y se generan capacidades de resiliencia para afrontar los cambios en el contexto territorial y ambiental.</w:t>
      </w:r>
    </w:p>
    <w:p w14:paraId="5A411EE8" w14:textId="77777777" w:rsidR="00353536" w:rsidRPr="00EE4F68" w:rsidRDefault="00353536" w:rsidP="000511C1">
      <w:pPr>
        <w:contextualSpacing/>
        <w:jc w:val="both"/>
        <w:rPr>
          <w:lang w:val="es-ES_tradnl"/>
        </w:rPr>
      </w:pPr>
    </w:p>
    <w:p w14:paraId="48680AC9" w14:textId="16759624" w:rsidR="00353536" w:rsidRDefault="00353536" w:rsidP="000511C1">
      <w:pPr>
        <w:contextualSpacing/>
        <w:jc w:val="both"/>
        <w:rPr>
          <w:lang w:val="es-ES_tradnl"/>
        </w:rPr>
      </w:pPr>
      <w:r w:rsidRPr="00EE4F68">
        <w:rPr>
          <w:lang w:val="es-ES_tradnl"/>
        </w:rPr>
        <w:t>Para alcanzar este propósito se deberán desarrollar estrategias que mejoren la calidad del medio ambiente natural, construido y regional desde la perspectiva de la generación de condiciones de bienestar para la población y los demás seres vivos presentes en el territorio; promoviendo la transformación de hábitos y espacios, y la construcción de consciencia sobre nuestros consumos, manejo de residuos y valoración de todas las formas de vida.</w:t>
      </w:r>
    </w:p>
    <w:p w14:paraId="380DA384" w14:textId="77777777" w:rsidR="000164C8" w:rsidRPr="00EE4F68" w:rsidRDefault="000164C8" w:rsidP="000511C1">
      <w:pPr>
        <w:contextualSpacing/>
        <w:jc w:val="both"/>
        <w:rPr>
          <w:lang w:val="es-ES_tradnl"/>
        </w:rPr>
      </w:pPr>
    </w:p>
    <w:p w14:paraId="5A72A7AC" w14:textId="77777777" w:rsidR="00353536" w:rsidRPr="00EE4F68" w:rsidRDefault="00353536" w:rsidP="000511C1">
      <w:pPr>
        <w:pStyle w:val="Prrafodelista"/>
        <w:numPr>
          <w:ilvl w:val="0"/>
          <w:numId w:val="5"/>
        </w:numPr>
        <w:shd w:val="clear" w:color="auto" w:fill="FFFFFF"/>
        <w:contextualSpacing/>
        <w:rPr>
          <w:szCs w:val="24"/>
          <w:lang w:val="es-ES_tradnl"/>
        </w:rPr>
      </w:pPr>
      <w:r w:rsidRPr="00EE4F68">
        <w:rPr>
          <w:b/>
          <w:szCs w:val="24"/>
          <w:lang w:val="es-ES_tradnl"/>
        </w:rPr>
        <w:t>Estrategia:</w:t>
      </w:r>
      <w:r w:rsidRPr="00EE4F68">
        <w:rPr>
          <w:szCs w:val="24"/>
          <w:lang w:val="es-ES_tradnl"/>
        </w:rPr>
        <w:t xml:space="preserve"> mejorar la calidad del medio ambiente natural, construido y regional desde la perspectiva de la generación de condiciones de bienestar para la población y los demás seres vivos presentes en el territorio; promoviendo la transformación de hábitos y espacios, y la construcción de consciencia sobre nuestros consumos, manejo de residuos y valoración de todas las formas de vida.</w:t>
      </w:r>
    </w:p>
    <w:p w14:paraId="7B97457A" w14:textId="77777777" w:rsidR="00353536" w:rsidRPr="00EE4F68" w:rsidRDefault="00353536" w:rsidP="000511C1">
      <w:pPr>
        <w:pStyle w:val="Prrafodelista"/>
        <w:numPr>
          <w:ilvl w:val="0"/>
          <w:numId w:val="5"/>
        </w:numPr>
        <w:shd w:val="clear" w:color="auto" w:fill="FFFFFF"/>
        <w:contextualSpacing/>
        <w:rPr>
          <w:szCs w:val="24"/>
          <w:lang w:val="es-ES_tradnl"/>
        </w:rPr>
      </w:pPr>
      <w:r w:rsidRPr="00EE4F68">
        <w:rPr>
          <w:b/>
          <w:szCs w:val="24"/>
          <w:lang w:val="es-ES_tradnl"/>
        </w:rPr>
        <w:t>Logro de Ciudad: 18</w:t>
      </w:r>
      <w:r w:rsidRPr="00EE4F68">
        <w:rPr>
          <w:szCs w:val="24"/>
          <w:lang w:val="es-ES_tradnl"/>
        </w:rPr>
        <w:t xml:space="preserve">. Reducir la contaminación ambiental atmosférica, visual y auditiva y el impacto en morbilidad y mortalidad por esos factores. </w:t>
      </w:r>
    </w:p>
    <w:p w14:paraId="75514AE9" w14:textId="77777777" w:rsidR="00353536" w:rsidRPr="00EE4F68" w:rsidRDefault="00353536" w:rsidP="000511C1">
      <w:pPr>
        <w:pStyle w:val="Prrafodelista"/>
        <w:numPr>
          <w:ilvl w:val="0"/>
          <w:numId w:val="5"/>
        </w:numPr>
        <w:shd w:val="clear" w:color="auto" w:fill="FFFFFF"/>
        <w:contextualSpacing/>
        <w:rPr>
          <w:szCs w:val="24"/>
          <w:lang w:val="es-ES_tradnl"/>
        </w:rPr>
      </w:pPr>
      <w:r w:rsidRPr="00EE4F68">
        <w:rPr>
          <w:b/>
          <w:szCs w:val="24"/>
          <w:lang w:val="es-ES_tradnl"/>
        </w:rPr>
        <w:t>Propósito 2:</w:t>
      </w:r>
      <w:r w:rsidRPr="00EE4F68">
        <w:rPr>
          <w:szCs w:val="24"/>
          <w:lang w:val="es-ES_tradnl"/>
        </w:rPr>
        <w:t xml:space="preserve"> Cambiar nuestros hábitos de vida para reverdecer a Bogotá y adaptarnos y mitigar la crisis climática.</w:t>
      </w:r>
    </w:p>
    <w:p w14:paraId="4AB3B492" w14:textId="77777777" w:rsidR="00353536" w:rsidRPr="00EE4F68" w:rsidRDefault="00353536" w:rsidP="000511C1">
      <w:pPr>
        <w:pStyle w:val="Prrafodelista"/>
        <w:numPr>
          <w:ilvl w:val="0"/>
          <w:numId w:val="5"/>
        </w:numPr>
        <w:shd w:val="clear" w:color="auto" w:fill="FFFFFF"/>
        <w:contextualSpacing/>
        <w:rPr>
          <w:szCs w:val="24"/>
          <w:lang w:val="es-ES_tradnl"/>
        </w:rPr>
      </w:pPr>
      <w:r w:rsidRPr="00EE4F68">
        <w:rPr>
          <w:b/>
          <w:szCs w:val="24"/>
          <w:lang w:val="es-ES_tradnl"/>
        </w:rPr>
        <w:lastRenderedPageBreak/>
        <w:t>Meta Trazadora</w:t>
      </w:r>
      <w:r w:rsidRPr="00EE4F68">
        <w:rPr>
          <w:szCs w:val="24"/>
          <w:lang w:val="es-ES_tradnl"/>
        </w:rPr>
        <w:t>: Reducir en el 10% como promedio ponderado ciudad, la concentración de material partículado PM10 y PM2.5, mediante la implementación del Plan de Gestión Integral de la Calidad de Aire de Bogotá 2030, que incluirá la Gobernanza del Aire como uno de sus pilares.</w:t>
      </w:r>
    </w:p>
    <w:p w14:paraId="6B231C7A" w14:textId="77777777" w:rsidR="00353536" w:rsidRPr="00EE4F68" w:rsidRDefault="00353536" w:rsidP="000511C1">
      <w:pPr>
        <w:pStyle w:val="Prrafodelista"/>
        <w:numPr>
          <w:ilvl w:val="0"/>
          <w:numId w:val="5"/>
        </w:numPr>
        <w:shd w:val="clear" w:color="auto" w:fill="FFFFFF"/>
        <w:contextualSpacing/>
        <w:rPr>
          <w:szCs w:val="24"/>
          <w:lang w:val="es-ES_tradnl"/>
        </w:rPr>
      </w:pPr>
      <w:r w:rsidRPr="00EE4F68">
        <w:rPr>
          <w:b/>
          <w:szCs w:val="24"/>
          <w:lang w:val="es-ES_tradnl"/>
        </w:rPr>
        <w:t>Programa Estratégico 2</w:t>
      </w:r>
      <w:r w:rsidRPr="00EE4F68">
        <w:rPr>
          <w:szCs w:val="24"/>
          <w:lang w:val="es-ES_tradnl"/>
        </w:rPr>
        <w:t>. Cuidado y mantenimiento del ambiente construido.</w:t>
      </w:r>
    </w:p>
    <w:p w14:paraId="7EEC4226" w14:textId="002E2774" w:rsidR="00353536" w:rsidRDefault="00353536" w:rsidP="000511C1">
      <w:pPr>
        <w:pStyle w:val="Prrafodelista"/>
        <w:numPr>
          <w:ilvl w:val="0"/>
          <w:numId w:val="5"/>
        </w:numPr>
        <w:shd w:val="clear" w:color="auto" w:fill="FFFFFF"/>
        <w:contextualSpacing/>
        <w:rPr>
          <w:szCs w:val="24"/>
          <w:lang w:val="es-ES_tradnl"/>
        </w:rPr>
      </w:pPr>
      <w:r w:rsidRPr="00EE4F68">
        <w:rPr>
          <w:b/>
          <w:szCs w:val="24"/>
          <w:lang w:val="es-ES_tradnl"/>
        </w:rPr>
        <w:t>Programa 35.</w:t>
      </w:r>
      <w:r w:rsidRPr="00EE4F68">
        <w:rPr>
          <w:szCs w:val="24"/>
          <w:lang w:val="es-ES_tradnl"/>
        </w:rPr>
        <w:t xml:space="preserve"> Manejo y prevención de contaminación. Reducir la mortalidad por contaminación del aire por material partículado; realizar el manejo y prevención de la contaminación del aire, la contaminación visual y la acústica del Distrito Capital, mediante el fortalecimiento de la red de monitoreo de la calidad del aire, la realización de acciones de evaluación, control y seguimiento a las fuentes fijas, móviles y a centros de diagnóstico automotor; igual que a las fuentes de generación de ruido y a los elementos visuales de publicidad exterior. Implementar proyectos definidos en el Plan Decenal de Descontaminación del Aire de Bogotá, basado en la articulación interinstitucional y en la participación integral de la comunidad, a través de la aplicación de diferentes enfoques y teniendo en cuenta la incidencia y el aporte regional.</w:t>
      </w:r>
    </w:p>
    <w:p w14:paraId="05AC4F9B" w14:textId="77777777" w:rsidR="000164C8" w:rsidRPr="000164C8" w:rsidRDefault="000164C8" w:rsidP="00A92A86">
      <w:pPr>
        <w:shd w:val="clear" w:color="auto" w:fill="FFFFFF"/>
        <w:ind w:left="360"/>
        <w:contextualSpacing/>
        <w:rPr>
          <w:lang w:val="es-ES_tradnl"/>
        </w:rPr>
      </w:pPr>
    </w:p>
    <w:tbl>
      <w:tblPr>
        <w:tblStyle w:val="49"/>
        <w:tblW w:w="8931"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996E20" w14:paraId="0C04C3BC" w14:textId="77777777" w:rsidTr="00A87566">
        <w:trPr>
          <w:trHeight w:val="381"/>
          <w:jc w:val="center"/>
        </w:trPr>
        <w:tc>
          <w:tcPr>
            <w:tcW w:w="3544" w:type="dxa"/>
            <w:tcBorders>
              <w:top w:val="single" w:sz="8" w:space="0" w:color="000000"/>
              <w:left w:val="single" w:sz="8" w:space="0" w:color="000000"/>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0F480A0A" w14:textId="00A8E1F9" w:rsidR="00F550E3" w:rsidRPr="00996E20" w:rsidRDefault="003D08B1" w:rsidP="0087035E">
            <w:pPr>
              <w:contextualSpacing/>
              <w:jc w:val="center"/>
              <w:rPr>
                <w:b/>
                <w:color w:val="FFFFFF"/>
                <w:sz w:val="18"/>
                <w:szCs w:val="18"/>
                <w:lang w:val="es-ES_tradnl"/>
              </w:rPr>
            </w:pPr>
            <w:r w:rsidRPr="00996E20">
              <w:rPr>
                <w:b/>
                <w:color w:val="FFFFFF"/>
                <w:sz w:val="18"/>
                <w:szCs w:val="18"/>
                <w:lang w:val="es-ES_tradnl"/>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59B5CFB6" w14:textId="79F0C917" w:rsidR="00F550E3" w:rsidRPr="00996E20" w:rsidRDefault="003D08B1" w:rsidP="0087035E">
            <w:pPr>
              <w:contextualSpacing/>
              <w:jc w:val="center"/>
              <w:rPr>
                <w:b/>
                <w:color w:val="FFFFFF"/>
                <w:sz w:val="18"/>
                <w:szCs w:val="18"/>
                <w:lang w:val="es-ES_tradnl"/>
              </w:rPr>
            </w:pPr>
            <w:r w:rsidRPr="00996E20">
              <w:rPr>
                <w:b/>
                <w:color w:val="FFFFFF"/>
                <w:sz w:val="18"/>
                <w:szCs w:val="18"/>
                <w:lang w:val="es-ES_tradnl"/>
              </w:rPr>
              <w:t>ESTRATEGIA</w:t>
            </w:r>
          </w:p>
        </w:tc>
        <w:tc>
          <w:tcPr>
            <w:tcW w:w="2552" w:type="dxa"/>
            <w:tcBorders>
              <w:top w:val="single" w:sz="8" w:space="0" w:color="000000"/>
              <w:left w:val="nil"/>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2EEE6E28" w14:textId="59218A37" w:rsidR="00F550E3" w:rsidRPr="00996E20" w:rsidRDefault="003D08B1" w:rsidP="0087035E">
            <w:pPr>
              <w:contextualSpacing/>
              <w:jc w:val="center"/>
              <w:rPr>
                <w:b/>
                <w:color w:val="FFFFFF"/>
                <w:sz w:val="18"/>
                <w:szCs w:val="18"/>
                <w:lang w:val="es-ES_tradnl"/>
              </w:rPr>
            </w:pPr>
            <w:r w:rsidRPr="00996E20">
              <w:rPr>
                <w:b/>
                <w:color w:val="FFFFFF"/>
                <w:sz w:val="18"/>
                <w:szCs w:val="18"/>
                <w:lang w:val="es-ES_tradnl"/>
              </w:rPr>
              <w:t>PROGRAMA</w:t>
            </w:r>
          </w:p>
        </w:tc>
      </w:tr>
      <w:tr w:rsidR="003D08B1" w:rsidRPr="00996E20" w14:paraId="19C5E243" w14:textId="77777777" w:rsidTr="0087035E">
        <w:trPr>
          <w:trHeight w:val="276"/>
          <w:jc w:val="center"/>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35937084" w:rsidR="003D08B1" w:rsidRPr="00996E20" w:rsidRDefault="00996E20" w:rsidP="0087035E">
            <w:pPr>
              <w:contextualSpacing/>
              <w:jc w:val="center"/>
              <w:rPr>
                <w:b/>
                <w:color w:val="FFFFFF"/>
                <w:sz w:val="18"/>
                <w:szCs w:val="18"/>
                <w:lang w:val="es-ES_tradnl"/>
              </w:rPr>
            </w:pPr>
            <w:r w:rsidRPr="00996E20">
              <w:rPr>
                <w:sz w:val="18"/>
                <w:szCs w:val="18"/>
                <w:lang w:val="es-ES_tradnl"/>
              </w:rPr>
              <w:t>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2DE7CC8" w14:textId="76BEBD3F" w:rsidR="00996E20" w:rsidRPr="00996E20" w:rsidRDefault="00996E20" w:rsidP="0087035E">
            <w:pPr>
              <w:shd w:val="clear" w:color="auto" w:fill="FFFFFF"/>
              <w:contextualSpacing/>
              <w:jc w:val="center"/>
              <w:rPr>
                <w:sz w:val="18"/>
                <w:szCs w:val="18"/>
                <w:lang w:val="es-ES_tradnl"/>
              </w:rPr>
            </w:pPr>
            <w:r w:rsidRPr="00996E20">
              <w:rPr>
                <w:sz w:val="18"/>
                <w:szCs w:val="18"/>
                <w:lang w:val="es-ES_tradnl"/>
              </w:rPr>
              <w:t>Mejorar la calidad del medio ambiente natural, construido y regional desde la perspectiva de la generación de condiciones de bienestar para la población y los demás seres vivos presentes en el territorio; promoviendo la transformación de hábitos y espacios, y la construcción de consciencia sobre nuestros consumos, manejo de residuos y valoración de todas las formas de vida.</w:t>
            </w:r>
          </w:p>
          <w:p w14:paraId="0266F91B" w14:textId="77777777" w:rsidR="003D08B1" w:rsidRPr="00996E20" w:rsidRDefault="003D08B1" w:rsidP="0087035E">
            <w:pPr>
              <w:contextualSpacing/>
              <w:jc w:val="center"/>
              <w:rPr>
                <w:b/>
                <w:color w:val="FFFFFF"/>
                <w:sz w:val="18"/>
                <w:szCs w:val="18"/>
                <w:lang w:val="es-ES_tradnl"/>
              </w:rPr>
            </w:pP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25BFB94B" w:rsidR="003D08B1" w:rsidRPr="0087035E" w:rsidRDefault="00996E20" w:rsidP="0087035E">
            <w:pPr>
              <w:shd w:val="clear" w:color="auto" w:fill="FFFFFF"/>
              <w:contextualSpacing/>
              <w:jc w:val="center"/>
              <w:rPr>
                <w:sz w:val="18"/>
                <w:szCs w:val="18"/>
                <w:lang w:val="es-ES_tradnl"/>
              </w:rPr>
            </w:pPr>
            <w:r w:rsidRPr="00996E20">
              <w:rPr>
                <w:sz w:val="18"/>
                <w:szCs w:val="18"/>
                <w:lang w:val="es-ES_tradnl"/>
              </w:rPr>
              <w:t>Manejo y prevención de contaminación. Reducir la mortalidad por contaminación del aire por material partículado; realizar el manejo y prevención de la contaminación del aire, la contaminación visual y la acústica del Distrito Capital, mediante el fortalecimiento de la red de monitoreo de la calidad del aire, la realización de acciones de evaluación, control y seguimiento a las fuentes fijas, móviles y a centros de diagnóstico automotor; igual que a las fuentes de generación de ruido y a los elementos visuales de publicidad exterior. Implementar proyectos definidos en el Plan Decenal de Descontaminación del Aire de Bogotá, basado en la articulación interinstitucional y en la participación integral de la comunidad, a través de la aplicación de diferentes enfoques y teniendo en cuenta la incidencia y el aporte regional.</w:t>
            </w:r>
          </w:p>
        </w:tc>
      </w:tr>
    </w:tbl>
    <w:p w14:paraId="1C4C6FA0" w14:textId="1EAED01D" w:rsidR="003B1BD0" w:rsidRPr="00EE4F68" w:rsidRDefault="003B1BD0" w:rsidP="00A92A86">
      <w:pPr>
        <w:ind w:left="720"/>
        <w:contextualSpacing/>
        <w:jc w:val="center"/>
        <w:rPr>
          <w:i/>
          <w:iCs/>
          <w:sz w:val="18"/>
          <w:szCs w:val="18"/>
          <w:lang w:val="es-ES_tradnl"/>
        </w:rPr>
      </w:pPr>
      <w:r w:rsidRPr="00EE4F68">
        <w:rPr>
          <w:i/>
          <w:iCs/>
          <w:sz w:val="18"/>
          <w:szCs w:val="18"/>
          <w:lang w:val="es-ES_tradnl"/>
        </w:rPr>
        <w:lastRenderedPageBreak/>
        <w:t>Fuente:</w:t>
      </w:r>
      <w:r w:rsidR="00996E20">
        <w:rPr>
          <w:i/>
          <w:iCs/>
          <w:sz w:val="18"/>
          <w:szCs w:val="18"/>
          <w:lang w:val="es-ES_tradnl"/>
        </w:rPr>
        <w:t xml:space="preserve"> SCAAV.</w:t>
      </w:r>
    </w:p>
    <w:p w14:paraId="425D9D5F" w14:textId="409DBE24" w:rsidR="00F550E3" w:rsidRPr="00EE4F68" w:rsidRDefault="0018003D" w:rsidP="00A92A86">
      <w:pPr>
        <w:pStyle w:val="Ttulo3"/>
        <w:numPr>
          <w:ilvl w:val="2"/>
          <w:numId w:val="2"/>
        </w:numPr>
        <w:spacing w:before="0" w:after="0"/>
        <w:ind w:left="0" w:firstLine="0"/>
        <w:contextualSpacing/>
        <w:rPr>
          <w:sz w:val="24"/>
          <w:lang w:val="es-ES_tradnl"/>
        </w:rPr>
      </w:pPr>
      <w:r w:rsidRPr="00EE4F68">
        <w:rPr>
          <w:lang w:val="es-ES_tradnl"/>
        </w:rPr>
        <w:t>Alineación con el ODS</w:t>
      </w:r>
    </w:p>
    <w:p w14:paraId="1C6B2187" w14:textId="7A116AF0" w:rsidR="00F550E3" w:rsidRPr="00EE4F68" w:rsidRDefault="00F550E3" w:rsidP="00A92A86">
      <w:pPr>
        <w:contextualSpacing/>
        <w:rPr>
          <w:sz w:val="22"/>
          <w:szCs w:val="22"/>
          <w:lang w:val="es-ES_tradnl"/>
        </w:rPr>
      </w:pPr>
    </w:p>
    <w:p w14:paraId="0AC85448" w14:textId="11D2FA97" w:rsidR="00353536" w:rsidRPr="00EE4F68" w:rsidRDefault="00353536" w:rsidP="000511C1">
      <w:pPr>
        <w:contextualSpacing/>
        <w:jc w:val="both"/>
        <w:rPr>
          <w:lang w:val="es-ES_tradnl"/>
        </w:rPr>
      </w:pPr>
      <w:r w:rsidRPr="00EE4F68">
        <w:rPr>
          <w:lang w:val="es-ES_tradnl"/>
        </w:rPr>
        <w:t xml:space="preserve">Conforme a lo descrito en el numeral anterior, el presente proyecto se alinea con el Plan de Desarrollo Distrital PDD 2020-2024 “Un Nuevo Contrato Social y Ambiental para la Bogotá́ del siglo XXI” y en particular con el Propósito 2, Cambiar nuestros hábitos de vida para reverdecer a Bogotá y adaptarnos y mitigar el cambio climático, y en particular, el presente proyecto apoya al logro de los siguientes Objetivos de Desarrollo Sostenible ODS: </w:t>
      </w:r>
    </w:p>
    <w:p w14:paraId="65E42D13" w14:textId="77777777" w:rsidR="00353536" w:rsidRPr="00EE4F68" w:rsidRDefault="00353536" w:rsidP="00A92A86">
      <w:pPr>
        <w:contextualSpacing/>
        <w:rPr>
          <w:lang w:val="es-ES_tradnl"/>
        </w:rPr>
      </w:pPr>
    </w:p>
    <w:p w14:paraId="09408203" w14:textId="6268F67B" w:rsidR="00353536" w:rsidRDefault="00353536" w:rsidP="00F24C00">
      <w:pPr>
        <w:keepNext/>
        <w:contextualSpacing/>
        <w:jc w:val="center"/>
        <w:rPr>
          <w:sz w:val="18"/>
          <w:szCs w:val="18"/>
          <w:lang w:val="es-ES_tradnl"/>
        </w:rPr>
      </w:pPr>
      <w:r w:rsidRPr="00EE4F68">
        <w:rPr>
          <w:noProof/>
          <w:lang w:val="es-ES_tradnl" w:eastAsia="en-US"/>
        </w:rPr>
        <w:drawing>
          <wp:inline distT="0" distB="0" distL="0" distR="0" wp14:anchorId="5E28052D" wp14:editId="405B8390">
            <wp:extent cx="5613400" cy="699714"/>
            <wp:effectExtent l="0" t="0" r="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9977"/>
                    <a:stretch/>
                  </pic:blipFill>
                  <pic:spPr bwMode="auto">
                    <a:xfrm>
                      <a:off x="0" y="0"/>
                      <a:ext cx="5613400" cy="699714"/>
                    </a:xfrm>
                    <a:prstGeom prst="rect">
                      <a:avLst/>
                    </a:prstGeom>
                    <a:noFill/>
                    <a:ln>
                      <a:noFill/>
                    </a:ln>
                    <a:extLst>
                      <a:ext uri="{53640926-AAD7-44D8-BBD7-CCE9431645EC}">
                        <a14:shadowObscured xmlns:a14="http://schemas.microsoft.com/office/drawing/2010/main"/>
                      </a:ext>
                    </a:extLst>
                  </pic:spPr>
                </pic:pic>
              </a:graphicData>
            </a:graphic>
          </wp:inline>
        </w:drawing>
      </w:r>
      <w:r w:rsidRPr="00EE4F68">
        <w:rPr>
          <w:sz w:val="18"/>
          <w:szCs w:val="18"/>
          <w:lang w:val="es-ES_tradnl"/>
        </w:rPr>
        <w:t xml:space="preserve">Figura </w:t>
      </w:r>
      <w:r w:rsidRPr="00EE4F68">
        <w:rPr>
          <w:sz w:val="18"/>
          <w:szCs w:val="18"/>
          <w:lang w:val="es-ES_tradnl"/>
        </w:rPr>
        <w:fldChar w:fldCharType="begin"/>
      </w:r>
      <w:r w:rsidRPr="00EE4F68">
        <w:rPr>
          <w:sz w:val="18"/>
          <w:szCs w:val="18"/>
          <w:lang w:val="es-ES_tradnl"/>
        </w:rPr>
        <w:instrText xml:space="preserve"> SEQ Figura \* ARABIC </w:instrText>
      </w:r>
      <w:r w:rsidRPr="00EE4F68">
        <w:rPr>
          <w:sz w:val="18"/>
          <w:szCs w:val="18"/>
          <w:lang w:val="es-ES_tradnl"/>
        </w:rPr>
        <w:fldChar w:fldCharType="separate"/>
      </w:r>
      <w:r w:rsidRPr="00EE4F68">
        <w:rPr>
          <w:noProof/>
          <w:sz w:val="18"/>
          <w:szCs w:val="18"/>
          <w:lang w:val="es-ES_tradnl"/>
        </w:rPr>
        <w:t>1</w:t>
      </w:r>
      <w:r w:rsidRPr="00EE4F68">
        <w:rPr>
          <w:noProof/>
          <w:sz w:val="18"/>
          <w:szCs w:val="18"/>
          <w:lang w:val="es-ES_tradnl"/>
        </w:rPr>
        <w:fldChar w:fldCharType="end"/>
      </w:r>
      <w:r w:rsidRPr="00EE4F68">
        <w:rPr>
          <w:sz w:val="18"/>
          <w:szCs w:val="18"/>
          <w:lang w:val="es-ES_tradnl"/>
        </w:rPr>
        <w:t>. Relacionamiento con ODS</w:t>
      </w:r>
    </w:p>
    <w:p w14:paraId="63EBBC6A" w14:textId="65A81CBA" w:rsidR="005E053C" w:rsidRDefault="005E053C" w:rsidP="00A92A86">
      <w:pPr>
        <w:contextualSpacing/>
        <w:rPr>
          <w:sz w:val="18"/>
          <w:szCs w:val="18"/>
          <w:lang w:val="es-ES_tradnl"/>
        </w:rPr>
      </w:pPr>
    </w:p>
    <w:tbl>
      <w:tblPr>
        <w:tblW w:w="5000" w:type="pct"/>
        <w:tblCellMar>
          <w:left w:w="70" w:type="dxa"/>
          <w:right w:w="70" w:type="dxa"/>
        </w:tblCellMar>
        <w:tblLook w:val="04A0" w:firstRow="1" w:lastRow="0" w:firstColumn="1" w:lastColumn="0" w:noHBand="0" w:noVBand="1"/>
      </w:tblPr>
      <w:tblGrid>
        <w:gridCol w:w="1384"/>
        <w:gridCol w:w="3247"/>
        <w:gridCol w:w="1083"/>
        <w:gridCol w:w="3116"/>
      </w:tblGrid>
      <w:tr w:rsidR="00F24C00" w:rsidRPr="00F24C00" w14:paraId="2A61B4EB" w14:textId="77777777" w:rsidTr="00A87566">
        <w:trPr>
          <w:trHeight w:val="520"/>
        </w:trPr>
        <w:tc>
          <w:tcPr>
            <w:tcW w:w="675" w:type="pc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366C0B7" w14:textId="77777777" w:rsidR="00F24C00" w:rsidRPr="00F24C00" w:rsidRDefault="00F24C00" w:rsidP="00F24C00">
            <w:pPr>
              <w:jc w:val="center"/>
              <w:rPr>
                <w:b/>
                <w:bCs/>
                <w:color w:val="FFFFFF"/>
                <w:sz w:val="16"/>
                <w:szCs w:val="16"/>
              </w:rPr>
            </w:pPr>
            <w:r w:rsidRPr="00F24C00">
              <w:rPr>
                <w:b/>
                <w:bCs/>
                <w:color w:val="FFFFFF"/>
                <w:sz w:val="16"/>
                <w:szCs w:val="16"/>
                <w:lang w:val="es-ES_tradnl"/>
              </w:rPr>
              <w:t>ODS</w:t>
            </w:r>
          </w:p>
        </w:tc>
        <w:tc>
          <w:tcPr>
            <w:tcW w:w="1945" w:type="pct"/>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27FC0400" w14:textId="77777777" w:rsidR="00F24C00" w:rsidRPr="00F24C00" w:rsidRDefault="00F24C00" w:rsidP="00F24C00">
            <w:pPr>
              <w:jc w:val="center"/>
              <w:rPr>
                <w:b/>
                <w:bCs/>
                <w:color w:val="FFFFFF"/>
                <w:sz w:val="16"/>
                <w:szCs w:val="16"/>
              </w:rPr>
            </w:pPr>
            <w:r w:rsidRPr="00F24C00">
              <w:rPr>
                <w:b/>
                <w:bCs/>
                <w:color w:val="FFFFFF"/>
                <w:sz w:val="16"/>
                <w:szCs w:val="16"/>
                <w:lang w:val="es-ES_tradnl"/>
              </w:rPr>
              <w:t>META ODS</w:t>
            </w:r>
          </w:p>
        </w:tc>
        <w:tc>
          <w:tcPr>
            <w:tcW w:w="509" w:type="pct"/>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0A322D79" w14:textId="77777777" w:rsidR="00F24C00" w:rsidRPr="00F24C00" w:rsidRDefault="00F24C00" w:rsidP="00F24C00">
            <w:pPr>
              <w:jc w:val="center"/>
              <w:rPr>
                <w:b/>
                <w:bCs/>
                <w:color w:val="FFFFFF"/>
                <w:sz w:val="16"/>
                <w:szCs w:val="16"/>
              </w:rPr>
            </w:pPr>
            <w:r w:rsidRPr="00F24C00">
              <w:rPr>
                <w:b/>
                <w:bCs/>
                <w:color w:val="FFFFFF"/>
                <w:sz w:val="16"/>
                <w:szCs w:val="16"/>
                <w:lang w:val="es-ES_tradnl"/>
              </w:rPr>
              <w:t>INDICADOR ODS</w:t>
            </w:r>
          </w:p>
        </w:tc>
        <w:tc>
          <w:tcPr>
            <w:tcW w:w="1871" w:type="pct"/>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42073AA5" w14:textId="77777777" w:rsidR="00F24C00" w:rsidRPr="00F24C00" w:rsidRDefault="00F24C00" w:rsidP="00F24C00">
            <w:pPr>
              <w:jc w:val="center"/>
              <w:rPr>
                <w:b/>
                <w:bCs/>
                <w:color w:val="FFFFFF"/>
                <w:sz w:val="16"/>
                <w:szCs w:val="16"/>
              </w:rPr>
            </w:pPr>
            <w:r w:rsidRPr="00F24C00">
              <w:rPr>
                <w:b/>
                <w:bCs/>
                <w:color w:val="FFFFFF"/>
                <w:sz w:val="16"/>
                <w:szCs w:val="16"/>
                <w:lang w:val="es-ES_tradnl"/>
              </w:rPr>
              <w:t>META PLAN DE DESARROLO</w:t>
            </w:r>
          </w:p>
        </w:tc>
      </w:tr>
      <w:tr w:rsidR="00F24C00" w:rsidRPr="00F24C00" w14:paraId="67D9E679" w14:textId="77777777" w:rsidTr="00F24C00">
        <w:trPr>
          <w:trHeight w:val="780"/>
        </w:trPr>
        <w:tc>
          <w:tcPr>
            <w:tcW w:w="675" w:type="pct"/>
            <w:vMerge w:val="restart"/>
            <w:tcBorders>
              <w:top w:val="nil"/>
              <w:left w:val="single" w:sz="4" w:space="0" w:color="auto"/>
              <w:bottom w:val="single" w:sz="4" w:space="0" w:color="auto"/>
              <w:right w:val="single" w:sz="4" w:space="0" w:color="auto"/>
            </w:tcBorders>
            <w:shd w:val="clear" w:color="auto" w:fill="auto"/>
            <w:vAlign w:val="center"/>
            <w:hideMark/>
          </w:tcPr>
          <w:p w14:paraId="01666135" w14:textId="77777777" w:rsidR="00F24C00" w:rsidRPr="00F24C00" w:rsidRDefault="00F24C00" w:rsidP="00F24C00">
            <w:pPr>
              <w:jc w:val="center"/>
              <w:rPr>
                <w:color w:val="000000"/>
                <w:sz w:val="16"/>
                <w:szCs w:val="16"/>
              </w:rPr>
            </w:pPr>
            <w:r w:rsidRPr="00F24C00">
              <w:rPr>
                <w:color w:val="000000"/>
                <w:sz w:val="16"/>
                <w:szCs w:val="16"/>
                <w:lang w:val="es-ES_tradnl"/>
              </w:rPr>
              <w:t xml:space="preserve">7. Garantizar el acceso a una energía asequible, fiable, sostenible y moderna para todos. </w:t>
            </w:r>
            <w:r w:rsidRPr="00F24C00">
              <w:rPr>
                <w:color w:val="000000"/>
                <w:sz w:val="16"/>
                <w:szCs w:val="16"/>
                <w:lang w:val="es-ES_tradnl"/>
              </w:rPr>
              <w:br/>
            </w:r>
            <w:r w:rsidRPr="00F24C00">
              <w:rPr>
                <w:color w:val="000000"/>
                <w:sz w:val="16"/>
                <w:szCs w:val="16"/>
                <w:lang w:val="es-ES_tradnl"/>
              </w:rPr>
              <w:br/>
              <w:t xml:space="preserve">9.. Construir infraestructuras resilientes, promover la industrialización inclusiva y sostenible y fomentar la innovación. </w:t>
            </w:r>
            <w:r w:rsidRPr="00F24C00">
              <w:rPr>
                <w:color w:val="000000"/>
                <w:sz w:val="16"/>
                <w:szCs w:val="16"/>
                <w:lang w:val="es-ES_tradnl"/>
              </w:rPr>
              <w:br/>
            </w:r>
            <w:r w:rsidRPr="00F24C00">
              <w:rPr>
                <w:color w:val="000000"/>
                <w:sz w:val="16"/>
                <w:szCs w:val="16"/>
                <w:lang w:val="es-ES_tradnl"/>
              </w:rPr>
              <w:br/>
              <w:t xml:space="preserve">11. Lograr que las ciudades y los asentamientos humanos sean inclusivos, seguros, resilientes y sostenibles. </w:t>
            </w:r>
            <w:r w:rsidRPr="00F24C00">
              <w:rPr>
                <w:color w:val="000000"/>
                <w:sz w:val="16"/>
                <w:szCs w:val="16"/>
                <w:lang w:val="es-ES_tradnl"/>
              </w:rPr>
              <w:br/>
            </w:r>
            <w:r w:rsidRPr="00F24C00">
              <w:rPr>
                <w:color w:val="000000"/>
                <w:sz w:val="16"/>
                <w:szCs w:val="16"/>
                <w:lang w:val="es-ES_tradnl"/>
              </w:rPr>
              <w:br/>
              <w:t xml:space="preserve">12. Garantizar modalidades de consumo y producción sostenibles. </w:t>
            </w:r>
            <w:r w:rsidRPr="00F24C00">
              <w:rPr>
                <w:color w:val="000000"/>
                <w:sz w:val="16"/>
                <w:szCs w:val="16"/>
                <w:lang w:val="es-ES_tradnl"/>
              </w:rPr>
              <w:br/>
            </w:r>
            <w:r w:rsidRPr="00F24C00">
              <w:rPr>
                <w:color w:val="000000"/>
                <w:sz w:val="16"/>
                <w:szCs w:val="16"/>
                <w:lang w:val="es-ES_tradnl"/>
              </w:rPr>
              <w:br/>
              <w:t xml:space="preserve">13. Adoptar medidas urgentes para combatir el cambio climático y </w:t>
            </w:r>
            <w:r w:rsidRPr="00F24C00">
              <w:rPr>
                <w:color w:val="000000"/>
                <w:sz w:val="16"/>
                <w:szCs w:val="16"/>
                <w:lang w:val="es-ES_tradnl"/>
              </w:rPr>
              <w:lastRenderedPageBreak/>
              <w:t>sus efectos (Reconociendo que la Convención Marco de las Naciones Unidas sobre el Cambio Climático es el principal foro intergubernamental internacional para negociar la respuesta mundial al cambio climático).</w:t>
            </w:r>
          </w:p>
        </w:tc>
        <w:tc>
          <w:tcPr>
            <w:tcW w:w="1945" w:type="pct"/>
            <w:tcBorders>
              <w:top w:val="nil"/>
              <w:left w:val="nil"/>
              <w:bottom w:val="single" w:sz="4" w:space="0" w:color="auto"/>
              <w:right w:val="single" w:sz="4" w:space="0" w:color="auto"/>
            </w:tcBorders>
            <w:shd w:val="clear" w:color="auto" w:fill="auto"/>
            <w:vAlign w:val="center"/>
            <w:hideMark/>
          </w:tcPr>
          <w:p w14:paraId="4FABECD2" w14:textId="77777777" w:rsidR="00F24C00" w:rsidRPr="00F24C00" w:rsidRDefault="00F24C00" w:rsidP="00F24C00">
            <w:pPr>
              <w:jc w:val="center"/>
              <w:rPr>
                <w:color w:val="000000"/>
                <w:sz w:val="16"/>
                <w:szCs w:val="16"/>
              </w:rPr>
            </w:pPr>
            <w:r w:rsidRPr="00F24C00">
              <w:rPr>
                <w:color w:val="000000"/>
                <w:sz w:val="16"/>
                <w:szCs w:val="16"/>
                <w:lang w:val="es-ES_tradnl"/>
              </w:rPr>
              <w:lastRenderedPageBreak/>
              <w:t>Alentar a las empresas, en especial las grandes empresas y las empresas transnacionales, a que adopten prácticas sostenibles e incorporen información sobre la sostenibilidad en su ciclo de presentación de informes.</w:t>
            </w:r>
          </w:p>
        </w:tc>
        <w:tc>
          <w:tcPr>
            <w:tcW w:w="509" w:type="pct"/>
            <w:tcBorders>
              <w:top w:val="nil"/>
              <w:left w:val="nil"/>
              <w:bottom w:val="single" w:sz="4" w:space="0" w:color="auto"/>
              <w:right w:val="single" w:sz="4" w:space="0" w:color="auto"/>
            </w:tcBorders>
            <w:shd w:val="clear" w:color="auto" w:fill="auto"/>
            <w:vAlign w:val="center"/>
            <w:hideMark/>
          </w:tcPr>
          <w:p w14:paraId="11A90178" w14:textId="77777777" w:rsidR="00F24C00" w:rsidRPr="00F24C00" w:rsidRDefault="00F24C00" w:rsidP="00F24C00">
            <w:pPr>
              <w:jc w:val="center"/>
              <w:rPr>
                <w:color w:val="000000"/>
                <w:sz w:val="16"/>
                <w:szCs w:val="16"/>
              </w:rPr>
            </w:pPr>
            <w:r w:rsidRPr="00F24C00">
              <w:rPr>
                <w:color w:val="000000"/>
                <w:sz w:val="16"/>
                <w:szCs w:val="16"/>
                <w:highlight w:val="white"/>
                <w:lang w:val="es-ES_tradnl"/>
              </w:rPr>
              <w:t xml:space="preserve">12.6 </w:t>
            </w:r>
          </w:p>
        </w:tc>
        <w:tc>
          <w:tcPr>
            <w:tcW w:w="1871" w:type="pct"/>
            <w:vMerge w:val="restart"/>
            <w:tcBorders>
              <w:top w:val="nil"/>
              <w:left w:val="single" w:sz="4" w:space="0" w:color="auto"/>
              <w:bottom w:val="single" w:sz="4" w:space="0" w:color="auto"/>
              <w:right w:val="single" w:sz="4" w:space="0" w:color="auto"/>
            </w:tcBorders>
            <w:shd w:val="clear" w:color="auto" w:fill="auto"/>
            <w:vAlign w:val="center"/>
            <w:hideMark/>
          </w:tcPr>
          <w:p w14:paraId="1BAA1AFC" w14:textId="77777777" w:rsidR="00F24C00" w:rsidRPr="00F24C00" w:rsidRDefault="00F24C00" w:rsidP="00F24C00">
            <w:pPr>
              <w:jc w:val="center"/>
              <w:rPr>
                <w:color w:val="000000"/>
                <w:sz w:val="16"/>
                <w:szCs w:val="16"/>
              </w:rPr>
            </w:pPr>
            <w:r w:rsidRPr="00F24C00">
              <w:rPr>
                <w:color w:val="000000"/>
                <w:sz w:val="16"/>
                <w:szCs w:val="16"/>
                <w:lang w:val="es-ES_tradnl"/>
              </w:rPr>
              <w:t>Realizar 4.000 acciones de seguimiento y control sobre los elementos de publicidad exterior visual instalados en las zonas con mayor densidad</w:t>
            </w:r>
          </w:p>
        </w:tc>
      </w:tr>
      <w:tr w:rsidR="00F24C00" w:rsidRPr="00F24C00" w14:paraId="53B834BE" w14:textId="77777777" w:rsidTr="00F24C00">
        <w:trPr>
          <w:trHeight w:val="780"/>
        </w:trPr>
        <w:tc>
          <w:tcPr>
            <w:tcW w:w="675" w:type="pct"/>
            <w:vMerge/>
            <w:tcBorders>
              <w:top w:val="nil"/>
              <w:left w:val="single" w:sz="4" w:space="0" w:color="auto"/>
              <w:bottom w:val="single" w:sz="4" w:space="0" w:color="auto"/>
              <w:right w:val="single" w:sz="4" w:space="0" w:color="auto"/>
            </w:tcBorders>
            <w:vAlign w:val="center"/>
            <w:hideMark/>
          </w:tcPr>
          <w:p w14:paraId="2D6BA140" w14:textId="77777777" w:rsidR="00F24C00" w:rsidRPr="00F24C00" w:rsidRDefault="00F24C00" w:rsidP="00F24C00">
            <w:pPr>
              <w:rPr>
                <w:color w:val="000000"/>
                <w:sz w:val="16"/>
                <w:szCs w:val="16"/>
              </w:rPr>
            </w:pPr>
          </w:p>
        </w:tc>
        <w:tc>
          <w:tcPr>
            <w:tcW w:w="1945" w:type="pct"/>
            <w:tcBorders>
              <w:top w:val="nil"/>
              <w:left w:val="nil"/>
              <w:bottom w:val="single" w:sz="4" w:space="0" w:color="auto"/>
              <w:right w:val="single" w:sz="4" w:space="0" w:color="auto"/>
            </w:tcBorders>
            <w:shd w:val="clear" w:color="auto" w:fill="auto"/>
            <w:vAlign w:val="center"/>
            <w:hideMark/>
          </w:tcPr>
          <w:p w14:paraId="1515E04E" w14:textId="77777777" w:rsidR="00F24C00" w:rsidRPr="00F24C00" w:rsidRDefault="00F24C00" w:rsidP="00F24C00">
            <w:pPr>
              <w:jc w:val="center"/>
              <w:rPr>
                <w:color w:val="000000"/>
                <w:sz w:val="16"/>
                <w:szCs w:val="16"/>
              </w:rPr>
            </w:pPr>
            <w:r w:rsidRPr="00F24C00">
              <w:rPr>
                <w:color w:val="000000"/>
                <w:sz w:val="16"/>
                <w:szCs w:val="16"/>
                <w:lang w:val="es-ES_tradnl"/>
              </w:rPr>
              <w:t>De aquí a 2030, aumentar la urbanización inclusiva y sostenible y la capacidad para la planificación y la gestión participativas, integradas y sostenibles de los asentamientos humanos en todos los países.</w:t>
            </w:r>
          </w:p>
        </w:tc>
        <w:tc>
          <w:tcPr>
            <w:tcW w:w="509" w:type="pct"/>
            <w:tcBorders>
              <w:top w:val="nil"/>
              <w:left w:val="nil"/>
              <w:bottom w:val="single" w:sz="4" w:space="0" w:color="auto"/>
              <w:right w:val="single" w:sz="4" w:space="0" w:color="auto"/>
            </w:tcBorders>
            <w:shd w:val="clear" w:color="auto" w:fill="auto"/>
            <w:vAlign w:val="center"/>
            <w:hideMark/>
          </w:tcPr>
          <w:p w14:paraId="034AD1D4" w14:textId="77777777" w:rsidR="00F24C00" w:rsidRPr="00F24C00" w:rsidRDefault="00F24C00" w:rsidP="00F24C00">
            <w:pPr>
              <w:jc w:val="center"/>
              <w:rPr>
                <w:color w:val="000000"/>
                <w:sz w:val="16"/>
                <w:szCs w:val="16"/>
              </w:rPr>
            </w:pPr>
            <w:r w:rsidRPr="00F24C00">
              <w:rPr>
                <w:color w:val="000000"/>
                <w:sz w:val="16"/>
                <w:szCs w:val="16"/>
              </w:rPr>
              <w:t xml:space="preserve">11.3 </w:t>
            </w:r>
          </w:p>
        </w:tc>
        <w:tc>
          <w:tcPr>
            <w:tcW w:w="1871" w:type="pct"/>
            <w:vMerge/>
            <w:tcBorders>
              <w:top w:val="nil"/>
              <w:left w:val="single" w:sz="4" w:space="0" w:color="auto"/>
              <w:bottom w:val="single" w:sz="4" w:space="0" w:color="auto"/>
              <w:right w:val="single" w:sz="4" w:space="0" w:color="auto"/>
            </w:tcBorders>
            <w:vAlign w:val="center"/>
            <w:hideMark/>
          </w:tcPr>
          <w:p w14:paraId="68605C0C" w14:textId="77777777" w:rsidR="00F24C00" w:rsidRPr="00F24C00" w:rsidRDefault="00F24C00" w:rsidP="00F24C00">
            <w:pPr>
              <w:rPr>
                <w:color w:val="000000"/>
                <w:sz w:val="16"/>
                <w:szCs w:val="16"/>
              </w:rPr>
            </w:pPr>
          </w:p>
        </w:tc>
      </w:tr>
      <w:tr w:rsidR="00F24C00" w:rsidRPr="00F24C00" w14:paraId="30D5045F" w14:textId="77777777" w:rsidTr="00F24C00">
        <w:trPr>
          <w:trHeight w:val="780"/>
        </w:trPr>
        <w:tc>
          <w:tcPr>
            <w:tcW w:w="675" w:type="pct"/>
            <w:vMerge/>
            <w:tcBorders>
              <w:top w:val="nil"/>
              <w:left w:val="single" w:sz="4" w:space="0" w:color="auto"/>
              <w:bottom w:val="single" w:sz="4" w:space="0" w:color="auto"/>
              <w:right w:val="single" w:sz="4" w:space="0" w:color="auto"/>
            </w:tcBorders>
            <w:vAlign w:val="center"/>
            <w:hideMark/>
          </w:tcPr>
          <w:p w14:paraId="5CCC3B95" w14:textId="77777777" w:rsidR="00F24C00" w:rsidRPr="00F24C00" w:rsidRDefault="00F24C00" w:rsidP="00F24C00">
            <w:pPr>
              <w:rPr>
                <w:color w:val="000000"/>
                <w:sz w:val="16"/>
                <w:szCs w:val="16"/>
              </w:rPr>
            </w:pPr>
          </w:p>
        </w:tc>
        <w:tc>
          <w:tcPr>
            <w:tcW w:w="1945" w:type="pct"/>
            <w:tcBorders>
              <w:top w:val="nil"/>
              <w:left w:val="nil"/>
              <w:bottom w:val="single" w:sz="4" w:space="0" w:color="auto"/>
              <w:right w:val="single" w:sz="4" w:space="0" w:color="auto"/>
            </w:tcBorders>
            <w:shd w:val="clear" w:color="auto" w:fill="auto"/>
            <w:vAlign w:val="center"/>
            <w:hideMark/>
          </w:tcPr>
          <w:p w14:paraId="2216A5D0" w14:textId="77777777" w:rsidR="00F24C00" w:rsidRPr="00F24C00" w:rsidRDefault="00F24C00" w:rsidP="00F24C00">
            <w:pPr>
              <w:jc w:val="center"/>
              <w:rPr>
                <w:color w:val="000000"/>
                <w:sz w:val="16"/>
                <w:szCs w:val="16"/>
              </w:rPr>
            </w:pPr>
            <w:r w:rsidRPr="00F24C00">
              <w:rPr>
                <w:color w:val="000000"/>
                <w:sz w:val="16"/>
                <w:szCs w:val="16"/>
                <w:lang w:val="es-ES_tradnl"/>
              </w:rPr>
              <w:t>De aquí a 2030, reducir el impacto ambiental negativo per cápita de las ciudades, incluso prestando especial atención a la calidad del aire y la gestión de los desechos municipales y de otro tipo.</w:t>
            </w:r>
          </w:p>
        </w:tc>
        <w:tc>
          <w:tcPr>
            <w:tcW w:w="509" w:type="pct"/>
            <w:tcBorders>
              <w:top w:val="nil"/>
              <w:left w:val="nil"/>
              <w:bottom w:val="single" w:sz="4" w:space="0" w:color="auto"/>
              <w:right w:val="single" w:sz="4" w:space="0" w:color="auto"/>
            </w:tcBorders>
            <w:shd w:val="clear" w:color="auto" w:fill="auto"/>
            <w:vAlign w:val="center"/>
            <w:hideMark/>
          </w:tcPr>
          <w:p w14:paraId="59E3D881" w14:textId="77777777" w:rsidR="00F24C00" w:rsidRPr="00F24C00" w:rsidRDefault="00F24C00" w:rsidP="00F24C00">
            <w:pPr>
              <w:jc w:val="center"/>
              <w:rPr>
                <w:color w:val="000000"/>
                <w:sz w:val="16"/>
                <w:szCs w:val="16"/>
              </w:rPr>
            </w:pPr>
            <w:r w:rsidRPr="00F24C00">
              <w:rPr>
                <w:color w:val="000000"/>
                <w:sz w:val="16"/>
                <w:szCs w:val="16"/>
              </w:rPr>
              <w:t xml:space="preserve">11.6 </w:t>
            </w:r>
          </w:p>
        </w:tc>
        <w:tc>
          <w:tcPr>
            <w:tcW w:w="1871" w:type="pct"/>
            <w:vMerge/>
            <w:tcBorders>
              <w:top w:val="nil"/>
              <w:left w:val="single" w:sz="4" w:space="0" w:color="auto"/>
              <w:bottom w:val="single" w:sz="4" w:space="0" w:color="auto"/>
              <w:right w:val="single" w:sz="4" w:space="0" w:color="auto"/>
            </w:tcBorders>
            <w:vAlign w:val="center"/>
            <w:hideMark/>
          </w:tcPr>
          <w:p w14:paraId="14F5B2B2" w14:textId="77777777" w:rsidR="00F24C00" w:rsidRPr="00F24C00" w:rsidRDefault="00F24C00" w:rsidP="00F24C00">
            <w:pPr>
              <w:rPr>
                <w:color w:val="000000"/>
                <w:sz w:val="16"/>
                <w:szCs w:val="16"/>
              </w:rPr>
            </w:pPr>
          </w:p>
        </w:tc>
      </w:tr>
      <w:tr w:rsidR="00F24C00" w:rsidRPr="00F24C00" w14:paraId="47BEA889" w14:textId="77777777" w:rsidTr="00F24C00">
        <w:trPr>
          <w:trHeight w:val="520"/>
        </w:trPr>
        <w:tc>
          <w:tcPr>
            <w:tcW w:w="675" w:type="pct"/>
            <w:vMerge/>
            <w:tcBorders>
              <w:top w:val="nil"/>
              <w:left w:val="single" w:sz="4" w:space="0" w:color="auto"/>
              <w:bottom w:val="single" w:sz="4" w:space="0" w:color="auto"/>
              <w:right w:val="single" w:sz="4" w:space="0" w:color="auto"/>
            </w:tcBorders>
            <w:vAlign w:val="center"/>
            <w:hideMark/>
          </w:tcPr>
          <w:p w14:paraId="771582B4" w14:textId="77777777" w:rsidR="00F24C00" w:rsidRPr="00F24C00" w:rsidRDefault="00F24C00" w:rsidP="00F24C00">
            <w:pPr>
              <w:rPr>
                <w:color w:val="000000"/>
                <w:sz w:val="16"/>
                <w:szCs w:val="16"/>
              </w:rPr>
            </w:pPr>
          </w:p>
        </w:tc>
        <w:tc>
          <w:tcPr>
            <w:tcW w:w="1945" w:type="pct"/>
            <w:tcBorders>
              <w:top w:val="nil"/>
              <w:left w:val="nil"/>
              <w:bottom w:val="single" w:sz="4" w:space="0" w:color="auto"/>
              <w:right w:val="single" w:sz="4" w:space="0" w:color="auto"/>
            </w:tcBorders>
            <w:shd w:val="clear" w:color="auto" w:fill="auto"/>
            <w:vAlign w:val="center"/>
            <w:hideMark/>
          </w:tcPr>
          <w:p w14:paraId="0F443D90" w14:textId="77777777" w:rsidR="00F24C00" w:rsidRPr="00F24C00" w:rsidRDefault="00F24C00" w:rsidP="00F24C00">
            <w:pPr>
              <w:jc w:val="center"/>
              <w:rPr>
                <w:color w:val="000000"/>
                <w:sz w:val="16"/>
                <w:szCs w:val="16"/>
              </w:rPr>
            </w:pPr>
            <w:r w:rsidRPr="00F24C00">
              <w:rPr>
                <w:color w:val="000000"/>
                <w:sz w:val="16"/>
                <w:szCs w:val="16"/>
                <w:lang w:val="es-ES_tradnl"/>
              </w:rPr>
              <w:t>De aquí a 2030, lograr la gestión sostenible y el uso eficiente de los recursos naturales.</w:t>
            </w:r>
          </w:p>
        </w:tc>
        <w:tc>
          <w:tcPr>
            <w:tcW w:w="509" w:type="pct"/>
            <w:tcBorders>
              <w:top w:val="nil"/>
              <w:left w:val="nil"/>
              <w:bottom w:val="single" w:sz="4" w:space="0" w:color="auto"/>
              <w:right w:val="single" w:sz="4" w:space="0" w:color="auto"/>
            </w:tcBorders>
            <w:shd w:val="clear" w:color="auto" w:fill="auto"/>
            <w:vAlign w:val="center"/>
            <w:hideMark/>
          </w:tcPr>
          <w:p w14:paraId="47FA6EB1" w14:textId="77777777" w:rsidR="00F24C00" w:rsidRPr="00F24C00" w:rsidRDefault="00F24C00" w:rsidP="00F24C00">
            <w:pPr>
              <w:jc w:val="center"/>
              <w:rPr>
                <w:color w:val="000000"/>
                <w:sz w:val="16"/>
                <w:szCs w:val="16"/>
              </w:rPr>
            </w:pPr>
            <w:r w:rsidRPr="00F24C00">
              <w:rPr>
                <w:color w:val="000000"/>
                <w:sz w:val="16"/>
                <w:szCs w:val="16"/>
              </w:rPr>
              <w:t xml:space="preserve">12.2 </w:t>
            </w:r>
          </w:p>
        </w:tc>
        <w:tc>
          <w:tcPr>
            <w:tcW w:w="1871" w:type="pct"/>
            <w:vMerge/>
            <w:tcBorders>
              <w:top w:val="nil"/>
              <w:left w:val="single" w:sz="4" w:space="0" w:color="auto"/>
              <w:bottom w:val="single" w:sz="4" w:space="0" w:color="auto"/>
              <w:right w:val="single" w:sz="4" w:space="0" w:color="auto"/>
            </w:tcBorders>
            <w:vAlign w:val="center"/>
            <w:hideMark/>
          </w:tcPr>
          <w:p w14:paraId="6D754AAC" w14:textId="77777777" w:rsidR="00F24C00" w:rsidRPr="00F24C00" w:rsidRDefault="00F24C00" w:rsidP="00F24C00">
            <w:pPr>
              <w:rPr>
                <w:color w:val="000000"/>
                <w:sz w:val="16"/>
                <w:szCs w:val="16"/>
              </w:rPr>
            </w:pPr>
          </w:p>
        </w:tc>
      </w:tr>
      <w:tr w:rsidR="00F24C00" w:rsidRPr="00F24C00" w14:paraId="1A33B180" w14:textId="77777777" w:rsidTr="00F24C00">
        <w:trPr>
          <w:trHeight w:val="1300"/>
        </w:trPr>
        <w:tc>
          <w:tcPr>
            <w:tcW w:w="675" w:type="pct"/>
            <w:vMerge/>
            <w:tcBorders>
              <w:top w:val="nil"/>
              <w:left w:val="single" w:sz="4" w:space="0" w:color="auto"/>
              <w:bottom w:val="single" w:sz="4" w:space="0" w:color="auto"/>
              <w:right w:val="single" w:sz="4" w:space="0" w:color="auto"/>
            </w:tcBorders>
            <w:vAlign w:val="center"/>
            <w:hideMark/>
          </w:tcPr>
          <w:p w14:paraId="785479F1" w14:textId="77777777" w:rsidR="00F24C00" w:rsidRPr="00F24C00" w:rsidRDefault="00F24C00" w:rsidP="00F24C00">
            <w:pPr>
              <w:rPr>
                <w:color w:val="000000"/>
                <w:sz w:val="16"/>
                <w:szCs w:val="16"/>
              </w:rPr>
            </w:pPr>
          </w:p>
        </w:tc>
        <w:tc>
          <w:tcPr>
            <w:tcW w:w="1945" w:type="pct"/>
            <w:tcBorders>
              <w:top w:val="nil"/>
              <w:left w:val="nil"/>
              <w:bottom w:val="single" w:sz="4" w:space="0" w:color="auto"/>
              <w:right w:val="single" w:sz="4" w:space="0" w:color="auto"/>
            </w:tcBorders>
            <w:shd w:val="clear" w:color="auto" w:fill="auto"/>
            <w:vAlign w:val="center"/>
            <w:hideMark/>
          </w:tcPr>
          <w:p w14:paraId="5BD6FB26" w14:textId="77777777" w:rsidR="00F24C00" w:rsidRPr="00F24C00" w:rsidRDefault="00F24C00" w:rsidP="00F24C00">
            <w:pPr>
              <w:jc w:val="center"/>
              <w:rPr>
                <w:color w:val="000000"/>
                <w:sz w:val="16"/>
                <w:szCs w:val="16"/>
              </w:rPr>
            </w:pPr>
            <w:r w:rsidRPr="00F24C00">
              <w:rPr>
                <w:color w:val="000000"/>
                <w:sz w:val="16"/>
                <w:szCs w:val="16"/>
                <w:lang w:val="es-ES_tradnl"/>
              </w:rPr>
              <w:t>De aquí a 2030, modernizar la infraestructura y reconvertir las industrias para que sean sostenibles, utilizando los recursos con mayor eficacia y promoviendo la adopción de tecnologías y procesos industriales limpios y ambientalmente racionales, y logrando que todos los países tomen medidas de acuerdo con sus capacidades respectivas.</w:t>
            </w:r>
          </w:p>
        </w:tc>
        <w:tc>
          <w:tcPr>
            <w:tcW w:w="509" w:type="pct"/>
            <w:tcBorders>
              <w:top w:val="nil"/>
              <w:left w:val="nil"/>
              <w:bottom w:val="single" w:sz="4" w:space="0" w:color="auto"/>
              <w:right w:val="single" w:sz="4" w:space="0" w:color="auto"/>
            </w:tcBorders>
            <w:shd w:val="clear" w:color="auto" w:fill="auto"/>
            <w:vAlign w:val="center"/>
            <w:hideMark/>
          </w:tcPr>
          <w:p w14:paraId="616DD085" w14:textId="77777777" w:rsidR="00F24C00" w:rsidRPr="00F24C00" w:rsidRDefault="00F24C00" w:rsidP="00F24C00">
            <w:pPr>
              <w:jc w:val="center"/>
              <w:rPr>
                <w:color w:val="000000"/>
                <w:sz w:val="16"/>
                <w:szCs w:val="16"/>
              </w:rPr>
            </w:pPr>
            <w:r w:rsidRPr="00F24C00">
              <w:rPr>
                <w:color w:val="000000"/>
                <w:sz w:val="16"/>
                <w:szCs w:val="16"/>
                <w:highlight w:val="white"/>
                <w:lang w:val="es-ES_tradnl"/>
              </w:rPr>
              <w:t xml:space="preserve">9.4 </w:t>
            </w:r>
          </w:p>
        </w:tc>
        <w:tc>
          <w:tcPr>
            <w:tcW w:w="1871" w:type="pct"/>
            <w:vMerge w:val="restart"/>
            <w:tcBorders>
              <w:top w:val="nil"/>
              <w:left w:val="single" w:sz="4" w:space="0" w:color="auto"/>
              <w:bottom w:val="single" w:sz="4" w:space="0" w:color="auto"/>
              <w:right w:val="single" w:sz="4" w:space="0" w:color="auto"/>
            </w:tcBorders>
            <w:shd w:val="clear" w:color="auto" w:fill="auto"/>
            <w:vAlign w:val="center"/>
            <w:hideMark/>
          </w:tcPr>
          <w:p w14:paraId="4CE577DA" w14:textId="77777777" w:rsidR="00F24C00" w:rsidRPr="00F24C00" w:rsidRDefault="00F24C00" w:rsidP="00F24C00">
            <w:pPr>
              <w:jc w:val="center"/>
              <w:rPr>
                <w:color w:val="000000"/>
                <w:sz w:val="16"/>
                <w:szCs w:val="16"/>
              </w:rPr>
            </w:pPr>
            <w:r w:rsidRPr="00F24C00">
              <w:rPr>
                <w:color w:val="000000"/>
                <w:sz w:val="16"/>
                <w:szCs w:val="16"/>
                <w:lang w:val="es-ES_tradnl"/>
              </w:rPr>
              <w:t>Realizar 4.700 acciones de seguimiento y control de emisión de ruido a los establecimientos de comercio, industria y servicio ubicados en el perímetro urbano del DC</w:t>
            </w:r>
          </w:p>
        </w:tc>
      </w:tr>
      <w:tr w:rsidR="00F24C00" w:rsidRPr="00F24C00" w14:paraId="11F0654E" w14:textId="77777777" w:rsidTr="00F24C00">
        <w:trPr>
          <w:trHeight w:val="520"/>
        </w:trPr>
        <w:tc>
          <w:tcPr>
            <w:tcW w:w="675" w:type="pct"/>
            <w:vMerge/>
            <w:tcBorders>
              <w:top w:val="nil"/>
              <w:left w:val="single" w:sz="4" w:space="0" w:color="auto"/>
              <w:bottom w:val="single" w:sz="4" w:space="0" w:color="auto"/>
              <w:right w:val="single" w:sz="4" w:space="0" w:color="auto"/>
            </w:tcBorders>
            <w:vAlign w:val="center"/>
            <w:hideMark/>
          </w:tcPr>
          <w:p w14:paraId="4C2D4408" w14:textId="77777777" w:rsidR="00F24C00" w:rsidRPr="00F24C00" w:rsidRDefault="00F24C00" w:rsidP="00F24C00">
            <w:pPr>
              <w:rPr>
                <w:color w:val="000000"/>
                <w:sz w:val="16"/>
                <w:szCs w:val="16"/>
              </w:rPr>
            </w:pPr>
          </w:p>
        </w:tc>
        <w:tc>
          <w:tcPr>
            <w:tcW w:w="1945" w:type="pct"/>
            <w:tcBorders>
              <w:top w:val="nil"/>
              <w:left w:val="nil"/>
              <w:bottom w:val="single" w:sz="4" w:space="0" w:color="auto"/>
              <w:right w:val="single" w:sz="4" w:space="0" w:color="auto"/>
            </w:tcBorders>
            <w:shd w:val="clear" w:color="auto" w:fill="auto"/>
            <w:vAlign w:val="center"/>
            <w:hideMark/>
          </w:tcPr>
          <w:p w14:paraId="7F97BA26" w14:textId="77777777" w:rsidR="00F24C00" w:rsidRPr="00F24C00" w:rsidRDefault="00F24C00" w:rsidP="00F24C00">
            <w:pPr>
              <w:jc w:val="center"/>
              <w:rPr>
                <w:color w:val="000000"/>
                <w:sz w:val="16"/>
                <w:szCs w:val="16"/>
              </w:rPr>
            </w:pPr>
            <w:r w:rsidRPr="00F24C00">
              <w:rPr>
                <w:color w:val="000000"/>
                <w:sz w:val="16"/>
                <w:szCs w:val="16"/>
                <w:lang w:val="es-ES_tradnl"/>
              </w:rPr>
              <w:t>De aquí a 2030, lograr la gestión sostenible y el uso eficiente de los recursos naturales.</w:t>
            </w:r>
          </w:p>
        </w:tc>
        <w:tc>
          <w:tcPr>
            <w:tcW w:w="509" w:type="pct"/>
            <w:tcBorders>
              <w:top w:val="nil"/>
              <w:left w:val="nil"/>
              <w:bottom w:val="single" w:sz="4" w:space="0" w:color="auto"/>
              <w:right w:val="single" w:sz="4" w:space="0" w:color="auto"/>
            </w:tcBorders>
            <w:shd w:val="clear" w:color="auto" w:fill="auto"/>
            <w:vAlign w:val="center"/>
            <w:hideMark/>
          </w:tcPr>
          <w:p w14:paraId="7ACD3C70" w14:textId="77777777" w:rsidR="00F24C00" w:rsidRPr="00F24C00" w:rsidRDefault="00F24C00" w:rsidP="00F24C00">
            <w:pPr>
              <w:jc w:val="center"/>
              <w:rPr>
                <w:color w:val="000000"/>
                <w:sz w:val="16"/>
                <w:szCs w:val="16"/>
              </w:rPr>
            </w:pPr>
            <w:r w:rsidRPr="00F24C00">
              <w:rPr>
                <w:color w:val="000000"/>
                <w:sz w:val="16"/>
                <w:szCs w:val="16"/>
              </w:rPr>
              <w:t xml:space="preserve">12.2 </w:t>
            </w:r>
          </w:p>
        </w:tc>
        <w:tc>
          <w:tcPr>
            <w:tcW w:w="1871" w:type="pct"/>
            <w:vMerge/>
            <w:tcBorders>
              <w:top w:val="nil"/>
              <w:left w:val="single" w:sz="4" w:space="0" w:color="auto"/>
              <w:bottom w:val="single" w:sz="4" w:space="0" w:color="auto"/>
              <w:right w:val="single" w:sz="4" w:space="0" w:color="auto"/>
            </w:tcBorders>
            <w:vAlign w:val="center"/>
            <w:hideMark/>
          </w:tcPr>
          <w:p w14:paraId="2E947F9D" w14:textId="77777777" w:rsidR="00F24C00" w:rsidRPr="00F24C00" w:rsidRDefault="00F24C00" w:rsidP="00F24C00">
            <w:pPr>
              <w:rPr>
                <w:color w:val="000000"/>
                <w:sz w:val="16"/>
                <w:szCs w:val="16"/>
              </w:rPr>
            </w:pPr>
          </w:p>
        </w:tc>
      </w:tr>
      <w:tr w:rsidR="00F24C00" w:rsidRPr="00F24C00" w14:paraId="3923F50E" w14:textId="77777777" w:rsidTr="00F24C00">
        <w:trPr>
          <w:trHeight w:val="1040"/>
        </w:trPr>
        <w:tc>
          <w:tcPr>
            <w:tcW w:w="675" w:type="pct"/>
            <w:vMerge/>
            <w:tcBorders>
              <w:top w:val="nil"/>
              <w:left w:val="single" w:sz="4" w:space="0" w:color="auto"/>
              <w:bottom w:val="single" w:sz="4" w:space="0" w:color="auto"/>
              <w:right w:val="single" w:sz="4" w:space="0" w:color="auto"/>
            </w:tcBorders>
            <w:vAlign w:val="center"/>
            <w:hideMark/>
          </w:tcPr>
          <w:p w14:paraId="4E6B2ED0" w14:textId="77777777" w:rsidR="00F24C00" w:rsidRPr="00F24C00" w:rsidRDefault="00F24C00" w:rsidP="00F24C00">
            <w:pPr>
              <w:rPr>
                <w:color w:val="000000"/>
                <w:sz w:val="16"/>
                <w:szCs w:val="16"/>
              </w:rPr>
            </w:pPr>
          </w:p>
        </w:tc>
        <w:tc>
          <w:tcPr>
            <w:tcW w:w="1945" w:type="pct"/>
            <w:tcBorders>
              <w:top w:val="nil"/>
              <w:left w:val="nil"/>
              <w:bottom w:val="single" w:sz="4" w:space="0" w:color="auto"/>
              <w:right w:val="single" w:sz="4" w:space="0" w:color="auto"/>
            </w:tcBorders>
            <w:shd w:val="clear" w:color="auto" w:fill="auto"/>
            <w:vAlign w:val="center"/>
            <w:hideMark/>
          </w:tcPr>
          <w:p w14:paraId="00EFB45D" w14:textId="77777777" w:rsidR="00F24C00" w:rsidRPr="00F24C00" w:rsidRDefault="00F24C00" w:rsidP="00F24C00">
            <w:pPr>
              <w:jc w:val="center"/>
              <w:rPr>
                <w:color w:val="000000"/>
                <w:sz w:val="16"/>
                <w:szCs w:val="16"/>
              </w:rPr>
            </w:pPr>
            <w:r w:rsidRPr="00F24C00">
              <w:rPr>
                <w:color w:val="000000"/>
                <w:sz w:val="16"/>
                <w:szCs w:val="16"/>
                <w:lang w:val="es-ES_tradnl"/>
              </w:rPr>
              <w:t>Promover una industrialización inclusiva y sostenible y, de aquí a 2030, aumentar significativamente la contribución de la industria al empleo y al producto interno bruto, de acuerdo con las circunstancias nacionales, y duplicar esa contribución en los países menos adelantados.</w:t>
            </w:r>
          </w:p>
        </w:tc>
        <w:tc>
          <w:tcPr>
            <w:tcW w:w="509" w:type="pct"/>
            <w:tcBorders>
              <w:top w:val="nil"/>
              <w:left w:val="nil"/>
              <w:bottom w:val="single" w:sz="4" w:space="0" w:color="auto"/>
              <w:right w:val="single" w:sz="4" w:space="0" w:color="auto"/>
            </w:tcBorders>
            <w:shd w:val="clear" w:color="auto" w:fill="auto"/>
            <w:vAlign w:val="center"/>
            <w:hideMark/>
          </w:tcPr>
          <w:p w14:paraId="06E6FC40" w14:textId="77777777" w:rsidR="00F24C00" w:rsidRPr="00F24C00" w:rsidRDefault="00F24C00" w:rsidP="00F24C00">
            <w:pPr>
              <w:jc w:val="center"/>
              <w:rPr>
                <w:color w:val="000000"/>
                <w:sz w:val="16"/>
                <w:szCs w:val="16"/>
              </w:rPr>
            </w:pPr>
            <w:r w:rsidRPr="00F24C00">
              <w:rPr>
                <w:color w:val="000000"/>
                <w:sz w:val="16"/>
                <w:szCs w:val="16"/>
                <w:highlight w:val="white"/>
                <w:lang w:val="es-ES_tradnl"/>
              </w:rPr>
              <w:t xml:space="preserve">9.2 </w:t>
            </w:r>
          </w:p>
        </w:tc>
        <w:tc>
          <w:tcPr>
            <w:tcW w:w="1871" w:type="pct"/>
            <w:vMerge w:val="restart"/>
            <w:tcBorders>
              <w:top w:val="nil"/>
              <w:left w:val="single" w:sz="4" w:space="0" w:color="auto"/>
              <w:bottom w:val="single" w:sz="4" w:space="0" w:color="auto"/>
              <w:right w:val="single" w:sz="4" w:space="0" w:color="auto"/>
            </w:tcBorders>
            <w:shd w:val="clear" w:color="auto" w:fill="auto"/>
            <w:vAlign w:val="center"/>
            <w:hideMark/>
          </w:tcPr>
          <w:p w14:paraId="6667DA06" w14:textId="77777777" w:rsidR="00F24C00" w:rsidRPr="00F24C00" w:rsidRDefault="00F24C00" w:rsidP="00F24C00">
            <w:pPr>
              <w:jc w:val="center"/>
              <w:rPr>
                <w:color w:val="000000"/>
                <w:sz w:val="16"/>
                <w:szCs w:val="16"/>
              </w:rPr>
            </w:pPr>
            <w:r w:rsidRPr="00F24C00">
              <w:rPr>
                <w:color w:val="000000"/>
                <w:sz w:val="16"/>
                <w:szCs w:val="16"/>
                <w:lang w:val="es-ES_tradnl"/>
              </w:rPr>
              <w:t>Realizar el 100% de las acciones para operar, mantener y ampliar la red de monitoreo de ruido ambiental de Bogotá para la identificación de la población urbana afectada por ruido en el Distrito</w:t>
            </w:r>
          </w:p>
        </w:tc>
      </w:tr>
      <w:tr w:rsidR="00F24C00" w:rsidRPr="00F24C00" w14:paraId="5EA1D9A9" w14:textId="77777777" w:rsidTr="00F24C00">
        <w:trPr>
          <w:trHeight w:val="1300"/>
        </w:trPr>
        <w:tc>
          <w:tcPr>
            <w:tcW w:w="675" w:type="pct"/>
            <w:vMerge/>
            <w:tcBorders>
              <w:top w:val="nil"/>
              <w:left w:val="single" w:sz="4" w:space="0" w:color="auto"/>
              <w:bottom w:val="single" w:sz="4" w:space="0" w:color="auto"/>
              <w:right w:val="single" w:sz="4" w:space="0" w:color="auto"/>
            </w:tcBorders>
            <w:vAlign w:val="center"/>
            <w:hideMark/>
          </w:tcPr>
          <w:p w14:paraId="337CE637" w14:textId="77777777" w:rsidR="00F24C00" w:rsidRPr="00F24C00" w:rsidRDefault="00F24C00" w:rsidP="00F24C00">
            <w:pPr>
              <w:rPr>
                <w:color w:val="000000"/>
                <w:sz w:val="16"/>
                <w:szCs w:val="16"/>
              </w:rPr>
            </w:pPr>
          </w:p>
        </w:tc>
        <w:tc>
          <w:tcPr>
            <w:tcW w:w="1945" w:type="pct"/>
            <w:tcBorders>
              <w:top w:val="nil"/>
              <w:left w:val="nil"/>
              <w:bottom w:val="single" w:sz="4" w:space="0" w:color="auto"/>
              <w:right w:val="single" w:sz="4" w:space="0" w:color="auto"/>
            </w:tcBorders>
            <w:shd w:val="clear" w:color="auto" w:fill="auto"/>
            <w:vAlign w:val="center"/>
            <w:hideMark/>
          </w:tcPr>
          <w:p w14:paraId="5998946F" w14:textId="77777777" w:rsidR="00F24C00" w:rsidRPr="00F24C00" w:rsidRDefault="00F24C00" w:rsidP="00F24C00">
            <w:pPr>
              <w:jc w:val="center"/>
              <w:rPr>
                <w:color w:val="000000"/>
                <w:sz w:val="16"/>
                <w:szCs w:val="16"/>
              </w:rPr>
            </w:pPr>
            <w:r w:rsidRPr="00F24C00">
              <w:rPr>
                <w:color w:val="000000"/>
                <w:sz w:val="16"/>
                <w:szCs w:val="16"/>
                <w:lang w:val="es-ES_tradnl"/>
              </w:rPr>
              <w:t>De aquí a 2020, lograr la gestión ecológicamente racional de los productos químicos y de todos los desechos a lo largo de su ciclo de vida, de conformidad con los marcos internacionales convenidos, y reducir significativamente su liberación a la atmósfera, el agua y el suelo a fin de minimizar sus efectos adversos en la salud humana y el medio ambiente.</w:t>
            </w:r>
          </w:p>
        </w:tc>
        <w:tc>
          <w:tcPr>
            <w:tcW w:w="509" w:type="pct"/>
            <w:tcBorders>
              <w:top w:val="nil"/>
              <w:left w:val="nil"/>
              <w:bottom w:val="single" w:sz="4" w:space="0" w:color="auto"/>
              <w:right w:val="single" w:sz="4" w:space="0" w:color="auto"/>
            </w:tcBorders>
            <w:shd w:val="clear" w:color="auto" w:fill="auto"/>
            <w:vAlign w:val="center"/>
            <w:hideMark/>
          </w:tcPr>
          <w:p w14:paraId="4D8358F7" w14:textId="77777777" w:rsidR="00F24C00" w:rsidRPr="00F24C00" w:rsidRDefault="00F24C00" w:rsidP="00F24C00">
            <w:pPr>
              <w:jc w:val="center"/>
              <w:rPr>
                <w:color w:val="000000"/>
                <w:sz w:val="16"/>
                <w:szCs w:val="16"/>
              </w:rPr>
            </w:pPr>
            <w:r w:rsidRPr="00F24C00">
              <w:rPr>
                <w:color w:val="000000"/>
                <w:sz w:val="16"/>
                <w:szCs w:val="16"/>
              </w:rPr>
              <w:t xml:space="preserve">12.4 </w:t>
            </w:r>
          </w:p>
        </w:tc>
        <w:tc>
          <w:tcPr>
            <w:tcW w:w="1871" w:type="pct"/>
            <w:vMerge/>
            <w:tcBorders>
              <w:top w:val="nil"/>
              <w:left w:val="single" w:sz="4" w:space="0" w:color="auto"/>
              <w:bottom w:val="single" w:sz="4" w:space="0" w:color="auto"/>
              <w:right w:val="single" w:sz="4" w:space="0" w:color="auto"/>
            </w:tcBorders>
            <w:vAlign w:val="center"/>
            <w:hideMark/>
          </w:tcPr>
          <w:p w14:paraId="42F8D21F" w14:textId="77777777" w:rsidR="00F24C00" w:rsidRPr="00F24C00" w:rsidRDefault="00F24C00" w:rsidP="00F24C00">
            <w:pPr>
              <w:rPr>
                <w:color w:val="000000"/>
                <w:sz w:val="16"/>
                <w:szCs w:val="16"/>
              </w:rPr>
            </w:pPr>
          </w:p>
        </w:tc>
      </w:tr>
      <w:tr w:rsidR="00F24C00" w:rsidRPr="00F24C00" w14:paraId="163874B3" w14:textId="77777777" w:rsidTr="00F24C00">
        <w:trPr>
          <w:trHeight w:val="780"/>
        </w:trPr>
        <w:tc>
          <w:tcPr>
            <w:tcW w:w="675" w:type="pct"/>
            <w:vMerge/>
            <w:tcBorders>
              <w:top w:val="nil"/>
              <w:left w:val="single" w:sz="4" w:space="0" w:color="auto"/>
              <w:bottom w:val="single" w:sz="4" w:space="0" w:color="auto"/>
              <w:right w:val="single" w:sz="4" w:space="0" w:color="auto"/>
            </w:tcBorders>
            <w:vAlign w:val="center"/>
            <w:hideMark/>
          </w:tcPr>
          <w:p w14:paraId="0227FF8A" w14:textId="77777777" w:rsidR="00F24C00" w:rsidRPr="00F24C00" w:rsidRDefault="00F24C00" w:rsidP="00F24C00">
            <w:pPr>
              <w:rPr>
                <w:color w:val="000000"/>
                <w:sz w:val="16"/>
                <w:szCs w:val="16"/>
              </w:rPr>
            </w:pPr>
          </w:p>
        </w:tc>
        <w:tc>
          <w:tcPr>
            <w:tcW w:w="1945" w:type="pct"/>
            <w:tcBorders>
              <w:top w:val="nil"/>
              <w:left w:val="nil"/>
              <w:bottom w:val="single" w:sz="4" w:space="0" w:color="auto"/>
              <w:right w:val="single" w:sz="4" w:space="0" w:color="auto"/>
            </w:tcBorders>
            <w:shd w:val="clear" w:color="auto" w:fill="auto"/>
            <w:vAlign w:val="center"/>
            <w:hideMark/>
          </w:tcPr>
          <w:p w14:paraId="53830E20" w14:textId="77777777" w:rsidR="00F24C00" w:rsidRPr="00F24C00" w:rsidRDefault="00F24C00" w:rsidP="00F24C00">
            <w:pPr>
              <w:jc w:val="center"/>
              <w:rPr>
                <w:color w:val="000000"/>
                <w:sz w:val="16"/>
                <w:szCs w:val="16"/>
              </w:rPr>
            </w:pPr>
            <w:r w:rsidRPr="00F24C00">
              <w:rPr>
                <w:color w:val="000000"/>
                <w:sz w:val="16"/>
                <w:szCs w:val="16"/>
                <w:lang w:val="es-ES_tradnl"/>
              </w:rPr>
              <w:t>De aquí a 2030, reducir el impacto ambiental negativo per cápita de las ciudades, incluso prestando especial atención a la calidad del aire y la gestión de los desechos municipales y de otro tipo.</w:t>
            </w:r>
          </w:p>
        </w:tc>
        <w:tc>
          <w:tcPr>
            <w:tcW w:w="509" w:type="pct"/>
            <w:tcBorders>
              <w:top w:val="nil"/>
              <w:left w:val="nil"/>
              <w:bottom w:val="single" w:sz="4" w:space="0" w:color="auto"/>
              <w:right w:val="single" w:sz="4" w:space="0" w:color="auto"/>
            </w:tcBorders>
            <w:shd w:val="clear" w:color="auto" w:fill="auto"/>
            <w:vAlign w:val="center"/>
            <w:hideMark/>
          </w:tcPr>
          <w:p w14:paraId="65C1B5EB" w14:textId="77777777" w:rsidR="00F24C00" w:rsidRPr="00F24C00" w:rsidRDefault="00F24C00" w:rsidP="00F24C00">
            <w:pPr>
              <w:jc w:val="center"/>
              <w:rPr>
                <w:color w:val="000000"/>
                <w:sz w:val="16"/>
                <w:szCs w:val="16"/>
              </w:rPr>
            </w:pPr>
            <w:r w:rsidRPr="00F24C00">
              <w:rPr>
                <w:color w:val="000000"/>
                <w:sz w:val="16"/>
                <w:szCs w:val="16"/>
                <w:highlight w:val="white"/>
                <w:lang w:val="es-ES_tradnl"/>
              </w:rPr>
              <w:t xml:space="preserve">11.6 </w:t>
            </w:r>
          </w:p>
        </w:tc>
        <w:tc>
          <w:tcPr>
            <w:tcW w:w="1871" w:type="pct"/>
            <w:vMerge w:val="restart"/>
            <w:tcBorders>
              <w:top w:val="nil"/>
              <w:left w:val="single" w:sz="4" w:space="0" w:color="auto"/>
              <w:bottom w:val="single" w:sz="4" w:space="0" w:color="auto"/>
              <w:right w:val="single" w:sz="4" w:space="0" w:color="auto"/>
            </w:tcBorders>
            <w:shd w:val="clear" w:color="auto" w:fill="auto"/>
            <w:vAlign w:val="center"/>
            <w:hideMark/>
          </w:tcPr>
          <w:p w14:paraId="536CF679" w14:textId="77777777" w:rsidR="00F24C00" w:rsidRPr="00F24C00" w:rsidRDefault="00F24C00" w:rsidP="00F24C00">
            <w:pPr>
              <w:jc w:val="center"/>
              <w:rPr>
                <w:color w:val="000000"/>
                <w:sz w:val="16"/>
                <w:szCs w:val="16"/>
              </w:rPr>
            </w:pPr>
            <w:r w:rsidRPr="00F24C00">
              <w:rPr>
                <w:color w:val="000000"/>
                <w:sz w:val="16"/>
                <w:szCs w:val="16"/>
                <w:lang w:val="es-ES_tradnl"/>
              </w:rPr>
              <w:t>Reducir en el 10% como promedio ponderado ciudad, la concentración de material partículado PM10 y PM2.5, mediante la implementación del Plan de Gestión Integral de la Calidad de Aire de Bogotá 2030, que incluirá la Gobernanza del Aire como uno de sus pilares</w:t>
            </w:r>
          </w:p>
        </w:tc>
      </w:tr>
      <w:tr w:rsidR="00F24C00" w:rsidRPr="00F24C00" w14:paraId="2D88D15B" w14:textId="77777777" w:rsidTr="00F24C00">
        <w:trPr>
          <w:trHeight w:val="1040"/>
        </w:trPr>
        <w:tc>
          <w:tcPr>
            <w:tcW w:w="675" w:type="pct"/>
            <w:vMerge/>
            <w:tcBorders>
              <w:top w:val="nil"/>
              <w:left w:val="single" w:sz="4" w:space="0" w:color="auto"/>
              <w:bottom w:val="single" w:sz="4" w:space="0" w:color="auto"/>
              <w:right w:val="single" w:sz="4" w:space="0" w:color="auto"/>
            </w:tcBorders>
            <w:vAlign w:val="center"/>
            <w:hideMark/>
          </w:tcPr>
          <w:p w14:paraId="0EE1AA5B" w14:textId="77777777" w:rsidR="00F24C00" w:rsidRPr="00F24C00" w:rsidRDefault="00F24C00" w:rsidP="00F24C00">
            <w:pPr>
              <w:rPr>
                <w:color w:val="000000"/>
                <w:sz w:val="16"/>
                <w:szCs w:val="16"/>
              </w:rPr>
            </w:pPr>
          </w:p>
        </w:tc>
        <w:tc>
          <w:tcPr>
            <w:tcW w:w="1945" w:type="pct"/>
            <w:tcBorders>
              <w:top w:val="nil"/>
              <w:left w:val="nil"/>
              <w:bottom w:val="single" w:sz="4" w:space="0" w:color="auto"/>
              <w:right w:val="single" w:sz="4" w:space="0" w:color="auto"/>
            </w:tcBorders>
            <w:shd w:val="clear" w:color="auto" w:fill="auto"/>
            <w:vAlign w:val="center"/>
            <w:hideMark/>
          </w:tcPr>
          <w:p w14:paraId="025128CC" w14:textId="77777777" w:rsidR="00F24C00" w:rsidRPr="00F24C00" w:rsidRDefault="00F24C00" w:rsidP="00F24C00">
            <w:pPr>
              <w:jc w:val="center"/>
              <w:rPr>
                <w:color w:val="000000"/>
                <w:sz w:val="16"/>
                <w:szCs w:val="16"/>
              </w:rPr>
            </w:pPr>
            <w:r w:rsidRPr="00F24C00">
              <w:rPr>
                <w:color w:val="000000"/>
                <w:sz w:val="16"/>
                <w:szCs w:val="16"/>
                <w:lang w:val="es-ES_tradnl"/>
              </w:rPr>
              <w:t>Promover mecanismos para aumentar la capacidad para la planificación y gestión eficaces en relación con el cambio climático en los países menos adelantados y los pequeños Estados insulares en desarrollo, haciendo particular hincapié en las mujeres, los jóvenes y las comunidades locales y marginada.</w:t>
            </w:r>
          </w:p>
        </w:tc>
        <w:tc>
          <w:tcPr>
            <w:tcW w:w="509" w:type="pct"/>
            <w:tcBorders>
              <w:top w:val="nil"/>
              <w:left w:val="nil"/>
              <w:bottom w:val="single" w:sz="4" w:space="0" w:color="auto"/>
              <w:right w:val="single" w:sz="4" w:space="0" w:color="auto"/>
            </w:tcBorders>
            <w:shd w:val="clear" w:color="auto" w:fill="auto"/>
            <w:vAlign w:val="center"/>
            <w:hideMark/>
          </w:tcPr>
          <w:p w14:paraId="7E96D560" w14:textId="77777777" w:rsidR="00F24C00" w:rsidRPr="00F24C00" w:rsidRDefault="00F24C00" w:rsidP="00F24C00">
            <w:pPr>
              <w:jc w:val="center"/>
              <w:rPr>
                <w:color w:val="000000"/>
                <w:sz w:val="16"/>
                <w:szCs w:val="16"/>
              </w:rPr>
            </w:pPr>
            <w:r w:rsidRPr="00F24C00">
              <w:rPr>
                <w:color w:val="000000"/>
                <w:sz w:val="16"/>
                <w:szCs w:val="16"/>
              </w:rPr>
              <w:t xml:space="preserve">13.b </w:t>
            </w:r>
          </w:p>
        </w:tc>
        <w:tc>
          <w:tcPr>
            <w:tcW w:w="1871" w:type="pct"/>
            <w:vMerge/>
            <w:tcBorders>
              <w:top w:val="nil"/>
              <w:left w:val="single" w:sz="4" w:space="0" w:color="auto"/>
              <w:bottom w:val="single" w:sz="4" w:space="0" w:color="auto"/>
              <w:right w:val="single" w:sz="4" w:space="0" w:color="auto"/>
            </w:tcBorders>
            <w:vAlign w:val="center"/>
            <w:hideMark/>
          </w:tcPr>
          <w:p w14:paraId="7B84B7B7" w14:textId="77777777" w:rsidR="00F24C00" w:rsidRPr="00F24C00" w:rsidRDefault="00F24C00" w:rsidP="00F24C00">
            <w:pPr>
              <w:rPr>
                <w:color w:val="000000"/>
                <w:sz w:val="16"/>
                <w:szCs w:val="16"/>
              </w:rPr>
            </w:pPr>
          </w:p>
        </w:tc>
      </w:tr>
      <w:tr w:rsidR="00F24C00" w:rsidRPr="00F24C00" w14:paraId="36C7EB6B" w14:textId="77777777" w:rsidTr="00F24C00">
        <w:trPr>
          <w:trHeight w:val="780"/>
        </w:trPr>
        <w:tc>
          <w:tcPr>
            <w:tcW w:w="675" w:type="pct"/>
            <w:vMerge/>
            <w:tcBorders>
              <w:top w:val="nil"/>
              <w:left w:val="single" w:sz="4" w:space="0" w:color="auto"/>
              <w:bottom w:val="single" w:sz="4" w:space="0" w:color="auto"/>
              <w:right w:val="single" w:sz="4" w:space="0" w:color="auto"/>
            </w:tcBorders>
            <w:vAlign w:val="center"/>
            <w:hideMark/>
          </w:tcPr>
          <w:p w14:paraId="74D45CDB" w14:textId="77777777" w:rsidR="00F24C00" w:rsidRPr="00F24C00" w:rsidRDefault="00F24C00" w:rsidP="00F24C00">
            <w:pPr>
              <w:rPr>
                <w:color w:val="000000"/>
                <w:sz w:val="16"/>
                <w:szCs w:val="16"/>
              </w:rPr>
            </w:pPr>
          </w:p>
        </w:tc>
        <w:tc>
          <w:tcPr>
            <w:tcW w:w="1945" w:type="pct"/>
            <w:tcBorders>
              <w:top w:val="nil"/>
              <w:left w:val="nil"/>
              <w:bottom w:val="single" w:sz="4" w:space="0" w:color="auto"/>
              <w:right w:val="single" w:sz="4" w:space="0" w:color="auto"/>
            </w:tcBorders>
            <w:shd w:val="clear" w:color="auto" w:fill="auto"/>
            <w:vAlign w:val="center"/>
            <w:hideMark/>
          </w:tcPr>
          <w:p w14:paraId="11FB44BB" w14:textId="77777777" w:rsidR="00F24C00" w:rsidRPr="00F24C00" w:rsidRDefault="00F24C00" w:rsidP="00F24C00">
            <w:pPr>
              <w:jc w:val="center"/>
              <w:rPr>
                <w:color w:val="000000"/>
                <w:sz w:val="16"/>
                <w:szCs w:val="16"/>
              </w:rPr>
            </w:pPr>
            <w:r w:rsidRPr="00F24C00">
              <w:rPr>
                <w:color w:val="000000"/>
                <w:sz w:val="16"/>
                <w:szCs w:val="16"/>
                <w:lang w:val="es-ES_tradnl"/>
              </w:rPr>
              <w:t>De aquí a 2030, asegurar que las personas de todo el mundo tengan la información y los conocimientos pertinentes para el desarrollo sostenible y los estilos de vida en armonía con la naturaleza.</w:t>
            </w:r>
          </w:p>
        </w:tc>
        <w:tc>
          <w:tcPr>
            <w:tcW w:w="509" w:type="pct"/>
            <w:tcBorders>
              <w:top w:val="nil"/>
              <w:left w:val="nil"/>
              <w:bottom w:val="single" w:sz="4" w:space="0" w:color="auto"/>
              <w:right w:val="single" w:sz="4" w:space="0" w:color="auto"/>
            </w:tcBorders>
            <w:shd w:val="clear" w:color="auto" w:fill="auto"/>
            <w:vAlign w:val="center"/>
            <w:hideMark/>
          </w:tcPr>
          <w:p w14:paraId="6F88877B" w14:textId="77777777" w:rsidR="00F24C00" w:rsidRPr="00F24C00" w:rsidRDefault="00F24C00" w:rsidP="00F24C00">
            <w:pPr>
              <w:jc w:val="center"/>
              <w:rPr>
                <w:color w:val="000000"/>
                <w:sz w:val="16"/>
                <w:szCs w:val="16"/>
              </w:rPr>
            </w:pPr>
            <w:r w:rsidRPr="00F24C00">
              <w:rPr>
                <w:color w:val="000000"/>
                <w:sz w:val="16"/>
                <w:szCs w:val="16"/>
              </w:rPr>
              <w:t xml:space="preserve">12.8 </w:t>
            </w:r>
          </w:p>
        </w:tc>
        <w:tc>
          <w:tcPr>
            <w:tcW w:w="1871" w:type="pct"/>
            <w:vMerge/>
            <w:tcBorders>
              <w:top w:val="nil"/>
              <w:left w:val="single" w:sz="4" w:space="0" w:color="auto"/>
              <w:bottom w:val="single" w:sz="4" w:space="0" w:color="auto"/>
              <w:right w:val="single" w:sz="4" w:space="0" w:color="auto"/>
            </w:tcBorders>
            <w:vAlign w:val="center"/>
            <w:hideMark/>
          </w:tcPr>
          <w:p w14:paraId="63C279CF" w14:textId="77777777" w:rsidR="00F24C00" w:rsidRPr="00F24C00" w:rsidRDefault="00F24C00" w:rsidP="00F24C00">
            <w:pPr>
              <w:rPr>
                <w:color w:val="000000"/>
                <w:sz w:val="16"/>
                <w:szCs w:val="16"/>
              </w:rPr>
            </w:pPr>
          </w:p>
        </w:tc>
      </w:tr>
      <w:tr w:rsidR="00F24C00" w:rsidRPr="00F24C00" w14:paraId="39802513" w14:textId="77777777" w:rsidTr="00F24C00">
        <w:trPr>
          <w:trHeight w:val="1300"/>
        </w:trPr>
        <w:tc>
          <w:tcPr>
            <w:tcW w:w="675" w:type="pct"/>
            <w:vMerge/>
            <w:tcBorders>
              <w:top w:val="nil"/>
              <w:left w:val="single" w:sz="4" w:space="0" w:color="auto"/>
              <w:bottom w:val="single" w:sz="4" w:space="0" w:color="auto"/>
              <w:right w:val="single" w:sz="4" w:space="0" w:color="auto"/>
            </w:tcBorders>
            <w:vAlign w:val="center"/>
            <w:hideMark/>
          </w:tcPr>
          <w:p w14:paraId="2E9F2CF5" w14:textId="77777777" w:rsidR="00F24C00" w:rsidRPr="00F24C00" w:rsidRDefault="00F24C00" w:rsidP="00F24C00">
            <w:pPr>
              <w:rPr>
                <w:color w:val="000000"/>
                <w:sz w:val="16"/>
                <w:szCs w:val="16"/>
              </w:rPr>
            </w:pPr>
          </w:p>
        </w:tc>
        <w:tc>
          <w:tcPr>
            <w:tcW w:w="1945" w:type="pct"/>
            <w:tcBorders>
              <w:top w:val="nil"/>
              <w:left w:val="nil"/>
              <w:bottom w:val="single" w:sz="4" w:space="0" w:color="auto"/>
              <w:right w:val="single" w:sz="4" w:space="0" w:color="auto"/>
            </w:tcBorders>
            <w:shd w:val="clear" w:color="auto" w:fill="auto"/>
            <w:vAlign w:val="center"/>
            <w:hideMark/>
          </w:tcPr>
          <w:p w14:paraId="2B8C789D" w14:textId="77777777" w:rsidR="00F24C00" w:rsidRPr="00F24C00" w:rsidRDefault="00F24C00" w:rsidP="00F24C00">
            <w:pPr>
              <w:jc w:val="center"/>
              <w:rPr>
                <w:color w:val="000000"/>
                <w:sz w:val="16"/>
                <w:szCs w:val="16"/>
              </w:rPr>
            </w:pPr>
            <w:r w:rsidRPr="00F24C00">
              <w:rPr>
                <w:color w:val="000000"/>
                <w:sz w:val="16"/>
                <w:szCs w:val="16"/>
                <w:lang w:val="es-ES_tradnl"/>
              </w:rPr>
              <w:t>De aquí a 2030, aumentar la cooperación internacional para facilitar el acceso a la investigación y la tecnología relativas a la energía limpia, incluidas las fuentes renovables, la eficiencia energética y las tecnologías avanzadas y menos contaminantes de combustibles fósiles, y promover la inversión en infraestructura energética y tecnologías limpia.</w:t>
            </w:r>
          </w:p>
        </w:tc>
        <w:tc>
          <w:tcPr>
            <w:tcW w:w="509" w:type="pct"/>
            <w:tcBorders>
              <w:top w:val="nil"/>
              <w:left w:val="nil"/>
              <w:bottom w:val="single" w:sz="4" w:space="0" w:color="auto"/>
              <w:right w:val="single" w:sz="4" w:space="0" w:color="auto"/>
            </w:tcBorders>
            <w:shd w:val="clear" w:color="auto" w:fill="auto"/>
            <w:vAlign w:val="center"/>
            <w:hideMark/>
          </w:tcPr>
          <w:p w14:paraId="46FBEF0F" w14:textId="77777777" w:rsidR="00F24C00" w:rsidRPr="00F24C00" w:rsidRDefault="00F24C00" w:rsidP="00F24C00">
            <w:pPr>
              <w:jc w:val="center"/>
              <w:rPr>
                <w:color w:val="000000"/>
                <w:sz w:val="16"/>
                <w:szCs w:val="16"/>
              </w:rPr>
            </w:pPr>
            <w:r w:rsidRPr="00F24C00">
              <w:rPr>
                <w:color w:val="000000"/>
                <w:sz w:val="16"/>
                <w:szCs w:val="16"/>
              </w:rPr>
              <w:t xml:space="preserve">7.a </w:t>
            </w:r>
          </w:p>
        </w:tc>
        <w:tc>
          <w:tcPr>
            <w:tcW w:w="1871" w:type="pct"/>
            <w:vMerge/>
            <w:tcBorders>
              <w:top w:val="nil"/>
              <w:left w:val="single" w:sz="4" w:space="0" w:color="auto"/>
              <w:bottom w:val="single" w:sz="4" w:space="0" w:color="auto"/>
              <w:right w:val="single" w:sz="4" w:space="0" w:color="auto"/>
            </w:tcBorders>
            <w:vAlign w:val="center"/>
            <w:hideMark/>
          </w:tcPr>
          <w:p w14:paraId="4A0EEBFD" w14:textId="77777777" w:rsidR="00F24C00" w:rsidRPr="00F24C00" w:rsidRDefault="00F24C00" w:rsidP="00F24C00">
            <w:pPr>
              <w:rPr>
                <w:color w:val="000000"/>
                <w:sz w:val="16"/>
                <w:szCs w:val="16"/>
              </w:rPr>
            </w:pPr>
          </w:p>
        </w:tc>
      </w:tr>
      <w:tr w:rsidR="00F24C00" w:rsidRPr="00F24C00" w14:paraId="55633ADA" w14:textId="77777777" w:rsidTr="00F24C00">
        <w:trPr>
          <w:trHeight w:val="1560"/>
        </w:trPr>
        <w:tc>
          <w:tcPr>
            <w:tcW w:w="675" w:type="pct"/>
            <w:vMerge/>
            <w:tcBorders>
              <w:top w:val="nil"/>
              <w:left w:val="single" w:sz="4" w:space="0" w:color="auto"/>
              <w:bottom w:val="single" w:sz="4" w:space="0" w:color="auto"/>
              <w:right w:val="single" w:sz="4" w:space="0" w:color="auto"/>
            </w:tcBorders>
            <w:vAlign w:val="center"/>
            <w:hideMark/>
          </w:tcPr>
          <w:p w14:paraId="041B0D6B" w14:textId="77777777" w:rsidR="00F24C00" w:rsidRPr="00F24C00" w:rsidRDefault="00F24C00" w:rsidP="00F24C00">
            <w:pPr>
              <w:rPr>
                <w:color w:val="000000"/>
                <w:sz w:val="16"/>
                <w:szCs w:val="16"/>
              </w:rPr>
            </w:pPr>
          </w:p>
        </w:tc>
        <w:tc>
          <w:tcPr>
            <w:tcW w:w="1945" w:type="pct"/>
            <w:tcBorders>
              <w:top w:val="nil"/>
              <w:left w:val="nil"/>
              <w:bottom w:val="single" w:sz="4" w:space="0" w:color="auto"/>
              <w:right w:val="single" w:sz="4" w:space="0" w:color="auto"/>
            </w:tcBorders>
            <w:shd w:val="clear" w:color="auto" w:fill="auto"/>
            <w:vAlign w:val="center"/>
            <w:hideMark/>
          </w:tcPr>
          <w:p w14:paraId="1CDE683D" w14:textId="77777777" w:rsidR="00F24C00" w:rsidRPr="00F24C00" w:rsidRDefault="00F24C00" w:rsidP="00F24C00">
            <w:pPr>
              <w:jc w:val="center"/>
              <w:rPr>
                <w:color w:val="000000"/>
                <w:sz w:val="16"/>
                <w:szCs w:val="16"/>
              </w:rPr>
            </w:pPr>
            <w:r w:rsidRPr="00F24C00">
              <w:rPr>
                <w:color w:val="000000"/>
                <w:sz w:val="16"/>
                <w:szCs w:val="16"/>
                <w:lang w:val="es-ES_tradnl"/>
              </w:rPr>
              <w:t>Aumentar la investigación científica y mejorar la capacidad tecnológica de los sectores industriales de todos los países, en particular los países en desarrollo, entre otras cosas fomentando la innovación y aumentando considerablemente, de aquí a 2030, el número de personas que trabajan en investigación y desarrollo por millón de habitantes y los gastos de los sectores público y privado en investigación y desarrollo.</w:t>
            </w:r>
          </w:p>
        </w:tc>
        <w:tc>
          <w:tcPr>
            <w:tcW w:w="509" w:type="pct"/>
            <w:tcBorders>
              <w:top w:val="nil"/>
              <w:left w:val="nil"/>
              <w:bottom w:val="single" w:sz="4" w:space="0" w:color="auto"/>
              <w:right w:val="single" w:sz="4" w:space="0" w:color="auto"/>
            </w:tcBorders>
            <w:shd w:val="clear" w:color="auto" w:fill="auto"/>
            <w:vAlign w:val="center"/>
            <w:hideMark/>
          </w:tcPr>
          <w:p w14:paraId="1B519FA3" w14:textId="77777777" w:rsidR="00F24C00" w:rsidRPr="00F24C00" w:rsidRDefault="00F24C00" w:rsidP="00F24C00">
            <w:pPr>
              <w:jc w:val="center"/>
              <w:rPr>
                <w:color w:val="000000"/>
                <w:sz w:val="16"/>
                <w:szCs w:val="16"/>
              </w:rPr>
            </w:pPr>
            <w:r w:rsidRPr="00F24C00">
              <w:rPr>
                <w:color w:val="000000"/>
                <w:sz w:val="16"/>
                <w:szCs w:val="16"/>
              </w:rPr>
              <w:t xml:space="preserve">9.5 </w:t>
            </w:r>
          </w:p>
        </w:tc>
        <w:tc>
          <w:tcPr>
            <w:tcW w:w="1871" w:type="pct"/>
            <w:vMerge/>
            <w:tcBorders>
              <w:top w:val="nil"/>
              <w:left w:val="single" w:sz="4" w:space="0" w:color="auto"/>
              <w:bottom w:val="single" w:sz="4" w:space="0" w:color="auto"/>
              <w:right w:val="single" w:sz="4" w:space="0" w:color="auto"/>
            </w:tcBorders>
            <w:vAlign w:val="center"/>
            <w:hideMark/>
          </w:tcPr>
          <w:p w14:paraId="256601E3" w14:textId="77777777" w:rsidR="00F24C00" w:rsidRPr="00F24C00" w:rsidRDefault="00F24C00" w:rsidP="00F24C00">
            <w:pPr>
              <w:rPr>
                <w:color w:val="000000"/>
                <w:sz w:val="16"/>
                <w:szCs w:val="16"/>
              </w:rPr>
            </w:pPr>
          </w:p>
        </w:tc>
      </w:tr>
      <w:tr w:rsidR="00F24C00" w:rsidRPr="00F24C00" w14:paraId="346592DA" w14:textId="77777777" w:rsidTr="00F24C00">
        <w:trPr>
          <w:trHeight w:val="520"/>
        </w:trPr>
        <w:tc>
          <w:tcPr>
            <w:tcW w:w="675" w:type="pct"/>
            <w:vMerge/>
            <w:tcBorders>
              <w:top w:val="nil"/>
              <w:left w:val="single" w:sz="4" w:space="0" w:color="auto"/>
              <w:bottom w:val="single" w:sz="4" w:space="0" w:color="auto"/>
              <w:right w:val="single" w:sz="4" w:space="0" w:color="auto"/>
            </w:tcBorders>
            <w:vAlign w:val="center"/>
            <w:hideMark/>
          </w:tcPr>
          <w:p w14:paraId="5AD5B1C8" w14:textId="77777777" w:rsidR="00F24C00" w:rsidRPr="00F24C00" w:rsidRDefault="00F24C00" w:rsidP="00F24C00">
            <w:pPr>
              <w:rPr>
                <w:color w:val="000000"/>
                <w:sz w:val="16"/>
                <w:szCs w:val="16"/>
              </w:rPr>
            </w:pPr>
          </w:p>
        </w:tc>
        <w:tc>
          <w:tcPr>
            <w:tcW w:w="1945" w:type="pct"/>
            <w:tcBorders>
              <w:top w:val="nil"/>
              <w:left w:val="nil"/>
              <w:bottom w:val="single" w:sz="4" w:space="0" w:color="auto"/>
              <w:right w:val="single" w:sz="4" w:space="0" w:color="auto"/>
            </w:tcBorders>
            <w:shd w:val="clear" w:color="auto" w:fill="auto"/>
            <w:vAlign w:val="center"/>
            <w:hideMark/>
          </w:tcPr>
          <w:p w14:paraId="531237C5" w14:textId="77777777" w:rsidR="00F24C00" w:rsidRPr="00F24C00" w:rsidRDefault="00F24C00" w:rsidP="00F24C00">
            <w:pPr>
              <w:jc w:val="center"/>
              <w:rPr>
                <w:color w:val="000000"/>
                <w:sz w:val="16"/>
                <w:szCs w:val="16"/>
              </w:rPr>
            </w:pPr>
            <w:r w:rsidRPr="00F24C00">
              <w:rPr>
                <w:color w:val="000000"/>
                <w:sz w:val="16"/>
                <w:szCs w:val="16"/>
                <w:lang w:val="es-ES_tradnl"/>
              </w:rPr>
              <w:t>Redoblar los esfuerzos para proteger y salvaguardar el patrimonio cultural y natural del mundo.</w:t>
            </w:r>
          </w:p>
        </w:tc>
        <w:tc>
          <w:tcPr>
            <w:tcW w:w="509" w:type="pct"/>
            <w:tcBorders>
              <w:top w:val="nil"/>
              <w:left w:val="nil"/>
              <w:bottom w:val="single" w:sz="4" w:space="0" w:color="auto"/>
              <w:right w:val="single" w:sz="4" w:space="0" w:color="auto"/>
            </w:tcBorders>
            <w:shd w:val="clear" w:color="auto" w:fill="auto"/>
            <w:vAlign w:val="center"/>
            <w:hideMark/>
          </w:tcPr>
          <w:p w14:paraId="7CF272E7" w14:textId="77777777" w:rsidR="00F24C00" w:rsidRPr="00F24C00" w:rsidRDefault="00F24C00" w:rsidP="00F24C00">
            <w:pPr>
              <w:jc w:val="center"/>
              <w:rPr>
                <w:color w:val="000000"/>
                <w:sz w:val="16"/>
                <w:szCs w:val="16"/>
              </w:rPr>
            </w:pPr>
            <w:r w:rsidRPr="00F24C00">
              <w:rPr>
                <w:color w:val="000000"/>
                <w:sz w:val="16"/>
                <w:szCs w:val="16"/>
              </w:rPr>
              <w:t xml:space="preserve">11.4 </w:t>
            </w:r>
          </w:p>
        </w:tc>
        <w:tc>
          <w:tcPr>
            <w:tcW w:w="1871" w:type="pct"/>
            <w:vMerge/>
            <w:tcBorders>
              <w:top w:val="nil"/>
              <w:left w:val="single" w:sz="4" w:space="0" w:color="auto"/>
              <w:bottom w:val="single" w:sz="4" w:space="0" w:color="auto"/>
              <w:right w:val="single" w:sz="4" w:space="0" w:color="auto"/>
            </w:tcBorders>
            <w:vAlign w:val="center"/>
            <w:hideMark/>
          </w:tcPr>
          <w:p w14:paraId="7C2F0F29" w14:textId="77777777" w:rsidR="00F24C00" w:rsidRPr="00F24C00" w:rsidRDefault="00F24C00" w:rsidP="00F24C00">
            <w:pPr>
              <w:rPr>
                <w:color w:val="000000"/>
                <w:sz w:val="16"/>
                <w:szCs w:val="16"/>
              </w:rPr>
            </w:pPr>
          </w:p>
        </w:tc>
      </w:tr>
    </w:tbl>
    <w:p w14:paraId="0B8B28D4" w14:textId="33D2CE64" w:rsidR="00F550E3" w:rsidRPr="00EE4F68" w:rsidRDefault="003B1BD0" w:rsidP="00F24C00">
      <w:pPr>
        <w:contextualSpacing/>
        <w:jc w:val="center"/>
        <w:rPr>
          <w:sz w:val="18"/>
          <w:szCs w:val="18"/>
          <w:lang w:val="es-ES_tradnl"/>
        </w:rPr>
      </w:pPr>
      <w:r w:rsidRPr="00EE4F68">
        <w:rPr>
          <w:i/>
          <w:iCs/>
          <w:sz w:val="18"/>
          <w:szCs w:val="18"/>
          <w:lang w:val="es-ES_tradnl"/>
        </w:rPr>
        <w:t>Fuente:</w:t>
      </w:r>
      <w:r w:rsidR="00F14457">
        <w:rPr>
          <w:i/>
          <w:iCs/>
          <w:sz w:val="18"/>
          <w:szCs w:val="18"/>
          <w:lang w:val="es-ES_tradnl"/>
        </w:rPr>
        <w:t xml:space="preserve"> SCAAV.</w:t>
      </w:r>
    </w:p>
    <w:p w14:paraId="74AA1073" w14:textId="77777777" w:rsidR="00F550E3" w:rsidRPr="00EE4F68" w:rsidRDefault="00F550E3" w:rsidP="00A92A86">
      <w:pPr>
        <w:pBdr>
          <w:top w:val="nil"/>
          <w:left w:val="nil"/>
          <w:bottom w:val="nil"/>
          <w:right w:val="nil"/>
          <w:between w:val="nil"/>
        </w:pBdr>
        <w:ind w:left="1440" w:hanging="708"/>
        <w:contextualSpacing/>
        <w:rPr>
          <w:color w:val="000000"/>
          <w:sz w:val="22"/>
          <w:szCs w:val="22"/>
          <w:lang w:val="es-ES_tradnl"/>
        </w:rPr>
      </w:pPr>
    </w:p>
    <w:p w14:paraId="5B6635D8" w14:textId="1F8F3642" w:rsidR="00F67530" w:rsidRDefault="0018003D" w:rsidP="00A92A86">
      <w:pPr>
        <w:pStyle w:val="Ttulo2"/>
        <w:numPr>
          <w:ilvl w:val="1"/>
          <w:numId w:val="2"/>
        </w:numPr>
        <w:spacing w:before="0" w:after="0"/>
        <w:ind w:left="0" w:firstLine="0"/>
        <w:contextualSpacing/>
        <w:rPr>
          <w:lang w:val="es-ES_tradnl"/>
        </w:rPr>
      </w:pPr>
      <w:r w:rsidRPr="00EE4F68">
        <w:rPr>
          <w:bCs/>
          <w:color w:val="000000"/>
          <w:szCs w:val="22"/>
          <w:lang w:val="es-ES_tradnl"/>
        </w:rPr>
        <w:t>Problemática</w:t>
      </w:r>
      <w:r w:rsidR="000164C8">
        <w:rPr>
          <w:lang w:val="es-ES_tradnl"/>
        </w:rPr>
        <w:t>.</w:t>
      </w:r>
    </w:p>
    <w:p w14:paraId="542145C9" w14:textId="77777777" w:rsidR="000164C8" w:rsidRPr="000164C8" w:rsidRDefault="000164C8" w:rsidP="00A92A86">
      <w:pPr>
        <w:contextualSpacing/>
        <w:rPr>
          <w:lang w:val="es-ES_tradnl"/>
        </w:rPr>
      </w:pPr>
    </w:p>
    <w:p w14:paraId="6D2ECE56" w14:textId="3A2E3312" w:rsidR="00B5364F" w:rsidRDefault="00B5364F" w:rsidP="00A92A86">
      <w:pPr>
        <w:pStyle w:val="Ttulo3"/>
        <w:numPr>
          <w:ilvl w:val="2"/>
          <w:numId w:val="2"/>
        </w:numPr>
        <w:spacing w:before="0" w:after="0"/>
        <w:ind w:left="0" w:firstLine="0"/>
        <w:contextualSpacing/>
        <w:rPr>
          <w:lang w:val="es-ES_tradnl"/>
        </w:rPr>
      </w:pPr>
      <w:r w:rsidRPr="00EE4F68">
        <w:rPr>
          <w:lang w:val="es-ES_tradnl"/>
        </w:rPr>
        <w:t xml:space="preserve"> </w:t>
      </w:r>
      <w:r w:rsidR="0018003D" w:rsidRPr="00EE4F68">
        <w:rPr>
          <w:lang w:val="es-ES_tradnl"/>
        </w:rPr>
        <w:t>Análisis de situación inicial "Árbol Del Problema"</w:t>
      </w:r>
      <w:r w:rsidR="000164C8">
        <w:rPr>
          <w:lang w:val="es-ES_tradnl"/>
        </w:rPr>
        <w:t>.</w:t>
      </w:r>
    </w:p>
    <w:p w14:paraId="196A04FF" w14:textId="77777777" w:rsidR="000164C8" w:rsidRPr="000164C8" w:rsidRDefault="000164C8" w:rsidP="00A92A86">
      <w:pPr>
        <w:contextualSpacing/>
        <w:rPr>
          <w:lang w:val="es-ES_tradnl"/>
        </w:rPr>
      </w:pPr>
    </w:p>
    <w:p w14:paraId="672259E1" w14:textId="306BD695" w:rsidR="00B5364F" w:rsidRPr="00EE4F68" w:rsidRDefault="0018003D" w:rsidP="00A92A86">
      <w:pPr>
        <w:pStyle w:val="Ttulo3"/>
        <w:numPr>
          <w:ilvl w:val="2"/>
          <w:numId w:val="2"/>
        </w:numPr>
        <w:spacing w:before="0" w:after="0"/>
        <w:ind w:left="0" w:firstLine="0"/>
        <w:contextualSpacing/>
        <w:rPr>
          <w:lang w:val="es-ES_tradnl"/>
        </w:rPr>
      </w:pPr>
      <w:r w:rsidRPr="00EE4F68">
        <w:rPr>
          <w:lang w:val="es-ES_tradnl"/>
        </w:rPr>
        <w:t>Descripción de la situación problemática</w:t>
      </w:r>
      <w:r w:rsidR="0071369E" w:rsidRPr="00EE4F68">
        <w:rPr>
          <w:lang w:val="es-ES_tradnl"/>
        </w:rPr>
        <w:t>.</w:t>
      </w:r>
    </w:p>
    <w:p w14:paraId="3413DF02" w14:textId="795F1123" w:rsidR="00700F7F" w:rsidRPr="00EE4F68" w:rsidRDefault="00700F7F" w:rsidP="00A92A86">
      <w:pPr>
        <w:contextualSpacing/>
        <w:rPr>
          <w:lang w:val="es-ES_tradnl"/>
        </w:rPr>
      </w:pPr>
    </w:p>
    <w:p w14:paraId="4DC0645D" w14:textId="134E5ABE" w:rsidR="00700F7F" w:rsidRDefault="00700F7F" w:rsidP="000511C1">
      <w:pPr>
        <w:contextualSpacing/>
        <w:jc w:val="both"/>
        <w:rPr>
          <w:lang w:val="es-ES_tradnl"/>
        </w:rPr>
      </w:pPr>
      <w:r w:rsidRPr="00EE4F68">
        <w:rPr>
          <w:lang w:val="es-ES_tradnl"/>
        </w:rPr>
        <w:lastRenderedPageBreak/>
        <w:t xml:space="preserve">Para identificar el problema del presente proyecto, se plantearon algunas causas indirectas como las que se exponen a continuación: </w:t>
      </w:r>
    </w:p>
    <w:p w14:paraId="3FFBF607" w14:textId="77777777" w:rsidR="000164C8" w:rsidRPr="00EE4F68" w:rsidRDefault="000164C8" w:rsidP="00A92A86">
      <w:pPr>
        <w:contextualSpacing/>
        <w:rPr>
          <w:lang w:val="es-ES_tradnl"/>
        </w:rPr>
      </w:pPr>
    </w:p>
    <w:p w14:paraId="68D73154" w14:textId="77777777" w:rsidR="00700F7F" w:rsidRPr="00EE4F68" w:rsidRDefault="00700F7F" w:rsidP="00A92A86">
      <w:pPr>
        <w:pStyle w:val="Prrafodelista"/>
        <w:numPr>
          <w:ilvl w:val="0"/>
          <w:numId w:val="6"/>
        </w:numPr>
        <w:shd w:val="clear" w:color="auto" w:fill="FFFFFF"/>
        <w:contextualSpacing/>
        <w:rPr>
          <w:szCs w:val="24"/>
          <w:lang w:val="es-ES_tradnl"/>
        </w:rPr>
      </w:pPr>
      <w:r w:rsidRPr="00EE4F68">
        <w:rPr>
          <w:szCs w:val="24"/>
          <w:lang w:val="es-ES_tradnl"/>
        </w:rPr>
        <w:t>Cantidad de parámetros de la Red de Monitoreo de Calidad del Aire de Bogotá - RMCAB que no cumplen con una representatividad temporal mayor o igual al 85%.</w:t>
      </w:r>
    </w:p>
    <w:p w14:paraId="228C52C9" w14:textId="77777777" w:rsidR="00700F7F" w:rsidRPr="00EE4F68" w:rsidRDefault="00700F7F" w:rsidP="00A92A86">
      <w:pPr>
        <w:pStyle w:val="Prrafodelista"/>
        <w:numPr>
          <w:ilvl w:val="0"/>
          <w:numId w:val="6"/>
        </w:numPr>
        <w:shd w:val="clear" w:color="auto" w:fill="FFFFFF"/>
        <w:contextualSpacing/>
        <w:rPr>
          <w:szCs w:val="24"/>
          <w:lang w:val="es-ES_tradnl"/>
        </w:rPr>
      </w:pPr>
      <w:r w:rsidRPr="00EE4F68">
        <w:rPr>
          <w:szCs w:val="24"/>
          <w:lang w:val="es-ES_tradnl"/>
        </w:rPr>
        <w:t>Escaso conocimiento en la dinámica espacial y temporal de la contaminación en la atmósfera.</w:t>
      </w:r>
    </w:p>
    <w:p w14:paraId="7C50B8BD" w14:textId="77777777" w:rsidR="00700F7F" w:rsidRPr="00EE4F68" w:rsidRDefault="00700F7F" w:rsidP="00A92A86">
      <w:pPr>
        <w:pStyle w:val="Prrafodelista"/>
        <w:numPr>
          <w:ilvl w:val="0"/>
          <w:numId w:val="6"/>
        </w:numPr>
        <w:shd w:val="clear" w:color="auto" w:fill="FFFFFF"/>
        <w:contextualSpacing/>
        <w:rPr>
          <w:szCs w:val="24"/>
          <w:lang w:val="es-ES_tradnl"/>
        </w:rPr>
      </w:pPr>
      <w:r w:rsidRPr="00EE4F68">
        <w:rPr>
          <w:szCs w:val="24"/>
          <w:lang w:val="es-ES_tradnl"/>
        </w:rPr>
        <w:t>Falencia en la planeación, ejecución y seguimiento de un plan de gestión integral de la calidad del Aire de Bogotá – Región.</w:t>
      </w:r>
    </w:p>
    <w:p w14:paraId="3FCC350E" w14:textId="77777777" w:rsidR="00700F7F" w:rsidRPr="00EE4F68" w:rsidRDefault="00700F7F" w:rsidP="00A92A86">
      <w:pPr>
        <w:pStyle w:val="Prrafodelista"/>
        <w:numPr>
          <w:ilvl w:val="0"/>
          <w:numId w:val="6"/>
        </w:numPr>
        <w:shd w:val="clear" w:color="auto" w:fill="FFFFFF"/>
        <w:contextualSpacing/>
        <w:rPr>
          <w:szCs w:val="24"/>
          <w:lang w:val="es-ES_tradnl"/>
        </w:rPr>
      </w:pPr>
      <w:r w:rsidRPr="00EE4F68">
        <w:rPr>
          <w:szCs w:val="24"/>
          <w:lang w:val="es-ES_tradnl"/>
        </w:rPr>
        <w:t>Baja capacidad operativa de la autoridad ambiental para realizar la evaluación, el control y seguimiento a las emisiones generadas por las fuentes fijas y fuentes móviles del Distrito.</w:t>
      </w:r>
    </w:p>
    <w:p w14:paraId="181C2072" w14:textId="77777777" w:rsidR="00700F7F" w:rsidRPr="00EE4F68" w:rsidRDefault="00700F7F" w:rsidP="00A92A86">
      <w:pPr>
        <w:pStyle w:val="Prrafodelista"/>
        <w:numPr>
          <w:ilvl w:val="0"/>
          <w:numId w:val="6"/>
        </w:numPr>
        <w:shd w:val="clear" w:color="auto" w:fill="FFFFFF"/>
        <w:contextualSpacing/>
        <w:rPr>
          <w:szCs w:val="24"/>
          <w:lang w:val="es-ES_tradnl"/>
        </w:rPr>
      </w:pPr>
      <w:r w:rsidRPr="00EE4F68">
        <w:rPr>
          <w:szCs w:val="24"/>
          <w:lang w:val="es-ES_tradnl"/>
        </w:rPr>
        <w:t>Cuantificación insuficiente de fuentes de emisión en Bogotá y la Región.</w:t>
      </w:r>
    </w:p>
    <w:p w14:paraId="0A157E66" w14:textId="77777777" w:rsidR="00700F7F" w:rsidRPr="00EE4F68" w:rsidRDefault="00700F7F" w:rsidP="00A92A86">
      <w:pPr>
        <w:pStyle w:val="Prrafodelista"/>
        <w:numPr>
          <w:ilvl w:val="0"/>
          <w:numId w:val="6"/>
        </w:numPr>
        <w:shd w:val="clear" w:color="auto" w:fill="FFFFFF"/>
        <w:contextualSpacing/>
        <w:rPr>
          <w:szCs w:val="24"/>
          <w:lang w:val="es-ES_tradnl"/>
        </w:rPr>
      </w:pPr>
      <w:r w:rsidRPr="00EE4F68">
        <w:rPr>
          <w:szCs w:val="24"/>
          <w:lang w:val="es-ES_tradnl"/>
        </w:rPr>
        <w:t>Ineficiencia en: i) utilización de combustibles, ii) aplicación de prácticas de mantenimiento industrial/vehicular y iii) en la gestión de fuentes de emisión diferentes a combustión.</w:t>
      </w:r>
    </w:p>
    <w:p w14:paraId="759EBF61" w14:textId="77777777" w:rsidR="00700F7F" w:rsidRPr="00EE4F68" w:rsidRDefault="00700F7F" w:rsidP="00A92A86">
      <w:pPr>
        <w:pStyle w:val="Prrafodelista"/>
        <w:numPr>
          <w:ilvl w:val="0"/>
          <w:numId w:val="6"/>
        </w:numPr>
        <w:shd w:val="clear" w:color="auto" w:fill="FFFFFF"/>
        <w:contextualSpacing/>
        <w:rPr>
          <w:szCs w:val="24"/>
          <w:lang w:val="es-ES_tradnl"/>
        </w:rPr>
      </w:pPr>
      <w:r w:rsidRPr="00EE4F68">
        <w:rPr>
          <w:szCs w:val="24"/>
          <w:lang w:val="es-ES_tradnl"/>
        </w:rPr>
        <w:t>Alto deterioro ambiental por ruido generado por fuentes móviles, así como proliferación de establecimientos con actividades económicas asociadas a comercio, industria y servicio que incumplen la normatividad ambiental vigente en materia de la emisión de ruido.</w:t>
      </w:r>
    </w:p>
    <w:p w14:paraId="6620F282" w14:textId="77777777" w:rsidR="00700F7F" w:rsidRPr="00EE4F68" w:rsidRDefault="00700F7F" w:rsidP="00A92A86">
      <w:pPr>
        <w:pStyle w:val="Prrafodelista"/>
        <w:numPr>
          <w:ilvl w:val="0"/>
          <w:numId w:val="6"/>
        </w:numPr>
        <w:shd w:val="clear" w:color="auto" w:fill="FFFFFF"/>
        <w:contextualSpacing/>
        <w:rPr>
          <w:szCs w:val="24"/>
          <w:lang w:val="es-ES_tradnl"/>
        </w:rPr>
      </w:pPr>
      <w:r w:rsidRPr="00EE4F68">
        <w:rPr>
          <w:szCs w:val="24"/>
          <w:lang w:val="es-ES_tradnl"/>
        </w:rPr>
        <w:t>Baja apropiación de la responsabilidad ciudadana frente al cumplimiento normativo.</w:t>
      </w:r>
    </w:p>
    <w:p w14:paraId="19045240" w14:textId="77777777" w:rsidR="00700F7F" w:rsidRPr="00EE4F68" w:rsidRDefault="00700F7F" w:rsidP="00A92A86">
      <w:pPr>
        <w:pStyle w:val="Prrafodelista"/>
        <w:numPr>
          <w:ilvl w:val="0"/>
          <w:numId w:val="6"/>
        </w:numPr>
        <w:shd w:val="clear" w:color="auto" w:fill="FFFFFF"/>
        <w:contextualSpacing/>
        <w:rPr>
          <w:szCs w:val="24"/>
          <w:lang w:val="es-ES_tradnl"/>
        </w:rPr>
      </w:pPr>
      <w:r w:rsidRPr="00EE4F68">
        <w:rPr>
          <w:szCs w:val="24"/>
          <w:lang w:val="es-ES_tradnl"/>
        </w:rPr>
        <w:t>Desarticulación interinstitucional, intersectorial e interinstitucional.</w:t>
      </w:r>
    </w:p>
    <w:p w14:paraId="55D41FBD" w14:textId="77777777" w:rsidR="00700F7F" w:rsidRPr="00EE4F68" w:rsidRDefault="00700F7F" w:rsidP="00A92A86">
      <w:pPr>
        <w:pStyle w:val="Prrafodelista"/>
        <w:numPr>
          <w:ilvl w:val="0"/>
          <w:numId w:val="6"/>
        </w:numPr>
        <w:shd w:val="clear" w:color="auto" w:fill="FFFFFF"/>
        <w:contextualSpacing/>
        <w:rPr>
          <w:szCs w:val="24"/>
          <w:lang w:val="es-ES_tradnl"/>
        </w:rPr>
      </w:pPr>
      <w:r w:rsidRPr="00EE4F68">
        <w:rPr>
          <w:szCs w:val="24"/>
          <w:lang w:val="es-ES_tradnl"/>
        </w:rPr>
        <w:t>Dificultad para realizar actividades de seguimiento y control.</w:t>
      </w:r>
    </w:p>
    <w:p w14:paraId="45D2823B" w14:textId="40E0850F" w:rsidR="00700F7F" w:rsidRDefault="00700F7F" w:rsidP="00A92A86">
      <w:pPr>
        <w:pStyle w:val="Prrafodelista"/>
        <w:numPr>
          <w:ilvl w:val="0"/>
          <w:numId w:val="6"/>
        </w:numPr>
        <w:shd w:val="clear" w:color="auto" w:fill="FFFFFF"/>
        <w:contextualSpacing/>
        <w:rPr>
          <w:szCs w:val="24"/>
          <w:lang w:val="es-ES_tradnl"/>
        </w:rPr>
      </w:pPr>
      <w:r w:rsidRPr="00EE4F68">
        <w:rPr>
          <w:szCs w:val="24"/>
          <w:lang w:val="es-ES_tradnl"/>
        </w:rPr>
        <w:t>Desconocimiento u omisión de la normatividad en materia de publicidad exterior visual.</w:t>
      </w:r>
    </w:p>
    <w:p w14:paraId="005D63B3" w14:textId="77777777" w:rsidR="00A92A86" w:rsidRPr="00A92A86" w:rsidRDefault="00A92A86" w:rsidP="00A92A86">
      <w:pPr>
        <w:shd w:val="clear" w:color="auto" w:fill="FFFFFF"/>
        <w:contextualSpacing/>
        <w:rPr>
          <w:lang w:val="es-ES_tradnl"/>
        </w:rPr>
      </w:pPr>
    </w:p>
    <w:p w14:paraId="37DAF2D7" w14:textId="77777777" w:rsidR="00700F7F" w:rsidRPr="00EE4F68" w:rsidRDefault="00700F7F" w:rsidP="000511C1">
      <w:pPr>
        <w:contextualSpacing/>
        <w:jc w:val="both"/>
        <w:rPr>
          <w:lang w:val="es-ES_tradnl"/>
        </w:rPr>
      </w:pPr>
      <w:r w:rsidRPr="00EE4F68">
        <w:rPr>
          <w:lang w:val="es-ES_tradnl"/>
        </w:rPr>
        <w:t>Así mismo, se evaluaron unas causas directas que permiten identificar con mayor precisión</w:t>
      </w:r>
    </w:p>
    <w:p w14:paraId="65A3010A" w14:textId="401A3D90" w:rsidR="00700F7F" w:rsidRDefault="00700F7F" w:rsidP="000511C1">
      <w:pPr>
        <w:contextualSpacing/>
        <w:jc w:val="both"/>
        <w:rPr>
          <w:lang w:val="es-ES_tradnl"/>
        </w:rPr>
      </w:pPr>
      <w:r w:rsidRPr="00EE4F68">
        <w:rPr>
          <w:lang w:val="es-ES_tradnl"/>
        </w:rPr>
        <w:t xml:space="preserve">El problema o necesidad que se debe intervenir a través del presente proyecto. </w:t>
      </w:r>
    </w:p>
    <w:p w14:paraId="49B8A10B" w14:textId="77777777" w:rsidR="000164C8" w:rsidRPr="00EE4F68" w:rsidRDefault="000164C8" w:rsidP="00A92A86">
      <w:pPr>
        <w:contextualSpacing/>
        <w:rPr>
          <w:lang w:val="es-ES_tradnl"/>
        </w:rPr>
      </w:pPr>
    </w:p>
    <w:p w14:paraId="396BBBCB" w14:textId="77777777" w:rsidR="00700F7F" w:rsidRPr="00EE4F68" w:rsidRDefault="00700F7F" w:rsidP="00A92A86">
      <w:pPr>
        <w:pStyle w:val="Prrafodelista"/>
        <w:numPr>
          <w:ilvl w:val="0"/>
          <w:numId w:val="7"/>
        </w:numPr>
        <w:shd w:val="clear" w:color="auto" w:fill="FFFFFF"/>
        <w:contextualSpacing/>
        <w:rPr>
          <w:szCs w:val="24"/>
          <w:lang w:val="es-ES_tradnl"/>
        </w:rPr>
      </w:pPr>
      <w:r w:rsidRPr="00EE4F68">
        <w:rPr>
          <w:szCs w:val="24"/>
          <w:lang w:val="es-ES_tradnl"/>
        </w:rPr>
        <w:t>Dificultades para la gestión de la calidad del aire.</w:t>
      </w:r>
    </w:p>
    <w:p w14:paraId="75102872" w14:textId="77777777" w:rsidR="00700F7F" w:rsidRPr="00EE4F68" w:rsidRDefault="00700F7F" w:rsidP="00A92A86">
      <w:pPr>
        <w:pStyle w:val="Prrafodelista"/>
        <w:numPr>
          <w:ilvl w:val="0"/>
          <w:numId w:val="7"/>
        </w:numPr>
        <w:shd w:val="clear" w:color="auto" w:fill="FFFFFF"/>
        <w:contextualSpacing/>
        <w:rPr>
          <w:szCs w:val="24"/>
          <w:lang w:val="es-ES_tradnl"/>
        </w:rPr>
      </w:pPr>
      <w:r w:rsidRPr="00EE4F68">
        <w:rPr>
          <w:szCs w:val="24"/>
          <w:lang w:val="es-ES_tradnl"/>
        </w:rPr>
        <w:t>Incremento de emisiones contaminantes generadas por las diferentes fuentes de contaminación atmosférica.</w:t>
      </w:r>
    </w:p>
    <w:p w14:paraId="07EC851E" w14:textId="77777777" w:rsidR="00700F7F" w:rsidRPr="00EE4F68" w:rsidRDefault="00700F7F" w:rsidP="00A92A86">
      <w:pPr>
        <w:pStyle w:val="Prrafodelista"/>
        <w:numPr>
          <w:ilvl w:val="0"/>
          <w:numId w:val="7"/>
        </w:numPr>
        <w:shd w:val="clear" w:color="auto" w:fill="FFFFFF"/>
        <w:contextualSpacing/>
        <w:rPr>
          <w:szCs w:val="24"/>
          <w:lang w:val="es-ES_tradnl"/>
        </w:rPr>
      </w:pPr>
      <w:r w:rsidRPr="00EE4F68">
        <w:rPr>
          <w:szCs w:val="24"/>
          <w:lang w:val="es-ES_tradnl"/>
        </w:rPr>
        <w:t>Desfavorables condiciones acústico-ambientales que aseguren el bienestar, la salud y calidad de vida de los ciudadanos en el D.C.</w:t>
      </w:r>
    </w:p>
    <w:p w14:paraId="17BB925D" w14:textId="77777777" w:rsidR="00700F7F" w:rsidRPr="00EE4F68" w:rsidRDefault="00700F7F" w:rsidP="00A92A86">
      <w:pPr>
        <w:pStyle w:val="Prrafodelista"/>
        <w:numPr>
          <w:ilvl w:val="0"/>
          <w:numId w:val="7"/>
        </w:numPr>
        <w:shd w:val="clear" w:color="auto" w:fill="FFFFFF"/>
        <w:contextualSpacing/>
        <w:rPr>
          <w:szCs w:val="24"/>
          <w:lang w:val="es-ES_tradnl"/>
        </w:rPr>
      </w:pPr>
      <w:r w:rsidRPr="00EE4F68">
        <w:rPr>
          <w:szCs w:val="24"/>
          <w:lang w:val="es-ES_tradnl"/>
        </w:rPr>
        <w:t>Insuficiencia en el desarrollo de la gobernanza de calidad del aire, acústica y del paisaje urbano.</w:t>
      </w:r>
    </w:p>
    <w:p w14:paraId="11EAB1AF" w14:textId="195D0221" w:rsidR="00700F7F" w:rsidRDefault="00700F7F" w:rsidP="00A92A86">
      <w:pPr>
        <w:pStyle w:val="Prrafodelista"/>
        <w:numPr>
          <w:ilvl w:val="0"/>
          <w:numId w:val="7"/>
        </w:numPr>
        <w:shd w:val="clear" w:color="auto" w:fill="FFFFFF"/>
        <w:contextualSpacing/>
        <w:rPr>
          <w:szCs w:val="24"/>
          <w:lang w:val="es-ES_tradnl"/>
        </w:rPr>
      </w:pPr>
      <w:r w:rsidRPr="00EE4F68">
        <w:rPr>
          <w:szCs w:val="24"/>
          <w:lang w:val="es-ES_tradnl"/>
        </w:rPr>
        <w:t>Exceso de Elementos de Publicidad Exterior Visual Ilegales.</w:t>
      </w:r>
    </w:p>
    <w:p w14:paraId="2027733F" w14:textId="77777777" w:rsidR="000164C8" w:rsidRPr="00EE4F68" w:rsidRDefault="000164C8" w:rsidP="001E3C7B">
      <w:pPr>
        <w:pStyle w:val="Prrafodelista"/>
        <w:shd w:val="clear" w:color="auto" w:fill="FFFFFF"/>
        <w:ind w:left="720"/>
        <w:contextualSpacing/>
        <w:rPr>
          <w:szCs w:val="24"/>
          <w:lang w:val="es-ES_tradnl"/>
        </w:rPr>
      </w:pPr>
    </w:p>
    <w:p w14:paraId="73AF4D61" w14:textId="41653551" w:rsidR="00700F7F" w:rsidRPr="00EE4F68" w:rsidRDefault="00700F7F" w:rsidP="000511C1">
      <w:pPr>
        <w:contextualSpacing/>
        <w:jc w:val="both"/>
        <w:rPr>
          <w:shd w:val="clear" w:color="auto" w:fill="FFFFFF"/>
          <w:lang w:val="es-ES_tradnl"/>
        </w:rPr>
      </w:pPr>
      <w:r w:rsidRPr="00EE4F68">
        <w:rPr>
          <w:shd w:val="clear" w:color="auto" w:fill="FFFFFF"/>
          <w:lang w:val="es-ES_tradnl"/>
        </w:rPr>
        <w:t>Con el análisis de las causas directas e indirectas enunciadas, se pudo determinar que la problemática identificada es:</w:t>
      </w:r>
      <w:r w:rsidR="0087035E">
        <w:rPr>
          <w:shd w:val="clear" w:color="auto" w:fill="FFFFFF"/>
          <w:lang w:val="es-ES_tradnl"/>
        </w:rPr>
        <w:t xml:space="preserve"> </w:t>
      </w:r>
    </w:p>
    <w:p w14:paraId="575DD670" w14:textId="77777777" w:rsidR="00700F7F" w:rsidRPr="00EE4F68" w:rsidRDefault="00700F7F" w:rsidP="00A92A86">
      <w:pPr>
        <w:contextualSpacing/>
        <w:rPr>
          <w:shd w:val="clear" w:color="auto" w:fill="FFFFFF"/>
          <w:lang w:val="es-ES_tradnl"/>
        </w:rPr>
      </w:pPr>
    </w:p>
    <w:p w14:paraId="4F215B82" w14:textId="247D07C3" w:rsidR="00700F7F" w:rsidRPr="00A92A86" w:rsidRDefault="00700F7F" w:rsidP="00A92A86">
      <w:pPr>
        <w:ind w:left="720"/>
        <w:contextualSpacing/>
        <w:rPr>
          <w:b/>
          <w:bCs/>
          <w:i/>
          <w:iCs/>
          <w:lang w:val="es-ES_tradnl"/>
        </w:rPr>
      </w:pPr>
      <w:r w:rsidRPr="00A92A86">
        <w:rPr>
          <w:b/>
          <w:bCs/>
          <w:i/>
          <w:iCs/>
          <w:shd w:val="clear" w:color="auto" w:fill="FFFFFF"/>
          <w:lang w:val="es-ES_tradnl"/>
        </w:rPr>
        <w:lastRenderedPageBreak/>
        <w:t xml:space="preserve">El deterioro de la Calidad del Aire, Acústica y del Paisaje Urbano de Bogotá </w:t>
      </w:r>
      <w:r w:rsidRPr="00A92A86">
        <w:rPr>
          <w:b/>
          <w:bCs/>
          <w:i/>
          <w:iCs/>
          <w:lang w:val="es-ES_tradnl"/>
        </w:rPr>
        <w:t>Región.</w:t>
      </w:r>
    </w:p>
    <w:p w14:paraId="6B9F8F71" w14:textId="77777777" w:rsidR="000164C8" w:rsidRPr="000164C8" w:rsidRDefault="000164C8" w:rsidP="00A92A86">
      <w:pPr>
        <w:ind w:left="720"/>
        <w:contextualSpacing/>
        <w:rPr>
          <w:i/>
          <w:iCs/>
          <w:lang w:val="es-ES_tradnl"/>
        </w:rPr>
      </w:pPr>
    </w:p>
    <w:p w14:paraId="5FF3FAFE" w14:textId="32575895" w:rsidR="00700F7F" w:rsidRPr="00EE4F68" w:rsidRDefault="00700F7F" w:rsidP="00A92A86">
      <w:pPr>
        <w:pStyle w:val="Ttulo4"/>
        <w:numPr>
          <w:ilvl w:val="3"/>
          <w:numId w:val="2"/>
        </w:numPr>
        <w:spacing w:before="0" w:after="0"/>
        <w:ind w:left="0" w:firstLine="0"/>
        <w:contextualSpacing/>
        <w:rPr>
          <w:lang w:val="es-ES_tradnl"/>
        </w:rPr>
      </w:pPr>
      <w:r w:rsidRPr="00EE4F68">
        <w:rPr>
          <w:lang w:val="es-ES_tradnl"/>
        </w:rPr>
        <w:t>Aire.</w:t>
      </w:r>
    </w:p>
    <w:p w14:paraId="769BE10C" w14:textId="77777777" w:rsidR="00700F7F" w:rsidRPr="00EE4F68" w:rsidRDefault="00700F7F" w:rsidP="00A92A86">
      <w:pPr>
        <w:contextualSpacing/>
        <w:rPr>
          <w:lang w:val="es-ES_tradnl"/>
        </w:rPr>
      </w:pPr>
    </w:p>
    <w:p w14:paraId="2DF0BD76" w14:textId="5A198DEE" w:rsidR="00700F7F" w:rsidRPr="00EE4F68" w:rsidRDefault="00700F7F" w:rsidP="000511C1">
      <w:pPr>
        <w:contextualSpacing/>
        <w:jc w:val="both"/>
        <w:rPr>
          <w:lang w:val="es-ES_tradnl"/>
        </w:rPr>
      </w:pPr>
      <w:r w:rsidRPr="00EE4F68">
        <w:rPr>
          <w:lang w:val="es-ES_tradnl"/>
        </w:rPr>
        <w:t>Las concentraciones de material partículado en la ciudad sobrepasan las recomendaciones dadas por la Organización Mundial de la Salud (niveles máximos permisibles de PM2.5 de 10 µg/m3 para un tiempo de exposición anual y de 25 µg/m3 para un tiempo de exposición de 24 horas). De acuerdo con el inventario de emisiones de material partículado en Bogotá (SDA 2018), el 75% de emisiones son generadas por las fuentes móviles y el 25% por fuentes fijas. Lo anterior, genera un problema de salud pública, ya que, según los niveles de exposición y el tamaño de las partículas, como PM2.5, se podrían generar afectaciones de mayor gravedad. En este sentido, el material partículado puede generar desde, afecciones leves, como irritación ocular y dolor de garganta, hasta tos y aumento de exacerbación de enfermedades respiratorias y reducción de la función pulmonar.</w:t>
      </w:r>
    </w:p>
    <w:p w14:paraId="2166BB94" w14:textId="77777777" w:rsidR="00700F7F" w:rsidRPr="00EE4F68" w:rsidRDefault="00700F7F" w:rsidP="000511C1">
      <w:pPr>
        <w:contextualSpacing/>
        <w:jc w:val="both"/>
        <w:rPr>
          <w:lang w:val="es-ES_tradnl"/>
        </w:rPr>
      </w:pPr>
    </w:p>
    <w:p w14:paraId="07A133E2" w14:textId="411A6D5D" w:rsidR="00700F7F" w:rsidRPr="00EE4F68" w:rsidRDefault="00700F7F" w:rsidP="000511C1">
      <w:pPr>
        <w:contextualSpacing/>
        <w:jc w:val="both"/>
        <w:rPr>
          <w:lang w:val="es-ES_tradnl"/>
        </w:rPr>
      </w:pPr>
      <w:r w:rsidRPr="00EE4F68">
        <w:rPr>
          <w:lang w:val="es-ES_tradnl"/>
        </w:rPr>
        <w:t>La gestión de la calidad del aire es una labor gerencial, que implica la inclusión de actores en todos los niveles, tanto de gobierno, como privados, academia, colectivos ciudadanos y organizaciones no gubernamentales. Esta transversalidad enriquece las opciones para la gestión, pero también implica retos estructurales, ya que requiere armonizar tiempos y metodologías para la planeación, así como la concertación con base en intereses diversos.</w:t>
      </w:r>
      <w:r w:rsidR="0087035E">
        <w:rPr>
          <w:lang w:val="es-ES_tradnl"/>
        </w:rPr>
        <w:t xml:space="preserve"> </w:t>
      </w:r>
      <w:r w:rsidRPr="00EE4F68">
        <w:rPr>
          <w:lang w:val="es-ES_tradnl"/>
        </w:rPr>
        <w:t>Estos retos se ven magnificados, cuando se trata de la actuación reactiva en eventos puntuales o de corta duración, donde se exigen al máximo las flexibilidades de las entidades y la disponibilidad de gremios, colectivos y ciudadanos para colaborar en la mitigación de impactos, ya que las actuaciones, para el caso de la Secretaría Distrital de Ambiente, están orientadas casi exclusivamente a la restricción sobre fuentes de emisión locales, sin importar el origen o naturaleza del evento.</w:t>
      </w:r>
    </w:p>
    <w:p w14:paraId="3E6083D9" w14:textId="77777777" w:rsidR="00700F7F" w:rsidRPr="00EE4F68" w:rsidRDefault="00700F7F" w:rsidP="000511C1">
      <w:pPr>
        <w:contextualSpacing/>
        <w:jc w:val="both"/>
        <w:rPr>
          <w:lang w:val="es-ES_tradnl"/>
        </w:rPr>
      </w:pPr>
    </w:p>
    <w:p w14:paraId="4E501AAD" w14:textId="17AEE198" w:rsidR="00700F7F" w:rsidRPr="00EE4F68" w:rsidRDefault="00700F7F" w:rsidP="000511C1">
      <w:pPr>
        <w:contextualSpacing/>
        <w:jc w:val="both"/>
        <w:rPr>
          <w:lang w:val="es-ES_tradnl"/>
        </w:rPr>
      </w:pPr>
      <w:r w:rsidRPr="00EE4F68">
        <w:rPr>
          <w:lang w:val="es-ES_tradnl"/>
        </w:rPr>
        <w:t>La actuación reactiva, implica acciones inmediatas que superan los alcances de la planeación a mediano y largo plazo que la Secretaría Distrital de Ambiente realiza a través de los planes y programas dispuestos para la reducción de la contaminación atmosférica en el Distrito y como tal, dichas acciones generan impactos en la economía (industria, comercio, servicios) y en la movilidad de los ciudadanos por restricciones en las fuentes fijas y móviles y por ende presiones externas por parte de gremios, asociaciones, colectivos y aún de las entidades gubernamentales que pueden hacer menos eficientes estas actuaciones y la velocidad en la cual se aplican y que deben ser solventadas mediante el fortalecimiento de protocolos y procedimiento internos, procedimientos concertados y marco normativo robusto y capacidad en términos de talento humano y herramientas internas.</w:t>
      </w:r>
    </w:p>
    <w:p w14:paraId="2B113BD1" w14:textId="77777777" w:rsidR="00700F7F" w:rsidRPr="00EE4F68" w:rsidRDefault="00700F7F" w:rsidP="000511C1">
      <w:pPr>
        <w:contextualSpacing/>
        <w:jc w:val="both"/>
        <w:rPr>
          <w:lang w:val="es-ES_tradnl"/>
        </w:rPr>
      </w:pPr>
    </w:p>
    <w:p w14:paraId="59ECD203" w14:textId="77777777" w:rsidR="005B6169" w:rsidRDefault="00700F7F" w:rsidP="000511C1">
      <w:pPr>
        <w:contextualSpacing/>
        <w:jc w:val="both"/>
        <w:rPr>
          <w:lang w:val="es-ES_tradnl"/>
        </w:rPr>
      </w:pPr>
      <w:r w:rsidRPr="00EE4F68">
        <w:rPr>
          <w:lang w:val="es-ES_tradnl"/>
        </w:rPr>
        <w:t xml:space="preserve">Un instrumento de planeación importante, a corto y mediano plazo, con el cual cuenta Bogotá es el llamado Plan Decenal de Descontaminación del Aire para Bogotá (2010-2020) </w:t>
      </w:r>
      <w:r w:rsidRPr="00EE4F68">
        <w:rPr>
          <w:lang w:val="es-ES_tradnl"/>
        </w:rPr>
        <w:lastRenderedPageBreak/>
        <w:t>– PDDAB; el cual busca orientar las acciones progresivas de los actores distritales tendientes a la descontaminación del aire de la ciudad, con el propósito de prevenir y minimizar los impactos al ambiente y a la salud de la población. En principio, este plan estuvo conformado por un portafolio adecuado de estrategias, que estaban dirigidas a los principales emisores contaminantes identificados en su formulación (fuentes fijas industriales y fuentes móviles), además de contemplar estrategias complementarias consideradas relevantes para reducir los índices de descontaminación de la ciudad</w:t>
      </w:r>
      <w:r w:rsidR="005B6169">
        <w:rPr>
          <w:lang w:val="es-ES_tradnl"/>
        </w:rPr>
        <w:t>.</w:t>
      </w:r>
    </w:p>
    <w:p w14:paraId="3FB659BB" w14:textId="77777777" w:rsidR="00700F7F" w:rsidRPr="00EE4F68" w:rsidRDefault="00700F7F" w:rsidP="00A92A86">
      <w:pPr>
        <w:pStyle w:val="Ttulo"/>
        <w:spacing w:before="0" w:after="0" w:line="240" w:lineRule="auto"/>
        <w:contextualSpacing/>
        <w:rPr>
          <w:sz w:val="24"/>
          <w:szCs w:val="24"/>
          <w:lang w:val="es-ES_tradnl"/>
        </w:rPr>
      </w:pPr>
      <w:bookmarkStart w:id="0" w:name="_Ref41842388"/>
    </w:p>
    <w:tbl>
      <w:tblPr>
        <w:tblW w:w="5000" w:type="pct"/>
        <w:tblCellMar>
          <w:left w:w="70" w:type="dxa"/>
          <w:right w:w="70" w:type="dxa"/>
        </w:tblCellMar>
        <w:tblLook w:val="04A0" w:firstRow="1" w:lastRow="0" w:firstColumn="1" w:lastColumn="0" w:noHBand="0" w:noVBand="1"/>
      </w:tblPr>
      <w:tblGrid>
        <w:gridCol w:w="232"/>
        <w:gridCol w:w="143"/>
        <w:gridCol w:w="657"/>
        <w:gridCol w:w="582"/>
        <w:gridCol w:w="668"/>
        <w:gridCol w:w="378"/>
        <w:gridCol w:w="403"/>
        <w:gridCol w:w="236"/>
        <w:gridCol w:w="236"/>
        <w:gridCol w:w="210"/>
        <w:gridCol w:w="186"/>
        <w:gridCol w:w="248"/>
        <w:gridCol w:w="268"/>
        <w:gridCol w:w="267"/>
        <w:gridCol w:w="142"/>
        <w:gridCol w:w="142"/>
        <w:gridCol w:w="615"/>
        <w:gridCol w:w="142"/>
        <w:gridCol w:w="142"/>
        <w:gridCol w:w="142"/>
        <w:gridCol w:w="142"/>
        <w:gridCol w:w="193"/>
        <w:gridCol w:w="291"/>
        <w:gridCol w:w="195"/>
        <w:gridCol w:w="193"/>
        <w:gridCol w:w="142"/>
        <w:gridCol w:w="142"/>
        <w:gridCol w:w="615"/>
        <w:gridCol w:w="142"/>
        <w:gridCol w:w="563"/>
        <w:gridCol w:w="183"/>
      </w:tblGrid>
      <w:tr w:rsidR="00700F7F" w:rsidRPr="00EE4F68" w14:paraId="2D2A7EC0" w14:textId="77777777" w:rsidTr="00700F7F">
        <w:trPr>
          <w:trHeight w:val="420"/>
        </w:trPr>
        <w:tc>
          <w:tcPr>
            <w:tcW w:w="75" w:type="pct"/>
            <w:tcBorders>
              <w:top w:val="nil"/>
              <w:left w:val="nil"/>
              <w:bottom w:val="nil"/>
              <w:right w:val="nil"/>
            </w:tcBorders>
            <w:shd w:val="clear" w:color="auto" w:fill="auto"/>
            <w:noWrap/>
            <w:vAlign w:val="center"/>
            <w:hideMark/>
          </w:tcPr>
          <w:p w14:paraId="519D214A"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1413033B" w14:textId="77777777" w:rsidR="00700F7F" w:rsidRPr="00EE4F68" w:rsidRDefault="00700F7F" w:rsidP="00A92A86">
            <w:pPr>
              <w:contextualSpacing/>
              <w:jc w:val="center"/>
              <w:rPr>
                <w:sz w:val="18"/>
                <w:szCs w:val="18"/>
                <w:lang w:val="es-ES_tradnl"/>
              </w:rPr>
            </w:pPr>
          </w:p>
        </w:tc>
        <w:tc>
          <w:tcPr>
            <w:tcW w:w="4869" w:type="pct"/>
            <w:gridSpan w:val="29"/>
            <w:tcBorders>
              <w:top w:val="nil"/>
              <w:left w:val="single" w:sz="8" w:space="0" w:color="000000"/>
              <w:bottom w:val="nil"/>
              <w:right w:val="nil"/>
            </w:tcBorders>
            <w:shd w:val="clear" w:color="C00000" w:fill="C00000"/>
            <w:noWrap/>
            <w:vAlign w:val="center"/>
            <w:hideMark/>
          </w:tcPr>
          <w:p w14:paraId="386F9EC3" w14:textId="5F44F8EF" w:rsidR="00700F7F" w:rsidRPr="00EE4F68" w:rsidRDefault="00700F7F" w:rsidP="00A92A86">
            <w:pPr>
              <w:contextualSpacing/>
              <w:jc w:val="center"/>
              <w:rPr>
                <w:rFonts w:cs="Arial"/>
                <w:b/>
                <w:bCs/>
                <w:color w:val="FFFFFF"/>
                <w:sz w:val="18"/>
                <w:szCs w:val="18"/>
                <w:u w:val="single"/>
                <w:lang w:val="es-ES_tradnl"/>
              </w:rPr>
            </w:pPr>
            <w:r w:rsidRPr="00EE4F68">
              <w:rPr>
                <w:rFonts w:cs="Arial"/>
                <w:b/>
                <w:bCs/>
                <w:color w:val="FFFFFF"/>
                <w:sz w:val="18"/>
                <w:szCs w:val="18"/>
                <w:u w:val="single"/>
                <w:lang w:val="es-ES_tradnl"/>
              </w:rPr>
              <w:t>FORMATO Nº1 - ANALISIS DE SITUACION INICIAL</w:t>
            </w:r>
            <w:r w:rsidR="0087035E">
              <w:rPr>
                <w:rFonts w:cs="Arial"/>
                <w:b/>
                <w:bCs/>
                <w:color w:val="FFFFFF"/>
                <w:sz w:val="18"/>
                <w:szCs w:val="18"/>
                <w:u w:val="single"/>
                <w:lang w:val="es-ES_tradnl"/>
              </w:rPr>
              <w:t xml:space="preserve"> </w:t>
            </w:r>
            <w:r w:rsidRPr="00EE4F68">
              <w:rPr>
                <w:rFonts w:cs="Arial"/>
                <w:b/>
                <w:bCs/>
                <w:color w:val="FFFFFF"/>
                <w:sz w:val="18"/>
                <w:szCs w:val="18"/>
                <w:u w:val="single"/>
                <w:lang w:val="es-ES_tradnl"/>
              </w:rPr>
              <w:t>"ARBOL DEL PROBLEMA".</w:t>
            </w:r>
          </w:p>
        </w:tc>
      </w:tr>
      <w:tr w:rsidR="00700F7F" w:rsidRPr="00EE4F68" w14:paraId="6C32FBB7" w14:textId="77777777" w:rsidTr="00700F7F">
        <w:trPr>
          <w:trHeight w:val="420"/>
        </w:trPr>
        <w:tc>
          <w:tcPr>
            <w:tcW w:w="75" w:type="pct"/>
            <w:tcBorders>
              <w:top w:val="nil"/>
              <w:left w:val="nil"/>
              <w:bottom w:val="nil"/>
              <w:right w:val="nil"/>
            </w:tcBorders>
            <w:shd w:val="clear" w:color="auto" w:fill="auto"/>
            <w:noWrap/>
            <w:vAlign w:val="center"/>
            <w:hideMark/>
          </w:tcPr>
          <w:p w14:paraId="524D5268" w14:textId="77777777" w:rsidR="00700F7F" w:rsidRPr="00EE4F68" w:rsidRDefault="00700F7F" w:rsidP="00A92A86">
            <w:pPr>
              <w:contextualSpacing/>
              <w:jc w:val="center"/>
              <w:rPr>
                <w:rFonts w:cs="Arial"/>
                <w:b/>
                <w:bCs/>
                <w:color w:val="FFFFFF"/>
                <w:sz w:val="18"/>
                <w:szCs w:val="18"/>
                <w:u w:val="single"/>
                <w:lang w:val="es-ES_tradnl"/>
              </w:rPr>
            </w:pPr>
          </w:p>
        </w:tc>
        <w:tc>
          <w:tcPr>
            <w:tcW w:w="56" w:type="pct"/>
            <w:tcBorders>
              <w:top w:val="nil"/>
              <w:left w:val="nil"/>
              <w:bottom w:val="nil"/>
              <w:right w:val="nil"/>
            </w:tcBorders>
            <w:shd w:val="clear" w:color="auto" w:fill="auto"/>
            <w:noWrap/>
            <w:vAlign w:val="center"/>
            <w:hideMark/>
          </w:tcPr>
          <w:p w14:paraId="7B5F44A2" w14:textId="77777777" w:rsidR="00700F7F" w:rsidRPr="00EE4F68" w:rsidRDefault="00700F7F" w:rsidP="00A92A86">
            <w:pPr>
              <w:contextualSpacing/>
              <w:jc w:val="center"/>
              <w:rPr>
                <w:sz w:val="18"/>
                <w:szCs w:val="18"/>
                <w:lang w:val="es-ES_tradnl"/>
              </w:rPr>
            </w:pPr>
          </w:p>
        </w:tc>
        <w:tc>
          <w:tcPr>
            <w:tcW w:w="4869" w:type="pct"/>
            <w:gridSpan w:val="29"/>
            <w:tcBorders>
              <w:top w:val="single" w:sz="8" w:space="0" w:color="BF9000"/>
              <w:left w:val="single" w:sz="8" w:space="0" w:color="BF9000"/>
              <w:bottom w:val="single" w:sz="8" w:space="0" w:color="BF9000"/>
              <w:right w:val="nil"/>
            </w:tcBorders>
            <w:shd w:val="clear" w:color="auto" w:fill="auto"/>
            <w:vAlign w:val="center"/>
            <w:hideMark/>
          </w:tcPr>
          <w:p w14:paraId="10D8E76D" w14:textId="77777777" w:rsidR="00700F7F" w:rsidRPr="00EE4F68" w:rsidRDefault="00700F7F" w:rsidP="00A92A86">
            <w:pPr>
              <w:contextualSpacing/>
              <w:jc w:val="center"/>
              <w:rPr>
                <w:rFonts w:cs="Arial"/>
                <w:b/>
                <w:bCs/>
                <w:color w:val="000000"/>
                <w:sz w:val="18"/>
                <w:szCs w:val="18"/>
                <w:lang w:val="es-ES_tradnl"/>
              </w:rPr>
            </w:pPr>
            <w:r w:rsidRPr="00EE4F68">
              <w:rPr>
                <w:rFonts w:cs="Arial"/>
                <w:b/>
                <w:bCs/>
                <w:color w:val="000000"/>
                <w:sz w:val="18"/>
                <w:szCs w:val="18"/>
                <w:lang w:val="es-ES_tradnl"/>
              </w:rPr>
              <w:t>AUMENTO DE CASOS DE MORBILIDAD Y MORTALIDAD POR ENFERMEDADAD RESPIRATORIA Y RIESGO PSICOSOCIAL EN LA POBLACIÓN</w:t>
            </w:r>
          </w:p>
        </w:tc>
      </w:tr>
      <w:tr w:rsidR="00700F7F" w:rsidRPr="00EE4F68" w14:paraId="77DFB916" w14:textId="77777777" w:rsidTr="00700F7F">
        <w:trPr>
          <w:trHeight w:val="2505"/>
        </w:trPr>
        <w:tc>
          <w:tcPr>
            <w:tcW w:w="75" w:type="pct"/>
            <w:tcBorders>
              <w:top w:val="nil"/>
              <w:left w:val="nil"/>
              <w:bottom w:val="nil"/>
              <w:right w:val="nil"/>
            </w:tcBorders>
            <w:shd w:val="clear" w:color="auto" w:fill="auto"/>
            <w:textDirection w:val="btLr"/>
            <w:vAlign w:val="center"/>
            <w:hideMark/>
          </w:tcPr>
          <w:p w14:paraId="7AEF8161" w14:textId="77777777" w:rsidR="00700F7F" w:rsidRPr="00EE4F68" w:rsidRDefault="00700F7F" w:rsidP="00A92A86">
            <w:pPr>
              <w:contextualSpacing/>
              <w:jc w:val="center"/>
              <w:rPr>
                <w:rFonts w:cs="Arial"/>
                <w:b/>
                <w:bCs/>
                <w:color w:val="000000"/>
                <w:sz w:val="18"/>
                <w:szCs w:val="18"/>
                <w:lang w:val="es-ES_tradnl"/>
              </w:rPr>
            </w:pPr>
            <w:r w:rsidRPr="00EE4F68">
              <w:rPr>
                <w:rFonts w:cs="Arial"/>
                <w:b/>
                <w:bCs/>
                <w:color w:val="000000"/>
                <w:sz w:val="18"/>
                <w:szCs w:val="18"/>
                <w:lang w:val="es-ES_tradnl"/>
              </w:rPr>
              <w:t>Efectos Indirectos</w:t>
            </w:r>
          </w:p>
        </w:tc>
        <w:tc>
          <w:tcPr>
            <w:tcW w:w="56" w:type="pct"/>
            <w:tcBorders>
              <w:top w:val="nil"/>
              <w:left w:val="nil"/>
              <w:bottom w:val="nil"/>
              <w:right w:val="nil"/>
            </w:tcBorders>
            <w:shd w:val="clear" w:color="auto" w:fill="auto"/>
            <w:noWrap/>
            <w:vAlign w:val="center"/>
            <w:hideMark/>
          </w:tcPr>
          <w:p w14:paraId="514367A4" w14:textId="77777777" w:rsidR="00700F7F" w:rsidRPr="00EE4F68" w:rsidRDefault="00700F7F" w:rsidP="00A92A86">
            <w:pPr>
              <w:contextualSpacing/>
              <w:jc w:val="center"/>
              <w:rPr>
                <w:rFonts w:cs="Arial"/>
                <w:b/>
                <w:bCs/>
                <w:color w:val="000000"/>
                <w:sz w:val="18"/>
                <w:szCs w:val="18"/>
                <w:lang w:val="es-ES_tradnl"/>
              </w:rPr>
            </w:pPr>
          </w:p>
        </w:tc>
        <w:tc>
          <w:tcPr>
            <w:tcW w:w="342" w:type="pct"/>
            <w:tcBorders>
              <w:top w:val="nil"/>
              <w:left w:val="single" w:sz="8" w:space="0" w:color="BF9000"/>
              <w:bottom w:val="single" w:sz="8" w:space="0" w:color="7F6000"/>
              <w:right w:val="single" w:sz="8" w:space="0" w:color="BF9000"/>
            </w:tcBorders>
            <w:shd w:val="clear" w:color="auto" w:fill="auto"/>
            <w:vAlign w:val="center"/>
            <w:hideMark/>
          </w:tcPr>
          <w:p w14:paraId="21EBCCBB"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Afectación sobre la calidad del aire de la ciudad y la región.</w:t>
            </w:r>
          </w:p>
        </w:tc>
        <w:tc>
          <w:tcPr>
            <w:tcW w:w="292" w:type="pct"/>
            <w:tcBorders>
              <w:top w:val="nil"/>
              <w:left w:val="nil"/>
              <w:bottom w:val="single" w:sz="8" w:space="0" w:color="7F6000"/>
              <w:right w:val="single" w:sz="8" w:space="0" w:color="BF9000"/>
            </w:tcBorders>
            <w:shd w:val="clear" w:color="auto" w:fill="auto"/>
            <w:vAlign w:val="center"/>
            <w:hideMark/>
          </w:tcPr>
          <w:p w14:paraId="6E19E6B7"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Mayor presión de control ciudadano para el mejoramiento de la calidad del aire.</w:t>
            </w:r>
          </w:p>
        </w:tc>
        <w:tc>
          <w:tcPr>
            <w:tcW w:w="508" w:type="pct"/>
            <w:gridSpan w:val="2"/>
            <w:tcBorders>
              <w:top w:val="single" w:sz="8" w:space="0" w:color="BF9000"/>
              <w:left w:val="nil"/>
              <w:bottom w:val="single" w:sz="8" w:space="0" w:color="7F6000"/>
              <w:right w:val="single" w:sz="8" w:space="0" w:color="BF9000"/>
            </w:tcBorders>
            <w:shd w:val="clear" w:color="auto" w:fill="auto"/>
            <w:vAlign w:val="center"/>
            <w:hideMark/>
          </w:tcPr>
          <w:p w14:paraId="72B4F0F0"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Incumplimiento a la normatividad de calidad del aire. Desinterés ciudadano para participar en los programas de la administración para reducir la contaminación atmosférica</w:t>
            </w:r>
          </w:p>
        </w:tc>
        <w:tc>
          <w:tcPr>
            <w:tcW w:w="505" w:type="pct"/>
            <w:gridSpan w:val="5"/>
            <w:tcBorders>
              <w:top w:val="single" w:sz="8" w:space="0" w:color="BF9000"/>
              <w:left w:val="nil"/>
              <w:bottom w:val="single" w:sz="8" w:space="0" w:color="7F6000"/>
              <w:right w:val="single" w:sz="8" w:space="0" w:color="BF9000"/>
            </w:tcBorders>
            <w:shd w:val="clear" w:color="auto" w:fill="auto"/>
            <w:vAlign w:val="center"/>
            <w:hideMark/>
          </w:tcPr>
          <w:p w14:paraId="228C2E23"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Aumento en la probabilidad de declaratorias de estados excepcionales de calidad del aire</w:t>
            </w:r>
          </w:p>
        </w:tc>
        <w:tc>
          <w:tcPr>
            <w:tcW w:w="314" w:type="pct"/>
            <w:gridSpan w:val="3"/>
            <w:tcBorders>
              <w:top w:val="single" w:sz="8" w:space="0" w:color="BF9000"/>
              <w:left w:val="nil"/>
              <w:bottom w:val="nil"/>
              <w:right w:val="single" w:sz="8" w:space="0" w:color="BF9000"/>
            </w:tcBorders>
            <w:shd w:val="clear" w:color="auto" w:fill="auto"/>
            <w:vAlign w:val="center"/>
            <w:hideMark/>
          </w:tcPr>
          <w:p w14:paraId="76D2AD6F"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Mayor impacto por concentración de contaminantes en zonas críticas de la ciudad</w:t>
            </w:r>
          </w:p>
        </w:tc>
        <w:tc>
          <w:tcPr>
            <w:tcW w:w="56" w:type="pct"/>
            <w:tcBorders>
              <w:top w:val="nil"/>
              <w:left w:val="nil"/>
              <w:bottom w:val="nil"/>
              <w:right w:val="nil"/>
            </w:tcBorders>
            <w:shd w:val="clear" w:color="auto" w:fill="auto"/>
            <w:noWrap/>
            <w:vAlign w:val="center"/>
            <w:hideMark/>
          </w:tcPr>
          <w:p w14:paraId="0B54686C" w14:textId="77777777" w:rsidR="00700F7F" w:rsidRPr="00EE4F68" w:rsidRDefault="00700F7F" w:rsidP="00A92A86">
            <w:pPr>
              <w:contextualSpacing/>
              <w:jc w:val="center"/>
              <w:rPr>
                <w:rFonts w:cs="Arial"/>
                <w:color w:val="000000"/>
                <w:sz w:val="18"/>
                <w:szCs w:val="18"/>
                <w:lang w:val="es-ES_tradnl"/>
              </w:rPr>
            </w:pPr>
          </w:p>
        </w:tc>
        <w:tc>
          <w:tcPr>
            <w:tcW w:w="408" w:type="pct"/>
            <w:gridSpan w:val="4"/>
            <w:tcBorders>
              <w:top w:val="single" w:sz="8" w:space="0" w:color="BF9000"/>
              <w:left w:val="single" w:sz="8" w:space="0" w:color="BF9000"/>
              <w:bottom w:val="single" w:sz="4" w:space="0" w:color="000000"/>
              <w:right w:val="single" w:sz="8" w:space="0" w:color="BF9000"/>
            </w:tcBorders>
            <w:shd w:val="clear" w:color="auto" w:fill="auto"/>
            <w:vAlign w:val="center"/>
            <w:hideMark/>
          </w:tcPr>
          <w:p w14:paraId="4036BCB1"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Identificar la población urbana afectada por ruido y los conflictos por uso del suelo que mejoren el control y la planeación del territorio</w:t>
            </w:r>
          </w:p>
        </w:tc>
        <w:tc>
          <w:tcPr>
            <w:tcW w:w="56" w:type="pct"/>
            <w:tcBorders>
              <w:top w:val="nil"/>
              <w:left w:val="nil"/>
              <w:bottom w:val="nil"/>
              <w:right w:val="nil"/>
            </w:tcBorders>
            <w:shd w:val="clear" w:color="auto" w:fill="auto"/>
            <w:noWrap/>
            <w:vAlign w:val="center"/>
            <w:hideMark/>
          </w:tcPr>
          <w:p w14:paraId="0EF1BAC1"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6A963987" w14:textId="77777777" w:rsidR="00700F7F" w:rsidRPr="00EE4F68" w:rsidRDefault="00700F7F" w:rsidP="00A92A86">
            <w:pPr>
              <w:contextualSpacing/>
              <w:jc w:val="center"/>
              <w:rPr>
                <w:sz w:val="18"/>
                <w:szCs w:val="18"/>
                <w:lang w:val="es-ES_tradnl"/>
              </w:rPr>
            </w:pPr>
          </w:p>
        </w:tc>
        <w:tc>
          <w:tcPr>
            <w:tcW w:w="305" w:type="pct"/>
            <w:gridSpan w:val="4"/>
            <w:tcBorders>
              <w:top w:val="single" w:sz="8" w:space="0" w:color="BF9000"/>
              <w:left w:val="single" w:sz="8" w:space="0" w:color="BF9000"/>
              <w:bottom w:val="single" w:sz="4" w:space="0" w:color="000000"/>
              <w:right w:val="single" w:sz="8" w:space="0" w:color="BF9000"/>
            </w:tcBorders>
            <w:shd w:val="clear" w:color="auto" w:fill="auto"/>
            <w:vAlign w:val="center"/>
            <w:hideMark/>
          </w:tcPr>
          <w:p w14:paraId="2029F1D2"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Incremento de solicitudes y quejas ciudadanas.</w:t>
            </w:r>
          </w:p>
        </w:tc>
        <w:tc>
          <w:tcPr>
            <w:tcW w:w="56" w:type="pct"/>
            <w:tcBorders>
              <w:top w:val="nil"/>
              <w:left w:val="nil"/>
              <w:bottom w:val="nil"/>
              <w:right w:val="nil"/>
            </w:tcBorders>
            <w:shd w:val="clear" w:color="auto" w:fill="auto"/>
            <w:noWrap/>
            <w:vAlign w:val="center"/>
            <w:hideMark/>
          </w:tcPr>
          <w:p w14:paraId="042ECFD9" w14:textId="77777777" w:rsidR="00700F7F" w:rsidRPr="00EE4F68" w:rsidRDefault="00700F7F" w:rsidP="00A92A86">
            <w:pPr>
              <w:contextualSpacing/>
              <w:jc w:val="center"/>
              <w:rPr>
                <w:rFonts w:cs="Arial"/>
                <w:color w:val="000000"/>
                <w:sz w:val="18"/>
                <w:szCs w:val="18"/>
                <w:lang w:val="es-ES_tradnl"/>
              </w:rPr>
            </w:pPr>
          </w:p>
        </w:tc>
        <w:tc>
          <w:tcPr>
            <w:tcW w:w="1971" w:type="pct"/>
            <w:gridSpan w:val="5"/>
            <w:tcBorders>
              <w:top w:val="single" w:sz="8" w:space="0" w:color="BF9000"/>
              <w:left w:val="single" w:sz="8" w:space="0" w:color="BF9000"/>
              <w:bottom w:val="single" w:sz="4" w:space="0" w:color="000000"/>
              <w:right w:val="single" w:sz="8" w:space="0" w:color="BF9000"/>
            </w:tcBorders>
            <w:shd w:val="clear" w:color="auto" w:fill="auto"/>
            <w:vAlign w:val="center"/>
            <w:hideMark/>
          </w:tcPr>
          <w:p w14:paraId="12E8610C"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Deterioro estético de los espacios públicos de la ciudad.</w:t>
            </w:r>
          </w:p>
        </w:tc>
      </w:tr>
      <w:tr w:rsidR="00700F7F" w:rsidRPr="00EE4F68" w14:paraId="1D8AB0B9" w14:textId="77777777" w:rsidTr="00700F7F">
        <w:trPr>
          <w:trHeight w:val="1080"/>
        </w:trPr>
        <w:tc>
          <w:tcPr>
            <w:tcW w:w="75" w:type="pct"/>
            <w:tcBorders>
              <w:top w:val="nil"/>
              <w:left w:val="nil"/>
              <w:bottom w:val="nil"/>
              <w:right w:val="nil"/>
            </w:tcBorders>
            <w:shd w:val="clear" w:color="auto" w:fill="auto"/>
            <w:textDirection w:val="btLr"/>
            <w:vAlign w:val="center"/>
            <w:hideMark/>
          </w:tcPr>
          <w:p w14:paraId="5CCC75E1"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2AD3205E" w14:textId="77777777" w:rsidR="00700F7F" w:rsidRPr="00EE4F68" w:rsidRDefault="00700F7F" w:rsidP="00A92A86">
            <w:pPr>
              <w:contextualSpacing/>
              <w:jc w:val="center"/>
              <w:rPr>
                <w:sz w:val="18"/>
                <w:szCs w:val="18"/>
                <w:lang w:val="es-ES_tradnl"/>
              </w:rPr>
            </w:pPr>
          </w:p>
        </w:tc>
        <w:tc>
          <w:tcPr>
            <w:tcW w:w="342" w:type="pct"/>
            <w:tcBorders>
              <w:top w:val="nil"/>
              <w:left w:val="single" w:sz="8" w:space="0" w:color="BF9000"/>
              <w:bottom w:val="single" w:sz="8" w:space="0" w:color="BF9000"/>
              <w:right w:val="single" w:sz="8" w:space="0" w:color="BF9000"/>
            </w:tcBorders>
            <w:shd w:val="clear" w:color="auto" w:fill="auto"/>
            <w:vAlign w:val="center"/>
            <w:hideMark/>
          </w:tcPr>
          <w:p w14:paraId="008D71A5"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 Datos RMCAB - inventario de Emisiones - Modelación de Calidad del Aire</w:t>
            </w:r>
          </w:p>
        </w:tc>
        <w:tc>
          <w:tcPr>
            <w:tcW w:w="292" w:type="pct"/>
            <w:tcBorders>
              <w:top w:val="nil"/>
              <w:left w:val="nil"/>
              <w:bottom w:val="single" w:sz="8" w:space="0" w:color="BF9000"/>
              <w:right w:val="single" w:sz="8" w:space="0" w:color="BF9000"/>
            </w:tcBorders>
            <w:shd w:val="clear" w:color="auto" w:fill="auto"/>
            <w:vAlign w:val="center"/>
            <w:hideMark/>
          </w:tcPr>
          <w:p w14:paraId="4D4D82F5"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 Estadísticas de SDQS</w:t>
            </w:r>
          </w:p>
        </w:tc>
        <w:tc>
          <w:tcPr>
            <w:tcW w:w="508" w:type="pct"/>
            <w:gridSpan w:val="2"/>
            <w:tcBorders>
              <w:top w:val="single" w:sz="8" w:space="0" w:color="BF9000"/>
              <w:left w:val="nil"/>
              <w:bottom w:val="single" w:sz="8" w:space="0" w:color="BF9000"/>
              <w:right w:val="single" w:sz="8" w:space="0" w:color="BF9000"/>
            </w:tcBorders>
            <w:shd w:val="clear" w:color="auto" w:fill="auto"/>
            <w:vAlign w:val="center"/>
            <w:hideMark/>
          </w:tcPr>
          <w:p w14:paraId="31A5DDCD"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 Datos del RMCAB</w:t>
            </w:r>
          </w:p>
        </w:tc>
        <w:tc>
          <w:tcPr>
            <w:tcW w:w="505" w:type="pct"/>
            <w:gridSpan w:val="5"/>
            <w:tcBorders>
              <w:top w:val="single" w:sz="8" w:space="0" w:color="BF9000"/>
              <w:left w:val="nil"/>
              <w:bottom w:val="single" w:sz="8" w:space="0" w:color="BF9000"/>
              <w:right w:val="single" w:sz="8" w:space="0" w:color="BF9000"/>
            </w:tcBorders>
            <w:shd w:val="clear" w:color="auto" w:fill="auto"/>
            <w:vAlign w:val="center"/>
            <w:hideMark/>
          </w:tcPr>
          <w:p w14:paraId="433ADCE3" w14:textId="7A67CAB6"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w:t>
            </w:r>
            <w:r w:rsidR="0087035E">
              <w:rPr>
                <w:rFonts w:cs="Arial"/>
                <w:color w:val="000000"/>
                <w:sz w:val="18"/>
                <w:szCs w:val="18"/>
                <w:lang w:val="es-ES_tradnl"/>
              </w:rPr>
              <w:t xml:space="preserve"> </w:t>
            </w:r>
            <w:r w:rsidRPr="00EE4F68">
              <w:rPr>
                <w:rFonts w:cs="Arial"/>
                <w:color w:val="000000"/>
                <w:sz w:val="18"/>
                <w:szCs w:val="18"/>
                <w:lang w:val="es-ES_tradnl"/>
              </w:rPr>
              <w:t>Frecuencia y duración de declaratorias</w:t>
            </w:r>
          </w:p>
        </w:tc>
        <w:tc>
          <w:tcPr>
            <w:tcW w:w="314" w:type="pct"/>
            <w:gridSpan w:val="3"/>
            <w:tcBorders>
              <w:top w:val="single" w:sz="8" w:space="0" w:color="BF9000"/>
              <w:left w:val="nil"/>
              <w:bottom w:val="single" w:sz="8" w:space="0" w:color="BF9000"/>
              <w:right w:val="single" w:sz="8" w:space="0" w:color="BF9000"/>
            </w:tcBorders>
            <w:shd w:val="clear" w:color="auto" w:fill="auto"/>
            <w:vAlign w:val="center"/>
            <w:hideMark/>
          </w:tcPr>
          <w:p w14:paraId="4438BB05" w14:textId="6600150D"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w:t>
            </w:r>
            <w:r w:rsidR="0087035E">
              <w:rPr>
                <w:rFonts w:cs="Arial"/>
                <w:color w:val="000000"/>
                <w:sz w:val="18"/>
                <w:szCs w:val="18"/>
                <w:lang w:val="es-ES_tradnl"/>
              </w:rPr>
              <w:t xml:space="preserve"> </w:t>
            </w:r>
            <w:r w:rsidRPr="00EE4F68">
              <w:rPr>
                <w:rFonts w:cs="Arial"/>
                <w:color w:val="000000"/>
                <w:sz w:val="18"/>
                <w:szCs w:val="18"/>
                <w:lang w:val="es-ES_tradnl"/>
              </w:rPr>
              <w:t>Datos RMCAB - Modelo de Dispersión de Contaminantes.</w:t>
            </w:r>
          </w:p>
        </w:tc>
        <w:tc>
          <w:tcPr>
            <w:tcW w:w="56" w:type="pct"/>
            <w:tcBorders>
              <w:top w:val="nil"/>
              <w:left w:val="nil"/>
              <w:bottom w:val="nil"/>
              <w:right w:val="nil"/>
            </w:tcBorders>
            <w:shd w:val="clear" w:color="auto" w:fill="auto"/>
            <w:noWrap/>
            <w:vAlign w:val="center"/>
            <w:hideMark/>
          </w:tcPr>
          <w:p w14:paraId="4F6B7E64" w14:textId="77777777" w:rsidR="00700F7F" w:rsidRPr="00EE4F68" w:rsidRDefault="00700F7F" w:rsidP="00A92A86">
            <w:pPr>
              <w:contextualSpacing/>
              <w:jc w:val="center"/>
              <w:rPr>
                <w:rFonts w:cs="Arial"/>
                <w:color w:val="000000"/>
                <w:sz w:val="18"/>
                <w:szCs w:val="18"/>
                <w:lang w:val="es-ES_tradnl"/>
              </w:rPr>
            </w:pPr>
          </w:p>
        </w:tc>
        <w:tc>
          <w:tcPr>
            <w:tcW w:w="408"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69DC986B" w14:textId="732AF5AC"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w:t>
            </w:r>
            <w:r w:rsidR="0087035E">
              <w:rPr>
                <w:rFonts w:cs="Arial"/>
                <w:color w:val="000000"/>
                <w:sz w:val="18"/>
                <w:szCs w:val="18"/>
                <w:lang w:val="es-ES_tradnl"/>
              </w:rPr>
              <w:t xml:space="preserve"> </w:t>
            </w:r>
            <w:r w:rsidRPr="00EE4F68">
              <w:rPr>
                <w:rFonts w:cs="Arial"/>
                <w:color w:val="000000"/>
                <w:sz w:val="18"/>
                <w:szCs w:val="18"/>
                <w:lang w:val="es-ES_tradnl"/>
              </w:rPr>
              <w:t>Porcentaje de Población Urbana Afectada por Ruido (%PUAR</w:t>
            </w:r>
            <w:proofErr w:type="gramStart"/>
            <w:r w:rsidRPr="00EE4F68">
              <w:rPr>
                <w:rFonts w:cs="Arial"/>
                <w:color w:val="000000"/>
                <w:sz w:val="18"/>
                <w:szCs w:val="18"/>
                <w:lang w:val="es-ES_tradnl"/>
              </w:rPr>
              <w:t>),.</w:t>
            </w:r>
            <w:proofErr w:type="gramEnd"/>
          </w:p>
        </w:tc>
        <w:tc>
          <w:tcPr>
            <w:tcW w:w="56" w:type="pct"/>
            <w:tcBorders>
              <w:top w:val="nil"/>
              <w:left w:val="nil"/>
              <w:bottom w:val="nil"/>
              <w:right w:val="nil"/>
            </w:tcBorders>
            <w:shd w:val="clear" w:color="auto" w:fill="auto"/>
            <w:noWrap/>
            <w:vAlign w:val="center"/>
            <w:hideMark/>
          </w:tcPr>
          <w:p w14:paraId="4ED035C2"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24AB3B1B" w14:textId="77777777" w:rsidR="00700F7F" w:rsidRPr="00EE4F68" w:rsidRDefault="00700F7F" w:rsidP="00A92A86">
            <w:pPr>
              <w:contextualSpacing/>
              <w:jc w:val="center"/>
              <w:rPr>
                <w:sz w:val="18"/>
                <w:szCs w:val="18"/>
                <w:lang w:val="es-ES_tradnl"/>
              </w:rPr>
            </w:pPr>
          </w:p>
        </w:tc>
        <w:tc>
          <w:tcPr>
            <w:tcW w:w="305"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5807364D"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 Estadística del SDQS y grupo de atención al ciudadano.</w:t>
            </w:r>
          </w:p>
        </w:tc>
        <w:tc>
          <w:tcPr>
            <w:tcW w:w="56" w:type="pct"/>
            <w:tcBorders>
              <w:top w:val="nil"/>
              <w:left w:val="nil"/>
              <w:bottom w:val="nil"/>
              <w:right w:val="nil"/>
            </w:tcBorders>
            <w:shd w:val="clear" w:color="auto" w:fill="auto"/>
            <w:noWrap/>
            <w:vAlign w:val="center"/>
            <w:hideMark/>
          </w:tcPr>
          <w:p w14:paraId="27BB0A5B" w14:textId="77777777" w:rsidR="00700F7F" w:rsidRPr="00EE4F68" w:rsidRDefault="00700F7F" w:rsidP="00A92A86">
            <w:pPr>
              <w:contextualSpacing/>
              <w:jc w:val="center"/>
              <w:rPr>
                <w:rFonts w:cs="Arial"/>
                <w:color w:val="000000"/>
                <w:sz w:val="18"/>
                <w:szCs w:val="18"/>
                <w:lang w:val="es-ES_tradnl"/>
              </w:rPr>
            </w:pPr>
          </w:p>
        </w:tc>
        <w:tc>
          <w:tcPr>
            <w:tcW w:w="1971" w:type="pct"/>
            <w:gridSpan w:val="5"/>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4D890B7E"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 Estudio de Carga del paisaje.</w:t>
            </w:r>
          </w:p>
        </w:tc>
      </w:tr>
      <w:tr w:rsidR="00700F7F" w:rsidRPr="00EE4F68" w14:paraId="6B62687C" w14:textId="77777777" w:rsidTr="00700F7F">
        <w:trPr>
          <w:trHeight w:val="630"/>
        </w:trPr>
        <w:tc>
          <w:tcPr>
            <w:tcW w:w="75" w:type="pct"/>
            <w:tcBorders>
              <w:top w:val="nil"/>
              <w:left w:val="nil"/>
              <w:bottom w:val="nil"/>
              <w:right w:val="nil"/>
            </w:tcBorders>
            <w:shd w:val="clear" w:color="FFFFFF" w:fill="FFFFFF"/>
            <w:textDirection w:val="btLr"/>
            <w:vAlign w:val="center"/>
            <w:hideMark/>
          </w:tcPr>
          <w:p w14:paraId="6CAA7BC7" w14:textId="77777777" w:rsidR="00700F7F" w:rsidRPr="00EE4F68" w:rsidRDefault="00700F7F" w:rsidP="00A92A86">
            <w:pPr>
              <w:contextualSpacing/>
              <w:jc w:val="center"/>
              <w:rPr>
                <w:rFonts w:cs="Arial"/>
                <w:b/>
                <w:bCs/>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635B6193" w14:textId="77777777" w:rsidR="00700F7F" w:rsidRPr="00EE4F68" w:rsidRDefault="00700F7F" w:rsidP="00A92A86">
            <w:pPr>
              <w:contextualSpacing/>
              <w:jc w:val="center"/>
              <w:rPr>
                <w:rFonts w:cs="Arial"/>
                <w:color w:val="000000"/>
                <w:sz w:val="18"/>
                <w:szCs w:val="18"/>
                <w:lang w:val="es-ES_tradnl"/>
              </w:rPr>
            </w:pPr>
          </w:p>
        </w:tc>
        <w:tc>
          <w:tcPr>
            <w:tcW w:w="342" w:type="pct"/>
            <w:tcBorders>
              <w:top w:val="nil"/>
              <w:left w:val="nil"/>
              <w:bottom w:val="nil"/>
              <w:right w:val="nil"/>
            </w:tcBorders>
            <w:shd w:val="clear" w:color="auto" w:fill="auto"/>
            <w:vAlign w:val="center"/>
            <w:hideMark/>
          </w:tcPr>
          <w:p w14:paraId="43BB2DFA" w14:textId="77777777" w:rsidR="00700F7F" w:rsidRPr="00EE4F68" w:rsidRDefault="00700F7F" w:rsidP="00A92A86">
            <w:pPr>
              <w:contextualSpacing/>
              <w:jc w:val="center"/>
              <w:rPr>
                <w:rFonts w:cs="Arial"/>
                <w:color w:val="000000"/>
                <w:sz w:val="18"/>
                <w:szCs w:val="18"/>
                <w:lang w:val="es-ES_tradnl"/>
              </w:rPr>
            </w:pPr>
          </w:p>
        </w:tc>
        <w:tc>
          <w:tcPr>
            <w:tcW w:w="292" w:type="pct"/>
            <w:tcBorders>
              <w:top w:val="nil"/>
              <w:left w:val="nil"/>
              <w:bottom w:val="nil"/>
              <w:right w:val="nil"/>
            </w:tcBorders>
            <w:shd w:val="clear" w:color="auto" w:fill="auto"/>
            <w:noWrap/>
            <w:vAlign w:val="center"/>
            <w:hideMark/>
          </w:tcPr>
          <w:p w14:paraId="7EDFA709" w14:textId="77777777" w:rsidR="00700F7F" w:rsidRPr="00EE4F68" w:rsidRDefault="00700F7F" w:rsidP="00A92A86">
            <w:pPr>
              <w:contextualSpacing/>
              <w:jc w:val="center"/>
              <w:rPr>
                <w:sz w:val="18"/>
                <w:szCs w:val="18"/>
                <w:lang w:val="es-ES_tradnl"/>
              </w:rPr>
            </w:pPr>
          </w:p>
        </w:tc>
        <w:tc>
          <w:tcPr>
            <w:tcW w:w="333" w:type="pct"/>
            <w:tcBorders>
              <w:top w:val="nil"/>
              <w:left w:val="nil"/>
              <w:bottom w:val="nil"/>
              <w:right w:val="nil"/>
            </w:tcBorders>
            <w:shd w:val="clear" w:color="FFFFFF" w:fill="FFFFFF"/>
            <w:noWrap/>
            <w:vAlign w:val="center"/>
            <w:hideMark/>
          </w:tcPr>
          <w:p w14:paraId="6517EE97" w14:textId="77777777" w:rsidR="00700F7F" w:rsidRPr="00EE4F68" w:rsidRDefault="00700F7F" w:rsidP="00A92A86">
            <w:pPr>
              <w:contextualSpacing/>
              <w:jc w:val="center"/>
              <w:rPr>
                <w:rFonts w:cs="Arial"/>
                <w:color w:val="000000"/>
                <w:sz w:val="18"/>
                <w:szCs w:val="18"/>
                <w:lang w:val="es-ES_tradnl"/>
              </w:rPr>
            </w:pPr>
          </w:p>
        </w:tc>
        <w:tc>
          <w:tcPr>
            <w:tcW w:w="175" w:type="pct"/>
            <w:tcBorders>
              <w:top w:val="nil"/>
              <w:left w:val="nil"/>
              <w:bottom w:val="nil"/>
              <w:right w:val="nil"/>
            </w:tcBorders>
            <w:shd w:val="clear" w:color="auto" w:fill="auto"/>
            <w:vAlign w:val="center"/>
            <w:hideMark/>
          </w:tcPr>
          <w:p w14:paraId="62290D77"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62336" behindDoc="0" locked="0" layoutInCell="1" allowOverlap="1" wp14:anchorId="08E610BA" wp14:editId="7D1C6D02">
                      <wp:simplePos x="0" y="0"/>
                      <wp:positionH relativeFrom="column">
                        <wp:posOffset>-171450</wp:posOffset>
                      </wp:positionH>
                      <wp:positionV relativeFrom="paragraph">
                        <wp:posOffset>102235</wp:posOffset>
                      </wp:positionV>
                      <wp:extent cx="285750" cy="371475"/>
                      <wp:effectExtent l="0" t="0" r="0" b="9525"/>
                      <wp:wrapNone/>
                      <wp:docPr id="389" name="Flecha arriba 389"/>
                      <wp:cNvGraphicFramePr/>
                      <a:graphic xmlns:a="http://schemas.openxmlformats.org/drawingml/2006/main">
                        <a:graphicData uri="http://schemas.microsoft.com/office/word/2010/wordprocessingShape">
                          <wps:wsp>
                            <wps:cNvSpPr/>
                            <wps:spPr>
                              <a:xfrm>
                                <a:off x="0" y="0"/>
                                <a:ext cx="285750" cy="371475"/>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1893122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arriba 389" o:spid="_x0000_s1026" type="#_x0000_t68" style="position:absolute;margin-left:-13.5pt;margin-top:8.05pt;width:2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" adj="8308" fillcolor="#5f82ca" stroked="f">
                      <v:fill color2="#2e60b9" colors="0 #5f82ca;.5 #3c70ca;1 #2e60b9" focus="100%" type="gradient">
                        <o:fill v:ext="view" type="gradientUnscaled"/>
                      </v:fill>
                      <v:textbox inset="2.53958mm,1.2694mm,2.53958mm,1.2694mm"/>
                    </v:shape>
                  </w:pict>
                </mc:Fallback>
              </mc:AlternateContent>
            </w:r>
          </w:p>
        </w:tc>
        <w:tc>
          <w:tcPr>
            <w:tcW w:w="189" w:type="pct"/>
            <w:tcBorders>
              <w:top w:val="nil"/>
              <w:left w:val="nil"/>
              <w:bottom w:val="nil"/>
              <w:right w:val="nil"/>
            </w:tcBorders>
            <w:shd w:val="clear" w:color="auto" w:fill="auto"/>
            <w:vAlign w:val="center"/>
            <w:hideMark/>
          </w:tcPr>
          <w:p w14:paraId="5BF67CAC" w14:textId="77777777" w:rsidR="00700F7F" w:rsidRPr="00EE4F68" w:rsidRDefault="00700F7F" w:rsidP="00A92A86">
            <w:pPr>
              <w:contextualSpacing/>
              <w:jc w:val="center"/>
              <w:rPr>
                <w:sz w:val="18"/>
                <w:szCs w:val="18"/>
                <w:lang w:val="es-ES_tradnl"/>
              </w:rPr>
            </w:pPr>
          </w:p>
        </w:tc>
        <w:tc>
          <w:tcPr>
            <w:tcW w:w="90" w:type="pct"/>
            <w:vMerge w:val="restart"/>
            <w:tcBorders>
              <w:top w:val="nil"/>
              <w:left w:val="nil"/>
              <w:bottom w:val="nil"/>
              <w:right w:val="nil"/>
            </w:tcBorders>
            <w:shd w:val="clear" w:color="auto" w:fill="auto"/>
            <w:vAlign w:val="center"/>
            <w:hideMark/>
          </w:tcPr>
          <w:p w14:paraId="1A19C8A6" w14:textId="77777777" w:rsidR="00700F7F" w:rsidRPr="00EE4F68" w:rsidRDefault="00700F7F" w:rsidP="00A92A86">
            <w:pPr>
              <w:contextualSpacing/>
              <w:jc w:val="center"/>
              <w:rPr>
                <w:rFonts w:cs="Arial"/>
                <w:color w:val="000000"/>
                <w:sz w:val="18"/>
                <w:szCs w:val="18"/>
                <w:lang w:val="es-ES_tradnl"/>
              </w:rPr>
            </w:pPr>
          </w:p>
        </w:tc>
        <w:tc>
          <w:tcPr>
            <w:tcW w:w="90" w:type="pct"/>
            <w:tcBorders>
              <w:top w:val="nil"/>
              <w:left w:val="nil"/>
              <w:bottom w:val="nil"/>
              <w:right w:val="nil"/>
            </w:tcBorders>
            <w:shd w:val="clear" w:color="auto" w:fill="auto"/>
            <w:noWrap/>
            <w:vAlign w:val="center"/>
            <w:hideMark/>
          </w:tcPr>
          <w:p w14:paraId="6A334CF0" w14:textId="77777777" w:rsidR="00700F7F" w:rsidRPr="00EE4F68" w:rsidRDefault="00700F7F" w:rsidP="00A92A86">
            <w:pPr>
              <w:contextualSpacing/>
              <w:jc w:val="center"/>
              <w:rPr>
                <w:rFonts w:cs="Arial"/>
                <w:color w:val="000000"/>
                <w:sz w:val="18"/>
                <w:szCs w:val="18"/>
                <w:lang w:val="es-ES_tradnl"/>
              </w:rPr>
            </w:pPr>
          </w:p>
        </w:tc>
        <w:tc>
          <w:tcPr>
            <w:tcW w:w="75" w:type="pct"/>
            <w:tcBorders>
              <w:top w:val="nil"/>
              <w:left w:val="nil"/>
              <w:bottom w:val="nil"/>
              <w:right w:val="nil"/>
            </w:tcBorders>
            <w:shd w:val="clear" w:color="auto" w:fill="auto"/>
            <w:vAlign w:val="center"/>
            <w:hideMark/>
          </w:tcPr>
          <w:p w14:paraId="4D1B7BB6" w14:textId="77777777" w:rsidR="00700F7F" w:rsidRPr="00EE4F68" w:rsidRDefault="00700F7F" w:rsidP="00A92A86">
            <w:pPr>
              <w:contextualSpacing/>
              <w:jc w:val="center"/>
              <w:rPr>
                <w:sz w:val="18"/>
                <w:szCs w:val="18"/>
                <w:lang w:val="es-ES_tradnl"/>
              </w:rPr>
            </w:pPr>
          </w:p>
        </w:tc>
        <w:tc>
          <w:tcPr>
            <w:tcW w:w="61" w:type="pct"/>
            <w:tcBorders>
              <w:top w:val="nil"/>
              <w:left w:val="nil"/>
              <w:bottom w:val="nil"/>
              <w:right w:val="nil"/>
            </w:tcBorders>
            <w:shd w:val="clear" w:color="auto" w:fill="auto"/>
            <w:vAlign w:val="center"/>
            <w:hideMark/>
          </w:tcPr>
          <w:p w14:paraId="3265DDDE" w14:textId="77777777" w:rsidR="00700F7F" w:rsidRPr="00EE4F68" w:rsidRDefault="00700F7F" w:rsidP="00A92A86">
            <w:pPr>
              <w:contextualSpacing/>
              <w:jc w:val="center"/>
              <w:rPr>
                <w:sz w:val="18"/>
                <w:szCs w:val="18"/>
                <w:lang w:val="es-ES_tradnl"/>
              </w:rPr>
            </w:pPr>
          </w:p>
        </w:tc>
        <w:tc>
          <w:tcPr>
            <w:tcW w:w="97" w:type="pct"/>
            <w:tcBorders>
              <w:top w:val="nil"/>
              <w:left w:val="nil"/>
              <w:bottom w:val="nil"/>
              <w:right w:val="nil"/>
            </w:tcBorders>
            <w:shd w:val="clear" w:color="auto" w:fill="auto"/>
            <w:vAlign w:val="center"/>
            <w:hideMark/>
          </w:tcPr>
          <w:p w14:paraId="08FD64F2" w14:textId="77777777" w:rsidR="00700F7F" w:rsidRPr="00EE4F68" w:rsidRDefault="00700F7F" w:rsidP="00A92A86">
            <w:pPr>
              <w:contextualSpacing/>
              <w:jc w:val="center"/>
              <w:rPr>
                <w:sz w:val="18"/>
                <w:szCs w:val="18"/>
                <w:lang w:val="es-ES_tradnl"/>
              </w:rPr>
            </w:pPr>
          </w:p>
        </w:tc>
        <w:tc>
          <w:tcPr>
            <w:tcW w:w="109" w:type="pct"/>
            <w:tcBorders>
              <w:top w:val="single" w:sz="8" w:space="0" w:color="7F6000"/>
              <w:left w:val="nil"/>
              <w:bottom w:val="nil"/>
              <w:right w:val="nil"/>
            </w:tcBorders>
            <w:shd w:val="clear" w:color="auto" w:fill="auto"/>
            <w:vAlign w:val="center"/>
            <w:hideMark/>
          </w:tcPr>
          <w:p w14:paraId="7C163C7A" w14:textId="77777777" w:rsidR="00700F7F" w:rsidRPr="00EE4F68" w:rsidRDefault="00700F7F" w:rsidP="00A92A86">
            <w:pPr>
              <w:contextualSpacing/>
              <w:jc w:val="center"/>
              <w:rPr>
                <w:rFonts w:cs="Arial"/>
                <w:color w:val="000000"/>
                <w:sz w:val="18"/>
                <w:szCs w:val="18"/>
                <w:lang w:val="es-ES_tradnl"/>
              </w:rPr>
            </w:pPr>
          </w:p>
        </w:tc>
        <w:tc>
          <w:tcPr>
            <w:tcW w:w="108" w:type="pct"/>
            <w:tcBorders>
              <w:top w:val="nil"/>
              <w:left w:val="nil"/>
              <w:bottom w:val="nil"/>
              <w:right w:val="nil"/>
            </w:tcBorders>
            <w:shd w:val="clear" w:color="auto" w:fill="auto"/>
            <w:vAlign w:val="center"/>
            <w:hideMark/>
          </w:tcPr>
          <w:p w14:paraId="7C1B06BC"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33DE4239"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709F5C25" w14:textId="77777777" w:rsidR="00700F7F" w:rsidRPr="00EE4F68" w:rsidRDefault="00700F7F" w:rsidP="00A92A86">
            <w:pPr>
              <w:contextualSpacing/>
              <w:jc w:val="center"/>
              <w:rPr>
                <w:rFonts w:cs="Arial"/>
                <w:color w:val="000000"/>
                <w:sz w:val="18"/>
                <w:szCs w:val="18"/>
                <w:lang w:val="es-ES_tradnl"/>
              </w:rPr>
            </w:pPr>
          </w:p>
        </w:tc>
        <w:tc>
          <w:tcPr>
            <w:tcW w:w="295" w:type="pct"/>
            <w:gridSpan w:val="2"/>
            <w:tcBorders>
              <w:top w:val="nil"/>
              <w:left w:val="nil"/>
              <w:bottom w:val="nil"/>
              <w:right w:val="nil"/>
            </w:tcBorders>
            <w:shd w:val="clear" w:color="FFFFFF" w:fill="FFFFFF"/>
            <w:noWrap/>
            <w:vAlign w:val="center"/>
            <w:hideMark/>
          </w:tcPr>
          <w:p w14:paraId="2C9EF6AC"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71552" behindDoc="0" locked="0" layoutInCell="1" allowOverlap="1" wp14:anchorId="468EE3D5" wp14:editId="72C730D3">
                      <wp:simplePos x="0" y="0"/>
                      <wp:positionH relativeFrom="column">
                        <wp:posOffset>222250</wp:posOffset>
                      </wp:positionH>
                      <wp:positionV relativeFrom="paragraph">
                        <wp:posOffset>107315</wp:posOffset>
                      </wp:positionV>
                      <wp:extent cx="285750" cy="371475"/>
                      <wp:effectExtent l="0" t="0" r="0" b="9525"/>
                      <wp:wrapNone/>
                      <wp:docPr id="388" name="Flecha arriba 388"/>
                      <wp:cNvGraphicFramePr/>
                      <a:graphic xmlns:a="http://schemas.openxmlformats.org/drawingml/2006/main">
                        <a:graphicData uri="http://schemas.microsoft.com/office/word/2010/wordprocessingShape">
                          <wps:wsp>
                            <wps:cNvSpPr/>
                            <wps:spPr>
                              <a:xfrm>
                                <a:off x="0" y="0"/>
                                <a:ext cx="285750" cy="371475"/>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49D4EEB5" id="Flecha arriba 388" o:spid="_x0000_s1026" type="#_x0000_t68" style="position:absolute;margin-left:17.5pt;margin-top:8.45pt;width:22.5pt;height:2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" adj="8308" fillcolor="#5f82ca" stroked="f">
                      <v:fill color2="#2e60b9" colors="0 #5f82ca;.5 #3c70ca;1 #2e60b9" focus="100%" type="gradient">
                        <o:fill v:ext="view" type="gradientUnscaled"/>
                      </v:fill>
                      <v:textbox inset="2.53958mm,1.2694mm,2.53958mm,1.2694mm"/>
                    </v:shape>
                  </w:pict>
                </mc:Fallback>
              </mc:AlternateContent>
            </w:r>
          </w:p>
        </w:tc>
        <w:tc>
          <w:tcPr>
            <w:tcW w:w="56" w:type="pct"/>
            <w:tcBorders>
              <w:top w:val="nil"/>
              <w:left w:val="nil"/>
              <w:bottom w:val="nil"/>
              <w:right w:val="nil"/>
            </w:tcBorders>
            <w:shd w:val="clear" w:color="FFFFFF" w:fill="FFFFFF"/>
            <w:noWrap/>
            <w:vAlign w:val="center"/>
            <w:hideMark/>
          </w:tcPr>
          <w:p w14:paraId="6969E871"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1F072D97"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716CBAF7" w14:textId="77777777" w:rsidR="00700F7F" w:rsidRPr="00EE4F68" w:rsidRDefault="00700F7F" w:rsidP="00A92A86">
            <w:pPr>
              <w:contextualSpacing/>
              <w:jc w:val="center"/>
              <w:rPr>
                <w:rFonts w:cs="Arial"/>
                <w:color w:val="000000"/>
                <w:sz w:val="18"/>
                <w:szCs w:val="18"/>
                <w:lang w:val="es-ES_tradnl"/>
              </w:rPr>
            </w:pPr>
          </w:p>
        </w:tc>
        <w:tc>
          <w:tcPr>
            <w:tcW w:w="65" w:type="pct"/>
            <w:tcBorders>
              <w:top w:val="nil"/>
              <w:left w:val="nil"/>
              <w:bottom w:val="nil"/>
              <w:right w:val="nil"/>
            </w:tcBorders>
            <w:shd w:val="clear" w:color="FFFFFF" w:fill="FFFFFF"/>
            <w:noWrap/>
            <w:vAlign w:val="center"/>
            <w:hideMark/>
          </w:tcPr>
          <w:p w14:paraId="734D9003" w14:textId="77777777" w:rsidR="00700F7F" w:rsidRPr="00EE4F68" w:rsidRDefault="00700F7F" w:rsidP="00A92A86">
            <w:pPr>
              <w:contextualSpacing/>
              <w:jc w:val="center"/>
              <w:rPr>
                <w:rFonts w:cs="Arial"/>
                <w:color w:val="000000"/>
                <w:sz w:val="18"/>
                <w:szCs w:val="18"/>
                <w:lang w:val="es-ES_tradnl"/>
              </w:rPr>
            </w:pPr>
          </w:p>
        </w:tc>
        <w:tc>
          <w:tcPr>
            <w:tcW w:w="109" w:type="pct"/>
            <w:tcBorders>
              <w:top w:val="nil"/>
              <w:left w:val="nil"/>
              <w:bottom w:val="nil"/>
              <w:right w:val="nil"/>
            </w:tcBorders>
            <w:shd w:val="clear" w:color="FFFFFF" w:fill="FFFFFF"/>
            <w:noWrap/>
            <w:vAlign w:val="center"/>
            <w:hideMark/>
          </w:tcPr>
          <w:p w14:paraId="019AADB8" w14:textId="77777777" w:rsidR="00700F7F" w:rsidRPr="00EE4F68" w:rsidRDefault="00700F7F" w:rsidP="00A92A86">
            <w:pPr>
              <w:contextualSpacing/>
              <w:jc w:val="center"/>
              <w:rPr>
                <w:rFonts w:cs="Arial"/>
                <w:color w:val="000000"/>
                <w:sz w:val="18"/>
                <w:szCs w:val="18"/>
                <w:lang w:val="es-ES_tradnl"/>
              </w:rPr>
            </w:pPr>
          </w:p>
        </w:tc>
        <w:tc>
          <w:tcPr>
            <w:tcW w:w="65" w:type="pct"/>
            <w:tcBorders>
              <w:top w:val="nil"/>
              <w:left w:val="nil"/>
              <w:bottom w:val="nil"/>
              <w:right w:val="nil"/>
            </w:tcBorders>
            <w:shd w:val="clear" w:color="FFFFFF" w:fill="FFFFFF"/>
            <w:noWrap/>
            <w:vAlign w:val="center"/>
            <w:hideMark/>
          </w:tcPr>
          <w:p w14:paraId="26070B3E"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73600" behindDoc="0" locked="0" layoutInCell="1" allowOverlap="1" wp14:anchorId="5EA915AC" wp14:editId="17B14D9D">
                      <wp:simplePos x="0" y="0"/>
                      <wp:positionH relativeFrom="column">
                        <wp:posOffset>-175895</wp:posOffset>
                      </wp:positionH>
                      <wp:positionV relativeFrom="paragraph">
                        <wp:posOffset>84455</wp:posOffset>
                      </wp:positionV>
                      <wp:extent cx="285750" cy="371475"/>
                      <wp:effectExtent l="0" t="0" r="0" b="9525"/>
                      <wp:wrapNone/>
                      <wp:docPr id="387" name="Flecha arriba 387"/>
                      <wp:cNvGraphicFramePr/>
                      <a:graphic xmlns:a="http://schemas.openxmlformats.org/drawingml/2006/main">
                        <a:graphicData uri="http://schemas.microsoft.com/office/word/2010/wordprocessingShape">
                          <wps:wsp>
                            <wps:cNvSpPr/>
                            <wps:spPr>
                              <a:xfrm>
                                <a:off x="0" y="0"/>
                                <a:ext cx="285750" cy="371475"/>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4A40F378" id="Flecha arriba 387" o:spid="_x0000_s1026" type="#_x0000_t68" style="position:absolute;margin-left:-13.85pt;margin-top:6.65pt;width:22.5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" adj="8308" fillcolor="#5f82ca" stroked="f">
                      <v:fill color2="#2e60b9" colors="0 #5f82ca;.5 #3c70ca;1 #2e60b9" focus="100%" type="gradient">
                        <o:fill v:ext="view" type="gradientUnscaled"/>
                      </v:fill>
                      <v:textbox inset="2.53958mm,1.2694mm,2.53958mm,1.2694mm"/>
                    </v:shape>
                  </w:pict>
                </mc:Fallback>
              </mc:AlternateContent>
            </w:r>
          </w:p>
        </w:tc>
        <w:tc>
          <w:tcPr>
            <w:tcW w:w="65" w:type="pct"/>
            <w:tcBorders>
              <w:top w:val="nil"/>
              <w:left w:val="nil"/>
              <w:bottom w:val="nil"/>
              <w:right w:val="nil"/>
            </w:tcBorders>
            <w:shd w:val="clear" w:color="FFFFFF" w:fill="FFFFFF"/>
            <w:noWrap/>
            <w:vAlign w:val="center"/>
            <w:hideMark/>
          </w:tcPr>
          <w:p w14:paraId="7747011E"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7A02DF0F" w14:textId="77777777" w:rsidR="00700F7F" w:rsidRPr="00EE4F68" w:rsidRDefault="00700F7F" w:rsidP="00A92A86">
            <w:pPr>
              <w:contextualSpacing/>
              <w:jc w:val="center"/>
              <w:rPr>
                <w:rFonts w:cs="Arial"/>
                <w:color w:val="000000"/>
                <w:sz w:val="18"/>
                <w:szCs w:val="18"/>
                <w:lang w:val="es-ES_tradnl"/>
              </w:rPr>
            </w:pPr>
          </w:p>
        </w:tc>
        <w:tc>
          <w:tcPr>
            <w:tcW w:w="924" w:type="pct"/>
            <w:tcBorders>
              <w:top w:val="nil"/>
              <w:left w:val="nil"/>
              <w:bottom w:val="nil"/>
              <w:right w:val="nil"/>
            </w:tcBorders>
            <w:shd w:val="clear" w:color="FFFFFF" w:fill="FFFFFF"/>
            <w:noWrap/>
            <w:vAlign w:val="center"/>
            <w:hideMark/>
          </w:tcPr>
          <w:p w14:paraId="5B342E1F" w14:textId="77777777" w:rsidR="00700F7F" w:rsidRPr="00EE4F68" w:rsidRDefault="00700F7F" w:rsidP="00A92A86">
            <w:pPr>
              <w:contextualSpacing/>
              <w:jc w:val="center"/>
              <w:rPr>
                <w:rFonts w:cs="Arial"/>
                <w:color w:val="000000"/>
                <w:sz w:val="18"/>
                <w:szCs w:val="18"/>
                <w:lang w:val="es-ES_tradnl"/>
              </w:rPr>
            </w:pPr>
          </w:p>
        </w:tc>
        <w:tc>
          <w:tcPr>
            <w:tcW w:w="441" w:type="pct"/>
            <w:tcBorders>
              <w:top w:val="nil"/>
              <w:left w:val="nil"/>
              <w:bottom w:val="nil"/>
              <w:right w:val="nil"/>
            </w:tcBorders>
            <w:shd w:val="clear" w:color="FFFFFF" w:fill="FFFFFF"/>
            <w:noWrap/>
            <w:vAlign w:val="center"/>
            <w:hideMark/>
          </w:tcPr>
          <w:p w14:paraId="7BDA35D9" w14:textId="77777777" w:rsidR="00700F7F" w:rsidRPr="00EE4F68" w:rsidRDefault="00700F7F" w:rsidP="00A92A86">
            <w:pPr>
              <w:contextualSpacing/>
              <w:jc w:val="center"/>
              <w:rPr>
                <w:rFonts w:cs="Arial"/>
                <w:color w:val="000000"/>
                <w:sz w:val="18"/>
                <w:szCs w:val="18"/>
                <w:lang w:val="es-ES_tradnl"/>
              </w:rPr>
            </w:pPr>
          </w:p>
        </w:tc>
        <w:tc>
          <w:tcPr>
            <w:tcW w:w="90" w:type="pct"/>
            <w:tcBorders>
              <w:top w:val="nil"/>
              <w:left w:val="nil"/>
              <w:bottom w:val="nil"/>
              <w:right w:val="nil"/>
            </w:tcBorders>
            <w:shd w:val="clear" w:color="FFFFFF" w:fill="FFFFFF"/>
            <w:noWrap/>
            <w:vAlign w:val="center"/>
            <w:hideMark/>
          </w:tcPr>
          <w:p w14:paraId="7D50B6D2" w14:textId="77777777" w:rsidR="00700F7F" w:rsidRPr="00EE4F68" w:rsidRDefault="00700F7F" w:rsidP="00A92A86">
            <w:pPr>
              <w:contextualSpacing/>
              <w:jc w:val="center"/>
              <w:rPr>
                <w:rFonts w:cs="Arial"/>
                <w:color w:val="000000"/>
                <w:sz w:val="18"/>
                <w:szCs w:val="18"/>
                <w:lang w:val="es-ES_tradnl"/>
              </w:rPr>
            </w:pPr>
          </w:p>
        </w:tc>
        <w:tc>
          <w:tcPr>
            <w:tcW w:w="426" w:type="pct"/>
            <w:tcBorders>
              <w:top w:val="nil"/>
              <w:left w:val="nil"/>
              <w:bottom w:val="nil"/>
              <w:right w:val="nil"/>
            </w:tcBorders>
            <w:shd w:val="clear" w:color="FFFFFF" w:fill="FFFFFF"/>
            <w:noWrap/>
            <w:vAlign w:val="center"/>
            <w:hideMark/>
          </w:tcPr>
          <w:p w14:paraId="1C829332"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75648" behindDoc="0" locked="0" layoutInCell="1" allowOverlap="1" wp14:anchorId="07FB499E" wp14:editId="4E43F41C">
                      <wp:simplePos x="0" y="0"/>
                      <wp:positionH relativeFrom="column">
                        <wp:posOffset>-222250</wp:posOffset>
                      </wp:positionH>
                      <wp:positionV relativeFrom="paragraph">
                        <wp:posOffset>116840</wp:posOffset>
                      </wp:positionV>
                      <wp:extent cx="295275" cy="371475"/>
                      <wp:effectExtent l="0" t="0" r="9525" b="9525"/>
                      <wp:wrapNone/>
                      <wp:docPr id="386" name="Flecha arriba 386"/>
                      <wp:cNvGraphicFramePr/>
                      <a:graphic xmlns:a="http://schemas.openxmlformats.org/drawingml/2006/main">
                        <a:graphicData uri="http://schemas.microsoft.com/office/word/2010/wordprocessingShape">
                          <wps:wsp>
                            <wps:cNvSpPr/>
                            <wps:spPr>
                              <a:xfrm>
                                <a:off x="0" y="0"/>
                                <a:ext cx="295275" cy="371475"/>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14B52C73" id="Flecha arriba 386" o:spid="_x0000_s1026" type="#_x0000_t68" style="position:absolute;margin-left:-17.5pt;margin-top:9.2pt;width:23.25pt;height:2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" adj="8585" fillcolor="#5f82ca" stroked="f">
                      <v:fill color2="#2e60b9" colors="0 #5f82ca;.5 #3c70ca;1 #2e60b9" focus="100%" type="gradient">
                        <o:fill v:ext="view" type="gradientUnscaled"/>
                      </v:fill>
                      <v:textbox inset="2.53958mm,1.2694mm,2.53958mm,1.2694mm"/>
                    </v:shape>
                  </w:pict>
                </mc:Fallback>
              </mc:AlternateContent>
            </w:r>
          </w:p>
        </w:tc>
        <w:tc>
          <w:tcPr>
            <w:tcW w:w="90" w:type="pct"/>
            <w:tcBorders>
              <w:top w:val="nil"/>
              <w:left w:val="nil"/>
              <w:bottom w:val="nil"/>
              <w:right w:val="nil"/>
            </w:tcBorders>
            <w:shd w:val="clear" w:color="FFFFFF" w:fill="FFFFFF"/>
            <w:noWrap/>
            <w:vAlign w:val="center"/>
            <w:hideMark/>
          </w:tcPr>
          <w:p w14:paraId="5855B736" w14:textId="77777777" w:rsidR="00700F7F" w:rsidRPr="00EE4F68" w:rsidRDefault="00700F7F" w:rsidP="00A92A86">
            <w:pPr>
              <w:contextualSpacing/>
              <w:jc w:val="center"/>
              <w:rPr>
                <w:rFonts w:cs="Arial"/>
                <w:color w:val="000000"/>
                <w:sz w:val="18"/>
                <w:szCs w:val="18"/>
                <w:lang w:val="es-ES_tradnl"/>
              </w:rPr>
            </w:pPr>
          </w:p>
        </w:tc>
      </w:tr>
      <w:tr w:rsidR="00700F7F" w:rsidRPr="00EE4F68" w14:paraId="2D28807E" w14:textId="77777777" w:rsidTr="00700F7F">
        <w:trPr>
          <w:trHeight w:val="360"/>
        </w:trPr>
        <w:tc>
          <w:tcPr>
            <w:tcW w:w="75" w:type="pct"/>
            <w:tcBorders>
              <w:top w:val="nil"/>
              <w:left w:val="nil"/>
              <w:bottom w:val="nil"/>
              <w:right w:val="nil"/>
            </w:tcBorders>
            <w:shd w:val="clear" w:color="FFFFFF" w:fill="FFFFFF"/>
            <w:textDirection w:val="btLr"/>
            <w:vAlign w:val="center"/>
            <w:hideMark/>
          </w:tcPr>
          <w:p w14:paraId="394F3D08" w14:textId="77777777" w:rsidR="00700F7F" w:rsidRPr="00EE4F68" w:rsidRDefault="00700F7F" w:rsidP="00A92A86">
            <w:pPr>
              <w:contextualSpacing/>
              <w:jc w:val="center"/>
              <w:rPr>
                <w:rFonts w:cs="Arial"/>
                <w:b/>
                <w:bCs/>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2FE5299C" w14:textId="77777777" w:rsidR="00700F7F" w:rsidRPr="00EE4F68" w:rsidRDefault="00700F7F" w:rsidP="00A92A86">
            <w:pPr>
              <w:contextualSpacing/>
              <w:jc w:val="center"/>
              <w:rPr>
                <w:rFonts w:cs="Arial"/>
                <w:color w:val="000000"/>
                <w:sz w:val="18"/>
                <w:szCs w:val="18"/>
                <w:lang w:val="es-ES_tradnl"/>
              </w:rPr>
            </w:pPr>
          </w:p>
        </w:tc>
        <w:tc>
          <w:tcPr>
            <w:tcW w:w="342" w:type="pct"/>
            <w:tcBorders>
              <w:top w:val="nil"/>
              <w:left w:val="nil"/>
              <w:bottom w:val="nil"/>
              <w:right w:val="nil"/>
            </w:tcBorders>
            <w:shd w:val="clear" w:color="auto" w:fill="auto"/>
            <w:vAlign w:val="center"/>
            <w:hideMark/>
          </w:tcPr>
          <w:p w14:paraId="057A0703" w14:textId="77777777" w:rsidR="00700F7F" w:rsidRPr="00EE4F68" w:rsidRDefault="00700F7F" w:rsidP="00A92A86">
            <w:pPr>
              <w:contextualSpacing/>
              <w:jc w:val="center"/>
              <w:rPr>
                <w:rFonts w:cs="Arial"/>
                <w:color w:val="000000"/>
                <w:sz w:val="18"/>
                <w:szCs w:val="18"/>
                <w:lang w:val="es-ES_tradnl"/>
              </w:rPr>
            </w:pPr>
          </w:p>
        </w:tc>
        <w:tc>
          <w:tcPr>
            <w:tcW w:w="292" w:type="pct"/>
            <w:tcBorders>
              <w:top w:val="nil"/>
              <w:left w:val="nil"/>
              <w:bottom w:val="nil"/>
              <w:right w:val="nil"/>
            </w:tcBorders>
            <w:shd w:val="clear" w:color="auto" w:fill="auto"/>
            <w:vAlign w:val="center"/>
            <w:hideMark/>
          </w:tcPr>
          <w:p w14:paraId="356BC08D" w14:textId="77777777" w:rsidR="00700F7F" w:rsidRPr="00EE4F68" w:rsidRDefault="00700F7F" w:rsidP="00A92A86">
            <w:pPr>
              <w:contextualSpacing/>
              <w:jc w:val="center"/>
              <w:rPr>
                <w:sz w:val="18"/>
                <w:szCs w:val="18"/>
                <w:lang w:val="es-ES_tradnl"/>
              </w:rPr>
            </w:pPr>
          </w:p>
        </w:tc>
        <w:tc>
          <w:tcPr>
            <w:tcW w:w="333" w:type="pct"/>
            <w:tcBorders>
              <w:top w:val="nil"/>
              <w:left w:val="nil"/>
              <w:bottom w:val="nil"/>
              <w:right w:val="nil"/>
            </w:tcBorders>
            <w:shd w:val="clear" w:color="FFFFFF" w:fill="FFFFFF"/>
            <w:noWrap/>
            <w:vAlign w:val="center"/>
            <w:hideMark/>
          </w:tcPr>
          <w:p w14:paraId="01C6BF7D" w14:textId="77777777" w:rsidR="00700F7F" w:rsidRPr="00EE4F68" w:rsidRDefault="00700F7F" w:rsidP="00A92A86">
            <w:pPr>
              <w:contextualSpacing/>
              <w:jc w:val="center"/>
              <w:rPr>
                <w:rFonts w:cs="Arial"/>
                <w:color w:val="000000"/>
                <w:sz w:val="18"/>
                <w:szCs w:val="18"/>
                <w:lang w:val="es-ES_tradnl"/>
              </w:rPr>
            </w:pPr>
          </w:p>
        </w:tc>
        <w:tc>
          <w:tcPr>
            <w:tcW w:w="175" w:type="pct"/>
            <w:tcBorders>
              <w:top w:val="nil"/>
              <w:left w:val="nil"/>
              <w:bottom w:val="nil"/>
              <w:right w:val="nil"/>
            </w:tcBorders>
            <w:shd w:val="clear" w:color="auto" w:fill="auto"/>
            <w:vAlign w:val="center"/>
            <w:hideMark/>
          </w:tcPr>
          <w:p w14:paraId="40ACBEDB" w14:textId="77777777" w:rsidR="00700F7F" w:rsidRPr="00EE4F68" w:rsidRDefault="00700F7F" w:rsidP="00A92A86">
            <w:pPr>
              <w:contextualSpacing/>
              <w:jc w:val="center"/>
              <w:rPr>
                <w:rFonts w:cs="Arial"/>
                <w:color w:val="000000"/>
                <w:sz w:val="18"/>
                <w:szCs w:val="18"/>
                <w:lang w:val="es-ES_tradnl"/>
              </w:rPr>
            </w:pPr>
          </w:p>
        </w:tc>
        <w:tc>
          <w:tcPr>
            <w:tcW w:w="189" w:type="pct"/>
            <w:tcBorders>
              <w:top w:val="nil"/>
              <w:left w:val="nil"/>
              <w:bottom w:val="nil"/>
              <w:right w:val="nil"/>
            </w:tcBorders>
            <w:shd w:val="clear" w:color="auto" w:fill="auto"/>
            <w:vAlign w:val="center"/>
            <w:hideMark/>
          </w:tcPr>
          <w:p w14:paraId="3E22A3FD" w14:textId="77777777" w:rsidR="00700F7F" w:rsidRPr="00EE4F68" w:rsidRDefault="00700F7F" w:rsidP="00A92A86">
            <w:pPr>
              <w:contextualSpacing/>
              <w:jc w:val="center"/>
              <w:rPr>
                <w:sz w:val="18"/>
                <w:szCs w:val="18"/>
                <w:lang w:val="es-ES_tradnl"/>
              </w:rPr>
            </w:pPr>
          </w:p>
        </w:tc>
        <w:tc>
          <w:tcPr>
            <w:tcW w:w="90" w:type="pct"/>
            <w:vMerge/>
            <w:tcBorders>
              <w:top w:val="nil"/>
              <w:left w:val="nil"/>
              <w:bottom w:val="nil"/>
              <w:right w:val="nil"/>
            </w:tcBorders>
            <w:vAlign w:val="center"/>
            <w:hideMark/>
          </w:tcPr>
          <w:p w14:paraId="51F9F5E1" w14:textId="77777777" w:rsidR="00700F7F" w:rsidRPr="00EE4F68" w:rsidRDefault="00700F7F" w:rsidP="00A92A86">
            <w:pPr>
              <w:contextualSpacing/>
              <w:jc w:val="center"/>
              <w:rPr>
                <w:rFonts w:cs="Arial"/>
                <w:color w:val="000000"/>
                <w:sz w:val="18"/>
                <w:szCs w:val="18"/>
                <w:lang w:val="es-ES_tradnl"/>
              </w:rPr>
            </w:pPr>
          </w:p>
        </w:tc>
        <w:tc>
          <w:tcPr>
            <w:tcW w:w="90" w:type="pct"/>
            <w:tcBorders>
              <w:top w:val="nil"/>
              <w:left w:val="nil"/>
              <w:bottom w:val="nil"/>
              <w:right w:val="nil"/>
            </w:tcBorders>
            <w:shd w:val="clear" w:color="auto" w:fill="auto"/>
            <w:noWrap/>
            <w:vAlign w:val="center"/>
            <w:hideMark/>
          </w:tcPr>
          <w:p w14:paraId="7D5A91D3" w14:textId="77777777" w:rsidR="00700F7F" w:rsidRPr="00EE4F68" w:rsidRDefault="00700F7F" w:rsidP="00A92A86">
            <w:pPr>
              <w:contextualSpacing/>
              <w:jc w:val="center"/>
              <w:rPr>
                <w:sz w:val="18"/>
                <w:szCs w:val="18"/>
                <w:lang w:val="es-ES_tradnl"/>
              </w:rPr>
            </w:pPr>
          </w:p>
        </w:tc>
        <w:tc>
          <w:tcPr>
            <w:tcW w:w="75" w:type="pct"/>
            <w:tcBorders>
              <w:top w:val="nil"/>
              <w:left w:val="nil"/>
              <w:bottom w:val="nil"/>
              <w:right w:val="nil"/>
            </w:tcBorders>
            <w:shd w:val="clear" w:color="auto" w:fill="auto"/>
            <w:vAlign w:val="center"/>
            <w:hideMark/>
          </w:tcPr>
          <w:p w14:paraId="16994ABC" w14:textId="77777777" w:rsidR="00700F7F" w:rsidRPr="00EE4F68" w:rsidRDefault="00700F7F" w:rsidP="00A92A86">
            <w:pPr>
              <w:contextualSpacing/>
              <w:jc w:val="center"/>
              <w:rPr>
                <w:sz w:val="18"/>
                <w:szCs w:val="18"/>
                <w:lang w:val="es-ES_tradnl"/>
              </w:rPr>
            </w:pPr>
          </w:p>
        </w:tc>
        <w:tc>
          <w:tcPr>
            <w:tcW w:w="61" w:type="pct"/>
            <w:tcBorders>
              <w:top w:val="nil"/>
              <w:left w:val="nil"/>
              <w:bottom w:val="nil"/>
              <w:right w:val="nil"/>
            </w:tcBorders>
            <w:shd w:val="clear" w:color="auto" w:fill="auto"/>
            <w:vAlign w:val="center"/>
            <w:hideMark/>
          </w:tcPr>
          <w:p w14:paraId="11D4C42C" w14:textId="77777777" w:rsidR="00700F7F" w:rsidRPr="00EE4F68" w:rsidRDefault="00700F7F" w:rsidP="00A92A86">
            <w:pPr>
              <w:contextualSpacing/>
              <w:jc w:val="center"/>
              <w:rPr>
                <w:sz w:val="18"/>
                <w:szCs w:val="18"/>
                <w:lang w:val="es-ES_tradnl"/>
              </w:rPr>
            </w:pPr>
          </w:p>
        </w:tc>
        <w:tc>
          <w:tcPr>
            <w:tcW w:w="97" w:type="pct"/>
            <w:tcBorders>
              <w:top w:val="nil"/>
              <w:left w:val="nil"/>
              <w:bottom w:val="nil"/>
              <w:right w:val="nil"/>
            </w:tcBorders>
            <w:shd w:val="clear" w:color="auto" w:fill="auto"/>
            <w:vAlign w:val="center"/>
            <w:hideMark/>
          </w:tcPr>
          <w:p w14:paraId="2A769677" w14:textId="77777777" w:rsidR="00700F7F" w:rsidRPr="00EE4F68" w:rsidRDefault="00700F7F" w:rsidP="00A92A86">
            <w:pPr>
              <w:contextualSpacing/>
              <w:jc w:val="center"/>
              <w:rPr>
                <w:sz w:val="18"/>
                <w:szCs w:val="18"/>
                <w:lang w:val="es-ES_tradnl"/>
              </w:rPr>
            </w:pPr>
          </w:p>
        </w:tc>
        <w:tc>
          <w:tcPr>
            <w:tcW w:w="109" w:type="pct"/>
            <w:tcBorders>
              <w:top w:val="nil"/>
              <w:left w:val="nil"/>
              <w:bottom w:val="nil"/>
              <w:right w:val="nil"/>
            </w:tcBorders>
            <w:shd w:val="clear" w:color="auto" w:fill="auto"/>
            <w:vAlign w:val="center"/>
            <w:hideMark/>
          </w:tcPr>
          <w:p w14:paraId="22771BD7" w14:textId="77777777" w:rsidR="00700F7F" w:rsidRPr="00EE4F68" w:rsidRDefault="00700F7F" w:rsidP="00A92A86">
            <w:pPr>
              <w:contextualSpacing/>
              <w:jc w:val="center"/>
              <w:rPr>
                <w:sz w:val="18"/>
                <w:szCs w:val="18"/>
                <w:lang w:val="es-ES_tradnl"/>
              </w:rPr>
            </w:pPr>
          </w:p>
        </w:tc>
        <w:tc>
          <w:tcPr>
            <w:tcW w:w="108" w:type="pct"/>
            <w:tcBorders>
              <w:top w:val="nil"/>
              <w:left w:val="nil"/>
              <w:bottom w:val="nil"/>
              <w:right w:val="nil"/>
            </w:tcBorders>
            <w:shd w:val="clear" w:color="auto" w:fill="auto"/>
            <w:vAlign w:val="center"/>
            <w:hideMark/>
          </w:tcPr>
          <w:p w14:paraId="4E73BAF5"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FFFFFF" w:fill="FFFFFF"/>
            <w:noWrap/>
            <w:vAlign w:val="center"/>
            <w:hideMark/>
          </w:tcPr>
          <w:p w14:paraId="48D81727"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24FD1E51" w14:textId="77777777" w:rsidR="00700F7F" w:rsidRPr="00EE4F68" w:rsidRDefault="00700F7F" w:rsidP="00A92A86">
            <w:pPr>
              <w:contextualSpacing/>
              <w:jc w:val="center"/>
              <w:rPr>
                <w:rFonts w:cs="Arial"/>
                <w:color w:val="000000"/>
                <w:sz w:val="18"/>
                <w:szCs w:val="18"/>
                <w:lang w:val="es-ES_tradnl"/>
              </w:rPr>
            </w:pPr>
          </w:p>
        </w:tc>
        <w:tc>
          <w:tcPr>
            <w:tcW w:w="239" w:type="pct"/>
            <w:tcBorders>
              <w:top w:val="nil"/>
              <w:left w:val="nil"/>
              <w:bottom w:val="nil"/>
              <w:right w:val="nil"/>
            </w:tcBorders>
            <w:shd w:val="clear" w:color="FFFFFF" w:fill="FFFFFF"/>
            <w:noWrap/>
            <w:vAlign w:val="center"/>
            <w:hideMark/>
          </w:tcPr>
          <w:p w14:paraId="1D80D987"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7325CA2F"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0BCA6B7B"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6F8A11A4"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1ED3B71E" w14:textId="77777777" w:rsidR="00700F7F" w:rsidRPr="00EE4F68" w:rsidRDefault="00700F7F" w:rsidP="00A92A86">
            <w:pPr>
              <w:contextualSpacing/>
              <w:jc w:val="center"/>
              <w:rPr>
                <w:rFonts w:cs="Arial"/>
                <w:color w:val="000000"/>
                <w:sz w:val="18"/>
                <w:szCs w:val="18"/>
                <w:lang w:val="es-ES_tradnl"/>
              </w:rPr>
            </w:pPr>
          </w:p>
        </w:tc>
        <w:tc>
          <w:tcPr>
            <w:tcW w:w="65" w:type="pct"/>
            <w:tcBorders>
              <w:top w:val="nil"/>
              <w:left w:val="nil"/>
              <w:bottom w:val="nil"/>
              <w:right w:val="nil"/>
            </w:tcBorders>
            <w:shd w:val="clear" w:color="FFFFFF" w:fill="FFFFFF"/>
            <w:noWrap/>
            <w:vAlign w:val="center"/>
            <w:hideMark/>
          </w:tcPr>
          <w:p w14:paraId="3B24BB29" w14:textId="77777777" w:rsidR="00700F7F" w:rsidRPr="00EE4F68" w:rsidRDefault="00700F7F" w:rsidP="00A92A86">
            <w:pPr>
              <w:contextualSpacing/>
              <w:jc w:val="center"/>
              <w:rPr>
                <w:rFonts w:cs="Arial"/>
                <w:color w:val="000000"/>
                <w:sz w:val="18"/>
                <w:szCs w:val="18"/>
                <w:lang w:val="es-ES_tradnl"/>
              </w:rPr>
            </w:pPr>
          </w:p>
        </w:tc>
        <w:tc>
          <w:tcPr>
            <w:tcW w:w="109" w:type="pct"/>
            <w:tcBorders>
              <w:top w:val="nil"/>
              <w:left w:val="nil"/>
              <w:bottom w:val="nil"/>
              <w:right w:val="nil"/>
            </w:tcBorders>
            <w:shd w:val="clear" w:color="FFFFFF" w:fill="FFFFFF"/>
            <w:noWrap/>
            <w:vAlign w:val="center"/>
            <w:hideMark/>
          </w:tcPr>
          <w:p w14:paraId="0B2CF5C1" w14:textId="77777777" w:rsidR="00700F7F" w:rsidRPr="00EE4F68" w:rsidRDefault="00700F7F" w:rsidP="00A92A86">
            <w:pPr>
              <w:contextualSpacing/>
              <w:jc w:val="center"/>
              <w:rPr>
                <w:rFonts w:cs="Arial"/>
                <w:color w:val="000000"/>
                <w:sz w:val="18"/>
                <w:szCs w:val="18"/>
                <w:lang w:val="es-ES_tradnl"/>
              </w:rPr>
            </w:pPr>
          </w:p>
        </w:tc>
        <w:tc>
          <w:tcPr>
            <w:tcW w:w="65" w:type="pct"/>
            <w:tcBorders>
              <w:top w:val="nil"/>
              <w:left w:val="nil"/>
              <w:bottom w:val="nil"/>
              <w:right w:val="nil"/>
            </w:tcBorders>
            <w:shd w:val="clear" w:color="FFFFFF" w:fill="FFFFFF"/>
            <w:noWrap/>
            <w:vAlign w:val="center"/>
            <w:hideMark/>
          </w:tcPr>
          <w:p w14:paraId="56DCA921" w14:textId="77777777" w:rsidR="00700F7F" w:rsidRPr="00EE4F68" w:rsidRDefault="00700F7F" w:rsidP="00A92A86">
            <w:pPr>
              <w:contextualSpacing/>
              <w:jc w:val="center"/>
              <w:rPr>
                <w:rFonts w:cs="Arial"/>
                <w:color w:val="000000"/>
                <w:sz w:val="18"/>
                <w:szCs w:val="18"/>
                <w:lang w:val="es-ES_tradnl"/>
              </w:rPr>
            </w:pPr>
          </w:p>
        </w:tc>
        <w:tc>
          <w:tcPr>
            <w:tcW w:w="65" w:type="pct"/>
            <w:tcBorders>
              <w:top w:val="nil"/>
              <w:left w:val="nil"/>
              <w:bottom w:val="nil"/>
              <w:right w:val="nil"/>
            </w:tcBorders>
            <w:shd w:val="clear" w:color="FFFFFF" w:fill="FFFFFF"/>
            <w:noWrap/>
            <w:vAlign w:val="center"/>
            <w:hideMark/>
          </w:tcPr>
          <w:p w14:paraId="6A5143C8"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4AA245F8" w14:textId="77777777" w:rsidR="00700F7F" w:rsidRPr="00EE4F68" w:rsidRDefault="00700F7F" w:rsidP="00A92A86">
            <w:pPr>
              <w:contextualSpacing/>
              <w:jc w:val="center"/>
              <w:rPr>
                <w:rFonts w:cs="Arial"/>
                <w:color w:val="000000"/>
                <w:sz w:val="18"/>
                <w:szCs w:val="18"/>
                <w:lang w:val="es-ES_tradnl"/>
              </w:rPr>
            </w:pPr>
          </w:p>
        </w:tc>
        <w:tc>
          <w:tcPr>
            <w:tcW w:w="924" w:type="pct"/>
            <w:tcBorders>
              <w:top w:val="nil"/>
              <w:left w:val="nil"/>
              <w:bottom w:val="nil"/>
              <w:right w:val="nil"/>
            </w:tcBorders>
            <w:shd w:val="clear" w:color="FFFFFF" w:fill="FFFFFF"/>
            <w:noWrap/>
            <w:vAlign w:val="center"/>
            <w:hideMark/>
          </w:tcPr>
          <w:p w14:paraId="4E630DAA" w14:textId="77777777" w:rsidR="00700F7F" w:rsidRPr="00EE4F68" w:rsidRDefault="00700F7F" w:rsidP="00A92A86">
            <w:pPr>
              <w:contextualSpacing/>
              <w:jc w:val="center"/>
              <w:rPr>
                <w:rFonts w:cs="Arial"/>
                <w:color w:val="000000"/>
                <w:sz w:val="18"/>
                <w:szCs w:val="18"/>
                <w:lang w:val="es-ES_tradnl"/>
              </w:rPr>
            </w:pPr>
          </w:p>
        </w:tc>
        <w:tc>
          <w:tcPr>
            <w:tcW w:w="441" w:type="pct"/>
            <w:tcBorders>
              <w:top w:val="nil"/>
              <w:left w:val="nil"/>
              <w:bottom w:val="nil"/>
              <w:right w:val="nil"/>
            </w:tcBorders>
            <w:shd w:val="clear" w:color="FFFFFF" w:fill="FFFFFF"/>
            <w:noWrap/>
            <w:vAlign w:val="center"/>
            <w:hideMark/>
          </w:tcPr>
          <w:p w14:paraId="4910130A" w14:textId="77777777" w:rsidR="00700F7F" w:rsidRPr="00EE4F68" w:rsidRDefault="00700F7F" w:rsidP="00A92A86">
            <w:pPr>
              <w:contextualSpacing/>
              <w:jc w:val="center"/>
              <w:rPr>
                <w:rFonts w:cs="Arial"/>
                <w:color w:val="000000"/>
                <w:sz w:val="18"/>
                <w:szCs w:val="18"/>
                <w:lang w:val="es-ES_tradnl"/>
              </w:rPr>
            </w:pPr>
          </w:p>
        </w:tc>
        <w:tc>
          <w:tcPr>
            <w:tcW w:w="90" w:type="pct"/>
            <w:tcBorders>
              <w:top w:val="nil"/>
              <w:left w:val="nil"/>
              <w:bottom w:val="nil"/>
              <w:right w:val="nil"/>
            </w:tcBorders>
            <w:shd w:val="clear" w:color="FFFFFF" w:fill="FFFFFF"/>
            <w:noWrap/>
            <w:vAlign w:val="center"/>
            <w:hideMark/>
          </w:tcPr>
          <w:p w14:paraId="08B75023" w14:textId="77777777" w:rsidR="00700F7F" w:rsidRPr="00EE4F68" w:rsidRDefault="00700F7F" w:rsidP="00A92A86">
            <w:pPr>
              <w:contextualSpacing/>
              <w:jc w:val="center"/>
              <w:rPr>
                <w:rFonts w:cs="Arial"/>
                <w:color w:val="000000"/>
                <w:sz w:val="18"/>
                <w:szCs w:val="18"/>
                <w:lang w:val="es-ES_tradnl"/>
              </w:rPr>
            </w:pPr>
          </w:p>
        </w:tc>
        <w:tc>
          <w:tcPr>
            <w:tcW w:w="426" w:type="pct"/>
            <w:tcBorders>
              <w:top w:val="nil"/>
              <w:left w:val="nil"/>
              <w:bottom w:val="nil"/>
              <w:right w:val="nil"/>
            </w:tcBorders>
            <w:shd w:val="clear" w:color="FFFFFF" w:fill="FFFFFF"/>
            <w:noWrap/>
            <w:vAlign w:val="center"/>
            <w:hideMark/>
          </w:tcPr>
          <w:p w14:paraId="7B89F899" w14:textId="77777777" w:rsidR="00700F7F" w:rsidRPr="00EE4F68" w:rsidRDefault="00700F7F" w:rsidP="00A92A86">
            <w:pPr>
              <w:contextualSpacing/>
              <w:jc w:val="center"/>
              <w:rPr>
                <w:rFonts w:cs="Arial"/>
                <w:color w:val="000000"/>
                <w:sz w:val="18"/>
                <w:szCs w:val="18"/>
                <w:lang w:val="es-ES_tradnl"/>
              </w:rPr>
            </w:pPr>
          </w:p>
        </w:tc>
        <w:tc>
          <w:tcPr>
            <w:tcW w:w="90" w:type="pct"/>
            <w:tcBorders>
              <w:top w:val="nil"/>
              <w:left w:val="nil"/>
              <w:bottom w:val="nil"/>
              <w:right w:val="nil"/>
            </w:tcBorders>
            <w:shd w:val="clear" w:color="FFFFFF" w:fill="FFFFFF"/>
            <w:noWrap/>
            <w:vAlign w:val="center"/>
            <w:hideMark/>
          </w:tcPr>
          <w:p w14:paraId="7712F406" w14:textId="77777777" w:rsidR="00700F7F" w:rsidRPr="00EE4F68" w:rsidRDefault="00700F7F" w:rsidP="00A92A86">
            <w:pPr>
              <w:contextualSpacing/>
              <w:jc w:val="center"/>
              <w:rPr>
                <w:rFonts w:cs="Arial"/>
                <w:color w:val="000000"/>
                <w:sz w:val="18"/>
                <w:szCs w:val="18"/>
                <w:lang w:val="es-ES_tradnl"/>
              </w:rPr>
            </w:pPr>
          </w:p>
        </w:tc>
      </w:tr>
      <w:tr w:rsidR="00700F7F" w:rsidRPr="00EE4F68" w14:paraId="090E64CC" w14:textId="77777777" w:rsidTr="00700F7F">
        <w:trPr>
          <w:trHeight w:val="315"/>
        </w:trPr>
        <w:tc>
          <w:tcPr>
            <w:tcW w:w="75" w:type="pct"/>
            <w:tcBorders>
              <w:top w:val="nil"/>
              <w:left w:val="nil"/>
              <w:bottom w:val="nil"/>
              <w:right w:val="nil"/>
            </w:tcBorders>
            <w:shd w:val="clear" w:color="FFFFFF" w:fill="FFFFFF"/>
            <w:textDirection w:val="btLr"/>
            <w:vAlign w:val="center"/>
            <w:hideMark/>
          </w:tcPr>
          <w:p w14:paraId="05D6346C" w14:textId="77777777" w:rsidR="00700F7F" w:rsidRPr="00EE4F68" w:rsidRDefault="00700F7F" w:rsidP="00A92A86">
            <w:pPr>
              <w:contextualSpacing/>
              <w:jc w:val="center"/>
              <w:rPr>
                <w:rFonts w:cs="Arial"/>
                <w:b/>
                <w:bCs/>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05A5D420" w14:textId="77777777" w:rsidR="00700F7F" w:rsidRPr="00EE4F68" w:rsidRDefault="00700F7F" w:rsidP="00A92A86">
            <w:pPr>
              <w:contextualSpacing/>
              <w:jc w:val="center"/>
              <w:rPr>
                <w:rFonts w:cs="Arial"/>
                <w:b/>
                <w:bCs/>
                <w:color w:val="000000"/>
                <w:sz w:val="18"/>
                <w:szCs w:val="18"/>
                <w:lang w:val="es-ES_tradnl"/>
              </w:rPr>
            </w:pPr>
          </w:p>
        </w:tc>
        <w:tc>
          <w:tcPr>
            <w:tcW w:w="1961" w:type="pct"/>
            <w:gridSpan w:val="12"/>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45C78EA4" w14:textId="77777777" w:rsidR="00700F7F" w:rsidRPr="00EE4F68" w:rsidRDefault="00700F7F" w:rsidP="00A92A86">
            <w:pPr>
              <w:contextualSpacing/>
              <w:jc w:val="center"/>
              <w:rPr>
                <w:rFonts w:cs="Arial"/>
                <w:b/>
                <w:bCs/>
                <w:color w:val="000000"/>
                <w:sz w:val="18"/>
                <w:szCs w:val="18"/>
                <w:lang w:val="es-ES_tradnl"/>
              </w:rPr>
            </w:pPr>
            <w:r w:rsidRPr="00EE4F68">
              <w:rPr>
                <w:rFonts w:cs="Arial"/>
                <w:b/>
                <w:bCs/>
                <w:color w:val="000000"/>
                <w:sz w:val="18"/>
                <w:szCs w:val="18"/>
                <w:lang w:val="es-ES_tradnl"/>
              </w:rPr>
              <w:t>EFECTO 1</w:t>
            </w:r>
          </w:p>
        </w:tc>
        <w:tc>
          <w:tcPr>
            <w:tcW w:w="56" w:type="pct"/>
            <w:tcBorders>
              <w:top w:val="nil"/>
              <w:left w:val="nil"/>
              <w:bottom w:val="nil"/>
              <w:right w:val="nil"/>
            </w:tcBorders>
            <w:shd w:val="clear" w:color="auto" w:fill="auto"/>
            <w:noWrap/>
            <w:vAlign w:val="center"/>
            <w:hideMark/>
          </w:tcPr>
          <w:p w14:paraId="13B7FA34" w14:textId="77777777" w:rsidR="00700F7F" w:rsidRPr="00EE4F68" w:rsidRDefault="00700F7F" w:rsidP="00A92A86">
            <w:pPr>
              <w:contextualSpacing/>
              <w:jc w:val="center"/>
              <w:rPr>
                <w:rFonts w:cs="Arial"/>
                <w:color w:val="000000"/>
                <w:sz w:val="18"/>
                <w:szCs w:val="18"/>
                <w:lang w:val="es-ES_tradnl"/>
              </w:rPr>
            </w:pPr>
          </w:p>
        </w:tc>
        <w:tc>
          <w:tcPr>
            <w:tcW w:w="408"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14066174" w14:textId="77777777" w:rsidR="00700F7F" w:rsidRPr="00EE4F68" w:rsidRDefault="00700F7F" w:rsidP="00A92A86">
            <w:pPr>
              <w:contextualSpacing/>
              <w:jc w:val="center"/>
              <w:rPr>
                <w:rFonts w:cs="Arial"/>
                <w:b/>
                <w:bCs/>
                <w:color w:val="000000"/>
                <w:sz w:val="18"/>
                <w:szCs w:val="18"/>
                <w:lang w:val="es-ES_tradnl"/>
              </w:rPr>
            </w:pPr>
            <w:r w:rsidRPr="00EE4F68">
              <w:rPr>
                <w:rFonts w:cs="Arial"/>
                <w:b/>
                <w:bCs/>
                <w:color w:val="000000"/>
                <w:sz w:val="18"/>
                <w:szCs w:val="18"/>
                <w:lang w:val="es-ES_tradnl"/>
              </w:rPr>
              <w:t>EFECTO 2</w:t>
            </w:r>
          </w:p>
        </w:tc>
        <w:tc>
          <w:tcPr>
            <w:tcW w:w="56" w:type="pct"/>
            <w:tcBorders>
              <w:top w:val="nil"/>
              <w:left w:val="nil"/>
              <w:bottom w:val="nil"/>
              <w:right w:val="nil"/>
            </w:tcBorders>
            <w:shd w:val="clear" w:color="auto" w:fill="auto"/>
            <w:noWrap/>
            <w:vAlign w:val="center"/>
            <w:hideMark/>
          </w:tcPr>
          <w:p w14:paraId="53D55A55" w14:textId="77777777" w:rsidR="00700F7F" w:rsidRPr="00EE4F68" w:rsidRDefault="00700F7F" w:rsidP="00A92A86">
            <w:pPr>
              <w:contextualSpacing/>
              <w:jc w:val="center"/>
              <w:rPr>
                <w:rFonts w:cs="Arial"/>
                <w:b/>
                <w:bCs/>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3AF75BC0" w14:textId="77777777" w:rsidR="00700F7F" w:rsidRPr="00EE4F68" w:rsidRDefault="00700F7F" w:rsidP="00A92A86">
            <w:pPr>
              <w:contextualSpacing/>
              <w:jc w:val="center"/>
              <w:rPr>
                <w:sz w:val="18"/>
                <w:szCs w:val="18"/>
                <w:lang w:val="es-ES_tradnl"/>
              </w:rPr>
            </w:pPr>
          </w:p>
        </w:tc>
        <w:tc>
          <w:tcPr>
            <w:tcW w:w="305"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3E87ABAB" w14:textId="77777777" w:rsidR="00700F7F" w:rsidRPr="00EE4F68" w:rsidRDefault="00700F7F" w:rsidP="00A92A86">
            <w:pPr>
              <w:contextualSpacing/>
              <w:jc w:val="center"/>
              <w:rPr>
                <w:rFonts w:cs="Arial"/>
                <w:b/>
                <w:bCs/>
                <w:color w:val="000000"/>
                <w:sz w:val="18"/>
                <w:szCs w:val="18"/>
                <w:lang w:val="es-ES_tradnl"/>
              </w:rPr>
            </w:pPr>
            <w:r w:rsidRPr="00EE4F68">
              <w:rPr>
                <w:rFonts w:cs="Arial"/>
                <w:b/>
                <w:bCs/>
                <w:color w:val="000000"/>
                <w:sz w:val="18"/>
                <w:szCs w:val="18"/>
                <w:lang w:val="es-ES_tradnl"/>
              </w:rPr>
              <w:t>EFECTO 3</w:t>
            </w:r>
          </w:p>
        </w:tc>
        <w:tc>
          <w:tcPr>
            <w:tcW w:w="56" w:type="pct"/>
            <w:tcBorders>
              <w:top w:val="nil"/>
              <w:left w:val="nil"/>
              <w:bottom w:val="nil"/>
              <w:right w:val="nil"/>
            </w:tcBorders>
            <w:shd w:val="clear" w:color="auto" w:fill="auto"/>
            <w:noWrap/>
            <w:vAlign w:val="center"/>
            <w:hideMark/>
          </w:tcPr>
          <w:p w14:paraId="75D18D91" w14:textId="77777777" w:rsidR="00700F7F" w:rsidRPr="00EE4F68" w:rsidRDefault="00700F7F" w:rsidP="00A92A86">
            <w:pPr>
              <w:contextualSpacing/>
              <w:jc w:val="center"/>
              <w:rPr>
                <w:rFonts w:cs="Arial"/>
                <w:b/>
                <w:bCs/>
                <w:color w:val="000000"/>
                <w:sz w:val="18"/>
                <w:szCs w:val="18"/>
                <w:lang w:val="es-ES_tradnl"/>
              </w:rPr>
            </w:pPr>
          </w:p>
        </w:tc>
        <w:tc>
          <w:tcPr>
            <w:tcW w:w="1971" w:type="pct"/>
            <w:gridSpan w:val="5"/>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0330FAB3" w14:textId="77777777" w:rsidR="00700F7F" w:rsidRPr="00EE4F68" w:rsidRDefault="00700F7F" w:rsidP="00A92A86">
            <w:pPr>
              <w:contextualSpacing/>
              <w:jc w:val="center"/>
              <w:rPr>
                <w:rFonts w:cs="Arial"/>
                <w:b/>
                <w:bCs/>
                <w:color w:val="000000"/>
                <w:sz w:val="18"/>
                <w:szCs w:val="18"/>
                <w:lang w:val="es-ES_tradnl"/>
              </w:rPr>
            </w:pPr>
            <w:r w:rsidRPr="00EE4F68">
              <w:rPr>
                <w:rFonts w:cs="Arial"/>
                <w:b/>
                <w:bCs/>
                <w:color w:val="000000"/>
                <w:sz w:val="18"/>
                <w:szCs w:val="18"/>
                <w:lang w:val="es-ES_tradnl"/>
              </w:rPr>
              <w:t>EFECTO 4</w:t>
            </w:r>
          </w:p>
        </w:tc>
      </w:tr>
      <w:tr w:rsidR="00700F7F" w:rsidRPr="00EE4F68" w14:paraId="6195F554" w14:textId="77777777" w:rsidTr="00700F7F">
        <w:trPr>
          <w:trHeight w:val="1485"/>
        </w:trPr>
        <w:tc>
          <w:tcPr>
            <w:tcW w:w="75" w:type="pct"/>
            <w:tcBorders>
              <w:top w:val="nil"/>
              <w:left w:val="nil"/>
              <w:bottom w:val="nil"/>
              <w:right w:val="nil"/>
            </w:tcBorders>
            <w:shd w:val="clear" w:color="auto" w:fill="auto"/>
            <w:textDirection w:val="btLr"/>
            <w:vAlign w:val="center"/>
            <w:hideMark/>
          </w:tcPr>
          <w:p w14:paraId="083D8955" w14:textId="77777777" w:rsidR="00700F7F" w:rsidRPr="00EE4F68" w:rsidRDefault="00700F7F" w:rsidP="00A92A86">
            <w:pPr>
              <w:contextualSpacing/>
              <w:jc w:val="center"/>
              <w:rPr>
                <w:rFonts w:cs="Arial"/>
                <w:b/>
                <w:bCs/>
                <w:color w:val="000000"/>
                <w:sz w:val="18"/>
                <w:szCs w:val="18"/>
                <w:lang w:val="es-ES_tradnl"/>
              </w:rPr>
            </w:pPr>
            <w:r w:rsidRPr="00EE4F68">
              <w:rPr>
                <w:rFonts w:cs="Arial"/>
                <w:b/>
                <w:bCs/>
                <w:color w:val="000000"/>
                <w:sz w:val="18"/>
                <w:szCs w:val="18"/>
                <w:lang w:val="es-ES_tradnl"/>
              </w:rPr>
              <w:lastRenderedPageBreak/>
              <w:t>Efectos Directos</w:t>
            </w:r>
          </w:p>
        </w:tc>
        <w:tc>
          <w:tcPr>
            <w:tcW w:w="56" w:type="pct"/>
            <w:tcBorders>
              <w:top w:val="nil"/>
              <w:left w:val="nil"/>
              <w:bottom w:val="nil"/>
              <w:right w:val="nil"/>
            </w:tcBorders>
            <w:shd w:val="clear" w:color="auto" w:fill="auto"/>
            <w:noWrap/>
            <w:vAlign w:val="center"/>
            <w:hideMark/>
          </w:tcPr>
          <w:p w14:paraId="3BCA3439" w14:textId="77777777" w:rsidR="00700F7F" w:rsidRPr="00EE4F68" w:rsidRDefault="00700F7F" w:rsidP="00A92A86">
            <w:pPr>
              <w:contextualSpacing/>
              <w:jc w:val="center"/>
              <w:rPr>
                <w:rFonts w:cs="Arial"/>
                <w:b/>
                <w:bCs/>
                <w:color w:val="000000"/>
                <w:sz w:val="18"/>
                <w:szCs w:val="18"/>
                <w:lang w:val="es-ES_tradnl"/>
              </w:rPr>
            </w:pPr>
          </w:p>
        </w:tc>
        <w:tc>
          <w:tcPr>
            <w:tcW w:w="1961" w:type="pct"/>
            <w:gridSpan w:val="12"/>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57423BAF"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Incremento en la concentración de contaminantes atmosféricos a nivel local y regional.</w:t>
            </w:r>
          </w:p>
        </w:tc>
        <w:tc>
          <w:tcPr>
            <w:tcW w:w="56" w:type="pct"/>
            <w:tcBorders>
              <w:top w:val="nil"/>
              <w:left w:val="nil"/>
              <w:bottom w:val="nil"/>
              <w:right w:val="nil"/>
            </w:tcBorders>
            <w:shd w:val="clear" w:color="auto" w:fill="auto"/>
            <w:noWrap/>
            <w:vAlign w:val="center"/>
            <w:hideMark/>
          </w:tcPr>
          <w:p w14:paraId="22F89EBD" w14:textId="77777777" w:rsidR="00700F7F" w:rsidRPr="00EE4F68" w:rsidRDefault="00700F7F" w:rsidP="00A92A86">
            <w:pPr>
              <w:contextualSpacing/>
              <w:jc w:val="center"/>
              <w:rPr>
                <w:rFonts w:cs="Arial"/>
                <w:color w:val="000000"/>
                <w:sz w:val="18"/>
                <w:szCs w:val="18"/>
                <w:lang w:val="es-ES_tradnl"/>
              </w:rPr>
            </w:pPr>
          </w:p>
        </w:tc>
        <w:tc>
          <w:tcPr>
            <w:tcW w:w="408"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36EE7D4C"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Identificación del aumento de porcentajes de incumplimiento de la normatividad vigente en materia de emisión de ruido.</w:t>
            </w:r>
          </w:p>
        </w:tc>
        <w:tc>
          <w:tcPr>
            <w:tcW w:w="56" w:type="pct"/>
            <w:tcBorders>
              <w:top w:val="nil"/>
              <w:left w:val="nil"/>
              <w:bottom w:val="nil"/>
              <w:right w:val="nil"/>
            </w:tcBorders>
            <w:shd w:val="clear" w:color="auto" w:fill="auto"/>
            <w:noWrap/>
            <w:vAlign w:val="center"/>
            <w:hideMark/>
          </w:tcPr>
          <w:p w14:paraId="76498EC5"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7EF70450" w14:textId="77777777" w:rsidR="00700F7F" w:rsidRPr="00EE4F68" w:rsidRDefault="00700F7F" w:rsidP="00A92A86">
            <w:pPr>
              <w:contextualSpacing/>
              <w:jc w:val="center"/>
              <w:rPr>
                <w:sz w:val="18"/>
                <w:szCs w:val="18"/>
                <w:lang w:val="es-ES_tradnl"/>
              </w:rPr>
            </w:pPr>
          </w:p>
        </w:tc>
        <w:tc>
          <w:tcPr>
            <w:tcW w:w="305"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656D6EDD"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 xml:space="preserve">No se cuenta con la información oportuna sobre fuentes o zonas de emisión de ruido urbano. </w:t>
            </w:r>
            <w:r w:rsidRPr="00EE4F68">
              <w:rPr>
                <w:rFonts w:cs="Arial"/>
                <w:color w:val="000000"/>
                <w:sz w:val="18"/>
                <w:szCs w:val="18"/>
                <w:lang w:val="es-ES_tradnl"/>
              </w:rPr>
              <w:br/>
            </w:r>
          </w:p>
        </w:tc>
        <w:tc>
          <w:tcPr>
            <w:tcW w:w="56" w:type="pct"/>
            <w:tcBorders>
              <w:top w:val="nil"/>
              <w:left w:val="nil"/>
              <w:bottom w:val="nil"/>
              <w:right w:val="nil"/>
            </w:tcBorders>
            <w:shd w:val="clear" w:color="auto" w:fill="auto"/>
            <w:noWrap/>
            <w:vAlign w:val="center"/>
            <w:hideMark/>
          </w:tcPr>
          <w:p w14:paraId="32431397" w14:textId="77777777" w:rsidR="00700F7F" w:rsidRPr="00EE4F68" w:rsidRDefault="00700F7F" w:rsidP="00A92A86">
            <w:pPr>
              <w:contextualSpacing/>
              <w:jc w:val="center"/>
              <w:rPr>
                <w:rFonts w:cs="Arial"/>
                <w:color w:val="000000"/>
                <w:sz w:val="18"/>
                <w:szCs w:val="18"/>
                <w:lang w:val="es-ES_tradnl"/>
              </w:rPr>
            </w:pPr>
          </w:p>
        </w:tc>
        <w:tc>
          <w:tcPr>
            <w:tcW w:w="1971" w:type="pct"/>
            <w:gridSpan w:val="5"/>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525352A2"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Aumento del número de elementos ilegales instalados en el perímetro urbano</w:t>
            </w:r>
          </w:p>
        </w:tc>
      </w:tr>
      <w:tr w:rsidR="00700F7F" w:rsidRPr="00EE4F68" w14:paraId="0EF32D25" w14:textId="77777777" w:rsidTr="00700F7F">
        <w:trPr>
          <w:trHeight w:val="885"/>
        </w:trPr>
        <w:tc>
          <w:tcPr>
            <w:tcW w:w="75" w:type="pct"/>
            <w:tcBorders>
              <w:top w:val="nil"/>
              <w:left w:val="nil"/>
              <w:bottom w:val="nil"/>
              <w:right w:val="nil"/>
            </w:tcBorders>
            <w:shd w:val="clear" w:color="auto" w:fill="auto"/>
            <w:textDirection w:val="btLr"/>
            <w:vAlign w:val="center"/>
            <w:hideMark/>
          </w:tcPr>
          <w:p w14:paraId="50F1879C"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5CEC3B52" w14:textId="77777777" w:rsidR="00700F7F" w:rsidRPr="00EE4F68" w:rsidRDefault="00700F7F" w:rsidP="00A92A86">
            <w:pPr>
              <w:contextualSpacing/>
              <w:jc w:val="center"/>
              <w:rPr>
                <w:sz w:val="18"/>
                <w:szCs w:val="18"/>
                <w:lang w:val="es-ES_tradnl"/>
              </w:rPr>
            </w:pPr>
          </w:p>
        </w:tc>
        <w:tc>
          <w:tcPr>
            <w:tcW w:w="1961" w:type="pct"/>
            <w:gridSpan w:val="12"/>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6DAC95D9"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 Datos de la RMCAB.</w:t>
            </w:r>
          </w:p>
        </w:tc>
        <w:tc>
          <w:tcPr>
            <w:tcW w:w="56" w:type="pct"/>
            <w:tcBorders>
              <w:top w:val="nil"/>
              <w:left w:val="nil"/>
              <w:bottom w:val="nil"/>
              <w:right w:val="nil"/>
            </w:tcBorders>
            <w:shd w:val="clear" w:color="auto" w:fill="auto"/>
            <w:noWrap/>
            <w:vAlign w:val="center"/>
            <w:hideMark/>
          </w:tcPr>
          <w:p w14:paraId="10FD969A" w14:textId="77777777" w:rsidR="00700F7F" w:rsidRPr="00EE4F68" w:rsidRDefault="00700F7F" w:rsidP="00A92A86">
            <w:pPr>
              <w:contextualSpacing/>
              <w:jc w:val="center"/>
              <w:rPr>
                <w:rFonts w:cs="Arial"/>
                <w:color w:val="000000"/>
                <w:sz w:val="18"/>
                <w:szCs w:val="18"/>
                <w:lang w:val="es-ES_tradnl"/>
              </w:rPr>
            </w:pPr>
          </w:p>
        </w:tc>
        <w:tc>
          <w:tcPr>
            <w:tcW w:w="408"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6B8753A8" w14:textId="23F26E1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w:t>
            </w:r>
            <w:r w:rsidR="0087035E">
              <w:rPr>
                <w:rFonts w:cs="Arial"/>
                <w:color w:val="000000"/>
                <w:sz w:val="18"/>
                <w:szCs w:val="18"/>
                <w:lang w:val="es-ES_tradnl"/>
              </w:rPr>
              <w:t xml:space="preserve"> </w:t>
            </w:r>
            <w:r w:rsidRPr="00EE4F68">
              <w:rPr>
                <w:rFonts w:cs="Arial"/>
                <w:color w:val="000000"/>
                <w:sz w:val="18"/>
                <w:szCs w:val="18"/>
                <w:lang w:val="es-ES_tradnl"/>
              </w:rPr>
              <w:t>Indicadores OAB en el cuatrienio 2016-2020</w:t>
            </w:r>
          </w:p>
        </w:tc>
        <w:tc>
          <w:tcPr>
            <w:tcW w:w="56" w:type="pct"/>
            <w:tcBorders>
              <w:top w:val="nil"/>
              <w:left w:val="nil"/>
              <w:bottom w:val="nil"/>
              <w:right w:val="nil"/>
            </w:tcBorders>
            <w:shd w:val="clear" w:color="auto" w:fill="auto"/>
            <w:noWrap/>
            <w:vAlign w:val="center"/>
            <w:hideMark/>
          </w:tcPr>
          <w:p w14:paraId="41A13956"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612161E5" w14:textId="77777777" w:rsidR="00700F7F" w:rsidRPr="00EE4F68" w:rsidRDefault="00700F7F" w:rsidP="00A92A86">
            <w:pPr>
              <w:contextualSpacing/>
              <w:jc w:val="center"/>
              <w:rPr>
                <w:sz w:val="18"/>
                <w:szCs w:val="18"/>
                <w:lang w:val="es-ES_tradnl"/>
              </w:rPr>
            </w:pPr>
          </w:p>
        </w:tc>
        <w:tc>
          <w:tcPr>
            <w:tcW w:w="305"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58B57D3C"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 OAB, procedimientos sancionatorios.</w:t>
            </w:r>
          </w:p>
        </w:tc>
        <w:tc>
          <w:tcPr>
            <w:tcW w:w="56" w:type="pct"/>
            <w:tcBorders>
              <w:top w:val="nil"/>
              <w:left w:val="nil"/>
              <w:bottom w:val="nil"/>
              <w:right w:val="nil"/>
            </w:tcBorders>
            <w:shd w:val="clear" w:color="auto" w:fill="auto"/>
            <w:noWrap/>
            <w:vAlign w:val="center"/>
            <w:hideMark/>
          </w:tcPr>
          <w:p w14:paraId="459247FB" w14:textId="77777777" w:rsidR="00700F7F" w:rsidRPr="00EE4F68" w:rsidRDefault="00700F7F" w:rsidP="00A92A86">
            <w:pPr>
              <w:contextualSpacing/>
              <w:jc w:val="center"/>
              <w:rPr>
                <w:rFonts w:cs="Arial"/>
                <w:color w:val="000000"/>
                <w:sz w:val="18"/>
                <w:szCs w:val="18"/>
                <w:lang w:val="es-ES_tradnl"/>
              </w:rPr>
            </w:pPr>
          </w:p>
        </w:tc>
        <w:tc>
          <w:tcPr>
            <w:tcW w:w="1971" w:type="pct"/>
            <w:gridSpan w:val="5"/>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17E03237"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 Estudio de Carga del Paisaje</w:t>
            </w:r>
          </w:p>
        </w:tc>
      </w:tr>
      <w:tr w:rsidR="00700F7F" w:rsidRPr="00EE4F68" w14:paraId="77599C85" w14:textId="77777777" w:rsidTr="00700F7F">
        <w:trPr>
          <w:trHeight w:val="1440"/>
        </w:trPr>
        <w:tc>
          <w:tcPr>
            <w:tcW w:w="75" w:type="pct"/>
            <w:tcBorders>
              <w:top w:val="nil"/>
              <w:left w:val="nil"/>
              <w:bottom w:val="nil"/>
              <w:right w:val="nil"/>
            </w:tcBorders>
            <w:shd w:val="clear" w:color="auto" w:fill="auto"/>
            <w:noWrap/>
            <w:vAlign w:val="center"/>
            <w:hideMark/>
          </w:tcPr>
          <w:p w14:paraId="22178AA8"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7C2F1AEE" w14:textId="77777777" w:rsidR="00700F7F" w:rsidRPr="00EE4F68" w:rsidRDefault="00700F7F" w:rsidP="00A92A86">
            <w:pPr>
              <w:contextualSpacing/>
              <w:jc w:val="center"/>
              <w:rPr>
                <w:sz w:val="18"/>
                <w:szCs w:val="18"/>
                <w:lang w:val="es-ES_tradnl"/>
              </w:rPr>
            </w:pPr>
          </w:p>
        </w:tc>
        <w:tc>
          <w:tcPr>
            <w:tcW w:w="342" w:type="pct"/>
            <w:tcBorders>
              <w:top w:val="nil"/>
              <w:left w:val="nil"/>
              <w:bottom w:val="nil"/>
              <w:right w:val="nil"/>
            </w:tcBorders>
            <w:shd w:val="clear" w:color="auto" w:fill="auto"/>
            <w:vAlign w:val="center"/>
            <w:hideMark/>
          </w:tcPr>
          <w:p w14:paraId="36291CBD" w14:textId="77777777" w:rsidR="00700F7F" w:rsidRPr="00EE4F68" w:rsidRDefault="00700F7F" w:rsidP="00A92A86">
            <w:pPr>
              <w:contextualSpacing/>
              <w:jc w:val="center"/>
              <w:rPr>
                <w:sz w:val="18"/>
                <w:szCs w:val="18"/>
                <w:lang w:val="es-ES_tradnl"/>
              </w:rPr>
            </w:pPr>
          </w:p>
        </w:tc>
        <w:tc>
          <w:tcPr>
            <w:tcW w:w="292" w:type="pct"/>
            <w:tcBorders>
              <w:top w:val="nil"/>
              <w:left w:val="nil"/>
              <w:bottom w:val="nil"/>
              <w:right w:val="nil"/>
            </w:tcBorders>
            <w:shd w:val="clear" w:color="auto" w:fill="auto"/>
            <w:vAlign w:val="center"/>
            <w:hideMark/>
          </w:tcPr>
          <w:p w14:paraId="6240574C" w14:textId="77777777" w:rsidR="00700F7F" w:rsidRPr="00EE4F68" w:rsidRDefault="00700F7F" w:rsidP="00A92A86">
            <w:pPr>
              <w:contextualSpacing/>
              <w:jc w:val="center"/>
              <w:rPr>
                <w:sz w:val="18"/>
                <w:szCs w:val="18"/>
                <w:lang w:val="es-ES_tradnl"/>
              </w:rPr>
            </w:pPr>
          </w:p>
        </w:tc>
        <w:tc>
          <w:tcPr>
            <w:tcW w:w="333" w:type="pct"/>
            <w:tcBorders>
              <w:top w:val="nil"/>
              <w:left w:val="nil"/>
              <w:bottom w:val="nil"/>
              <w:right w:val="nil"/>
            </w:tcBorders>
            <w:shd w:val="clear" w:color="auto" w:fill="auto"/>
            <w:vAlign w:val="center"/>
            <w:hideMark/>
          </w:tcPr>
          <w:p w14:paraId="5961FA3D" w14:textId="77777777" w:rsidR="00700F7F" w:rsidRPr="00EE4F68" w:rsidRDefault="00700F7F" w:rsidP="00A92A86">
            <w:pPr>
              <w:contextualSpacing/>
              <w:jc w:val="center"/>
              <w:rPr>
                <w:sz w:val="18"/>
                <w:szCs w:val="18"/>
                <w:lang w:val="es-ES_tradnl"/>
              </w:rPr>
            </w:pPr>
          </w:p>
        </w:tc>
        <w:tc>
          <w:tcPr>
            <w:tcW w:w="175" w:type="pct"/>
            <w:tcBorders>
              <w:top w:val="nil"/>
              <w:left w:val="nil"/>
              <w:bottom w:val="nil"/>
              <w:right w:val="nil"/>
            </w:tcBorders>
            <w:shd w:val="clear" w:color="auto" w:fill="auto"/>
            <w:vAlign w:val="center"/>
            <w:hideMark/>
          </w:tcPr>
          <w:p w14:paraId="1EC9EB20" w14:textId="77777777" w:rsidR="00700F7F" w:rsidRPr="00EE4F68" w:rsidRDefault="00700F7F" w:rsidP="00A92A86">
            <w:pPr>
              <w:contextualSpacing/>
              <w:jc w:val="center"/>
              <w:rPr>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59264" behindDoc="0" locked="0" layoutInCell="1" allowOverlap="1" wp14:anchorId="1FF8BB7A" wp14:editId="243D00FA">
                      <wp:simplePos x="0" y="0"/>
                      <wp:positionH relativeFrom="column">
                        <wp:posOffset>-216535</wp:posOffset>
                      </wp:positionH>
                      <wp:positionV relativeFrom="paragraph">
                        <wp:posOffset>322580</wp:posOffset>
                      </wp:positionV>
                      <wp:extent cx="666750" cy="400050"/>
                      <wp:effectExtent l="0" t="0" r="0" b="0"/>
                      <wp:wrapNone/>
                      <wp:docPr id="385" name="Flecha arriba 385"/>
                      <wp:cNvGraphicFramePr/>
                      <a:graphic xmlns:a="http://schemas.openxmlformats.org/drawingml/2006/main">
                        <a:graphicData uri="http://schemas.microsoft.com/office/word/2010/wordprocessingShape">
                          <wps:wsp>
                            <wps:cNvSpPr/>
                            <wps:spPr>
                              <a:xfrm>
                                <a:off x="0" y="0"/>
                                <a:ext cx="666750" cy="400050"/>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28C15774" id="Flecha arriba 385" o:spid="_x0000_s1026" type="#_x0000_t68" style="position:absolute;margin-left:-17.05pt;margin-top:25.4pt;width:52.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" adj="10800" fillcolor="#c00000" stroked="f">
                      <v:textbox inset="2.53958mm,1.2694mm,2.53958mm,1.2694mm"/>
                    </v:shape>
                  </w:pict>
                </mc:Fallback>
              </mc:AlternateContent>
            </w:r>
          </w:p>
        </w:tc>
        <w:tc>
          <w:tcPr>
            <w:tcW w:w="279" w:type="pct"/>
            <w:gridSpan w:val="2"/>
            <w:tcBorders>
              <w:top w:val="nil"/>
              <w:left w:val="nil"/>
              <w:bottom w:val="nil"/>
              <w:right w:val="nil"/>
            </w:tcBorders>
            <w:shd w:val="clear" w:color="auto" w:fill="auto"/>
            <w:vAlign w:val="center"/>
            <w:hideMark/>
          </w:tcPr>
          <w:p w14:paraId="434DF2DB" w14:textId="77777777" w:rsidR="00700F7F" w:rsidRPr="00EE4F68" w:rsidRDefault="00700F7F" w:rsidP="00A92A86">
            <w:pPr>
              <w:contextualSpacing/>
              <w:jc w:val="center"/>
              <w:rPr>
                <w:rFonts w:cs="Arial"/>
                <w:color w:val="000000"/>
                <w:sz w:val="18"/>
                <w:szCs w:val="18"/>
                <w:lang w:val="es-ES_tradnl"/>
              </w:rPr>
            </w:pPr>
          </w:p>
        </w:tc>
        <w:tc>
          <w:tcPr>
            <w:tcW w:w="90" w:type="pct"/>
            <w:tcBorders>
              <w:top w:val="nil"/>
              <w:left w:val="nil"/>
              <w:bottom w:val="nil"/>
              <w:right w:val="nil"/>
            </w:tcBorders>
            <w:shd w:val="clear" w:color="auto" w:fill="auto"/>
            <w:vAlign w:val="center"/>
            <w:hideMark/>
          </w:tcPr>
          <w:p w14:paraId="206A994C" w14:textId="77777777" w:rsidR="00700F7F" w:rsidRPr="00EE4F68" w:rsidRDefault="00700F7F" w:rsidP="00A92A86">
            <w:pPr>
              <w:contextualSpacing/>
              <w:jc w:val="center"/>
              <w:rPr>
                <w:rFonts w:cs="Arial"/>
                <w:color w:val="000000"/>
                <w:sz w:val="18"/>
                <w:szCs w:val="18"/>
                <w:lang w:val="es-ES_tradnl"/>
              </w:rPr>
            </w:pPr>
          </w:p>
        </w:tc>
        <w:tc>
          <w:tcPr>
            <w:tcW w:w="75" w:type="pct"/>
            <w:tcBorders>
              <w:top w:val="nil"/>
              <w:left w:val="nil"/>
              <w:bottom w:val="nil"/>
              <w:right w:val="nil"/>
            </w:tcBorders>
            <w:shd w:val="clear" w:color="auto" w:fill="auto"/>
            <w:vAlign w:val="center"/>
            <w:hideMark/>
          </w:tcPr>
          <w:p w14:paraId="3487B501" w14:textId="77777777" w:rsidR="00700F7F" w:rsidRPr="00EE4F68" w:rsidRDefault="00700F7F" w:rsidP="00A92A86">
            <w:pPr>
              <w:contextualSpacing/>
              <w:jc w:val="center"/>
              <w:rPr>
                <w:sz w:val="18"/>
                <w:szCs w:val="18"/>
                <w:lang w:val="es-ES_tradnl"/>
              </w:rPr>
            </w:pPr>
          </w:p>
        </w:tc>
        <w:tc>
          <w:tcPr>
            <w:tcW w:w="61" w:type="pct"/>
            <w:tcBorders>
              <w:top w:val="nil"/>
              <w:left w:val="nil"/>
              <w:bottom w:val="nil"/>
              <w:right w:val="nil"/>
            </w:tcBorders>
            <w:shd w:val="clear" w:color="auto" w:fill="auto"/>
            <w:vAlign w:val="center"/>
            <w:hideMark/>
          </w:tcPr>
          <w:p w14:paraId="5537AA46" w14:textId="77777777" w:rsidR="00700F7F" w:rsidRPr="00EE4F68" w:rsidRDefault="00700F7F" w:rsidP="00A92A86">
            <w:pPr>
              <w:contextualSpacing/>
              <w:jc w:val="center"/>
              <w:rPr>
                <w:sz w:val="18"/>
                <w:szCs w:val="18"/>
                <w:lang w:val="es-ES_tradnl"/>
              </w:rPr>
            </w:pPr>
          </w:p>
        </w:tc>
        <w:tc>
          <w:tcPr>
            <w:tcW w:w="97" w:type="pct"/>
            <w:tcBorders>
              <w:top w:val="nil"/>
              <w:left w:val="nil"/>
              <w:bottom w:val="nil"/>
              <w:right w:val="nil"/>
            </w:tcBorders>
            <w:shd w:val="clear" w:color="auto" w:fill="auto"/>
            <w:vAlign w:val="center"/>
            <w:hideMark/>
          </w:tcPr>
          <w:p w14:paraId="538C2123" w14:textId="77777777" w:rsidR="00700F7F" w:rsidRPr="00EE4F68" w:rsidRDefault="00700F7F" w:rsidP="00A92A86">
            <w:pPr>
              <w:contextualSpacing/>
              <w:jc w:val="center"/>
              <w:rPr>
                <w:sz w:val="18"/>
                <w:szCs w:val="18"/>
                <w:lang w:val="es-ES_tradnl"/>
              </w:rPr>
            </w:pPr>
          </w:p>
        </w:tc>
        <w:tc>
          <w:tcPr>
            <w:tcW w:w="109" w:type="pct"/>
            <w:tcBorders>
              <w:top w:val="nil"/>
              <w:left w:val="nil"/>
              <w:bottom w:val="nil"/>
              <w:right w:val="nil"/>
            </w:tcBorders>
            <w:shd w:val="clear" w:color="auto" w:fill="auto"/>
            <w:vAlign w:val="center"/>
            <w:hideMark/>
          </w:tcPr>
          <w:p w14:paraId="41E01029" w14:textId="77777777" w:rsidR="00700F7F" w:rsidRPr="00EE4F68" w:rsidRDefault="00700F7F" w:rsidP="00A92A86">
            <w:pPr>
              <w:contextualSpacing/>
              <w:jc w:val="center"/>
              <w:rPr>
                <w:sz w:val="18"/>
                <w:szCs w:val="18"/>
                <w:lang w:val="es-ES_tradnl"/>
              </w:rPr>
            </w:pPr>
          </w:p>
        </w:tc>
        <w:tc>
          <w:tcPr>
            <w:tcW w:w="108" w:type="pct"/>
            <w:tcBorders>
              <w:top w:val="nil"/>
              <w:left w:val="nil"/>
              <w:bottom w:val="nil"/>
              <w:right w:val="nil"/>
            </w:tcBorders>
            <w:shd w:val="clear" w:color="auto" w:fill="auto"/>
            <w:vAlign w:val="center"/>
            <w:hideMark/>
          </w:tcPr>
          <w:p w14:paraId="4BD8C392"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55D3873D"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2EF808C7" w14:textId="77777777" w:rsidR="00700F7F" w:rsidRPr="00EE4F68" w:rsidRDefault="00700F7F" w:rsidP="00A92A86">
            <w:pPr>
              <w:contextualSpacing/>
              <w:jc w:val="center"/>
              <w:rPr>
                <w:sz w:val="18"/>
                <w:szCs w:val="18"/>
                <w:lang w:val="es-ES_tradnl"/>
              </w:rPr>
            </w:pPr>
          </w:p>
        </w:tc>
        <w:tc>
          <w:tcPr>
            <w:tcW w:w="295" w:type="pct"/>
            <w:gridSpan w:val="2"/>
            <w:tcBorders>
              <w:top w:val="nil"/>
              <w:left w:val="nil"/>
              <w:bottom w:val="nil"/>
              <w:right w:val="nil"/>
            </w:tcBorders>
            <w:shd w:val="clear" w:color="auto" w:fill="auto"/>
            <w:noWrap/>
            <w:vAlign w:val="center"/>
            <w:hideMark/>
          </w:tcPr>
          <w:p w14:paraId="7C75770E"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65408" behindDoc="0" locked="0" layoutInCell="1" allowOverlap="1" wp14:anchorId="535B3F80" wp14:editId="6E9FF2AE">
                      <wp:simplePos x="0" y="0"/>
                      <wp:positionH relativeFrom="column">
                        <wp:posOffset>25400</wp:posOffset>
                      </wp:positionH>
                      <wp:positionV relativeFrom="paragraph">
                        <wp:posOffset>584200</wp:posOffset>
                      </wp:positionV>
                      <wp:extent cx="666750" cy="400050"/>
                      <wp:effectExtent l="0" t="0" r="0" b="0"/>
                      <wp:wrapNone/>
                      <wp:docPr id="384" name="Flecha arriba 384"/>
                      <wp:cNvGraphicFramePr/>
                      <a:graphic xmlns:a="http://schemas.openxmlformats.org/drawingml/2006/main">
                        <a:graphicData uri="http://schemas.microsoft.com/office/word/2010/wordprocessingShape">
                          <wps:wsp>
                            <wps:cNvSpPr/>
                            <wps:spPr>
                              <a:xfrm>
                                <a:off x="0" y="0"/>
                                <a:ext cx="666750" cy="400050"/>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39392CDA" id="Flecha arriba 384" o:spid="_x0000_s1026" type="#_x0000_t68" style="position:absolute;margin-left:2pt;margin-top:46pt;width:52.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" adj="10800" fillcolor="#c00000" stroked="f">
                      <v:textbox inset="2.53958mm,1.2694mm,2.53958mm,1.2694mm"/>
                    </v:shape>
                  </w:pict>
                </mc:Fallback>
              </mc:AlternateContent>
            </w:r>
          </w:p>
        </w:tc>
        <w:tc>
          <w:tcPr>
            <w:tcW w:w="56" w:type="pct"/>
            <w:tcBorders>
              <w:top w:val="nil"/>
              <w:left w:val="nil"/>
              <w:bottom w:val="nil"/>
              <w:right w:val="nil"/>
            </w:tcBorders>
            <w:shd w:val="clear" w:color="auto" w:fill="auto"/>
            <w:noWrap/>
            <w:vAlign w:val="center"/>
            <w:hideMark/>
          </w:tcPr>
          <w:p w14:paraId="41656034"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69287824"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5095E155" w14:textId="77777777" w:rsidR="00700F7F" w:rsidRPr="00EE4F68" w:rsidRDefault="00700F7F" w:rsidP="00A92A86">
            <w:pPr>
              <w:contextualSpacing/>
              <w:jc w:val="center"/>
              <w:rPr>
                <w:sz w:val="18"/>
                <w:szCs w:val="18"/>
                <w:lang w:val="es-ES_tradnl"/>
              </w:rPr>
            </w:pPr>
          </w:p>
        </w:tc>
        <w:tc>
          <w:tcPr>
            <w:tcW w:w="65" w:type="pct"/>
            <w:tcBorders>
              <w:top w:val="nil"/>
              <w:left w:val="nil"/>
              <w:bottom w:val="nil"/>
              <w:right w:val="nil"/>
            </w:tcBorders>
            <w:shd w:val="clear" w:color="auto" w:fill="auto"/>
            <w:noWrap/>
            <w:vAlign w:val="center"/>
            <w:hideMark/>
          </w:tcPr>
          <w:p w14:paraId="20F25512" w14:textId="77777777" w:rsidR="00700F7F" w:rsidRPr="00EE4F68" w:rsidRDefault="00700F7F" w:rsidP="00A92A86">
            <w:pPr>
              <w:contextualSpacing/>
              <w:jc w:val="center"/>
              <w:rPr>
                <w:sz w:val="18"/>
                <w:szCs w:val="18"/>
                <w:lang w:val="es-ES_tradnl"/>
              </w:rPr>
            </w:pPr>
          </w:p>
        </w:tc>
        <w:tc>
          <w:tcPr>
            <w:tcW w:w="174" w:type="pct"/>
            <w:gridSpan w:val="2"/>
            <w:tcBorders>
              <w:top w:val="nil"/>
              <w:left w:val="nil"/>
              <w:bottom w:val="nil"/>
              <w:right w:val="nil"/>
            </w:tcBorders>
            <w:shd w:val="clear" w:color="auto" w:fill="auto"/>
            <w:noWrap/>
            <w:vAlign w:val="center"/>
            <w:hideMark/>
          </w:tcPr>
          <w:p w14:paraId="0BB64931"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61312" behindDoc="0" locked="0" layoutInCell="1" allowOverlap="1" wp14:anchorId="092DED9B" wp14:editId="42011878">
                      <wp:simplePos x="0" y="0"/>
                      <wp:positionH relativeFrom="column">
                        <wp:posOffset>-10160</wp:posOffset>
                      </wp:positionH>
                      <wp:positionV relativeFrom="paragraph">
                        <wp:posOffset>443865</wp:posOffset>
                      </wp:positionV>
                      <wp:extent cx="676275" cy="400050"/>
                      <wp:effectExtent l="0" t="0" r="9525" b="0"/>
                      <wp:wrapNone/>
                      <wp:docPr id="63" name="Flecha arriba 63"/>
                      <wp:cNvGraphicFramePr/>
                      <a:graphic xmlns:a="http://schemas.openxmlformats.org/drawingml/2006/main">
                        <a:graphicData uri="http://schemas.microsoft.com/office/word/2010/wordprocessingShape">
                          <wps:wsp>
                            <wps:cNvSpPr/>
                            <wps:spPr>
                              <a:xfrm>
                                <a:off x="0" y="0"/>
                                <a:ext cx="676275" cy="400050"/>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22AA0A3D" id="Flecha arriba 63" o:spid="_x0000_s1026" type="#_x0000_t68" style="position:absolute;margin-left:-.8pt;margin-top:34.95pt;width:53.25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" adj="10800" fillcolor="#c00000" stroked="f">
                      <v:textbox inset="2.53958mm,1.2694mm,2.53958mm,1.2694mm"/>
                    </v:shape>
                  </w:pict>
                </mc:Fallback>
              </mc:AlternateContent>
            </w:r>
          </w:p>
        </w:tc>
        <w:tc>
          <w:tcPr>
            <w:tcW w:w="65" w:type="pct"/>
            <w:tcBorders>
              <w:top w:val="nil"/>
              <w:left w:val="nil"/>
              <w:bottom w:val="nil"/>
              <w:right w:val="nil"/>
            </w:tcBorders>
            <w:shd w:val="clear" w:color="auto" w:fill="auto"/>
            <w:noWrap/>
            <w:vAlign w:val="center"/>
            <w:hideMark/>
          </w:tcPr>
          <w:p w14:paraId="6B22925F"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285641D8" w14:textId="77777777" w:rsidR="00700F7F" w:rsidRPr="00EE4F68" w:rsidRDefault="00700F7F" w:rsidP="00A92A86">
            <w:pPr>
              <w:contextualSpacing/>
              <w:jc w:val="center"/>
              <w:rPr>
                <w:sz w:val="18"/>
                <w:szCs w:val="18"/>
                <w:lang w:val="es-ES_tradnl"/>
              </w:rPr>
            </w:pPr>
          </w:p>
        </w:tc>
        <w:tc>
          <w:tcPr>
            <w:tcW w:w="924" w:type="pct"/>
            <w:tcBorders>
              <w:top w:val="nil"/>
              <w:left w:val="nil"/>
              <w:bottom w:val="nil"/>
              <w:right w:val="nil"/>
            </w:tcBorders>
            <w:shd w:val="clear" w:color="auto" w:fill="auto"/>
            <w:noWrap/>
            <w:vAlign w:val="center"/>
            <w:hideMark/>
          </w:tcPr>
          <w:p w14:paraId="1028D4B6" w14:textId="77777777" w:rsidR="00700F7F" w:rsidRPr="00EE4F68" w:rsidRDefault="00700F7F" w:rsidP="00A92A86">
            <w:pPr>
              <w:contextualSpacing/>
              <w:jc w:val="center"/>
              <w:rPr>
                <w:sz w:val="18"/>
                <w:szCs w:val="18"/>
                <w:lang w:val="es-ES_tradnl"/>
              </w:rPr>
            </w:pPr>
          </w:p>
        </w:tc>
        <w:tc>
          <w:tcPr>
            <w:tcW w:w="957" w:type="pct"/>
            <w:gridSpan w:val="3"/>
            <w:tcBorders>
              <w:top w:val="nil"/>
              <w:left w:val="nil"/>
              <w:bottom w:val="nil"/>
              <w:right w:val="nil"/>
            </w:tcBorders>
            <w:shd w:val="clear" w:color="auto" w:fill="auto"/>
            <w:noWrap/>
            <w:vAlign w:val="center"/>
            <w:hideMark/>
          </w:tcPr>
          <w:p w14:paraId="09750A69"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67456" behindDoc="0" locked="0" layoutInCell="1" allowOverlap="1" wp14:anchorId="3F14802C" wp14:editId="1085E3E4">
                      <wp:simplePos x="0" y="0"/>
                      <wp:positionH relativeFrom="column">
                        <wp:posOffset>463550</wp:posOffset>
                      </wp:positionH>
                      <wp:positionV relativeFrom="paragraph">
                        <wp:posOffset>543560</wp:posOffset>
                      </wp:positionV>
                      <wp:extent cx="676275" cy="400050"/>
                      <wp:effectExtent l="0" t="0" r="9525" b="0"/>
                      <wp:wrapNone/>
                      <wp:docPr id="62" name="Flecha arriba 62"/>
                      <wp:cNvGraphicFramePr/>
                      <a:graphic xmlns:a="http://schemas.openxmlformats.org/drawingml/2006/main">
                        <a:graphicData uri="http://schemas.microsoft.com/office/word/2010/wordprocessingShape">
                          <wps:wsp>
                            <wps:cNvSpPr/>
                            <wps:spPr>
                              <a:xfrm>
                                <a:off x="0" y="0"/>
                                <a:ext cx="676275" cy="400050"/>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2EA762EE" id="Flecha arriba 62" o:spid="_x0000_s1026" type="#_x0000_t68" style="position:absolute;margin-left:36.5pt;margin-top:42.8pt;width:53.25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" adj="10800" fillcolor="#c00000" stroked="f">
                      <v:textbox inset="2.53958mm,1.2694mm,2.53958mm,1.2694mm"/>
                    </v:shape>
                  </w:pict>
                </mc:Fallback>
              </mc:AlternateContent>
            </w:r>
          </w:p>
        </w:tc>
        <w:tc>
          <w:tcPr>
            <w:tcW w:w="90" w:type="pct"/>
            <w:tcBorders>
              <w:top w:val="nil"/>
              <w:left w:val="nil"/>
              <w:bottom w:val="nil"/>
              <w:right w:val="nil"/>
            </w:tcBorders>
            <w:shd w:val="clear" w:color="auto" w:fill="auto"/>
            <w:noWrap/>
            <w:vAlign w:val="center"/>
            <w:hideMark/>
          </w:tcPr>
          <w:p w14:paraId="6A1D0BC6" w14:textId="77777777" w:rsidR="00700F7F" w:rsidRPr="00EE4F68" w:rsidRDefault="00700F7F" w:rsidP="00A92A86">
            <w:pPr>
              <w:contextualSpacing/>
              <w:jc w:val="center"/>
              <w:rPr>
                <w:rFonts w:cs="Arial"/>
                <w:color w:val="000000"/>
                <w:sz w:val="18"/>
                <w:szCs w:val="18"/>
                <w:lang w:val="es-ES_tradnl"/>
              </w:rPr>
            </w:pPr>
          </w:p>
        </w:tc>
      </w:tr>
      <w:tr w:rsidR="00700F7F" w:rsidRPr="00EE4F68" w14:paraId="0E65CF37" w14:textId="77777777" w:rsidTr="00700F7F">
        <w:trPr>
          <w:trHeight w:val="330"/>
        </w:trPr>
        <w:tc>
          <w:tcPr>
            <w:tcW w:w="75" w:type="pct"/>
            <w:tcBorders>
              <w:top w:val="nil"/>
              <w:left w:val="nil"/>
              <w:bottom w:val="nil"/>
              <w:right w:val="nil"/>
            </w:tcBorders>
            <w:shd w:val="clear" w:color="auto" w:fill="auto"/>
            <w:noWrap/>
            <w:vAlign w:val="center"/>
            <w:hideMark/>
          </w:tcPr>
          <w:p w14:paraId="43D6823E"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174F5BF8" w14:textId="77777777" w:rsidR="00700F7F" w:rsidRPr="00EE4F68" w:rsidRDefault="00700F7F" w:rsidP="00A92A86">
            <w:pPr>
              <w:contextualSpacing/>
              <w:jc w:val="center"/>
              <w:rPr>
                <w:sz w:val="18"/>
                <w:szCs w:val="18"/>
                <w:lang w:val="es-ES_tradnl"/>
              </w:rPr>
            </w:pPr>
          </w:p>
        </w:tc>
        <w:tc>
          <w:tcPr>
            <w:tcW w:w="342" w:type="pct"/>
            <w:tcBorders>
              <w:top w:val="nil"/>
              <w:left w:val="nil"/>
              <w:bottom w:val="nil"/>
              <w:right w:val="nil"/>
            </w:tcBorders>
            <w:shd w:val="clear" w:color="auto" w:fill="auto"/>
            <w:vAlign w:val="center"/>
            <w:hideMark/>
          </w:tcPr>
          <w:p w14:paraId="5A87EB98" w14:textId="77777777" w:rsidR="00700F7F" w:rsidRPr="00EE4F68" w:rsidRDefault="00700F7F" w:rsidP="00A92A86">
            <w:pPr>
              <w:contextualSpacing/>
              <w:jc w:val="center"/>
              <w:rPr>
                <w:sz w:val="18"/>
                <w:szCs w:val="18"/>
                <w:lang w:val="es-ES_tradnl"/>
              </w:rPr>
            </w:pPr>
          </w:p>
        </w:tc>
        <w:tc>
          <w:tcPr>
            <w:tcW w:w="292" w:type="pct"/>
            <w:tcBorders>
              <w:top w:val="nil"/>
              <w:left w:val="nil"/>
              <w:bottom w:val="nil"/>
              <w:right w:val="nil"/>
            </w:tcBorders>
            <w:shd w:val="clear" w:color="auto" w:fill="auto"/>
            <w:vAlign w:val="center"/>
            <w:hideMark/>
          </w:tcPr>
          <w:p w14:paraId="2B661065" w14:textId="77777777" w:rsidR="00700F7F" w:rsidRPr="00EE4F68" w:rsidRDefault="00700F7F" w:rsidP="00A92A86">
            <w:pPr>
              <w:contextualSpacing/>
              <w:jc w:val="center"/>
              <w:rPr>
                <w:sz w:val="18"/>
                <w:szCs w:val="18"/>
                <w:lang w:val="es-ES_tradnl"/>
              </w:rPr>
            </w:pPr>
          </w:p>
        </w:tc>
        <w:tc>
          <w:tcPr>
            <w:tcW w:w="333" w:type="pct"/>
            <w:tcBorders>
              <w:top w:val="nil"/>
              <w:left w:val="nil"/>
              <w:bottom w:val="nil"/>
              <w:right w:val="nil"/>
            </w:tcBorders>
            <w:shd w:val="clear" w:color="auto" w:fill="auto"/>
            <w:vAlign w:val="center"/>
            <w:hideMark/>
          </w:tcPr>
          <w:p w14:paraId="058FB4EF" w14:textId="77777777" w:rsidR="00700F7F" w:rsidRPr="00EE4F68" w:rsidRDefault="00700F7F" w:rsidP="00A92A86">
            <w:pPr>
              <w:contextualSpacing/>
              <w:jc w:val="center"/>
              <w:rPr>
                <w:sz w:val="18"/>
                <w:szCs w:val="18"/>
                <w:lang w:val="es-ES_tradnl"/>
              </w:rPr>
            </w:pPr>
          </w:p>
        </w:tc>
        <w:tc>
          <w:tcPr>
            <w:tcW w:w="175" w:type="pct"/>
            <w:tcBorders>
              <w:top w:val="nil"/>
              <w:left w:val="nil"/>
              <w:bottom w:val="nil"/>
              <w:right w:val="nil"/>
            </w:tcBorders>
            <w:shd w:val="clear" w:color="auto" w:fill="auto"/>
            <w:vAlign w:val="center"/>
            <w:hideMark/>
          </w:tcPr>
          <w:p w14:paraId="751CD7D0" w14:textId="77777777" w:rsidR="00700F7F" w:rsidRPr="00EE4F68" w:rsidRDefault="00700F7F" w:rsidP="00A92A86">
            <w:pPr>
              <w:contextualSpacing/>
              <w:jc w:val="center"/>
              <w:rPr>
                <w:sz w:val="18"/>
                <w:szCs w:val="18"/>
                <w:lang w:val="es-ES_tradnl"/>
              </w:rPr>
            </w:pPr>
          </w:p>
        </w:tc>
        <w:tc>
          <w:tcPr>
            <w:tcW w:w="189" w:type="pct"/>
            <w:tcBorders>
              <w:top w:val="nil"/>
              <w:left w:val="nil"/>
              <w:bottom w:val="nil"/>
              <w:right w:val="nil"/>
            </w:tcBorders>
            <w:shd w:val="clear" w:color="auto" w:fill="auto"/>
            <w:vAlign w:val="center"/>
            <w:hideMark/>
          </w:tcPr>
          <w:p w14:paraId="6E904018" w14:textId="77777777" w:rsidR="00700F7F" w:rsidRPr="00EE4F68" w:rsidRDefault="00700F7F" w:rsidP="00A92A86">
            <w:pPr>
              <w:contextualSpacing/>
              <w:jc w:val="center"/>
              <w:rPr>
                <w:sz w:val="18"/>
                <w:szCs w:val="18"/>
                <w:lang w:val="es-ES_tradnl"/>
              </w:rPr>
            </w:pPr>
          </w:p>
        </w:tc>
        <w:tc>
          <w:tcPr>
            <w:tcW w:w="90" w:type="pct"/>
            <w:tcBorders>
              <w:top w:val="nil"/>
              <w:left w:val="nil"/>
              <w:bottom w:val="nil"/>
              <w:right w:val="nil"/>
            </w:tcBorders>
            <w:shd w:val="clear" w:color="auto" w:fill="auto"/>
            <w:vAlign w:val="center"/>
            <w:hideMark/>
          </w:tcPr>
          <w:p w14:paraId="2EF7CA89" w14:textId="77777777" w:rsidR="00700F7F" w:rsidRPr="00EE4F68" w:rsidRDefault="00700F7F" w:rsidP="00A92A86">
            <w:pPr>
              <w:contextualSpacing/>
              <w:jc w:val="center"/>
              <w:rPr>
                <w:sz w:val="18"/>
                <w:szCs w:val="18"/>
                <w:lang w:val="es-ES_tradnl"/>
              </w:rPr>
            </w:pPr>
          </w:p>
        </w:tc>
        <w:tc>
          <w:tcPr>
            <w:tcW w:w="90" w:type="pct"/>
            <w:tcBorders>
              <w:top w:val="nil"/>
              <w:left w:val="nil"/>
              <w:bottom w:val="nil"/>
              <w:right w:val="nil"/>
            </w:tcBorders>
            <w:shd w:val="clear" w:color="auto" w:fill="auto"/>
            <w:vAlign w:val="center"/>
            <w:hideMark/>
          </w:tcPr>
          <w:p w14:paraId="7321C04F" w14:textId="77777777" w:rsidR="00700F7F" w:rsidRPr="00EE4F68" w:rsidRDefault="00700F7F" w:rsidP="00A92A86">
            <w:pPr>
              <w:contextualSpacing/>
              <w:jc w:val="center"/>
              <w:rPr>
                <w:sz w:val="18"/>
                <w:szCs w:val="18"/>
                <w:lang w:val="es-ES_tradnl"/>
              </w:rPr>
            </w:pPr>
          </w:p>
        </w:tc>
        <w:tc>
          <w:tcPr>
            <w:tcW w:w="75" w:type="pct"/>
            <w:tcBorders>
              <w:top w:val="nil"/>
              <w:left w:val="nil"/>
              <w:bottom w:val="nil"/>
              <w:right w:val="nil"/>
            </w:tcBorders>
            <w:shd w:val="clear" w:color="auto" w:fill="auto"/>
            <w:vAlign w:val="center"/>
            <w:hideMark/>
          </w:tcPr>
          <w:p w14:paraId="70DB8F08" w14:textId="77777777" w:rsidR="00700F7F" w:rsidRPr="00EE4F68" w:rsidRDefault="00700F7F" w:rsidP="00A92A86">
            <w:pPr>
              <w:contextualSpacing/>
              <w:jc w:val="center"/>
              <w:rPr>
                <w:sz w:val="18"/>
                <w:szCs w:val="18"/>
                <w:lang w:val="es-ES_tradnl"/>
              </w:rPr>
            </w:pPr>
          </w:p>
        </w:tc>
        <w:tc>
          <w:tcPr>
            <w:tcW w:w="61" w:type="pct"/>
            <w:tcBorders>
              <w:top w:val="nil"/>
              <w:left w:val="nil"/>
              <w:bottom w:val="nil"/>
              <w:right w:val="nil"/>
            </w:tcBorders>
            <w:shd w:val="clear" w:color="auto" w:fill="auto"/>
            <w:vAlign w:val="center"/>
            <w:hideMark/>
          </w:tcPr>
          <w:p w14:paraId="320B1B52" w14:textId="77777777" w:rsidR="00700F7F" w:rsidRPr="00EE4F68" w:rsidRDefault="00700F7F" w:rsidP="00A92A86">
            <w:pPr>
              <w:contextualSpacing/>
              <w:jc w:val="center"/>
              <w:rPr>
                <w:sz w:val="18"/>
                <w:szCs w:val="18"/>
                <w:lang w:val="es-ES_tradnl"/>
              </w:rPr>
            </w:pPr>
          </w:p>
        </w:tc>
        <w:tc>
          <w:tcPr>
            <w:tcW w:w="97" w:type="pct"/>
            <w:tcBorders>
              <w:top w:val="nil"/>
              <w:left w:val="nil"/>
              <w:bottom w:val="nil"/>
              <w:right w:val="nil"/>
            </w:tcBorders>
            <w:shd w:val="clear" w:color="auto" w:fill="auto"/>
            <w:vAlign w:val="center"/>
            <w:hideMark/>
          </w:tcPr>
          <w:p w14:paraId="6F23E48A" w14:textId="77777777" w:rsidR="00700F7F" w:rsidRPr="00EE4F68" w:rsidRDefault="00700F7F" w:rsidP="00A92A86">
            <w:pPr>
              <w:contextualSpacing/>
              <w:jc w:val="center"/>
              <w:rPr>
                <w:sz w:val="18"/>
                <w:szCs w:val="18"/>
                <w:lang w:val="es-ES_tradnl"/>
              </w:rPr>
            </w:pPr>
          </w:p>
        </w:tc>
        <w:tc>
          <w:tcPr>
            <w:tcW w:w="109" w:type="pct"/>
            <w:tcBorders>
              <w:top w:val="nil"/>
              <w:left w:val="nil"/>
              <w:bottom w:val="nil"/>
              <w:right w:val="nil"/>
            </w:tcBorders>
            <w:shd w:val="clear" w:color="auto" w:fill="auto"/>
            <w:vAlign w:val="center"/>
            <w:hideMark/>
          </w:tcPr>
          <w:p w14:paraId="4F037479" w14:textId="77777777" w:rsidR="00700F7F" w:rsidRPr="00EE4F68" w:rsidRDefault="00700F7F" w:rsidP="00A92A86">
            <w:pPr>
              <w:contextualSpacing/>
              <w:jc w:val="center"/>
              <w:rPr>
                <w:sz w:val="18"/>
                <w:szCs w:val="18"/>
                <w:lang w:val="es-ES_tradnl"/>
              </w:rPr>
            </w:pPr>
          </w:p>
        </w:tc>
        <w:tc>
          <w:tcPr>
            <w:tcW w:w="108" w:type="pct"/>
            <w:tcBorders>
              <w:top w:val="nil"/>
              <w:left w:val="nil"/>
              <w:bottom w:val="nil"/>
              <w:right w:val="nil"/>
            </w:tcBorders>
            <w:shd w:val="clear" w:color="auto" w:fill="auto"/>
            <w:vAlign w:val="center"/>
            <w:hideMark/>
          </w:tcPr>
          <w:p w14:paraId="529826FD"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321C9A5E"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0E5AD58D" w14:textId="77777777" w:rsidR="00700F7F" w:rsidRPr="00EE4F68" w:rsidRDefault="00700F7F" w:rsidP="00A92A86">
            <w:pPr>
              <w:contextualSpacing/>
              <w:jc w:val="center"/>
              <w:rPr>
                <w:sz w:val="18"/>
                <w:szCs w:val="18"/>
                <w:lang w:val="es-ES_tradnl"/>
              </w:rPr>
            </w:pPr>
          </w:p>
        </w:tc>
        <w:tc>
          <w:tcPr>
            <w:tcW w:w="239" w:type="pct"/>
            <w:tcBorders>
              <w:top w:val="nil"/>
              <w:left w:val="nil"/>
              <w:bottom w:val="nil"/>
              <w:right w:val="nil"/>
            </w:tcBorders>
            <w:shd w:val="clear" w:color="auto" w:fill="auto"/>
            <w:noWrap/>
            <w:vAlign w:val="center"/>
            <w:hideMark/>
          </w:tcPr>
          <w:p w14:paraId="4DBF4E0D"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3F221BAB"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1A8C4BE3"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1347F200"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4A1B95C2" w14:textId="77777777" w:rsidR="00700F7F" w:rsidRPr="00EE4F68" w:rsidRDefault="00700F7F" w:rsidP="00A92A86">
            <w:pPr>
              <w:contextualSpacing/>
              <w:jc w:val="center"/>
              <w:rPr>
                <w:sz w:val="18"/>
                <w:szCs w:val="18"/>
                <w:lang w:val="es-ES_tradnl"/>
              </w:rPr>
            </w:pPr>
          </w:p>
        </w:tc>
        <w:tc>
          <w:tcPr>
            <w:tcW w:w="65" w:type="pct"/>
            <w:tcBorders>
              <w:top w:val="nil"/>
              <w:left w:val="nil"/>
              <w:bottom w:val="nil"/>
              <w:right w:val="nil"/>
            </w:tcBorders>
            <w:shd w:val="clear" w:color="auto" w:fill="auto"/>
            <w:noWrap/>
            <w:vAlign w:val="center"/>
            <w:hideMark/>
          </w:tcPr>
          <w:p w14:paraId="1F4D1051" w14:textId="77777777" w:rsidR="00700F7F" w:rsidRPr="00EE4F68" w:rsidRDefault="00700F7F" w:rsidP="00A92A86">
            <w:pPr>
              <w:contextualSpacing/>
              <w:jc w:val="center"/>
              <w:rPr>
                <w:sz w:val="18"/>
                <w:szCs w:val="18"/>
                <w:lang w:val="es-ES_tradnl"/>
              </w:rPr>
            </w:pPr>
          </w:p>
        </w:tc>
        <w:tc>
          <w:tcPr>
            <w:tcW w:w="109" w:type="pct"/>
            <w:tcBorders>
              <w:top w:val="nil"/>
              <w:left w:val="nil"/>
              <w:bottom w:val="nil"/>
              <w:right w:val="nil"/>
            </w:tcBorders>
            <w:shd w:val="clear" w:color="auto" w:fill="auto"/>
            <w:noWrap/>
            <w:vAlign w:val="center"/>
            <w:hideMark/>
          </w:tcPr>
          <w:p w14:paraId="6A77A8EC" w14:textId="77777777" w:rsidR="00700F7F" w:rsidRPr="00EE4F68" w:rsidRDefault="00700F7F" w:rsidP="00A92A86">
            <w:pPr>
              <w:contextualSpacing/>
              <w:jc w:val="center"/>
              <w:rPr>
                <w:sz w:val="18"/>
                <w:szCs w:val="18"/>
                <w:lang w:val="es-ES_tradnl"/>
              </w:rPr>
            </w:pPr>
          </w:p>
        </w:tc>
        <w:tc>
          <w:tcPr>
            <w:tcW w:w="65" w:type="pct"/>
            <w:tcBorders>
              <w:top w:val="nil"/>
              <w:left w:val="nil"/>
              <w:bottom w:val="nil"/>
              <w:right w:val="nil"/>
            </w:tcBorders>
            <w:shd w:val="clear" w:color="auto" w:fill="auto"/>
            <w:noWrap/>
            <w:vAlign w:val="center"/>
            <w:hideMark/>
          </w:tcPr>
          <w:p w14:paraId="0B985A1A" w14:textId="77777777" w:rsidR="00700F7F" w:rsidRPr="00EE4F68" w:rsidRDefault="00700F7F" w:rsidP="00A92A86">
            <w:pPr>
              <w:contextualSpacing/>
              <w:jc w:val="center"/>
              <w:rPr>
                <w:sz w:val="18"/>
                <w:szCs w:val="18"/>
                <w:lang w:val="es-ES_tradnl"/>
              </w:rPr>
            </w:pPr>
          </w:p>
        </w:tc>
        <w:tc>
          <w:tcPr>
            <w:tcW w:w="65" w:type="pct"/>
            <w:tcBorders>
              <w:top w:val="nil"/>
              <w:left w:val="nil"/>
              <w:bottom w:val="nil"/>
              <w:right w:val="nil"/>
            </w:tcBorders>
            <w:shd w:val="clear" w:color="auto" w:fill="auto"/>
            <w:noWrap/>
            <w:vAlign w:val="center"/>
            <w:hideMark/>
          </w:tcPr>
          <w:p w14:paraId="6EC54E4A"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22596B97" w14:textId="77777777" w:rsidR="00700F7F" w:rsidRPr="00EE4F68" w:rsidRDefault="00700F7F" w:rsidP="00A92A86">
            <w:pPr>
              <w:contextualSpacing/>
              <w:jc w:val="center"/>
              <w:rPr>
                <w:sz w:val="18"/>
                <w:szCs w:val="18"/>
                <w:lang w:val="es-ES_tradnl"/>
              </w:rPr>
            </w:pPr>
          </w:p>
        </w:tc>
        <w:tc>
          <w:tcPr>
            <w:tcW w:w="924" w:type="pct"/>
            <w:tcBorders>
              <w:top w:val="nil"/>
              <w:left w:val="nil"/>
              <w:bottom w:val="nil"/>
              <w:right w:val="nil"/>
            </w:tcBorders>
            <w:shd w:val="clear" w:color="auto" w:fill="auto"/>
            <w:noWrap/>
            <w:vAlign w:val="center"/>
            <w:hideMark/>
          </w:tcPr>
          <w:p w14:paraId="5B813953" w14:textId="77777777" w:rsidR="00700F7F" w:rsidRPr="00EE4F68" w:rsidRDefault="00700F7F" w:rsidP="00A92A86">
            <w:pPr>
              <w:contextualSpacing/>
              <w:jc w:val="center"/>
              <w:rPr>
                <w:sz w:val="18"/>
                <w:szCs w:val="18"/>
                <w:lang w:val="es-ES_tradnl"/>
              </w:rPr>
            </w:pPr>
          </w:p>
        </w:tc>
        <w:tc>
          <w:tcPr>
            <w:tcW w:w="441" w:type="pct"/>
            <w:tcBorders>
              <w:top w:val="nil"/>
              <w:left w:val="nil"/>
              <w:bottom w:val="nil"/>
              <w:right w:val="nil"/>
            </w:tcBorders>
            <w:shd w:val="clear" w:color="auto" w:fill="auto"/>
            <w:noWrap/>
            <w:vAlign w:val="center"/>
            <w:hideMark/>
          </w:tcPr>
          <w:p w14:paraId="07810B35" w14:textId="77777777" w:rsidR="00700F7F" w:rsidRPr="00EE4F68" w:rsidRDefault="00700F7F" w:rsidP="00A92A86">
            <w:pPr>
              <w:contextualSpacing/>
              <w:jc w:val="center"/>
              <w:rPr>
                <w:sz w:val="18"/>
                <w:szCs w:val="18"/>
                <w:lang w:val="es-ES_tradnl"/>
              </w:rPr>
            </w:pPr>
          </w:p>
        </w:tc>
        <w:tc>
          <w:tcPr>
            <w:tcW w:w="90" w:type="pct"/>
            <w:tcBorders>
              <w:top w:val="nil"/>
              <w:left w:val="nil"/>
              <w:bottom w:val="nil"/>
              <w:right w:val="nil"/>
            </w:tcBorders>
            <w:shd w:val="clear" w:color="auto" w:fill="auto"/>
            <w:noWrap/>
            <w:vAlign w:val="center"/>
            <w:hideMark/>
          </w:tcPr>
          <w:p w14:paraId="7C97B2DD" w14:textId="77777777" w:rsidR="00700F7F" w:rsidRPr="00EE4F68" w:rsidRDefault="00700F7F" w:rsidP="00A92A86">
            <w:pPr>
              <w:contextualSpacing/>
              <w:jc w:val="center"/>
              <w:rPr>
                <w:sz w:val="18"/>
                <w:szCs w:val="18"/>
                <w:lang w:val="es-ES_tradnl"/>
              </w:rPr>
            </w:pPr>
          </w:p>
        </w:tc>
        <w:tc>
          <w:tcPr>
            <w:tcW w:w="426" w:type="pct"/>
            <w:tcBorders>
              <w:top w:val="nil"/>
              <w:left w:val="nil"/>
              <w:bottom w:val="nil"/>
              <w:right w:val="nil"/>
            </w:tcBorders>
            <w:shd w:val="clear" w:color="auto" w:fill="auto"/>
            <w:noWrap/>
            <w:vAlign w:val="center"/>
            <w:hideMark/>
          </w:tcPr>
          <w:p w14:paraId="62B5B47B" w14:textId="77777777" w:rsidR="00700F7F" w:rsidRPr="00EE4F68" w:rsidRDefault="00700F7F" w:rsidP="00A92A86">
            <w:pPr>
              <w:contextualSpacing/>
              <w:jc w:val="center"/>
              <w:rPr>
                <w:sz w:val="18"/>
                <w:szCs w:val="18"/>
                <w:lang w:val="es-ES_tradnl"/>
              </w:rPr>
            </w:pPr>
          </w:p>
        </w:tc>
        <w:tc>
          <w:tcPr>
            <w:tcW w:w="90" w:type="pct"/>
            <w:tcBorders>
              <w:top w:val="nil"/>
              <w:left w:val="nil"/>
              <w:bottom w:val="nil"/>
              <w:right w:val="nil"/>
            </w:tcBorders>
            <w:shd w:val="clear" w:color="auto" w:fill="auto"/>
            <w:noWrap/>
            <w:vAlign w:val="center"/>
            <w:hideMark/>
          </w:tcPr>
          <w:p w14:paraId="6FD9B79C" w14:textId="77777777" w:rsidR="00700F7F" w:rsidRPr="00EE4F68" w:rsidRDefault="00700F7F" w:rsidP="00A92A86">
            <w:pPr>
              <w:contextualSpacing/>
              <w:jc w:val="center"/>
              <w:rPr>
                <w:sz w:val="18"/>
                <w:szCs w:val="18"/>
                <w:lang w:val="es-ES_tradnl"/>
              </w:rPr>
            </w:pPr>
          </w:p>
        </w:tc>
      </w:tr>
      <w:tr w:rsidR="00700F7F" w:rsidRPr="00EE4F68" w14:paraId="6F64236F" w14:textId="77777777" w:rsidTr="00700F7F">
        <w:trPr>
          <w:trHeight w:val="1335"/>
        </w:trPr>
        <w:tc>
          <w:tcPr>
            <w:tcW w:w="75" w:type="pct"/>
            <w:vMerge w:val="restart"/>
            <w:tcBorders>
              <w:top w:val="nil"/>
              <w:left w:val="nil"/>
              <w:bottom w:val="nil"/>
              <w:right w:val="nil"/>
            </w:tcBorders>
            <w:shd w:val="clear" w:color="339966" w:fill="339966"/>
            <w:textDirection w:val="btLr"/>
            <w:vAlign w:val="center"/>
            <w:hideMark/>
          </w:tcPr>
          <w:p w14:paraId="72CB280D" w14:textId="77777777" w:rsidR="00700F7F" w:rsidRPr="00EE4F68" w:rsidRDefault="00700F7F" w:rsidP="00A92A86">
            <w:pPr>
              <w:contextualSpacing/>
              <w:jc w:val="center"/>
              <w:rPr>
                <w:rFonts w:cs="Arial"/>
                <w:color w:val="FFFFFF"/>
                <w:sz w:val="18"/>
                <w:szCs w:val="18"/>
                <w:lang w:val="es-ES_tradnl"/>
              </w:rPr>
            </w:pPr>
            <w:r w:rsidRPr="00EE4F68">
              <w:rPr>
                <w:rFonts w:cs="Arial"/>
                <w:color w:val="FFFFFF"/>
                <w:sz w:val="18"/>
                <w:szCs w:val="18"/>
                <w:lang w:val="es-ES_tradnl"/>
              </w:rPr>
              <w:t>Problema Central</w:t>
            </w:r>
          </w:p>
        </w:tc>
        <w:tc>
          <w:tcPr>
            <w:tcW w:w="56" w:type="pct"/>
            <w:tcBorders>
              <w:top w:val="nil"/>
              <w:left w:val="nil"/>
              <w:bottom w:val="nil"/>
              <w:right w:val="nil"/>
            </w:tcBorders>
            <w:shd w:val="clear" w:color="auto" w:fill="auto"/>
            <w:vAlign w:val="center"/>
            <w:hideMark/>
          </w:tcPr>
          <w:p w14:paraId="76CC67F7" w14:textId="77777777" w:rsidR="00700F7F" w:rsidRPr="00EE4F68" w:rsidRDefault="00700F7F" w:rsidP="00A92A86">
            <w:pPr>
              <w:contextualSpacing/>
              <w:jc w:val="center"/>
              <w:rPr>
                <w:rFonts w:cs="Arial"/>
                <w:color w:val="FFFFFF"/>
                <w:sz w:val="18"/>
                <w:szCs w:val="18"/>
                <w:lang w:val="es-ES_tradnl"/>
              </w:rPr>
            </w:pPr>
          </w:p>
        </w:tc>
        <w:tc>
          <w:tcPr>
            <w:tcW w:w="4869" w:type="pct"/>
            <w:gridSpan w:val="29"/>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1ABD68A4" w14:textId="77777777" w:rsidR="00700F7F" w:rsidRPr="00EE4F68" w:rsidRDefault="00700F7F" w:rsidP="00A92A86">
            <w:pPr>
              <w:contextualSpacing/>
              <w:jc w:val="center"/>
              <w:rPr>
                <w:rFonts w:cs="Arial"/>
                <w:b/>
                <w:bCs/>
                <w:color w:val="000000"/>
                <w:sz w:val="18"/>
                <w:szCs w:val="18"/>
                <w:lang w:val="es-ES_tradnl"/>
              </w:rPr>
            </w:pPr>
            <w:r w:rsidRPr="00EE4F68">
              <w:rPr>
                <w:rFonts w:cs="Arial"/>
                <w:b/>
                <w:bCs/>
                <w:color w:val="000000"/>
                <w:sz w:val="18"/>
                <w:szCs w:val="18"/>
                <w:lang w:val="es-ES_tradnl"/>
              </w:rPr>
              <w:t>Deterioro de la Calidad del Aire, Acústica y del Paisaje Urbano de Bogotá Región</w:t>
            </w:r>
          </w:p>
        </w:tc>
      </w:tr>
      <w:tr w:rsidR="00700F7F" w:rsidRPr="00EE4F68" w14:paraId="23164DD1" w14:textId="77777777" w:rsidTr="00700F7F">
        <w:trPr>
          <w:trHeight w:val="705"/>
        </w:trPr>
        <w:tc>
          <w:tcPr>
            <w:tcW w:w="75" w:type="pct"/>
            <w:vMerge/>
            <w:tcBorders>
              <w:top w:val="nil"/>
              <w:left w:val="nil"/>
              <w:bottom w:val="nil"/>
              <w:right w:val="nil"/>
            </w:tcBorders>
            <w:vAlign w:val="center"/>
            <w:hideMark/>
          </w:tcPr>
          <w:p w14:paraId="6FB03A94" w14:textId="77777777" w:rsidR="00700F7F" w:rsidRPr="00EE4F68" w:rsidRDefault="00700F7F" w:rsidP="00A92A86">
            <w:pPr>
              <w:contextualSpacing/>
              <w:jc w:val="center"/>
              <w:rPr>
                <w:rFonts w:cs="Arial"/>
                <w:color w:val="FFFFFF"/>
                <w:sz w:val="18"/>
                <w:szCs w:val="18"/>
                <w:lang w:val="es-ES_tradnl"/>
              </w:rPr>
            </w:pPr>
          </w:p>
        </w:tc>
        <w:tc>
          <w:tcPr>
            <w:tcW w:w="56" w:type="pct"/>
            <w:tcBorders>
              <w:top w:val="nil"/>
              <w:left w:val="nil"/>
              <w:bottom w:val="nil"/>
              <w:right w:val="nil"/>
            </w:tcBorders>
            <w:shd w:val="clear" w:color="auto" w:fill="auto"/>
            <w:vAlign w:val="center"/>
            <w:hideMark/>
          </w:tcPr>
          <w:p w14:paraId="56C43746" w14:textId="77777777" w:rsidR="00700F7F" w:rsidRPr="00EE4F68" w:rsidRDefault="00700F7F" w:rsidP="00A92A86">
            <w:pPr>
              <w:contextualSpacing/>
              <w:jc w:val="center"/>
              <w:rPr>
                <w:rFonts w:cs="Arial"/>
                <w:b/>
                <w:bCs/>
                <w:color w:val="000000"/>
                <w:sz w:val="18"/>
                <w:szCs w:val="18"/>
                <w:lang w:val="es-ES_tradnl"/>
              </w:rPr>
            </w:pPr>
          </w:p>
        </w:tc>
        <w:tc>
          <w:tcPr>
            <w:tcW w:w="342" w:type="pct"/>
            <w:tcBorders>
              <w:top w:val="single" w:sz="4" w:space="0" w:color="000000"/>
              <w:left w:val="single" w:sz="4" w:space="0" w:color="000000"/>
              <w:bottom w:val="single" w:sz="4" w:space="0" w:color="000000"/>
              <w:right w:val="single" w:sz="8" w:space="0" w:color="BF9000"/>
            </w:tcBorders>
            <w:shd w:val="clear" w:color="auto" w:fill="auto"/>
            <w:vAlign w:val="center"/>
            <w:hideMark/>
          </w:tcPr>
          <w:p w14:paraId="40896DD8"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Indicador de línea de Base:</w:t>
            </w:r>
          </w:p>
        </w:tc>
        <w:tc>
          <w:tcPr>
            <w:tcW w:w="4527" w:type="pct"/>
            <w:gridSpan w:val="28"/>
            <w:tcBorders>
              <w:top w:val="single" w:sz="8" w:space="0" w:color="BF9000"/>
              <w:left w:val="nil"/>
              <w:bottom w:val="single" w:sz="8" w:space="0" w:color="BF9000"/>
              <w:right w:val="single" w:sz="8" w:space="0" w:color="BF9000"/>
            </w:tcBorders>
            <w:shd w:val="clear" w:color="auto" w:fill="auto"/>
            <w:vAlign w:val="center"/>
            <w:hideMark/>
          </w:tcPr>
          <w:p w14:paraId="7347C325"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Datos de monitoreo de la RMCAB, Inventarios de Emisiones, Estudio de Carga del paisaje, Porcentaje de Población Urbana Afectada por Ruido (%PUAR), indicadores del OAB.</w:t>
            </w:r>
          </w:p>
        </w:tc>
      </w:tr>
      <w:tr w:rsidR="00700F7F" w:rsidRPr="00EE4F68" w14:paraId="5DF3C21F" w14:textId="77777777" w:rsidTr="00700F7F">
        <w:trPr>
          <w:trHeight w:val="390"/>
        </w:trPr>
        <w:tc>
          <w:tcPr>
            <w:tcW w:w="75" w:type="pct"/>
            <w:tcBorders>
              <w:top w:val="nil"/>
              <w:left w:val="nil"/>
              <w:bottom w:val="nil"/>
              <w:right w:val="nil"/>
            </w:tcBorders>
            <w:shd w:val="clear" w:color="auto" w:fill="auto"/>
            <w:noWrap/>
            <w:vAlign w:val="center"/>
            <w:hideMark/>
          </w:tcPr>
          <w:p w14:paraId="29B409A4"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7AE2B3B0" w14:textId="77777777" w:rsidR="00700F7F" w:rsidRPr="00EE4F68" w:rsidRDefault="00700F7F" w:rsidP="00A92A86">
            <w:pPr>
              <w:contextualSpacing/>
              <w:jc w:val="center"/>
              <w:rPr>
                <w:sz w:val="18"/>
                <w:szCs w:val="18"/>
                <w:lang w:val="es-ES_tradnl"/>
              </w:rPr>
            </w:pPr>
          </w:p>
        </w:tc>
        <w:tc>
          <w:tcPr>
            <w:tcW w:w="342" w:type="pct"/>
            <w:tcBorders>
              <w:top w:val="nil"/>
              <w:left w:val="nil"/>
              <w:bottom w:val="nil"/>
              <w:right w:val="nil"/>
            </w:tcBorders>
            <w:shd w:val="clear" w:color="auto" w:fill="auto"/>
            <w:vAlign w:val="center"/>
            <w:hideMark/>
          </w:tcPr>
          <w:p w14:paraId="66146258" w14:textId="77777777" w:rsidR="00700F7F" w:rsidRPr="00EE4F68" w:rsidRDefault="00700F7F" w:rsidP="00A92A86">
            <w:pPr>
              <w:contextualSpacing/>
              <w:jc w:val="center"/>
              <w:rPr>
                <w:sz w:val="18"/>
                <w:szCs w:val="18"/>
                <w:lang w:val="es-ES_tradnl"/>
              </w:rPr>
            </w:pPr>
          </w:p>
        </w:tc>
        <w:tc>
          <w:tcPr>
            <w:tcW w:w="292" w:type="pct"/>
            <w:vMerge w:val="restart"/>
            <w:tcBorders>
              <w:top w:val="nil"/>
              <w:left w:val="nil"/>
              <w:bottom w:val="nil"/>
              <w:right w:val="nil"/>
            </w:tcBorders>
            <w:shd w:val="clear" w:color="auto" w:fill="auto"/>
            <w:vAlign w:val="center"/>
            <w:hideMark/>
          </w:tcPr>
          <w:p w14:paraId="370DAA1A" w14:textId="77777777" w:rsidR="00700F7F" w:rsidRPr="00EE4F68" w:rsidRDefault="00700F7F" w:rsidP="00A92A86">
            <w:pPr>
              <w:contextualSpacing/>
              <w:jc w:val="center"/>
              <w:rPr>
                <w:rFonts w:cs="Arial"/>
                <w:color w:val="000000"/>
                <w:sz w:val="18"/>
                <w:szCs w:val="18"/>
                <w:lang w:val="es-ES_tradnl"/>
              </w:rPr>
            </w:pPr>
          </w:p>
        </w:tc>
        <w:tc>
          <w:tcPr>
            <w:tcW w:w="333" w:type="pct"/>
            <w:tcBorders>
              <w:top w:val="nil"/>
              <w:left w:val="nil"/>
              <w:bottom w:val="nil"/>
              <w:right w:val="nil"/>
            </w:tcBorders>
            <w:shd w:val="clear" w:color="auto" w:fill="auto"/>
            <w:vAlign w:val="center"/>
            <w:hideMark/>
          </w:tcPr>
          <w:p w14:paraId="22438303" w14:textId="77777777" w:rsidR="00700F7F" w:rsidRPr="00EE4F68" w:rsidRDefault="00700F7F" w:rsidP="00A92A86">
            <w:pPr>
              <w:contextualSpacing/>
              <w:jc w:val="center"/>
              <w:rPr>
                <w:rFonts w:cs="Arial"/>
                <w:color w:val="000000"/>
                <w:sz w:val="18"/>
                <w:szCs w:val="18"/>
                <w:lang w:val="es-ES_tradnl"/>
              </w:rPr>
            </w:pPr>
          </w:p>
        </w:tc>
        <w:tc>
          <w:tcPr>
            <w:tcW w:w="175" w:type="pct"/>
            <w:tcBorders>
              <w:top w:val="nil"/>
              <w:left w:val="nil"/>
              <w:bottom w:val="nil"/>
              <w:right w:val="nil"/>
            </w:tcBorders>
            <w:shd w:val="clear" w:color="auto" w:fill="auto"/>
            <w:vAlign w:val="center"/>
            <w:hideMark/>
          </w:tcPr>
          <w:p w14:paraId="1305BC38" w14:textId="77777777" w:rsidR="00700F7F" w:rsidRPr="00EE4F68" w:rsidRDefault="00700F7F" w:rsidP="00A92A86">
            <w:pPr>
              <w:contextualSpacing/>
              <w:jc w:val="center"/>
              <w:rPr>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68480" behindDoc="0" locked="0" layoutInCell="1" allowOverlap="1" wp14:anchorId="7B845560" wp14:editId="1ECC42E1">
                      <wp:simplePos x="0" y="0"/>
                      <wp:positionH relativeFrom="column">
                        <wp:posOffset>-307340</wp:posOffset>
                      </wp:positionH>
                      <wp:positionV relativeFrom="paragraph">
                        <wp:posOffset>97790</wp:posOffset>
                      </wp:positionV>
                      <wp:extent cx="790575" cy="381000"/>
                      <wp:effectExtent l="0" t="0" r="9525" b="0"/>
                      <wp:wrapNone/>
                      <wp:docPr id="45" name="Flecha arriba 45"/>
                      <wp:cNvGraphicFramePr/>
                      <a:graphic xmlns:a="http://schemas.openxmlformats.org/drawingml/2006/main">
                        <a:graphicData uri="http://schemas.microsoft.com/office/word/2010/wordprocessingShape">
                          <wps:wsp>
                            <wps:cNvSpPr/>
                            <wps:spPr>
                              <a:xfrm>
                                <a:off x="0" y="0"/>
                                <a:ext cx="790575" cy="381000"/>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71AAAC54" id="Flecha arriba 45" o:spid="_x0000_s1026" type="#_x0000_t68" style="position:absolute;margin-left:-24.2pt;margin-top:7.7pt;width:62.25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" adj="10800" fillcolor="#c00000" stroked="f">
                      <v:textbox inset="2.53958mm,1.2694mm,2.53958mm,1.2694mm"/>
                    </v:shape>
                  </w:pict>
                </mc:Fallback>
              </mc:AlternateContent>
            </w:r>
          </w:p>
        </w:tc>
        <w:tc>
          <w:tcPr>
            <w:tcW w:w="189" w:type="pct"/>
            <w:tcBorders>
              <w:top w:val="nil"/>
              <w:left w:val="nil"/>
              <w:bottom w:val="nil"/>
              <w:right w:val="nil"/>
            </w:tcBorders>
            <w:shd w:val="clear" w:color="auto" w:fill="auto"/>
            <w:vAlign w:val="center"/>
            <w:hideMark/>
          </w:tcPr>
          <w:p w14:paraId="5E1277AD" w14:textId="77777777" w:rsidR="00700F7F" w:rsidRPr="00EE4F68" w:rsidRDefault="00700F7F" w:rsidP="00A92A86">
            <w:pPr>
              <w:contextualSpacing/>
              <w:jc w:val="center"/>
              <w:rPr>
                <w:sz w:val="18"/>
                <w:szCs w:val="18"/>
                <w:lang w:val="es-ES_tradnl"/>
              </w:rPr>
            </w:pPr>
          </w:p>
        </w:tc>
        <w:tc>
          <w:tcPr>
            <w:tcW w:w="90" w:type="pct"/>
            <w:tcBorders>
              <w:top w:val="nil"/>
              <w:left w:val="nil"/>
              <w:bottom w:val="nil"/>
              <w:right w:val="nil"/>
            </w:tcBorders>
            <w:shd w:val="clear" w:color="auto" w:fill="auto"/>
            <w:vAlign w:val="center"/>
            <w:hideMark/>
          </w:tcPr>
          <w:p w14:paraId="0585FEB2" w14:textId="77777777" w:rsidR="00700F7F" w:rsidRPr="00EE4F68" w:rsidRDefault="00700F7F" w:rsidP="00A92A86">
            <w:pPr>
              <w:contextualSpacing/>
              <w:jc w:val="center"/>
              <w:rPr>
                <w:sz w:val="18"/>
                <w:szCs w:val="18"/>
                <w:lang w:val="es-ES_tradnl"/>
              </w:rPr>
            </w:pPr>
          </w:p>
        </w:tc>
        <w:tc>
          <w:tcPr>
            <w:tcW w:w="90" w:type="pct"/>
            <w:tcBorders>
              <w:top w:val="nil"/>
              <w:left w:val="nil"/>
              <w:bottom w:val="nil"/>
              <w:right w:val="nil"/>
            </w:tcBorders>
            <w:shd w:val="clear" w:color="auto" w:fill="auto"/>
            <w:vAlign w:val="center"/>
            <w:hideMark/>
          </w:tcPr>
          <w:p w14:paraId="008893C9" w14:textId="77777777" w:rsidR="00700F7F" w:rsidRPr="00EE4F68" w:rsidRDefault="00700F7F" w:rsidP="00A92A86">
            <w:pPr>
              <w:contextualSpacing/>
              <w:jc w:val="center"/>
              <w:rPr>
                <w:sz w:val="18"/>
                <w:szCs w:val="18"/>
                <w:lang w:val="es-ES_tradnl"/>
              </w:rPr>
            </w:pPr>
          </w:p>
        </w:tc>
        <w:tc>
          <w:tcPr>
            <w:tcW w:w="75" w:type="pct"/>
            <w:tcBorders>
              <w:top w:val="nil"/>
              <w:left w:val="nil"/>
              <w:bottom w:val="nil"/>
              <w:right w:val="nil"/>
            </w:tcBorders>
            <w:shd w:val="clear" w:color="auto" w:fill="auto"/>
            <w:vAlign w:val="center"/>
            <w:hideMark/>
          </w:tcPr>
          <w:p w14:paraId="129A4470" w14:textId="77777777" w:rsidR="00700F7F" w:rsidRPr="00EE4F68" w:rsidRDefault="00700F7F" w:rsidP="00A92A86">
            <w:pPr>
              <w:contextualSpacing/>
              <w:jc w:val="center"/>
              <w:rPr>
                <w:sz w:val="18"/>
                <w:szCs w:val="18"/>
                <w:lang w:val="es-ES_tradnl"/>
              </w:rPr>
            </w:pPr>
          </w:p>
        </w:tc>
        <w:tc>
          <w:tcPr>
            <w:tcW w:w="61" w:type="pct"/>
            <w:tcBorders>
              <w:top w:val="nil"/>
              <w:left w:val="nil"/>
              <w:bottom w:val="nil"/>
              <w:right w:val="nil"/>
            </w:tcBorders>
            <w:shd w:val="clear" w:color="auto" w:fill="auto"/>
            <w:noWrap/>
            <w:vAlign w:val="center"/>
            <w:hideMark/>
          </w:tcPr>
          <w:p w14:paraId="43403BEE" w14:textId="77777777" w:rsidR="00700F7F" w:rsidRPr="00EE4F68" w:rsidRDefault="00700F7F" w:rsidP="00A92A86">
            <w:pPr>
              <w:contextualSpacing/>
              <w:jc w:val="center"/>
              <w:rPr>
                <w:rFonts w:cs="Arial"/>
                <w:color w:val="000000"/>
                <w:sz w:val="18"/>
                <w:szCs w:val="18"/>
                <w:lang w:val="es-ES_tradnl"/>
              </w:rPr>
            </w:pPr>
          </w:p>
          <w:tbl>
            <w:tblPr>
              <w:tblW w:w="0" w:type="auto"/>
              <w:tblCellSpacing w:w="0" w:type="dxa"/>
              <w:tblCellMar>
                <w:left w:w="0" w:type="dxa"/>
                <w:right w:w="0" w:type="dxa"/>
              </w:tblCellMar>
              <w:tblLook w:val="04A0" w:firstRow="1" w:lastRow="0" w:firstColumn="1" w:lastColumn="0" w:noHBand="0" w:noVBand="1"/>
            </w:tblPr>
            <w:tblGrid>
              <w:gridCol w:w="40"/>
            </w:tblGrid>
            <w:tr w:rsidR="00700F7F" w:rsidRPr="00EE4F68" w14:paraId="6B078CDE" w14:textId="77777777" w:rsidTr="00700F7F">
              <w:trPr>
                <w:trHeight w:val="390"/>
                <w:tblCellSpacing w:w="0" w:type="dxa"/>
              </w:trPr>
              <w:tc>
                <w:tcPr>
                  <w:tcW w:w="40" w:type="dxa"/>
                  <w:tcBorders>
                    <w:top w:val="nil"/>
                    <w:left w:val="nil"/>
                    <w:bottom w:val="nil"/>
                    <w:right w:val="nil"/>
                  </w:tcBorders>
                  <w:shd w:val="clear" w:color="auto" w:fill="auto"/>
                  <w:vAlign w:val="center"/>
                  <w:hideMark/>
                </w:tcPr>
                <w:p w14:paraId="1247E421" w14:textId="77777777" w:rsidR="00700F7F" w:rsidRPr="00EE4F68" w:rsidRDefault="00700F7F" w:rsidP="00A92A86">
                  <w:pPr>
                    <w:contextualSpacing/>
                    <w:jc w:val="center"/>
                    <w:rPr>
                      <w:rFonts w:cs="Arial"/>
                      <w:color w:val="000000"/>
                      <w:sz w:val="18"/>
                      <w:szCs w:val="18"/>
                      <w:lang w:val="es-ES_tradnl"/>
                    </w:rPr>
                  </w:pPr>
                </w:p>
              </w:tc>
            </w:tr>
          </w:tbl>
          <w:p w14:paraId="1BB41A69" w14:textId="77777777" w:rsidR="00700F7F" w:rsidRPr="00EE4F68" w:rsidRDefault="00700F7F" w:rsidP="00A92A86">
            <w:pPr>
              <w:contextualSpacing/>
              <w:jc w:val="center"/>
              <w:rPr>
                <w:rFonts w:cs="Arial"/>
                <w:color w:val="000000"/>
                <w:sz w:val="18"/>
                <w:szCs w:val="18"/>
                <w:lang w:val="es-ES_tradnl"/>
              </w:rPr>
            </w:pPr>
          </w:p>
        </w:tc>
        <w:tc>
          <w:tcPr>
            <w:tcW w:w="97" w:type="pct"/>
            <w:tcBorders>
              <w:top w:val="nil"/>
              <w:left w:val="nil"/>
              <w:bottom w:val="nil"/>
              <w:right w:val="nil"/>
            </w:tcBorders>
            <w:shd w:val="clear" w:color="auto" w:fill="auto"/>
            <w:vAlign w:val="center"/>
            <w:hideMark/>
          </w:tcPr>
          <w:p w14:paraId="6765E810" w14:textId="77777777" w:rsidR="00700F7F" w:rsidRPr="00EE4F68" w:rsidRDefault="00700F7F" w:rsidP="00A92A86">
            <w:pPr>
              <w:contextualSpacing/>
              <w:jc w:val="center"/>
              <w:rPr>
                <w:sz w:val="18"/>
                <w:szCs w:val="18"/>
                <w:lang w:val="es-ES_tradnl"/>
              </w:rPr>
            </w:pPr>
          </w:p>
        </w:tc>
        <w:tc>
          <w:tcPr>
            <w:tcW w:w="109" w:type="pct"/>
            <w:tcBorders>
              <w:top w:val="nil"/>
              <w:left w:val="nil"/>
              <w:bottom w:val="nil"/>
              <w:right w:val="nil"/>
            </w:tcBorders>
            <w:shd w:val="clear" w:color="auto" w:fill="auto"/>
            <w:vAlign w:val="center"/>
            <w:hideMark/>
          </w:tcPr>
          <w:p w14:paraId="4B849750" w14:textId="77777777" w:rsidR="00700F7F" w:rsidRPr="00EE4F68" w:rsidRDefault="00700F7F" w:rsidP="00A92A86">
            <w:pPr>
              <w:contextualSpacing/>
              <w:jc w:val="center"/>
              <w:rPr>
                <w:sz w:val="18"/>
                <w:szCs w:val="18"/>
                <w:lang w:val="es-ES_tradnl"/>
              </w:rPr>
            </w:pPr>
          </w:p>
        </w:tc>
        <w:tc>
          <w:tcPr>
            <w:tcW w:w="108" w:type="pct"/>
            <w:tcBorders>
              <w:top w:val="nil"/>
              <w:left w:val="nil"/>
              <w:bottom w:val="nil"/>
              <w:right w:val="nil"/>
            </w:tcBorders>
            <w:shd w:val="clear" w:color="auto" w:fill="auto"/>
            <w:vAlign w:val="center"/>
            <w:hideMark/>
          </w:tcPr>
          <w:p w14:paraId="38ADA850"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791ECD24"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2DB0D43E" w14:textId="77777777" w:rsidR="00700F7F" w:rsidRPr="00EE4F68" w:rsidRDefault="00700F7F" w:rsidP="00A92A86">
            <w:pPr>
              <w:contextualSpacing/>
              <w:jc w:val="center"/>
              <w:rPr>
                <w:sz w:val="18"/>
                <w:szCs w:val="18"/>
                <w:lang w:val="es-ES_tradnl"/>
              </w:rPr>
            </w:pPr>
          </w:p>
        </w:tc>
        <w:tc>
          <w:tcPr>
            <w:tcW w:w="239" w:type="pct"/>
            <w:tcBorders>
              <w:top w:val="nil"/>
              <w:left w:val="nil"/>
              <w:bottom w:val="nil"/>
              <w:right w:val="nil"/>
            </w:tcBorders>
            <w:shd w:val="clear" w:color="auto" w:fill="auto"/>
            <w:noWrap/>
            <w:vAlign w:val="center"/>
            <w:hideMark/>
          </w:tcPr>
          <w:p w14:paraId="73CB133B"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60288" behindDoc="0" locked="0" layoutInCell="1" allowOverlap="1" wp14:anchorId="1D2E8716" wp14:editId="1D010633">
                      <wp:simplePos x="0" y="0"/>
                      <wp:positionH relativeFrom="column">
                        <wp:posOffset>85725</wp:posOffset>
                      </wp:positionH>
                      <wp:positionV relativeFrom="paragraph">
                        <wp:posOffset>76200</wp:posOffset>
                      </wp:positionV>
                      <wp:extent cx="704850" cy="400050"/>
                      <wp:effectExtent l="0" t="0" r="0" b="0"/>
                      <wp:wrapNone/>
                      <wp:docPr id="20" name="Flecha arriba 20"/>
                      <wp:cNvGraphicFramePr/>
                      <a:graphic xmlns:a="http://schemas.openxmlformats.org/drawingml/2006/main">
                        <a:graphicData uri="http://schemas.microsoft.com/office/word/2010/wordprocessingShape">
                          <wps:wsp>
                            <wps:cNvSpPr/>
                            <wps:spPr>
                              <a:xfrm>
                                <a:off x="0" y="0"/>
                                <a:ext cx="695325" cy="390525"/>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669B8728" id="Flecha arriba 20" o:spid="_x0000_s1026" type="#_x0000_t68" style="position:absolute;margin-left:6.75pt;margin-top:6pt;width:55.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" adj="10800" fillcolor="#c00000" stroked="f">
                      <v:textbox inset="2.53958mm,1.2694mm,2.53958mm,1.2694mm"/>
                    </v:shape>
                  </w:pict>
                </mc:Fallback>
              </mc:AlternateContent>
            </w:r>
            <w:r w:rsidRPr="00EE4F68">
              <w:rPr>
                <w:rFonts w:cs="Arial"/>
                <w:noProof/>
                <w:color w:val="000000"/>
                <w:sz w:val="18"/>
                <w:szCs w:val="18"/>
                <w:lang w:val="es-ES_tradnl" w:eastAsia="en-US"/>
              </w:rPr>
              <mc:AlternateContent>
                <mc:Choice Requires="wps">
                  <w:drawing>
                    <wp:anchor distT="0" distB="0" distL="114300" distR="114300" simplePos="0" relativeHeight="251663360" behindDoc="0" locked="0" layoutInCell="1" allowOverlap="1" wp14:anchorId="4B5796A3" wp14:editId="7A3AC952">
                      <wp:simplePos x="0" y="0"/>
                      <wp:positionH relativeFrom="column">
                        <wp:posOffset>66675</wp:posOffset>
                      </wp:positionH>
                      <wp:positionV relativeFrom="paragraph">
                        <wp:posOffset>76200</wp:posOffset>
                      </wp:positionV>
                      <wp:extent cx="704850" cy="390525"/>
                      <wp:effectExtent l="0" t="0" r="0" b="9525"/>
                      <wp:wrapNone/>
                      <wp:docPr id="21" name="Flecha arriba 21"/>
                      <wp:cNvGraphicFramePr/>
                      <a:graphic xmlns:a="http://schemas.openxmlformats.org/drawingml/2006/main">
                        <a:graphicData uri="http://schemas.microsoft.com/office/word/2010/wordprocessingShape">
                          <wps:wsp>
                            <wps:cNvSpPr/>
                            <wps:spPr>
                              <a:xfrm>
                                <a:off x="0" y="0"/>
                                <a:ext cx="695325" cy="381000"/>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09E766E0" id="Flecha arriba 21" o:spid="_x0000_s1026" type="#_x0000_t68" style="position:absolute;margin-left:5.25pt;margin-top:6pt;width:55.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" adj="10800" fillcolor="#c00000" stroked="f">
                      <v:textbox inset="2.53958mm,1.2694mm,2.53958mm,1.2694mm"/>
                    </v:shape>
                  </w:pict>
                </mc:Fallback>
              </mc:AlternateContent>
            </w:r>
            <w:r w:rsidRPr="00EE4F68">
              <w:rPr>
                <w:rFonts w:cs="Arial"/>
                <w:noProof/>
                <w:color w:val="000000"/>
                <w:sz w:val="18"/>
                <w:szCs w:val="18"/>
                <w:lang w:val="es-ES_tradnl" w:eastAsia="en-US"/>
              </w:rPr>
              <mc:AlternateContent>
                <mc:Choice Requires="wps">
                  <w:drawing>
                    <wp:anchor distT="0" distB="0" distL="114300" distR="114300" simplePos="0" relativeHeight="251666432" behindDoc="0" locked="0" layoutInCell="1" allowOverlap="1" wp14:anchorId="3C4A5463" wp14:editId="0A942EB6">
                      <wp:simplePos x="0" y="0"/>
                      <wp:positionH relativeFrom="column">
                        <wp:posOffset>85725</wp:posOffset>
                      </wp:positionH>
                      <wp:positionV relativeFrom="paragraph">
                        <wp:posOffset>76200</wp:posOffset>
                      </wp:positionV>
                      <wp:extent cx="704850" cy="400050"/>
                      <wp:effectExtent l="0" t="0" r="0" b="0"/>
                      <wp:wrapNone/>
                      <wp:docPr id="27" name="Flecha arriba 27"/>
                      <wp:cNvGraphicFramePr/>
                      <a:graphic xmlns:a="http://schemas.openxmlformats.org/drawingml/2006/main">
                        <a:graphicData uri="http://schemas.microsoft.com/office/word/2010/wordprocessingShape">
                          <wps:wsp>
                            <wps:cNvSpPr/>
                            <wps:spPr>
                              <a:xfrm>
                                <a:off x="0" y="0"/>
                                <a:ext cx="695325" cy="390525"/>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5B7175C3" id="Flecha arriba 27" o:spid="_x0000_s1026" type="#_x0000_t68" style="position:absolute;margin-left:6.75pt;margin-top:6pt;width:55.5pt;height: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" adj="10800" fillcolor="#c00000" stroked="f">
                      <v:textbox inset="2.53958mm,1.2694mm,2.53958mm,1.2694mm"/>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475"/>
            </w:tblGrid>
            <w:tr w:rsidR="00700F7F" w:rsidRPr="00EE4F68" w14:paraId="31F641BA" w14:textId="77777777" w:rsidTr="00700F7F">
              <w:trPr>
                <w:trHeight w:val="390"/>
                <w:tblCellSpacing w:w="0" w:type="dxa"/>
              </w:trPr>
              <w:tc>
                <w:tcPr>
                  <w:tcW w:w="1140" w:type="dxa"/>
                  <w:tcBorders>
                    <w:top w:val="nil"/>
                    <w:left w:val="nil"/>
                    <w:bottom w:val="nil"/>
                    <w:right w:val="nil"/>
                  </w:tcBorders>
                  <w:shd w:val="clear" w:color="auto" w:fill="auto"/>
                  <w:noWrap/>
                  <w:vAlign w:val="bottom"/>
                  <w:hideMark/>
                </w:tcPr>
                <w:p w14:paraId="50ADADED" w14:textId="77777777" w:rsidR="00700F7F" w:rsidRPr="00EE4F68" w:rsidRDefault="00700F7F" w:rsidP="00A92A86">
                  <w:pPr>
                    <w:contextualSpacing/>
                    <w:jc w:val="center"/>
                    <w:rPr>
                      <w:rFonts w:cs="Arial"/>
                      <w:color w:val="000000"/>
                      <w:sz w:val="18"/>
                      <w:szCs w:val="18"/>
                      <w:lang w:val="es-ES_tradnl"/>
                    </w:rPr>
                  </w:pPr>
                </w:p>
              </w:tc>
            </w:tr>
          </w:tbl>
          <w:p w14:paraId="4F44543C"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0B606F92"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0DA4EB7D"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0AEADDC6"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6F4AB3B8" w14:textId="77777777" w:rsidR="00700F7F" w:rsidRPr="00EE4F68" w:rsidRDefault="00700F7F" w:rsidP="00A92A86">
            <w:pPr>
              <w:contextualSpacing/>
              <w:jc w:val="center"/>
              <w:rPr>
                <w:sz w:val="18"/>
                <w:szCs w:val="18"/>
                <w:lang w:val="es-ES_tradnl"/>
              </w:rPr>
            </w:pPr>
          </w:p>
        </w:tc>
        <w:tc>
          <w:tcPr>
            <w:tcW w:w="240" w:type="pct"/>
            <w:gridSpan w:val="3"/>
            <w:vMerge w:val="restart"/>
            <w:tcBorders>
              <w:top w:val="nil"/>
              <w:left w:val="nil"/>
              <w:bottom w:val="nil"/>
              <w:right w:val="nil"/>
            </w:tcBorders>
            <w:shd w:val="clear" w:color="auto" w:fill="auto"/>
            <w:noWrap/>
            <w:vAlign w:val="center"/>
            <w:hideMark/>
          </w:tcPr>
          <w:p w14:paraId="1FDD7BED"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74624" behindDoc="0" locked="0" layoutInCell="1" allowOverlap="1" wp14:anchorId="71D0C04D" wp14:editId="706E2F0C">
                      <wp:simplePos x="0" y="0"/>
                      <wp:positionH relativeFrom="column">
                        <wp:posOffset>-55880</wp:posOffset>
                      </wp:positionH>
                      <wp:positionV relativeFrom="paragraph">
                        <wp:posOffset>29845</wp:posOffset>
                      </wp:positionV>
                      <wp:extent cx="704850" cy="390525"/>
                      <wp:effectExtent l="0" t="0" r="0" b="9525"/>
                      <wp:wrapNone/>
                      <wp:docPr id="15" name="Flecha arriba 15"/>
                      <wp:cNvGraphicFramePr/>
                      <a:graphic xmlns:a="http://schemas.openxmlformats.org/drawingml/2006/main">
                        <a:graphicData uri="http://schemas.microsoft.com/office/word/2010/wordprocessingShape">
                          <wps:wsp>
                            <wps:cNvSpPr/>
                            <wps:spPr>
                              <a:xfrm>
                                <a:off x="0" y="0"/>
                                <a:ext cx="704850" cy="390525"/>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41B751F0" id="Flecha arriba 15" o:spid="_x0000_s1026" type="#_x0000_t68" style="position:absolute;margin-left:-4.4pt;margin-top:2.35pt;width:55.5pt;height:3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" adj="10800" fillcolor="#c00000" stroked="f">
                      <v:textbox inset="2.53958mm,1.2694mm,2.53958mm,1.2694mm"/>
                    </v:shape>
                  </w:pict>
                </mc:Fallback>
              </mc:AlternateContent>
            </w:r>
          </w:p>
        </w:tc>
        <w:tc>
          <w:tcPr>
            <w:tcW w:w="65" w:type="pct"/>
            <w:tcBorders>
              <w:top w:val="nil"/>
              <w:left w:val="nil"/>
              <w:bottom w:val="nil"/>
              <w:right w:val="nil"/>
            </w:tcBorders>
            <w:shd w:val="clear" w:color="auto" w:fill="auto"/>
            <w:noWrap/>
            <w:vAlign w:val="center"/>
            <w:hideMark/>
          </w:tcPr>
          <w:p w14:paraId="0EE80419"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75F1F41E" w14:textId="77777777" w:rsidR="00700F7F" w:rsidRPr="00EE4F68" w:rsidRDefault="00700F7F" w:rsidP="00A92A86">
            <w:pPr>
              <w:contextualSpacing/>
              <w:jc w:val="center"/>
              <w:rPr>
                <w:sz w:val="18"/>
                <w:szCs w:val="18"/>
                <w:lang w:val="es-ES_tradnl"/>
              </w:rPr>
            </w:pPr>
          </w:p>
        </w:tc>
        <w:tc>
          <w:tcPr>
            <w:tcW w:w="924" w:type="pct"/>
            <w:tcBorders>
              <w:top w:val="nil"/>
              <w:left w:val="nil"/>
              <w:bottom w:val="nil"/>
              <w:right w:val="nil"/>
            </w:tcBorders>
            <w:shd w:val="clear" w:color="auto" w:fill="auto"/>
            <w:noWrap/>
            <w:vAlign w:val="center"/>
            <w:hideMark/>
          </w:tcPr>
          <w:p w14:paraId="5E2F1636" w14:textId="77777777" w:rsidR="00700F7F" w:rsidRPr="00EE4F68" w:rsidRDefault="00700F7F" w:rsidP="00A92A86">
            <w:pPr>
              <w:contextualSpacing/>
              <w:jc w:val="center"/>
              <w:rPr>
                <w:sz w:val="18"/>
                <w:szCs w:val="18"/>
                <w:lang w:val="es-ES_tradnl"/>
              </w:rPr>
            </w:pPr>
          </w:p>
        </w:tc>
        <w:tc>
          <w:tcPr>
            <w:tcW w:w="957" w:type="pct"/>
            <w:gridSpan w:val="3"/>
            <w:vMerge w:val="restart"/>
            <w:tcBorders>
              <w:top w:val="nil"/>
              <w:left w:val="nil"/>
              <w:bottom w:val="nil"/>
              <w:right w:val="nil"/>
            </w:tcBorders>
            <w:shd w:val="clear" w:color="auto" w:fill="auto"/>
            <w:noWrap/>
            <w:vAlign w:val="center"/>
            <w:hideMark/>
          </w:tcPr>
          <w:p w14:paraId="4F74046F"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72576" behindDoc="0" locked="0" layoutInCell="1" allowOverlap="1" wp14:anchorId="4E0FE0E9" wp14:editId="523426BB">
                      <wp:simplePos x="0" y="0"/>
                      <wp:positionH relativeFrom="column">
                        <wp:posOffset>533400</wp:posOffset>
                      </wp:positionH>
                      <wp:positionV relativeFrom="paragraph">
                        <wp:posOffset>76200</wp:posOffset>
                      </wp:positionV>
                      <wp:extent cx="704850" cy="390525"/>
                      <wp:effectExtent l="0" t="0" r="0" b="9525"/>
                      <wp:wrapNone/>
                      <wp:docPr id="9" name="Flecha arriba 9"/>
                      <wp:cNvGraphicFramePr/>
                      <a:graphic xmlns:a="http://schemas.openxmlformats.org/drawingml/2006/main">
                        <a:graphicData uri="http://schemas.microsoft.com/office/word/2010/wordprocessingShape">
                          <wps:wsp>
                            <wps:cNvSpPr/>
                            <wps:spPr>
                              <a:xfrm>
                                <a:off x="0" y="0"/>
                                <a:ext cx="695325" cy="381000"/>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728C6786" id="Flecha arriba 9" o:spid="_x0000_s1026" type="#_x0000_t68" style="position:absolute;margin-left:42pt;margin-top:6pt;width:55.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" adj="10800" fillcolor="#c00000" stroked="f">
                      <v:textbox inset="2.53958mm,1.2694mm,2.53958mm,1.2694mm"/>
                    </v:shape>
                  </w:pict>
                </mc:Fallback>
              </mc:AlternateContent>
            </w:r>
          </w:p>
        </w:tc>
        <w:tc>
          <w:tcPr>
            <w:tcW w:w="90" w:type="pct"/>
            <w:tcBorders>
              <w:top w:val="nil"/>
              <w:left w:val="nil"/>
              <w:bottom w:val="nil"/>
              <w:right w:val="nil"/>
            </w:tcBorders>
            <w:shd w:val="clear" w:color="auto" w:fill="auto"/>
            <w:noWrap/>
            <w:vAlign w:val="center"/>
            <w:hideMark/>
          </w:tcPr>
          <w:p w14:paraId="30DB08F7" w14:textId="77777777" w:rsidR="00700F7F" w:rsidRPr="00EE4F68" w:rsidRDefault="00700F7F" w:rsidP="00A92A86">
            <w:pPr>
              <w:contextualSpacing/>
              <w:jc w:val="center"/>
              <w:rPr>
                <w:rFonts w:cs="Arial"/>
                <w:color w:val="000000"/>
                <w:sz w:val="18"/>
                <w:szCs w:val="18"/>
                <w:lang w:val="es-ES_tradnl"/>
              </w:rPr>
            </w:pPr>
          </w:p>
        </w:tc>
      </w:tr>
      <w:tr w:rsidR="00700F7F" w:rsidRPr="00EE4F68" w14:paraId="2D8A0681" w14:textId="77777777" w:rsidTr="00700F7F">
        <w:trPr>
          <w:trHeight w:val="345"/>
        </w:trPr>
        <w:tc>
          <w:tcPr>
            <w:tcW w:w="75" w:type="pct"/>
            <w:tcBorders>
              <w:top w:val="nil"/>
              <w:left w:val="nil"/>
              <w:bottom w:val="nil"/>
              <w:right w:val="nil"/>
            </w:tcBorders>
            <w:shd w:val="clear" w:color="auto" w:fill="auto"/>
            <w:noWrap/>
            <w:vAlign w:val="center"/>
            <w:hideMark/>
          </w:tcPr>
          <w:p w14:paraId="6B6B09A8"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045E6F8A" w14:textId="77777777" w:rsidR="00700F7F" w:rsidRPr="00EE4F68" w:rsidRDefault="00700F7F" w:rsidP="00A92A86">
            <w:pPr>
              <w:contextualSpacing/>
              <w:jc w:val="center"/>
              <w:rPr>
                <w:sz w:val="18"/>
                <w:szCs w:val="18"/>
                <w:lang w:val="es-ES_tradnl"/>
              </w:rPr>
            </w:pPr>
          </w:p>
        </w:tc>
        <w:tc>
          <w:tcPr>
            <w:tcW w:w="342" w:type="pct"/>
            <w:tcBorders>
              <w:top w:val="nil"/>
              <w:left w:val="nil"/>
              <w:bottom w:val="nil"/>
              <w:right w:val="nil"/>
            </w:tcBorders>
            <w:shd w:val="clear" w:color="auto" w:fill="auto"/>
            <w:vAlign w:val="center"/>
            <w:hideMark/>
          </w:tcPr>
          <w:p w14:paraId="35E9BE33" w14:textId="77777777" w:rsidR="00700F7F" w:rsidRPr="00EE4F68" w:rsidRDefault="00700F7F" w:rsidP="00A92A86">
            <w:pPr>
              <w:contextualSpacing/>
              <w:jc w:val="center"/>
              <w:rPr>
                <w:sz w:val="18"/>
                <w:szCs w:val="18"/>
                <w:lang w:val="es-ES_tradnl"/>
              </w:rPr>
            </w:pPr>
          </w:p>
        </w:tc>
        <w:tc>
          <w:tcPr>
            <w:tcW w:w="292" w:type="pct"/>
            <w:vMerge/>
            <w:tcBorders>
              <w:top w:val="nil"/>
              <w:left w:val="nil"/>
              <w:bottom w:val="nil"/>
              <w:right w:val="nil"/>
            </w:tcBorders>
            <w:vAlign w:val="center"/>
            <w:hideMark/>
          </w:tcPr>
          <w:p w14:paraId="633285CA" w14:textId="77777777" w:rsidR="00700F7F" w:rsidRPr="00EE4F68" w:rsidRDefault="00700F7F" w:rsidP="00A92A86">
            <w:pPr>
              <w:contextualSpacing/>
              <w:jc w:val="center"/>
              <w:rPr>
                <w:rFonts w:cs="Arial"/>
                <w:color w:val="000000"/>
                <w:sz w:val="18"/>
                <w:szCs w:val="18"/>
                <w:lang w:val="es-ES_tradnl"/>
              </w:rPr>
            </w:pPr>
          </w:p>
        </w:tc>
        <w:tc>
          <w:tcPr>
            <w:tcW w:w="333" w:type="pct"/>
            <w:tcBorders>
              <w:top w:val="nil"/>
              <w:left w:val="nil"/>
              <w:bottom w:val="nil"/>
              <w:right w:val="nil"/>
            </w:tcBorders>
            <w:shd w:val="clear" w:color="auto" w:fill="auto"/>
            <w:vAlign w:val="center"/>
            <w:hideMark/>
          </w:tcPr>
          <w:p w14:paraId="2443795D" w14:textId="77777777" w:rsidR="00700F7F" w:rsidRPr="00EE4F68" w:rsidRDefault="00700F7F" w:rsidP="00A92A86">
            <w:pPr>
              <w:contextualSpacing/>
              <w:jc w:val="center"/>
              <w:rPr>
                <w:sz w:val="18"/>
                <w:szCs w:val="18"/>
                <w:lang w:val="es-ES_tradnl"/>
              </w:rPr>
            </w:pPr>
          </w:p>
        </w:tc>
        <w:tc>
          <w:tcPr>
            <w:tcW w:w="175" w:type="pct"/>
            <w:tcBorders>
              <w:top w:val="nil"/>
              <w:left w:val="nil"/>
              <w:bottom w:val="nil"/>
              <w:right w:val="nil"/>
            </w:tcBorders>
            <w:shd w:val="clear" w:color="auto" w:fill="auto"/>
            <w:noWrap/>
            <w:vAlign w:val="center"/>
            <w:hideMark/>
          </w:tcPr>
          <w:p w14:paraId="4B93BC9A" w14:textId="77777777" w:rsidR="00700F7F" w:rsidRPr="00EE4F68" w:rsidRDefault="00700F7F" w:rsidP="00A92A86">
            <w:pPr>
              <w:contextualSpacing/>
              <w:jc w:val="center"/>
              <w:rPr>
                <w:sz w:val="18"/>
                <w:szCs w:val="18"/>
                <w:lang w:val="es-ES_tradnl"/>
              </w:rPr>
            </w:pPr>
          </w:p>
        </w:tc>
        <w:tc>
          <w:tcPr>
            <w:tcW w:w="189" w:type="pct"/>
            <w:tcBorders>
              <w:top w:val="nil"/>
              <w:left w:val="nil"/>
              <w:bottom w:val="nil"/>
              <w:right w:val="nil"/>
            </w:tcBorders>
            <w:shd w:val="clear" w:color="auto" w:fill="auto"/>
            <w:noWrap/>
            <w:vAlign w:val="center"/>
            <w:hideMark/>
          </w:tcPr>
          <w:p w14:paraId="7DB73549" w14:textId="77777777" w:rsidR="00700F7F" w:rsidRPr="00EE4F68" w:rsidRDefault="00700F7F" w:rsidP="00A92A86">
            <w:pPr>
              <w:contextualSpacing/>
              <w:jc w:val="center"/>
              <w:rPr>
                <w:sz w:val="18"/>
                <w:szCs w:val="18"/>
                <w:lang w:val="es-ES_tradnl"/>
              </w:rPr>
            </w:pPr>
          </w:p>
        </w:tc>
        <w:tc>
          <w:tcPr>
            <w:tcW w:w="90" w:type="pct"/>
            <w:tcBorders>
              <w:top w:val="nil"/>
              <w:left w:val="nil"/>
              <w:bottom w:val="nil"/>
              <w:right w:val="nil"/>
            </w:tcBorders>
            <w:shd w:val="clear" w:color="auto" w:fill="auto"/>
            <w:noWrap/>
            <w:vAlign w:val="center"/>
            <w:hideMark/>
          </w:tcPr>
          <w:p w14:paraId="78842D73" w14:textId="77777777" w:rsidR="00700F7F" w:rsidRPr="00EE4F68" w:rsidRDefault="00700F7F" w:rsidP="00A92A86">
            <w:pPr>
              <w:contextualSpacing/>
              <w:jc w:val="center"/>
              <w:rPr>
                <w:sz w:val="18"/>
                <w:szCs w:val="18"/>
                <w:lang w:val="es-ES_tradnl"/>
              </w:rPr>
            </w:pPr>
          </w:p>
        </w:tc>
        <w:tc>
          <w:tcPr>
            <w:tcW w:w="90" w:type="pct"/>
            <w:tcBorders>
              <w:top w:val="nil"/>
              <w:left w:val="nil"/>
              <w:bottom w:val="single" w:sz="8" w:space="0" w:color="BF9000"/>
              <w:right w:val="nil"/>
            </w:tcBorders>
            <w:shd w:val="clear" w:color="auto" w:fill="auto"/>
            <w:vAlign w:val="center"/>
            <w:hideMark/>
          </w:tcPr>
          <w:p w14:paraId="01D07F68" w14:textId="77777777" w:rsidR="00700F7F" w:rsidRPr="00EE4F68" w:rsidRDefault="00700F7F" w:rsidP="00A92A86">
            <w:pPr>
              <w:contextualSpacing/>
              <w:jc w:val="center"/>
              <w:rPr>
                <w:rFonts w:cs="Arial"/>
                <w:color w:val="000000"/>
                <w:sz w:val="18"/>
                <w:szCs w:val="18"/>
                <w:lang w:val="es-ES_tradnl"/>
              </w:rPr>
            </w:pPr>
          </w:p>
        </w:tc>
        <w:tc>
          <w:tcPr>
            <w:tcW w:w="75" w:type="pct"/>
            <w:tcBorders>
              <w:top w:val="nil"/>
              <w:left w:val="nil"/>
              <w:bottom w:val="nil"/>
              <w:right w:val="nil"/>
            </w:tcBorders>
            <w:shd w:val="clear" w:color="auto" w:fill="auto"/>
            <w:vAlign w:val="center"/>
            <w:hideMark/>
          </w:tcPr>
          <w:p w14:paraId="36B4582D" w14:textId="77777777" w:rsidR="00700F7F" w:rsidRPr="00EE4F68" w:rsidRDefault="00700F7F" w:rsidP="00A92A86">
            <w:pPr>
              <w:contextualSpacing/>
              <w:jc w:val="center"/>
              <w:rPr>
                <w:rFonts w:cs="Arial"/>
                <w:color w:val="000000"/>
                <w:sz w:val="18"/>
                <w:szCs w:val="18"/>
                <w:lang w:val="es-ES_tradnl"/>
              </w:rPr>
            </w:pPr>
          </w:p>
        </w:tc>
        <w:tc>
          <w:tcPr>
            <w:tcW w:w="61" w:type="pct"/>
            <w:tcBorders>
              <w:top w:val="nil"/>
              <w:left w:val="nil"/>
              <w:bottom w:val="nil"/>
              <w:right w:val="nil"/>
            </w:tcBorders>
            <w:shd w:val="clear" w:color="auto" w:fill="auto"/>
            <w:vAlign w:val="center"/>
            <w:hideMark/>
          </w:tcPr>
          <w:p w14:paraId="3FA7944F" w14:textId="77777777" w:rsidR="00700F7F" w:rsidRPr="00EE4F68" w:rsidRDefault="00700F7F" w:rsidP="00A92A86">
            <w:pPr>
              <w:contextualSpacing/>
              <w:jc w:val="center"/>
              <w:rPr>
                <w:sz w:val="18"/>
                <w:szCs w:val="18"/>
                <w:lang w:val="es-ES_tradnl"/>
              </w:rPr>
            </w:pPr>
          </w:p>
        </w:tc>
        <w:tc>
          <w:tcPr>
            <w:tcW w:w="97" w:type="pct"/>
            <w:tcBorders>
              <w:top w:val="nil"/>
              <w:left w:val="nil"/>
              <w:bottom w:val="nil"/>
              <w:right w:val="nil"/>
            </w:tcBorders>
            <w:shd w:val="clear" w:color="auto" w:fill="auto"/>
            <w:vAlign w:val="center"/>
            <w:hideMark/>
          </w:tcPr>
          <w:p w14:paraId="1AF18301" w14:textId="77777777" w:rsidR="00700F7F" w:rsidRPr="00EE4F68" w:rsidRDefault="00700F7F" w:rsidP="00A92A86">
            <w:pPr>
              <w:contextualSpacing/>
              <w:jc w:val="center"/>
              <w:rPr>
                <w:sz w:val="18"/>
                <w:szCs w:val="18"/>
                <w:lang w:val="es-ES_tradnl"/>
              </w:rPr>
            </w:pPr>
          </w:p>
        </w:tc>
        <w:tc>
          <w:tcPr>
            <w:tcW w:w="109" w:type="pct"/>
            <w:tcBorders>
              <w:top w:val="nil"/>
              <w:left w:val="nil"/>
              <w:bottom w:val="single" w:sz="8" w:space="0" w:color="BF9000"/>
              <w:right w:val="nil"/>
            </w:tcBorders>
            <w:shd w:val="clear" w:color="auto" w:fill="auto"/>
            <w:vAlign w:val="center"/>
            <w:hideMark/>
          </w:tcPr>
          <w:p w14:paraId="3E3B6AD8" w14:textId="77777777" w:rsidR="00700F7F" w:rsidRPr="00EE4F68" w:rsidRDefault="00700F7F" w:rsidP="00A92A86">
            <w:pPr>
              <w:contextualSpacing/>
              <w:jc w:val="center"/>
              <w:rPr>
                <w:rFonts w:cs="Arial"/>
                <w:color w:val="000000"/>
                <w:sz w:val="18"/>
                <w:szCs w:val="18"/>
                <w:lang w:val="es-ES_tradnl"/>
              </w:rPr>
            </w:pPr>
          </w:p>
        </w:tc>
        <w:tc>
          <w:tcPr>
            <w:tcW w:w="108" w:type="pct"/>
            <w:tcBorders>
              <w:top w:val="nil"/>
              <w:left w:val="nil"/>
              <w:bottom w:val="single" w:sz="8" w:space="0" w:color="BF9000"/>
              <w:right w:val="nil"/>
            </w:tcBorders>
            <w:shd w:val="clear" w:color="auto" w:fill="auto"/>
            <w:vAlign w:val="center"/>
            <w:hideMark/>
          </w:tcPr>
          <w:p w14:paraId="087EC421"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0236C96F"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0ADA5795" w14:textId="77777777" w:rsidR="00700F7F" w:rsidRPr="00EE4F68" w:rsidRDefault="00700F7F" w:rsidP="00A92A86">
            <w:pPr>
              <w:contextualSpacing/>
              <w:jc w:val="center"/>
              <w:rPr>
                <w:sz w:val="18"/>
                <w:szCs w:val="18"/>
                <w:lang w:val="es-ES_tradnl"/>
              </w:rPr>
            </w:pPr>
          </w:p>
        </w:tc>
        <w:tc>
          <w:tcPr>
            <w:tcW w:w="239" w:type="pct"/>
            <w:tcBorders>
              <w:top w:val="nil"/>
              <w:left w:val="nil"/>
              <w:bottom w:val="nil"/>
              <w:right w:val="nil"/>
            </w:tcBorders>
            <w:shd w:val="clear" w:color="auto" w:fill="auto"/>
            <w:noWrap/>
            <w:vAlign w:val="center"/>
            <w:hideMark/>
          </w:tcPr>
          <w:p w14:paraId="755EA1B4"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4A6E7E87"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0BF8CD40"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62E6B94F"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485FFA38" w14:textId="77777777" w:rsidR="00700F7F" w:rsidRPr="00EE4F68" w:rsidRDefault="00700F7F" w:rsidP="00A92A86">
            <w:pPr>
              <w:contextualSpacing/>
              <w:jc w:val="center"/>
              <w:rPr>
                <w:sz w:val="18"/>
                <w:szCs w:val="18"/>
                <w:lang w:val="es-ES_tradnl"/>
              </w:rPr>
            </w:pPr>
          </w:p>
        </w:tc>
        <w:tc>
          <w:tcPr>
            <w:tcW w:w="240" w:type="pct"/>
            <w:gridSpan w:val="3"/>
            <w:vMerge/>
            <w:tcBorders>
              <w:top w:val="nil"/>
              <w:left w:val="nil"/>
              <w:bottom w:val="nil"/>
              <w:right w:val="nil"/>
            </w:tcBorders>
            <w:vAlign w:val="center"/>
            <w:hideMark/>
          </w:tcPr>
          <w:p w14:paraId="250F0D1D" w14:textId="77777777" w:rsidR="00700F7F" w:rsidRPr="00EE4F68" w:rsidRDefault="00700F7F" w:rsidP="00A92A86">
            <w:pPr>
              <w:contextualSpacing/>
              <w:jc w:val="center"/>
              <w:rPr>
                <w:rFonts w:cs="Arial"/>
                <w:color w:val="000000"/>
                <w:sz w:val="18"/>
                <w:szCs w:val="18"/>
                <w:lang w:val="es-ES_tradnl"/>
              </w:rPr>
            </w:pPr>
          </w:p>
        </w:tc>
        <w:tc>
          <w:tcPr>
            <w:tcW w:w="65" w:type="pct"/>
            <w:tcBorders>
              <w:top w:val="nil"/>
              <w:left w:val="nil"/>
              <w:bottom w:val="nil"/>
              <w:right w:val="nil"/>
            </w:tcBorders>
            <w:shd w:val="clear" w:color="auto" w:fill="auto"/>
            <w:noWrap/>
            <w:vAlign w:val="center"/>
            <w:hideMark/>
          </w:tcPr>
          <w:p w14:paraId="4D76D20C"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6264FF42" w14:textId="77777777" w:rsidR="00700F7F" w:rsidRPr="00EE4F68" w:rsidRDefault="00700F7F" w:rsidP="00A92A86">
            <w:pPr>
              <w:contextualSpacing/>
              <w:jc w:val="center"/>
              <w:rPr>
                <w:sz w:val="18"/>
                <w:szCs w:val="18"/>
                <w:lang w:val="es-ES_tradnl"/>
              </w:rPr>
            </w:pPr>
          </w:p>
        </w:tc>
        <w:tc>
          <w:tcPr>
            <w:tcW w:w="924" w:type="pct"/>
            <w:tcBorders>
              <w:top w:val="nil"/>
              <w:left w:val="nil"/>
              <w:bottom w:val="nil"/>
              <w:right w:val="nil"/>
            </w:tcBorders>
            <w:shd w:val="clear" w:color="auto" w:fill="auto"/>
            <w:noWrap/>
            <w:vAlign w:val="center"/>
            <w:hideMark/>
          </w:tcPr>
          <w:p w14:paraId="57A16C34" w14:textId="77777777" w:rsidR="00700F7F" w:rsidRPr="00EE4F68" w:rsidRDefault="00700F7F" w:rsidP="00A92A86">
            <w:pPr>
              <w:contextualSpacing/>
              <w:jc w:val="center"/>
              <w:rPr>
                <w:sz w:val="18"/>
                <w:szCs w:val="18"/>
                <w:lang w:val="es-ES_tradnl"/>
              </w:rPr>
            </w:pPr>
          </w:p>
        </w:tc>
        <w:tc>
          <w:tcPr>
            <w:tcW w:w="957" w:type="pct"/>
            <w:gridSpan w:val="3"/>
            <w:vMerge/>
            <w:tcBorders>
              <w:top w:val="nil"/>
              <w:left w:val="nil"/>
              <w:bottom w:val="nil"/>
              <w:right w:val="nil"/>
            </w:tcBorders>
            <w:vAlign w:val="center"/>
            <w:hideMark/>
          </w:tcPr>
          <w:p w14:paraId="66C0EFF0" w14:textId="77777777" w:rsidR="00700F7F" w:rsidRPr="00EE4F68" w:rsidRDefault="00700F7F" w:rsidP="00A92A86">
            <w:pPr>
              <w:contextualSpacing/>
              <w:jc w:val="center"/>
              <w:rPr>
                <w:rFonts w:cs="Arial"/>
                <w:color w:val="000000"/>
                <w:sz w:val="18"/>
                <w:szCs w:val="18"/>
                <w:lang w:val="es-ES_tradnl"/>
              </w:rPr>
            </w:pPr>
          </w:p>
        </w:tc>
        <w:tc>
          <w:tcPr>
            <w:tcW w:w="90" w:type="pct"/>
            <w:tcBorders>
              <w:top w:val="nil"/>
              <w:left w:val="nil"/>
              <w:bottom w:val="nil"/>
              <w:right w:val="nil"/>
            </w:tcBorders>
            <w:shd w:val="clear" w:color="auto" w:fill="auto"/>
            <w:noWrap/>
            <w:vAlign w:val="center"/>
            <w:hideMark/>
          </w:tcPr>
          <w:p w14:paraId="12C1BD5B" w14:textId="77777777" w:rsidR="00700F7F" w:rsidRPr="00EE4F68" w:rsidRDefault="00700F7F" w:rsidP="00A92A86">
            <w:pPr>
              <w:contextualSpacing/>
              <w:jc w:val="center"/>
              <w:rPr>
                <w:sz w:val="18"/>
                <w:szCs w:val="18"/>
                <w:lang w:val="es-ES_tradnl"/>
              </w:rPr>
            </w:pPr>
          </w:p>
        </w:tc>
      </w:tr>
      <w:tr w:rsidR="00700F7F" w:rsidRPr="00EE4F68" w14:paraId="6DCB7A99" w14:textId="77777777" w:rsidTr="00700F7F">
        <w:trPr>
          <w:trHeight w:val="315"/>
        </w:trPr>
        <w:tc>
          <w:tcPr>
            <w:tcW w:w="75" w:type="pct"/>
            <w:tcBorders>
              <w:top w:val="nil"/>
              <w:left w:val="nil"/>
              <w:bottom w:val="nil"/>
              <w:right w:val="nil"/>
            </w:tcBorders>
            <w:shd w:val="clear" w:color="auto" w:fill="auto"/>
            <w:noWrap/>
            <w:vAlign w:val="center"/>
            <w:hideMark/>
          </w:tcPr>
          <w:p w14:paraId="2328506B"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5CA1CC45" w14:textId="77777777" w:rsidR="00700F7F" w:rsidRPr="00EE4F68" w:rsidRDefault="00700F7F" w:rsidP="00A92A86">
            <w:pPr>
              <w:contextualSpacing/>
              <w:jc w:val="center"/>
              <w:rPr>
                <w:sz w:val="18"/>
                <w:szCs w:val="18"/>
                <w:lang w:val="es-ES_tradnl"/>
              </w:rPr>
            </w:pPr>
          </w:p>
        </w:tc>
        <w:tc>
          <w:tcPr>
            <w:tcW w:w="1961" w:type="pct"/>
            <w:gridSpan w:val="12"/>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46266422" w14:textId="77777777" w:rsidR="00700F7F" w:rsidRPr="00EE4F68" w:rsidRDefault="00700F7F" w:rsidP="00A92A86">
            <w:pPr>
              <w:contextualSpacing/>
              <w:jc w:val="center"/>
              <w:rPr>
                <w:rFonts w:cs="Arial"/>
                <w:b/>
                <w:bCs/>
                <w:color w:val="000000"/>
                <w:sz w:val="18"/>
                <w:szCs w:val="18"/>
                <w:lang w:val="es-ES_tradnl"/>
              </w:rPr>
            </w:pPr>
            <w:r w:rsidRPr="00EE4F68">
              <w:rPr>
                <w:rFonts w:cs="Arial"/>
                <w:b/>
                <w:bCs/>
                <w:color w:val="000000"/>
                <w:sz w:val="18"/>
                <w:szCs w:val="18"/>
                <w:lang w:val="es-ES_tradnl"/>
              </w:rPr>
              <w:t>Causa 1</w:t>
            </w:r>
          </w:p>
        </w:tc>
        <w:tc>
          <w:tcPr>
            <w:tcW w:w="56" w:type="pct"/>
            <w:tcBorders>
              <w:top w:val="nil"/>
              <w:left w:val="nil"/>
              <w:bottom w:val="nil"/>
              <w:right w:val="nil"/>
            </w:tcBorders>
            <w:shd w:val="clear" w:color="auto" w:fill="auto"/>
            <w:noWrap/>
            <w:vAlign w:val="center"/>
            <w:hideMark/>
          </w:tcPr>
          <w:p w14:paraId="49DC49DD" w14:textId="77777777" w:rsidR="00700F7F" w:rsidRPr="00EE4F68" w:rsidRDefault="00700F7F" w:rsidP="00A92A86">
            <w:pPr>
              <w:contextualSpacing/>
              <w:jc w:val="center"/>
              <w:rPr>
                <w:rFonts w:cs="Arial"/>
                <w:b/>
                <w:bCs/>
                <w:color w:val="000000"/>
                <w:sz w:val="18"/>
                <w:szCs w:val="18"/>
                <w:lang w:val="es-ES_tradnl"/>
              </w:rPr>
            </w:pPr>
          </w:p>
        </w:tc>
        <w:tc>
          <w:tcPr>
            <w:tcW w:w="408"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230A7123" w14:textId="77777777" w:rsidR="00700F7F" w:rsidRPr="00EE4F68" w:rsidRDefault="00700F7F" w:rsidP="00A92A86">
            <w:pPr>
              <w:contextualSpacing/>
              <w:jc w:val="center"/>
              <w:rPr>
                <w:rFonts w:cs="Arial"/>
                <w:b/>
                <w:bCs/>
                <w:color w:val="000000"/>
                <w:sz w:val="18"/>
                <w:szCs w:val="18"/>
                <w:lang w:val="es-ES_tradnl"/>
              </w:rPr>
            </w:pPr>
            <w:r w:rsidRPr="00EE4F68">
              <w:rPr>
                <w:rFonts w:cs="Arial"/>
                <w:b/>
                <w:bCs/>
                <w:color w:val="000000"/>
                <w:sz w:val="18"/>
                <w:szCs w:val="18"/>
                <w:lang w:val="es-ES_tradnl"/>
              </w:rPr>
              <w:t>Causa 2</w:t>
            </w:r>
          </w:p>
        </w:tc>
        <w:tc>
          <w:tcPr>
            <w:tcW w:w="56" w:type="pct"/>
            <w:tcBorders>
              <w:top w:val="nil"/>
              <w:left w:val="nil"/>
              <w:bottom w:val="nil"/>
              <w:right w:val="nil"/>
            </w:tcBorders>
            <w:shd w:val="clear" w:color="auto" w:fill="auto"/>
            <w:noWrap/>
            <w:vAlign w:val="center"/>
            <w:hideMark/>
          </w:tcPr>
          <w:p w14:paraId="62A31AFD" w14:textId="77777777" w:rsidR="00700F7F" w:rsidRPr="00EE4F68" w:rsidRDefault="00700F7F" w:rsidP="00A92A86">
            <w:pPr>
              <w:contextualSpacing/>
              <w:jc w:val="center"/>
              <w:rPr>
                <w:rFonts w:cs="Arial"/>
                <w:b/>
                <w:bCs/>
                <w:color w:val="000000"/>
                <w:sz w:val="18"/>
                <w:szCs w:val="18"/>
                <w:lang w:val="es-ES_tradnl"/>
              </w:rPr>
            </w:pPr>
          </w:p>
        </w:tc>
        <w:tc>
          <w:tcPr>
            <w:tcW w:w="361" w:type="pct"/>
            <w:gridSpan w:val="5"/>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264F3C7F" w14:textId="77777777" w:rsidR="00700F7F" w:rsidRPr="00EE4F68" w:rsidRDefault="00700F7F" w:rsidP="00A92A86">
            <w:pPr>
              <w:contextualSpacing/>
              <w:jc w:val="center"/>
              <w:rPr>
                <w:rFonts w:cs="Arial"/>
                <w:b/>
                <w:bCs/>
                <w:color w:val="000000"/>
                <w:sz w:val="18"/>
                <w:szCs w:val="18"/>
                <w:lang w:val="es-ES_tradnl"/>
              </w:rPr>
            </w:pPr>
            <w:r w:rsidRPr="00EE4F68">
              <w:rPr>
                <w:rFonts w:cs="Arial"/>
                <w:b/>
                <w:bCs/>
                <w:color w:val="000000"/>
                <w:sz w:val="18"/>
                <w:szCs w:val="18"/>
                <w:lang w:val="es-ES_tradnl"/>
              </w:rPr>
              <w:t>Causa 3</w:t>
            </w:r>
          </w:p>
        </w:tc>
        <w:tc>
          <w:tcPr>
            <w:tcW w:w="56" w:type="pct"/>
            <w:tcBorders>
              <w:top w:val="nil"/>
              <w:left w:val="nil"/>
              <w:bottom w:val="nil"/>
              <w:right w:val="nil"/>
            </w:tcBorders>
            <w:shd w:val="clear" w:color="auto" w:fill="auto"/>
            <w:noWrap/>
            <w:vAlign w:val="center"/>
            <w:hideMark/>
          </w:tcPr>
          <w:p w14:paraId="48D08CC8" w14:textId="77777777" w:rsidR="00700F7F" w:rsidRPr="00EE4F68" w:rsidRDefault="00700F7F" w:rsidP="00A92A86">
            <w:pPr>
              <w:contextualSpacing/>
              <w:jc w:val="center"/>
              <w:rPr>
                <w:rFonts w:cs="Arial"/>
                <w:b/>
                <w:bCs/>
                <w:color w:val="000000"/>
                <w:sz w:val="18"/>
                <w:szCs w:val="18"/>
                <w:lang w:val="es-ES_tradnl"/>
              </w:rPr>
            </w:pPr>
          </w:p>
        </w:tc>
        <w:tc>
          <w:tcPr>
            <w:tcW w:w="1971" w:type="pct"/>
            <w:gridSpan w:val="5"/>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03B5BACA" w14:textId="77777777" w:rsidR="00700F7F" w:rsidRPr="00EE4F68" w:rsidRDefault="00700F7F" w:rsidP="00A92A86">
            <w:pPr>
              <w:contextualSpacing/>
              <w:jc w:val="center"/>
              <w:rPr>
                <w:rFonts w:cs="Arial"/>
                <w:b/>
                <w:bCs/>
                <w:color w:val="000000"/>
                <w:sz w:val="18"/>
                <w:szCs w:val="18"/>
                <w:lang w:val="es-ES_tradnl"/>
              </w:rPr>
            </w:pPr>
            <w:r w:rsidRPr="00EE4F68">
              <w:rPr>
                <w:rFonts w:cs="Arial"/>
                <w:b/>
                <w:bCs/>
                <w:color w:val="000000"/>
                <w:sz w:val="18"/>
                <w:szCs w:val="18"/>
                <w:lang w:val="es-ES_tradnl"/>
              </w:rPr>
              <w:t>Causa 4</w:t>
            </w:r>
          </w:p>
        </w:tc>
      </w:tr>
      <w:tr w:rsidR="00700F7F" w:rsidRPr="00EE4F68" w14:paraId="65141347" w14:textId="77777777" w:rsidTr="00700F7F">
        <w:trPr>
          <w:trHeight w:val="1320"/>
        </w:trPr>
        <w:tc>
          <w:tcPr>
            <w:tcW w:w="75" w:type="pct"/>
            <w:vMerge w:val="restart"/>
            <w:tcBorders>
              <w:top w:val="nil"/>
              <w:left w:val="nil"/>
              <w:bottom w:val="nil"/>
              <w:right w:val="nil"/>
            </w:tcBorders>
            <w:shd w:val="clear" w:color="auto" w:fill="auto"/>
            <w:textDirection w:val="btLr"/>
            <w:vAlign w:val="center"/>
            <w:hideMark/>
          </w:tcPr>
          <w:p w14:paraId="322B27A9" w14:textId="77777777" w:rsidR="00700F7F" w:rsidRPr="00EE4F68" w:rsidRDefault="00700F7F" w:rsidP="00A92A86">
            <w:pPr>
              <w:contextualSpacing/>
              <w:jc w:val="center"/>
              <w:rPr>
                <w:rFonts w:cs="Arial"/>
                <w:b/>
                <w:bCs/>
                <w:color w:val="000000"/>
                <w:sz w:val="18"/>
                <w:szCs w:val="18"/>
                <w:lang w:val="es-ES_tradnl"/>
              </w:rPr>
            </w:pPr>
            <w:r w:rsidRPr="00EE4F68">
              <w:rPr>
                <w:rFonts w:cs="Arial"/>
                <w:b/>
                <w:bCs/>
                <w:color w:val="000000"/>
                <w:sz w:val="18"/>
                <w:szCs w:val="18"/>
                <w:lang w:val="es-ES_tradnl"/>
              </w:rPr>
              <w:t>Causas Directas</w:t>
            </w:r>
          </w:p>
        </w:tc>
        <w:tc>
          <w:tcPr>
            <w:tcW w:w="56" w:type="pct"/>
            <w:tcBorders>
              <w:top w:val="nil"/>
              <w:left w:val="nil"/>
              <w:bottom w:val="nil"/>
              <w:right w:val="nil"/>
            </w:tcBorders>
            <w:shd w:val="clear" w:color="auto" w:fill="auto"/>
            <w:noWrap/>
            <w:vAlign w:val="center"/>
            <w:hideMark/>
          </w:tcPr>
          <w:p w14:paraId="3C9D3D69" w14:textId="77777777" w:rsidR="00700F7F" w:rsidRPr="00EE4F68" w:rsidRDefault="00700F7F" w:rsidP="00A92A86">
            <w:pPr>
              <w:contextualSpacing/>
              <w:jc w:val="center"/>
              <w:rPr>
                <w:rFonts w:cs="Arial"/>
                <w:b/>
                <w:bCs/>
                <w:color w:val="000000"/>
                <w:sz w:val="18"/>
                <w:szCs w:val="18"/>
                <w:lang w:val="es-ES_tradnl"/>
              </w:rPr>
            </w:pPr>
          </w:p>
        </w:tc>
        <w:tc>
          <w:tcPr>
            <w:tcW w:w="1961" w:type="pct"/>
            <w:gridSpan w:val="12"/>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7749B5C4"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Incremento de emisiones contaminantes generadas por las diferentes fuentes de contaminación atmosférica.</w:t>
            </w:r>
          </w:p>
        </w:tc>
        <w:tc>
          <w:tcPr>
            <w:tcW w:w="56" w:type="pct"/>
            <w:tcBorders>
              <w:top w:val="nil"/>
              <w:left w:val="nil"/>
              <w:bottom w:val="nil"/>
              <w:right w:val="nil"/>
            </w:tcBorders>
            <w:shd w:val="clear" w:color="auto" w:fill="auto"/>
            <w:noWrap/>
            <w:vAlign w:val="center"/>
            <w:hideMark/>
          </w:tcPr>
          <w:p w14:paraId="61CF0B20" w14:textId="77777777" w:rsidR="00700F7F" w:rsidRPr="00EE4F68" w:rsidRDefault="00700F7F" w:rsidP="00A92A86">
            <w:pPr>
              <w:contextualSpacing/>
              <w:jc w:val="center"/>
              <w:rPr>
                <w:rFonts w:cs="Arial"/>
                <w:color w:val="000000"/>
                <w:sz w:val="18"/>
                <w:szCs w:val="18"/>
                <w:lang w:val="es-ES_tradnl"/>
              </w:rPr>
            </w:pPr>
          </w:p>
        </w:tc>
        <w:tc>
          <w:tcPr>
            <w:tcW w:w="408"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5EEAAC41"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 xml:space="preserve">Desfavorables condiciones acústico-ambientales que aseguren el bienestar, la salud y </w:t>
            </w:r>
            <w:r w:rsidRPr="00EE4F68">
              <w:rPr>
                <w:rFonts w:cs="Arial"/>
                <w:color w:val="000000"/>
                <w:sz w:val="18"/>
                <w:szCs w:val="18"/>
                <w:lang w:val="es-ES_tradnl"/>
              </w:rPr>
              <w:lastRenderedPageBreak/>
              <w:t>calidad de vida de los ciudadanos en el D.C.</w:t>
            </w:r>
          </w:p>
        </w:tc>
        <w:tc>
          <w:tcPr>
            <w:tcW w:w="56" w:type="pct"/>
            <w:tcBorders>
              <w:top w:val="nil"/>
              <w:left w:val="nil"/>
              <w:bottom w:val="nil"/>
              <w:right w:val="nil"/>
            </w:tcBorders>
            <w:shd w:val="clear" w:color="auto" w:fill="auto"/>
            <w:noWrap/>
            <w:vAlign w:val="center"/>
            <w:hideMark/>
          </w:tcPr>
          <w:p w14:paraId="6BDF2D73" w14:textId="77777777" w:rsidR="00700F7F" w:rsidRPr="00EE4F68" w:rsidRDefault="00700F7F" w:rsidP="00A92A86">
            <w:pPr>
              <w:contextualSpacing/>
              <w:jc w:val="center"/>
              <w:rPr>
                <w:rFonts w:cs="Arial"/>
                <w:color w:val="000000"/>
                <w:sz w:val="18"/>
                <w:szCs w:val="18"/>
                <w:lang w:val="es-ES_tradnl"/>
              </w:rPr>
            </w:pPr>
          </w:p>
        </w:tc>
        <w:tc>
          <w:tcPr>
            <w:tcW w:w="361" w:type="pct"/>
            <w:gridSpan w:val="5"/>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6BDF8DEF" w14:textId="1D445E79" w:rsidR="00700F7F" w:rsidRPr="00EE4F68" w:rsidRDefault="00700F7F" w:rsidP="00A92A86">
            <w:pPr>
              <w:contextualSpacing/>
              <w:jc w:val="center"/>
              <w:rPr>
                <w:rFonts w:cs="Arial"/>
                <w:color w:val="C00000"/>
                <w:sz w:val="18"/>
                <w:szCs w:val="18"/>
                <w:u w:val="single"/>
                <w:lang w:val="es-ES_tradnl"/>
              </w:rPr>
            </w:pPr>
            <w:r w:rsidRPr="00EE4F68">
              <w:rPr>
                <w:rFonts w:cs="Arial"/>
                <w:color w:val="000000"/>
                <w:sz w:val="18"/>
                <w:szCs w:val="18"/>
                <w:lang w:val="es-ES_tradnl"/>
              </w:rPr>
              <w:t>Insuficiente cobertura de monitoreo de fuentes de emisión de ruido.</w:t>
            </w:r>
            <w:r w:rsidR="0087035E">
              <w:rPr>
                <w:rFonts w:cs="Arial"/>
                <w:color w:val="000000"/>
                <w:sz w:val="18"/>
                <w:szCs w:val="18"/>
                <w:lang w:val="es-ES_tradnl"/>
              </w:rPr>
              <w:t xml:space="preserve"> </w:t>
            </w:r>
            <w:r w:rsidRPr="00EE4F68">
              <w:rPr>
                <w:rFonts w:cs="Arial"/>
                <w:color w:val="000000"/>
                <w:sz w:val="18"/>
                <w:szCs w:val="18"/>
                <w:lang w:val="es-ES_tradnl"/>
              </w:rPr>
              <w:br/>
            </w:r>
          </w:p>
        </w:tc>
        <w:tc>
          <w:tcPr>
            <w:tcW w:w="56" w:type="pct"/>
            <w:tcBorders>
              <w:top w:val="nil"/>
              <w:left w:val="nil"/>
              <w:bottom w:val="nil"/>
              <w:right w:val="nil"/>
            </w:tcBorders>
            <w:shd w:val="clear" w:color="auto" w:fill="auto"/>
            <w:noWrap/>
            <w:vAlign w:val="center"/>
            <w:hideMark/>
          </w:tcPr>
          <w:p w14:paraId="7A54FF15" w14:textId="77777777" w:rsidR="00700F7F" w:rsidRPr="00EE4F68" w:rsidRDefault="00700F7F" w:rsidP="00A92A86">
            <w:pPr>
              <w:contextualSpacing/>
              <w:jc w:val="center"/>
              <w:rPr>
                <w:rFonts w:cs="Arial"/>
                <w:color w:val="C00000"/>
                <w:sz w:val="18"/>
                <w:szCs w:val="18"/>
                <w:u w:val="single"/>
                <w:lang w:val="es-ES_tradnl"/>
              </w:rPr>
            </w:pPr>
          </w:p>
        </w:tc>
        <w:tc>
          <w:tcPr>
            <w:tcW w:w="1971" w:type="pct"/>
            <w:gridSpan w:val="5"/>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29CAD32C"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Exceso de Elementos de Publicidad Exterior Visual Ilegales.</w:t>
            </w:r>
          </w:p>
        </w:tc>
      </w:tr>
      <w:tr w:rsidR="00700F7F" w:rsidRPr="00EE4F68" w14:paraId="22E207ED" w14:textId="77777777" w:rsidTr="00700F7F">
        <w:trPr>
          <w:trHeight w:val="1140"/>
        </w:trPr>
        <w:tc>
          <w:tcPr>
            <w:tcW w:w="75" w:type="pct"/>
            <w:vMerge/>
            <w:tcBorders>
              <w:top w:val="nil"/>
              <w:left w:val="nil"/>
              <w:bottom w:val="nil"/>
              <w:right w:val="nil"/>
            </w:tcBorders>
            <w:vAlign w:val="center"/>
            <w:hideMark/>
          </w:tcPr>
          <w:p w14:paraId="4E3471E5" w14:textId="77777777" w:rsidR="00700F7F" w:rsidRPr="00EE4F68" w:rsidRDefault="00700F7F" w:rsidP="00A92A86">
            <w:pPr>
              <w:contextualSpacing/>
              <w:jc w:val="center"/>
              <w:rPr>
                <w:rFonts w:cs="Arial"/>
                <w:b/>
                <w:bCs/>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4D0235A2" w14:textId="77777777" w:rsidR="00700F7F" w:rsidRPr="00EE4F68" w:rsidRDefault="00700F7F" w:rsidP="00A92A86">
            <w:pPr>
              <w:contextualSpacing/>
              <w:jc w:val="center"/>
              <w:rPr>
                <w:rFonts w:cs="Arial"/>
                <w:color w:val="000000"/>
                <w:sz w:val="18"/>
                <w:szCs w:val="18"/>
                <w:lang w:val="es-ES_tradnl"/>
              </w:rPr>
            </w:pPr>
          </w:p>
        </w:tc>
        <w:tc>
          <w:tcPr>
            <w:tcW w:w="1961" w:type="pct"/>
            <w:gridSpan w:val="12"/>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68D060B7"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 Informe de Calidad del Aire.</w:t>
            </w:r>
          </w:p>
        </w:tc>
        <w:tc>
          <w:tcPr>
            <w:tcW w:w="56" w:type="pct"/>
            <w:tcBorders>
              <w:top w:val="nil"/>
              <w:left w:val="nil"/>
              <w:bottom w:val="nil"/>
              <w:right w:val="nil"/>
            </w:tcBorders>
            <w:shd w:val="clear" w:color="auto" w:fill="auto"/>
            <w:noWrap/>
            <w:vAlign w:val="center"/>
            <w:hideMark/>
          </w:tcPr>
          <w:p w14:paraId="1D1B36A8" w14:textId="77777777" w:rsidR="00700F7F" w:rsidRPr="00EE4F68" w:rsidRDefault="00700F7F" w:rsidP="00A92A86">
            <w:pPr>
              <w:contextualSpacing/>
              <w:jc w:val="center"/>
              <w:rPr>
                <w:rFonts w:cs="Arial"/>
                <w:color w:val="000000"/>
                <w:sz w:val="18"/>
                <w:szCs w:val="18"/>
                <w:lang w:val="es-ES_tradnl"/>
              </w:rPr>
            </w:pPr>
          </w:p>
        </w:tc>
        <w:tc>
          <w:tcPr>
            <w:tcW w:w="408"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380C8D45"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 Porcentaje de Población Urbana Afectada por Ruido (%PUAR),22,92% a 2017</w:t>
            </w:r>
          </w:p>
        </w:tc>
        <w:tc>
          <w:tcPr>
            <w:tcW w:w="56" w:type="pct"/>
            <w:tcBorders>
              <w:top w:val="nil"/>
              <w:left w:val="nil"/>
              <w:bottom w:val="nil"/>
              <w:right w:val="nil"/>
            </w:tcBorders>
            <w:shd w:val="clear" w:color="auto" w:fill="auto"/>
            <w:noWrap/>
            <w:vAlign w:val="center"/>
            <w:hideMark/>
          </w:tcPr>
          <w:p w14:paraId="5494596C" w14:textId="77777777" w:rsidR="00700F7F" w:rsidRPr="00EE4F68" w:rsidRDefault="00700F7F" w:rsidP="00A92A86">
            <w:pPr>
              <w:contextualSpacing/>
              <w:jc w:val="center"/>
              <w:rPr>
                <w:rFonts w:cs="Arial"/>
                <w:color w:val="000000"/>
                <w:sz w:val="18"/>
                <w:szCs w:val="18"/>
                <w:lang w:val="es-ES_tradnl"/>
              </w:rPr>
            </w:pPr>
          </w:p>
        </w:tc>
        <w:tc>
          <w:tcPr>
            <w:tcW w:w="361" w:type="pct"/>
            <w:gridSpan w:val="5"/>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5A375767" w14:textId="76298399" w:rsidR="00700F7F" w:rsidRPr="00EE4F68" w:rsidRDefault="00700F7F" w:rsidP="00A92A86">
            <w:pPr>
              <w:contextualSpacing/>
              <w:jc w:val="center"/>
              <w:rPr>
                <w:rFonts w:cs="Arial"/>
                <w:color w:val="9C6500"/>
                <w:sz w:val="18"/>
                <w:szCs w:val="18"/>
                <w:lang w:val="es-ES_tradnl"/>
              </w:rPr>
            </w:pPr>
            <w:r w:rsidRPr="00EE4F68">
              <w:rPr>
                <w:rFonts w:cs="Arial"/>
                <w:color w:val="9C6500"/>
                <w:sz w:val="18"/>
                <w:szCs w:val="18"/>
                <w:lang w:val="es-ES_tradnl"/>
              </w:rPr>
              <w:t>Línea Base</w:t>
            </w:r>
            <w:r w:rsidRPr="00EE4F68">
              <w:rPr>
                <w:rFonts w:cs="Arial"/>
                <w:color w:val="000000"/>
                <w:sz w:val="18"/>
                <w:szCs w:val="18"/>
                <w:lang w:val="es-ES_tradnl"/>
              </w:rPr>
              <w:t>:</w:t>
            </w:r>
            <w:r w:rsidR="0087035E">
              <w:rPr>
                <w:rFonts w:cs="Arial"/>
                <w:color w:val="000000"/>
                <w:sz w:val="18"/>
                <w:szCs w:val="18"/>
                <w:lang w:val="es-ES_tradnl"/>
              </w:rPr>
              <w:t xml:space="preserve"> </w:t>
            </w:r>
            <w:r w:rsidRPr="00EE4F68">
              <w:rPr>
                <w:rFonts w:cs="Arial"/>
                <w:color w:val="000000"/>
                <w:sz w:val="18"/>
                <w:szCs w:val="18"/>
                <w:lang w:val="es-ES_tradnl"/>
              </w:rPr>
              <w:t>Mapas de ruido urbano</w:t>
            </w:r>
          </w:p>
        </w:tc>
        <w:tc>
          <w:tcPr>
            <w:tcW w:w="56" w:type="pct"/>
            <w:tcBorders>
              <w:top w:val="nil"/>
              <w:left w:val="nil"/>
              <w:bottom w:val="nil"/>
              <w:right w:val="nil"/>
            </w:tcBorders>
            <w:shd w:val="clear" w:color="auto" w:fill="auto"/>
            <w:noWrap/>
            <w:vAlign w:val="center"/>
            <w:hideMark/>
          </w:tcPr>
          <w:p w14:paraId="1820FC16" w14:textId="77777777" w:rsidR="00700F7F" w:rsidRPr="00EE4F68" w:rsidRDefault="00700F7F" w:rsidP="00A92A86">
            <w:pPr>
              <w:contextualSpacing/>
              <w:jc w:val="center"/>
              <w:rPr>
                <w:rFonts w:cs="Arial"/>
                <w:color w:val="9C6500"/>
                <w:sz w:val="18"/>
                <w:szCs w:val="18"/>
                <w:lang w:val="es-ES_tradnl"/>
              </w:rPr>
            </w:pPr>
          </w:p>
        </w:tc>
        <w:tc>
          <w:tcPr>
            <w:tcW w:w="1971" w:type="pct"/>
            <w:gridSpan w:val="5"/>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4473A086" w14:textId="66DB965F"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Línea Base:</w:t>
            </w:r>
            <w:r w:rsidR="0087035E">
              <w:rPr>
                <w:rFonts w:cs="Arial"/>
                <w:color w:val="000000"/>
                <w:sz w:val="18"/>
                <w:szCs w:val="18"/>
                <w:lang w:val="es-ES_tradnl"/>
              </w:rPr>
              <w:t xml:space="preserve"> </w:t>
            </w:r>
            <w:r w:rsidRPr="00EE4F68">
              <w:rPr>
                <w:rFonts w:cs="Arial"/>
                <w:color w:val="000000"/>
                <w:sz w:val="18"/>
                <w:szCs w:val="18"/>
                <w:lang w:val="es-ES_tradnl"/>
              </w:rPr>
              <w:t>Procesos sancionatorios 2016-2020.</w:t>
            </w:r>
          </w:p>
        </w:tc>
      </w:tr>
      <w:tr w:rsidR="00700F7F" w:rsidRPr="00EE4F68" w14:paraId="7577AA91" w14:textId="77777777" w:rsidTr="00700F7F">
        <w:trPr>
          <w:trHeight w:val="255"/>
        </w:trPr>
        <w:tc>
          <w:tcPr>
            <w:tcW w:w="75" w:type="pct"/>
            <w:tcBorders>
              <w:top w:val="nil"/>
              <w:left w:val="nil"/>
              <w:bottom w:val="nil"/>
              <w:right w:val="nil"/>
            </w:tcBorders>
            <w:shd w:val="clear" w:color="FFFFFF" w:fill="FFFFFF"/>
            <w:textDirection w:val="btLr"/>
            <w:vAlign w:val="center"/>
            <w:hideMark/>
          </w:tcPr>
          <w:p w14:paraId="5456E15E" w14:textId="77777777" w:rsidR="00700F7F" w:rsidRPr="00EE4F68" w:rsidRDefault="00700F7F" w:rsidP="00A92A86">
            <w:pPr>
              <w:contextualSpacing/>
              <w:jc w:val="center"/>
              <w:rPr>
                <w:rFonts w:cs="Arial"/>
                <w:b/>
                <w:bCs/>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2410BDEC" w14:textId="77777777" w:rsidR="00700F7F" w:rsidRPr="00EE4F68" w:rsidRDefault="00700F7F" w:rsidP="00A92A86">
            <w:pPr>
              <w:contextualSpacing/>
              <w:jc w:val="center"/>
              <w:rPr>
                <w:rFonts w:cs="Arial"/>
                <w:color w:val="000000"/>
                <w:sz w:val="18"/>
                <w:szCs w:val="18"/>
                <w:lang w:val="es-ES_tradnl"/>
              </w:rPr>
            </w:pPr>
          </w:p>
        </w:tc>
        <w:tc>
          <w:tcPr>
            <w:tcW w:w="342" w:type="pct"/>
            <w:tcBorders>
              <w:top w:val="nil"/>
              <w:left w:val="nil"/>
              <w:bottom w:val="nil"/>
              <w:right w:val="nil"/>
            </w:tcBorders>
            <w:shd w:val="clear" w:color="auto" w:fill="auto"/>
            <w:vAlign w:val="center"/>
            <w:hideMark/>
          </w:tcPr>
          <w:p w14:paraId="3152DA5B" w14:textId="77777777" w:rsidR="00700F7F" w:rsidRPr="00EE4F68" w:rsidRDefault="00700F7F" w:rsidP="00A92A86">
            <w:pPr>
              <w:contextualSpacing/>
              <w:jc w:val="center"/>
              <w:rPr>
                <w:rFonts w:cs="Arial"/>
                <w:color w:val="000000"/>
                <w:sz w:val="18"/>
                <w:szCs w:val="18"/>
                <w:lang w:val="es-ES_tradnl"/>
              </w:rPr>
            </w:pPr>
          </w:p>
        </w:tc>
        <w:tc>
          <w:tcPr>
            <w:tcW w:w="292" w:type="pct"/>
            <w:tcBorders>
              <w:top w:val="nil"/>
              <w:left w:val="nil"/>
              <w:bottom w:val="nil"/>
              <w:right w:val="nil"/>
            </w:tcBorders>
            <w:shd w:val="clear" w:color="auto" w:fill="auto"/>
            <w:vAlign w:val="center"/>
            <w:hideMark/>
          </w:tcPr>
          <w:p w14:paraId="528FA3CF" w14:textId="77777777" w:rsidR="00700F7F" w:rsidRPr="00EE4F68" w:rsidRDefault="00700F7F" w:rsidP="00A92A86">
            <w:pPr>
              <w:contextualSpacing/>
              <w:jc w:val="center"/>
              <w:rPr>
                <w:rFonts w:cs="Arial"/>
                <w:color w:val="000000"/>
                <w:sz w:val="18"/>
                <w:szCs w:val="18"/>
                <w:lang w:val="es-ES_tradnl"/>
              </w:rPr>
            </w:pPr>
          </w:p>
        </w:tc>
        <w:tc>
          <w:tcPr>
            <w:tcW w:w="333" w:type="pct"/>
            <w:tcBorders>
              <w:top w:val="nil"/>
              <w:left w:val="nil"/>
              <w:bottom w:val="nil"/>
              <w:right w:val="nil"/>
            </w:tcBorders>
            <w:shd w:val="clear" w:color="auto" w:fill="auto"/>
            <w:noWrap/>
            <w:vAlign w:val="center"/>
            <w:hideMark/>
          </w:tcPr>
          <w:p w14:paraId="6B8C125D"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69504" behindDoc="0" locked="0" layoutInCell="1" allowOverlap="1" wp14:anchorId="35BEB6D7" wp14:editId="707926F3">
                      <wp:simplePos x="0" y="0"/>
                      <wp:positionH relativeFrom="column">
                        <wp:posOffset>542925</wp:posOffset>
                      </wp:positionH>
                      <wp:positionV relativeFrom="paragraph">
                        <wp:posOffset>57150</wp:posOffset>
                      </wp:positionV>
                      <wp:extent cx="219075" cy="304800"/>
                      <wp:effectExtent l="0" t="0" r="9525" b="0"/>
                      <wp:wrapNone/>
                      <wp:docPr id="4" name="Flecha arriba 4"/>
                      <wp:cNvGraphicFramePr/>
                      <a:graphic xmlns:a="http://schemas.openxmlformats.org/drawingml/2006/main">
                        <a:graphicData uri="http://schemas.microsoft.com/office/word/2010/wordprocessingShape">
                          <wps:wsp>
                            <wps:cNvSpPr/>
                            <wps:spPr>
                              <a:xfrm>
                                <a:off x="0" y="0"/>
                                <a:ext cx="209550" cy="295275"/>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5F4BF0E2" id="Flecha arriba 4" o:spid="_x0000_s1026" type="#_x0000_t68" style="position:absolute;margin-left:42.75pt;margin-top:4.5pt;width:17.25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" adj="7665" fillcolor="#5f82ca" stroked="f">
                      <v:fill color2="#2e60b9" colors="0 #5f82ca;.5 #3c70ca;1 #2e60b9" focus="100%" type="gradient">
                        <o:fill v:ext="view" type="gradientUnscaled"/>
                      </v:fill>
                      <v:textbox inset="2.53958mm,1.2694mm,2.53958mm,1.2694mm"/>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528"/>
            </w:tblGrid>
            <w:tr w:rsidR="00700F7F" w:rsidRPr="00EE4F68" w14:paraId="3B12F829" w14:textId="77777777" w:rsidTr="00700F7F">
              <w:trPr>
                <w:trHeight w:val="255"/>
                <w:tblCellSpacing w:w="0" w:type="dxa"/>
              </w:trPr>
              <w:tc>
                <w:tcPr>
                  <w:tcW w:w="2100" w:type="dxa"/>
                  <w:tcBorders>
                    <w:top w:val="nil"/>
                    <w:left w:val="nil"/>
                    <w:bottom w:val="nil"/>
                    <w:right w:val="nil"/>
                  </w:tcBorders>
                  <w:shd w:val="clear" w:color="auto" w:fill="auto"/>
                  <w:vAlign w:val="center"/>
                  <w:hideMark/>
                </w:tcPr>
                <w:p w14:paraId="77A975A3" w14:textId="77777777" w:rsidR="00700F7F" w:rsidRPr="00EE4F68" w:rsidRDefault="00700F7F" w:rsidP="00A92A86">
                  <w:pPr>
                    <w:contextualSpacing/>
                    <w:jc w:val="center"/>
                    <w:rPr>
                      <w:rFonts w:cs="Arial"/>
                      <w:color w:val="000000"/>
                      <w:sz w:val="18"/>
                      <w:szCs w:val="18"/>
                      <w:lang w:val="es-ES_tradnl"/>
                    </w:rPr>
                  </w:pPr>
                </w:p>
              </w:tc>
            </w:tr>
          </w:tbl>
          <w:p w14:paraId="61C6FFCE" w14:textId="77777777" w:rsidR="00700F7F" w:rsidRPr="00EE4F68" w:rsidRDefault="00700F7F" w:rsidP="00A92A86">
            <w:pPr>
              <w:contextualSpacing/>
              <w:jc w:val="center"/>
              <w:rPr>
                <w:rFonts w:cs="Arial"/>
                <w:color w:val="000000"/>
                <w:sz w:val="18"/>
                <w:szCs w:val="18"/>
                <w:lang w:val="es-ES_tradnl"/>
              </w:rPr>
            </w:pPr>
          </w:p>
        </w:tc>
        <w:tc>
          <w:tcPr>
            <w:tcW w:w="365" w:type="pct"/>
            <w:gridSpan w:val="2"/>
            <w:tcBorders>
              <w:top w:val="nil"/>
              <w:left w:val="nil"/>
              <w:bottom w:val="nil"/>
              <w:right w:val="nil"/>
            </w:tcBorders>
            <w:shd w:val="clear" w:color="auto" w:fill="auto"/>
            <w:noWrap/>
            <w:vAlign w:val="center"/>
            <w:hideMark/>
          </w:tcPr>
          <w:p w14:paraId="2A50638B" w14:textId="77777777" w:rsidR="00700F7F" w:rsidRPr="00EE4F68" w:rsidRDefault="00700F7F" w:rsidP="00A92A86">
            <w:pPr>
              <w:contextualSpacing/>
              <w:jc w:val="center"/>
              <w:rPr>
                <w:sz w:val="18"/>
                <w:szCs w:val="18"/>
                <w:lang w:val="es-ES_tradnl"/>
              </w:rPr>
            </w:pPr>
          </w:p>
        </w:tc>
        <w:tc>
          <w:tcPr>
            <w:tcW w:w="90" w:type="pct"/>
            <w:tcBorders>
              <w:top w:val="nil"/>
              <w:left w:val="nil"/>
              <w:bottom w:val="nil"/>
              <w:right w:val="nil"/>
            </w:tcBorders>
            <w:shd w:val="clear" w:color="auto" w:fill="auto"/>
            <w:noWrap/>
            <w:vAlign w:val="center"/>
            <w:hideMark/>
          </w:tcPr>
          <w:p w14:paraId="69079FF0" w14:textId="77777777" w:rsidR="00700F7F" w:rsidRPr="00EE4F68" w:rsidRDefault="00700F7F" w:rsidP="00A92A86">
            <w:pPr>
              <w:contextualSpacing/>
              <w:jc w:val="center"/>
              <w:rPr>
                <w:sz w:val="18"/>
                <w:szCs w:val="18"/>
                <w:lang w:val="es-ES_tradnl"/>
              </w:rPr>
            </w:pPr>
          </w:p>
        </w:tc>
        <w:tc>
          <w:tcPr>
            <w:tcW w:w="90" w:type="pct"/>
            <w:tcBorders>
              <w:top w:val="nil"/>
              <w:left w:val="nil"/>
              <w:bottom w:val="nil"/>
              <w:right w:val="nil"/>
            </w:tcBorders>
            <w:shd w:val="clear" w:color="auto" w:fill="auto"/>
            <w:vAlign w:val="center"/>
            <w:hideMark/>
          </w:tcPr>
          <w:p w14:paraId="648FAF39" w14:textId="77777777" w:rsidR="00700F7F" w:rsidRPr="00EE4F68" w:rsidRDefault="00700F7F" w:rsidP="00A92A86">
            <w:pPr>
              <w:contextualSpacing/>
              <w:jc w:val="center"/>
              <w:rPr>
                <w:sz w:val="18"/>
                <w:szCs w:val="18"/>
                <w:lang w:val="es-ES_tradnl"/>
              </w:rPr>
            </w:pPr>
          </w:p>
        </w:tc>
        <w:tc>
          <w:tcPr>
            <w:tcW w:w="75" w:type="pct"/>
            <w:tcBorders>
              <w:top w:val="nil"/>
              <w:left w:val="nil"/>
              <w:bottom w:val="nil"/>
              <w:right w:val="nil"/>
            </w:tcBorders>
            <w:shd w:val="clear" w:color="auto" w:fill="auto"/>
            <w:vAlign w:val="center"/>
            <w:hideMark/>
          </w:tcPr>
          <w:p w14:paraId="77421344" w14:textId="77777777" w:rsidR="00700F7F" w:rsidRPr="00EE4F68" w:rsidRDefault="00700F7F" w:rsidP="00A92A86">
            <w:pPr>
              <w:contextualSpacing/>
              <w:jc w:val="center"/>
              <w:rPr>
                <w:sz w:val="18"/>
                <w:szCs w:val="18"/>
                <w:lang w:val="es-ES_tradnl"/>
              </w:rPr>
            </w:pPr>
          </w:p>
        </w:tc>
        <w:tc>
          <w:tcPr>
            <w:tcW w:w="61" w:type="pct"/>
            <w:tcBorders>
              <w:top w:val="nil"/>
              <w:left w:val="nil"/>
              <w:bottom w:val="nil"/>
              <w:right w:val="nil"/>
            </w:tcBorders>
            <w:shd w:val="clear" w:color="auto" w:fill="auto"/>
            <w:noWrap/>
            <w:vAlign w:val="center"/>
            <w:hideMark/>
          </w:tcPr>
          <w:p w14:paraId="3CEA17AE"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70528" behindDoc="0" locked="0" layoutInCell="1" allowOverlap="1" wp14:anchorId="72D8381A" wp14:editId="6BED3926">
                      <wp:simplePos x="0" y="0"/>
                      <wp:positionH relativeFrom="column">
                        <wp:posOffset>19050</wp:posOffset>
                      </wp:positionH>
                      <wp:positionV relativeFrom="paragraph">
                        <wp:posOffset>76200</wp:posOffset>
                      </wp:positionV>
                      <wp:extent cx="219075" cy="304800"/>
                      <wp:effectExtent l="0" t="0" r="9525" b="0"/>
                      <wp:wrapNone/>
                      <wp:docPr id="5" name="Flecha arriba 5"/>
                      <wp:cNvGraphicFramePr/>
                      <a:graphic xmlns:a="http://schemas.openxmlformats.org/drawingml/2006/main">
                        <a:graphicData uri="http://schemas.microsoft.com/office/word/2010/wordprocessingShape">
                          <wps:wsp>
                            <wps:cNvSpPr/>
                            <wps:spPr>
                              <a:xfrm>
                                <a:off x="0" y="0"/>
                                <a:ext cx="209550" cy="295275"/>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5E3355AB" id="Flecha arriba 5" o:spid="_x0000_s1026" type="#_x0000_t68" style="position:absolute;margin-left:1.5pt;margin-top:6pt;width:17.2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" adj="7665" fillcolor="#5f82ca" stroked="f">
                      <v:fill color2="#2e60b9" colors="0 #5f82ca;.5 #3c70ca;1 #2e60b9" focus="100%" type="gradient">
                        <o:fill v:ext="view" type="gradientUnscaled"/>
                      </v:fill>
                      <v:textbox inset="2.53958mm,1.2694mm,2.53958mm,1.2694mm"/>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40"/>
            </w:tblGrid>
            <w:tr w:rsidR="00700F7F" w:rsidRPr="00EE4F68" w14:paraId="108C5C5C" w14:textId="77777777" w:rsidTr="00700F7F">
              <w:trPr>
                <w:trHeight w:val="255"/>
                <w:tblCellSpacing w:w="0" w:type="dxa"/>
              </w:trPr>
              <w:tc>
                <w:tcPr>
                  <w:tcW w:w="40" w:type="dxa"/>
                  <w:tcBorders>
                    <w:top w:val="nil"/>
                    <w:left w:val="nil"/>
                    <w:bottom w:val="nil"/>
                    <w:right w:val="nil"/>
                  </w:tcBorders>
                  <w:shd w:val="clear" w:color="auto" w:fill="auto"/>
                  <w:vAlign w:val="center"/>
                  <w:hideMark/>
                </w:tcPr>
                <w:p w14:paraId="7B9B5156" w14:textId="77777777" w:rsidR="00700F7F" w:rsidRPr="00EE4F68" w:rsidRDefault="00700F7F" w:rsidP="00A92A86">
                  <w:pPr>
                    <w:contextualSpacing/>
                    <w:jc w:val="center"/>
                    <w:rPr>
                      <w:rFonts w:cs="Arial"/>
                      <w:color w:val="000000"/>
                      <w:sz w:val="18"/>
                      <w:szCs w:val="18"/>
                      <w:lang w:val="es-ES_tradnl"/>
                    </w:rPr>
                  </w:pPr>
                </w:p>
              </w:tc>
            </w:tr>
          </w:tbl>
          <w:p w14:paraId="73C002AC" w14:textId="77777777" w:rsidR="00700F7F" w:rsidRPr="00EE4F68" w:rsidRDefault="00700F7F" w:rsidP="00A92A86">
            <w:pPr>
              <w:contextualSpacing/>
              <w:jc w:val="center"/>
              <w:rPr>
                <w:rFonts w:cs="Arial"/>
                <w:color w:val="000000"/>
                <w:sz w:val="18"/>
                <w:szCs w:val="18"/>
                <w:lang w:val="es-ES_tradnl"/>
              </w:rPr>
            </w:pPr>
          </w:p>
        </w:tc>
        <w:tc>
          <w:tcPr>
            <w:tcW w:w="97" w:type="pct"/>
            <w:tcBorders>
              <w:top w:val="nil"/>
              <w:left w:val="nil"/>
              <w:bottom w:val="nil"/>
              <w:right w:val="nil"/>
            </w:tcBorders>
            <w:shd w:val="clear" w:color="auto" w:fill="auto"/>
            <w:vAlign w:val="center"/>
            <w:hideMark/>
          </w:tcPr>
          <w:p w14:paraId="283364BD" w14:textId="77777777" w:rsidR="00700F7F" w:rsidRPr="00EE4F68" w:rsidRDefault="00700F7F" w:rsidP="00A92A86">
            <w:pPr>
              <w:contextualSpacing/>
              <w:jc w:val="center"/>
              <w:rPr>
                <w:sz w:val="18"/>
                <w:szCs w:val="18"/>
                <w:lang w:val="es-ES_tradnl"/>
              </w:rPr>
            </w:pPr>
          </w:p>
        </w:tc>
        <w:tc>
          <w:tcPr>
            <w:tcW w:w="109" w:type="pct"/>
            <w:tcBorders>
              <w:top w:val="nil"/>
              <w:left w:val="nil"/>
              <w:bottom w:val="nil"/>
              <w:right w:val="nil"/>
            </w:tcBorders>
            <w:shd w:val="clear" w:color="auto" w:fill="auto"/>
            <w:vAlign w:val="center"/>
            <w:hideMark/>
          </w:tcPr>
          <w:p w14:paraId="56AC81FF" w14:textId="77777777" w:rsidR="00700F7F" w:rsidRPr="00EE4F68" w:rsidRDefault="00700F7F" w:rsidP="00A92A86">
            <w:pPr>
              <w:contextualSpacing/>
              <w:jc w:val="center"/>
              <w:rPr>
                <w:sz w:val="18"/>
                <w:szCs w:val="18"/>
                <w:lang w:val="es-ES_tradnl"/>
              </w:rPr>
            </w:pPr>
          </w:p>
        </w:tc>
        <w:tc>
          <w:tcPr>
            <w:tcW w:w="108" w:type="pct"/>
            <w:tcBorders>
              <w:top w:val="nil"/>
              <w:left w:val="nil"/>
              <w:bottom w:val="nil"/>
              <w:right w:val="nil"/>
            </w:tcBorders>
            <w:shd w:val="clear" w:color="auto" w:fill="auto"/>
            <w:vAlign w:val="center"/>
            <w:hideMark/>
          </w:tcPr>
          <w:p w14:paraId="3303FD96"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FFFFFF" w:fill="FFFFFF"/>
            <w:noWrap/>
            <w:vAlign w:val="center"/>
            <w:hideMark/>
          </w:tcPr>
          <w:p w14:paraId="3B243730"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77660227" w14:textId="77777777" w:rsidR="00700F7F" w:rsidRPr="00EE4F68" w:rsidRDefault="00700F7F" w:rsidP="00A92A86">
            <w:pPr>
              <w:contextualSpacing/>
              <w:jc w:val="center"/>
              <w:rPr>
                <w:rFonts w:cs="Arial"/>
                <w:color w:val="000000"/>
                <w:sz w:val="18"/>
                <w:szCs w:val="18"/>
                <w:lang w:val="es-ES_tradnl"/>
              </w:rPr>
            </w:pPr>
          </w:p>
        </w:tc>
        <w:tc>
          <w:tcPr>
            <w:tcW w:w="239" w:type="pct"/>
            <w:tcBorders>
              <w:top w:val="nil"/>
              <w:left w:val="nil"/>
              <w:bottom w:val="nil"/>
              <w:right w:val="nil"/>
            </w:tcBorders>
            <w:shd w:val="clear" w:color="auto" w:fill="auto"/>
            <w:noWrap/>
            <w:vAlign w:val="center"/>
            <w:hideMark/>
          </w:tcPr>
          <w:p w14:paraId="1F6D8A94"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64384" behindDoc="0" locked="0" layoutInCell="1" allowOverlap="1" wp14:anchorId="06B662D1" wp14:editId="1DF990B8">
                      <wp:simplePos x="0" y="0"/>
                      <wp:positionH relativeFrom="column">
                        <wp:posOffset>219075</wp:posOffset>
                      </wp:positionH>
                      <wp:positionV relativeFrom="paragraph">
                        <wp:posOffset>57150</wp:posOffset>
                      </wp:positionV>
                      <wp:extent cx="219075" cy="304800"/>
                      <wp:effectExtent l="0" t="0" r="9525" b="0"/>
                      <wp:wrapNone/>
                      <wp:docPr id="3" name="Flecha arriba 3"/>
                      <wp:cNvGraphicFramePr/>
                      <a:graphic xmlns:a="http://schemas.openxmlformats.org/drawingml/2006/main">
                        <a:graphicData uri="http://schemas.microsoft.com/office/word/2010/wordprocessingShape">
                          <wps:wsp>
                            <wps:cNvSpPr/>
                            <wps:spPr>
                              <a:xfrm>
                                <a:off x="0" y="0"/>
                                <a:ext cx="209550" cy="295275"/>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2BA2E870" id="Flecha arriba 3" o:spid="_x0000_s1026" type="#_x0000_t68" style="position:absolute;margin-left:17.25pt;margin-top:4.5pt;width:17.2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" adj="7665" fillcolor="#5f82ca" stroked="f">
                      <v:fill color2="#2e60b9" colors="0 #5f82ca;.5 #3c70ca;1 #2e60b9" focus="100%" type="gradient">
                        <o:fill v:ext="view" type="gradientUnscaled"/>
                      </v:fill>
                      <v:textbox inset="2.53958mm,1.2694mm,2.53958mm,1.2694mm"/>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475"/>
            </w:tblGrid>
            <w:tr w:rsidR="00700F7F" w:rsidRPr="00EE4F68" w14:paraId="2B3577B5" w14:textId="77777777" w:rsidTr="00700F7F">
              <w:trPr>
                <w:trHeight w:val="255"/>
                <w:tblCellSpacing w:w="0" w:type="dxa"/>
              </w:trPr>
              <w:tc>
                <w:tcPr>
                  <w:tcW w:w="1140" w:type="dxa"/>
                  <w:tcBorders>
                    <w:top w:val="nil"/>
                    <w:left w:val="nil"/>
                    <w:bottom w:val="nil"/>
                    <w:right w:val="nil"/>
                  </w:tcBorders>
                  <w:shd w:val="clear" w:color="FFFFFF" w:fill="FFFFFF"/>
                  <w:noWrap/>
                  <w:vAlign w:val="bottom"/>
                  <w:hideMark/>
                </w:tcPr>
                <w:p w14:paraId="486A25B5" w14:textId="77777777" w:rsidR="00700F7F" w:rsidRPr="00EE4F68" w:rsidRDefault="00700F7F" w:rsidP="00A92A86">
                  <w:pPr>
                    <w:contextualSpacing/>
                    <w:jc w:val="center"/>
                    <w:rPr>
                      <w:rFonts w:cs="Arial"/>
                      <w:color w:val="000000"/>
                      <w:sz w:val="18"/>
                      <w:szCs w:val="18"/>
                      <w:lang w:val="es-ES_tradnl"/>
                    </w:rPr>
                  </w:pPr>
                </w:p>
              </w:tc>
            </w:tr>
          </w:tbl>
          <w:p w14:paraId="3D3E2442"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1401D916"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25F1E40E"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4BC6B65E"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214F005A" w14:textId="77777777" w:rsidR="00700F7F" w:rsidRPr="00EE4F68" w:rsidRDefault="00700F7F" w:rsidP="00A92A86">
            <w:pPr>
              <w:contextualSpacing/>
              <w:jc w:val="center"/>
              <w:rPr>
                <w:rFonts w:cs="Arial"/>
                <w:color w:val="000000"/>
                <w:sz w:val="18"/>
                <w:szCs w:val="18"/>
                <w:lang w:val="es-ES_tradnl"/>
              </w:rPr>
            </w:pPr>
          </w:p>
        </w:tc>
        <w:tc>
          <w:tcPr>
            <w:tcW w:w="65" w:type="pct"/>
            <w:tcBorders>
              <w:top w:val="nil"/>
              <w:left w:val="nil"/>
              <w:bottom w:val="nil"/>
              <w:right w:val="nil"/>
            </w:tcBorders>
            <w:shd w:val="clear" w:color="FFFFFF" w:fill="FFFFFF"/>
            <w:noWrap/>
            <w:vAlign w:val="center"/>
            <w:hideMark/>
          </w:tcPr>
          <w:p w14:paraId="6ECD4C1E" w14:textId="77777777" w:rsidR="00700F7F" w:rsidRPr="00EE4F68" w:rsidRDefault="00700F7F" w:rsidP="00A92A86">
            <w:pPr>
              <w:contextualSpacing/>
              <w:jc w:val="center"/>
              <w:rPr>
                <w:rFonts w:cs="Arial"/>
                <w:color w:val="000000"/>
                <w:sz w:val="18"/>
                <w:szCs w:val="18"/>
                <w:lang w:val="es-ES_tradnl"/>
              </w:rPr>
            </w:pPr>
          </w:p>
        </w:tc>
        <w:tc>
          <w:tcPr>
            <w:tcW w:w="109" w:type="pct"/>
            <w:tcBorders>
              <w:top w:val="nil"/>
              <w:left w:val="nil"/>
              <w:bottom w:val="nil"/>
              <w:right w:val="nil"/>
            </w:tcBorders>
            <w:shd w:val="clear" w:color="auto" w:fill="auto"/>
            <w:noWrap/>
            <w:vAlign w:val="center"/>
            <w:hideMark/>
          </w:tcPr>
          <w:p w14:paraId="54EE096B"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77696" behindDoc="0" locked="0" layoutInCell="1" allowOverlap="1" wp14:anchorId="0A319D71" wp14:editId="2C71AD2D">
                      <wp:simplePos x="0" y="0"/>
                      <wp:positionH relativeFrom="column">
                        <wp:posOffset>85725</wp:posOffset>
                      </wp:positionH>
                      <wp:positionV relativeFrom="paragraph">
                        <wp:posOffset>38100</wp:posOffset>
                      </wp:positionV>
                      <wp:extent cx="219075" cy="304800"/>
                      <wp:effectExtent l="0" t="0" r="9525" b="0"/>
                      <wp:wrapNone/>
                      <wp:docPr id="2" name="Flecha arriba 2"/>
                      <wp:cNvGraphicFramePr/>
                      <a:graphic xmlns:a="http://schemas.openxmlformats.org/drawingml/2006/main">
                        <a:graphicData uri="http://schemas.microsoft.com/office/word/2010/wordprocessingShape">
                          <wps:wsp>
                            <wps:cNvSpPr/>
                            <wps:spPr>
                              <a:xfrm>
                                <a:off x="0" y="0"/>
                                <a:ext cx="209550" cy="295275"/>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1578A4F7" id="Flecha arriba 2" o:spid="_x0000_s1026" type="#_x0000_t68" style="position:absolute;margin-left:6.75pt;margin-top:3pt;width:17.25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" adj="7665" fillcolor="#5f82ca" stroked="f">
                      <v:fill color2="#2e60b9" colors="0 #5f82ca;.5 #3c70ca;1 #2e60b9" focus="100%" type="gradient">
                        <o:fill v:ext="view" type="gradientUnscaled"/>
                      </v:fill>
                      <v:textbox inset="2.53958mm,1.2694mm,2.53958mm,1.2694mm"/>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51"/>
            </w:tblGrid>
            <w:tr w:rsidR="00700F7F" w:rsidRPr="00EE4F68" w14:paraId="604947F6" w14:textId="77777777" w:rsidTr="00700F7F">
              <w:trPr>
                <w:trHeight w:val="255"/>
                <w:tblCellSpacing w:w="0" w:type="dxa"/>
              </w:trPr>
              <w:tc>
                <w:tcPr>
                  <w:tcW w:w="360" w:type="dxa"/>
                  <w:tcBorders>
                    <w:top w:val="nil"/>
                    <w:left w:val="nil"/>
                    <w:bottom w:val="nil"/>
                    <w:right w:val="nil"/>
                  </w:tcBorders>
                  <w:shd w:val="clear" w:color="FFFFFF" w:fill="FFFFFF"/>
                  <w:noWrap/>
                  <w:vAlign w:val="bottom"/>
                  <w:hideMark/>
                </w:tcPr>
                <w:p w14:paraId="4AEC24B6" w14:textId="77777777" w:rsidR="00700F7F" w:rsidRPr="00EE4F68" w:rsidRDefault="00700F7F" w:rsidP="00A92A86">
                  <w:pPr>
                    <w:contextualSpacing/>
                    <w:jc w:val="center"/>
                    <w:rPr>
                      <w:rFonts w:cs="Arial"/>
                      <w:color w:val="000000"/>
                      <w:sz w:val="18"/>
                      <w:szCs w:val="18"/>
                      <w:lang w:val="es-ES_tradnl"/>
                    </w:rPr>
                  </w:pPr>
                </w:p>
              </w:tc>
            </w:tr>
          </w:tbl>
          <w:p w14:paraId="765A8D25" w14:textId="77777777" w:rsidR="00700F7F" w:rsidRPr="00EE4F68" w:rsidRDefault="00700F7F" w:rsidP="00A92A86">
            <w:pPr>
              <w:contextualSpacing/>
              <w:jc w:val="center"/>
              <w:rPr>
                <w:rFonts w:cs="Arial"/>
                <w:color w:val="000000"/>
                <w:sz w:val="18"/>
                <w:szCs w:val="18"/>
                <w:lang w:val="es-ES_tradnl"/>
              </w:rPr>
            </w:pPr>
          </w:p>
        </w:tc>
        <w:tc>
          <w:tcPr>
            <w:tcW w:w="65" w:type="pct"/>
            <w:tcBorders>
              <w:top w:val="nil"/>
              <w:left w:val="nil"/>
              <w:bottom w:val="nil"/>
              <w:right w:val="nil"/>
            </w:tcBorders>
            <w:shd w:val="clear" w:color="FFFFFF" w:fill="FFFFFF"/>
            <w:noWrap/>
            <w:vAlign w:val="center"/>
            <w:hideMark/>
          </w:tcPr>
          <w:p w14:paraId="0AE5AA0C" w14:textId="77777777" w:rsidR="00700F7F" w:rsidRPr="00EE4F68" w:rsidRDefault="00700F7F" w:rsidP="00A92A86">
            <w:pPr>
              <w:contextualSpacing/>
              <w:jc w:val="center"/>
              <w:rPr>
                <w:rFonts w:cs="Arial"/>
                <w:color w:val="000000"/>
                <w:sz w:val="18"/>
                <w:szCs w:val="18"/>
                <w:lang w:val="es-ES_tradnl"/>
              </w:rPr>
            </w:pPr>
          </w:p>
        </w:tc>
        <w:tc>
          <w:tcPr>
            <w:tcW w:w="65" w:type="pct"/>
            <w:tcBorders>
              <w:top w:val="nil"/>
              <w:left w:val="nil"/>
              <w:bottom w:val="nil"/>
              <w:right w:val="nil"/>
            </w:tcBorders>
            <w:shd w:val="clear" w:color="FFFFFF" w:fill="FFFFFF"/>
            <w:noWrap/>
            <w:vAlign w:val="center"/>
            <w:hideMark/>
          </w:tcPr>
          <w:p w14:paraId="27B94D87" w14:textId="77777777" w:rsidR="00700F7F" w:rsidRPr="00EE4F68" w:rsidRDefault="00700F7F" w:rsidP="00A92A86">
            <w:pPr>
              <w:contextualSpacing/>
              <w:jc w:val="center"/>
              <w:rPr>
                <w:rFonts w:cs="Arial"/>
                <w:color w:val="000000"/>
                <w:sz w:val="18"/>
                <w:szCs w:val="18"/>
                <w:lang w:val="es-ES_tradnl"/>
              </w:rPr>
            </w:pPr>
          </w:p>
        </w:tc>
        <w:tc>
          <w:tcPr>
            <w:tcW w:w="56" w:type="pct"/>
            <w:tcBorders>
              <w:top w:val="nil"/>
              <w:left w:val="nil"/>
              <w:bottom w:val="nil"/>
              <w:right w:val="nil"/>
            </w:tcBorders>
            <w:shd w:val="clear" w:color="FFFFFF" w:fill="FFFFFF"/>
            <w:noWrap/>
            <w:vAlign w:val="center"/>
            <w:hideMark/>
          </w:tcPr>
          <w:p w14:paraId="0ADFEC3E" w14:textId="77777777" w:rsidR="00700F7F" w:rsidRPr="00EE4F68" w:rsidRDefault="00700F7F" w:rsidP="00A92A86">
            <w:pPr>
              <w:contextualSpacing/>
              <w:jc w:val="center"/>
              <w:rPr>
                <w:rFonts w:cs="Arial"/>
                <w:color w:val="000000"/>
                <w:sz w:val="18"/>
                <w:szCs w:val="18"/>
                <w:lang w:val="es-ES_tradnl"/>
              </w:rPr>
            </w:pPr>
          </w:p>
        </w:tc>
        <w:tc>
          <w:tcPr>
            <w:tcW w:w="924" w:type="pct"/>
            <w:tcBorders>
              <w:top w:val="nil"/>
              <w:left w:val="nil"/>
              <w:bottom w:val="nil"/>
              <w:right w:val="nil"/>
            </w:tcBorders>
            <w:shd w:val="clear" w:color="FFFFFF" w:fill="FFFFFF"/>
            <w:noWrap/>
            <w:vAlign w:val="center"/>
            <w:hideMark/>
          </w:tcPr>
          <w:p w14:paraId="4B76C2D7" w14:textId="77777777" w:rsidR="00700F7F" w:rsidRPr="00EE4F68" w:rsidRDefault="00700F7F" w:rsidP="00A92A86">
            <w:pPr>
              <w:contextualSpacing/>
              <w:jc w:val="center"/>
              <w:rPr>
                <w:rFonts w:cs="Arial"/>
                <w:color w:val="000000"/>
                <w:sz w:val="18"/>
                <w:szCs w:val="18"/>
                <w:lang w:val="es-ES_tradnl"/>
              </w:rPr>
            </w:pPr>
          </w:p>
        </w:tc>
        <w:tc>
          <w:tcPr>
            <w:tcW w:w="441" w:type="pct"/>
            <w:tcBorders>
              <w:top w:val="nil"/>
              <w:left w:val="nil"/>
              <w:bottom w:val="nil"/>
              <w:right w:val="nil"/>
            </w:tcBorders>
            <w:shd w:val="clear" w:color="auto" w:fill="auto"/>
            <w:noWrap/>
            <w:vAlign w:val="center"/>
            <w:hideMark/>
          </w:tcPr>
          <w:p w14:paraId="261D946A" w14:textId="77777777" w:rsidR="00700F7F" w:rsidRPr="00EE4F68" w:rsidRDefault="00700F7F" w:rsidP="00A92A86">
            <w:pPr>
              <w:contextualSpacing/>
              <w:jc w:val="center"/>
              <w:rPr>
                <w:rFonts w:cs="Arial"/>
                <w:color w:val="000000"/>
                <w:sz w:val="18"/>
                <w:szCs w:val="18"/>
                <w:lang w:val="es-ES_tradnl"/>
              </w:rPr>
            </w:pPr>
            <w:r w:rsidRPr="00EE4F68">
              <w:rPr>
                <w:rFonts w:cs="Arial"/>
                <w:noProof/>
                <w:color w:val="000000"/>
                <w:sz w:val="18"/>
                <w:szCs w:val="18"/>
                <w:lang w:val="es-ES_tradnl" w:eastAsia="en-US"/>
              </w:rPr>
              <mc:AlternateContent>
                <mc:Choice Requires="wps">
                  <w:drawing>
                    <wp:anchor distT="0" distB="0" distL="114300" distR="114300" simplePos="0" relativeHeight="251676672" behindDoc="0" locked="0" layoutInCell="1" allowOverlap="1" wp14:anchorId="200D68DF" wp14:editId="3D7CFE77">
                      <wp:simplePos x="0" y="0"/>
                      <wp:positionH relativeFrom="column">
                        <wp:posOffset>590550</wp:posOffset>
                      </wp:positionH>
                      <wp:positionV relativeFrom="paragraph">
                        <wp:posOffset>76200</wp:posOffset>
                      </wp:positionV>
                      <wp:extent cx="238125" cy="304800"/>
                      <wp:effectExtent l="0" t="0" r="9525" b="0"/>
                      <wp:wrapNone/>
                      <wp:docPr id="1" name="Flecha arriba 1"/>
                      <wp:cNvGraphicFramePr/>
                      <a:graphic xmlns:a="http://schemas.openxmlformats.org/drawingml/2006/main">
                        <a:graphicData uri="http://schemas.microsoft.com/office/word/2010/wordprocessingShape">
                          <wps:wsp>
                            <wps:cNvSpPr/>
                            <wps:spPr>
                              <a:xfrm>
                                <a:off x="0" y="0"/>
                                <a:ext cx="228600" cy="295275"/>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4C8A9F78" id="Flecha arriba 1" o:spid="_x0000_s1026" type="#_x0000_t68" style="position:absolute;margin-left:46.5pt;margin-top:6pt;width:18.7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" adj="8361" fillcolor="#5f82ca" stroked="f">
                      <v:fill color2="#2e60b9" colors="0 #5f82ca;.5 #3c70ca;1 #2e60b9" focus="100%" type="gradient">
                        <o:fill v:ext="view" type="gradientUnscaled"/>
                      </v:fill>
                      <v:textbox inset="2.53958mm,1.2694mm,2.53958mm,1.2694mm"/>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475"/>
            </w:tblGrid>
            <w:tr w:rsidR="00700F7F" w:rsidRPr="00EE4F68" w14:paraId="63FBD586" w14:textId="77777777" w:rsidTr="00700F7F">
              <w:trPr>
                <w:trHeight w:val="255"/>
                <w:tblCellSpacing w:w="0" w:type="dxa"/>
              </w:trPr>
              <w:tc>
                <w:tcPr>
                  <w:tcW w:w="1140" w:type="dxa"/>
                  <w:tcBorders>
                    <w:top w:val="nil"/>
                    <w:left w:val="nil"/>
                    <w:bottom w:val="nil"/>
                    <w:right w:val="nil"/>
                  </w:tcBorders>
                  <w:shd w:val="clear" w:color="FFFFFF" w:fill="FFFFFF"/>
                  <w:noWrap/>
                  <w:vAlign w:val="bottom"/>
                  <w:hideMark/>
                </w:tcPr>
                <w:p w14:paraId="57D365F9" w14:textId="77777777" w:rsidR="00700F7F" w:rsidRPr="00EE4F68" w:rsidRDefault="00700F7F" w:rsidP="00A92A86">
                  <w:pPr>
                    <w:contextualSpacing/>
                    <w:jc w:val="center"/>
                    <w:rPr>
                      <w:rFonts w:cs="Arial"/>
                      <w:color w:val="000000"/>
                      <w:sz w:val="18"/>
                      <w:szCs w:val="18"/>
                      <w:lang w:val="es-ES_tradnl"/>
                    </w:rPr>
                  </w:pPr>
                </w:p>
              </w:tc>
            </w:tr>
          </w:tbl>
          <w:p w14:paraId="4F3B6E3D" w14:textId="77777777" w:rsidR="00700F7F" w:rsidRPr="00EE4F68" w:rsidRDefault="00700F7F" w:rsidP="00A92A86">
            <w:pPr>
              <w:contextualSpacing/>
              <w:jc w:val="center"/>
              <w:rPr>
                <w:rFonts w:cs="Arial"/>
                <w:color w:val="000000"/>
                <w:sz w:val="18"/>
                <w:szCs w:val="18"/>
                <w:lang w:val="es-ES_tradnl"/>
              </w:rPr>
            </w:pPr>
          </w:p>
        </w:tc>
        <w:tc>
          <w:tcPr>
            <w:tcW w:w="90" w:type="pct"/>
            <w:tcBorders>
              <w:top w:val="nil"/>
              <w:left w:val="nil"/>
              <w:bottom w:val="nil"/>
              <w:right w:val="nil"/>
            </w:tcBorders>
            <w:shd w:val="clear" w:color="FFFFFF" w:fill="FFFFFF"/>
            <w:noWrap/>
            <w:vAlign w:val="center"/>
            <w:hideMark/>
          </w:tcPr>
          <w:p w14:paraId="3600FDF7" w14:textId="77777777" w:rsidR="00700F7F" w:rsidRPr="00EE4F68" w:rsidRDefault="00700F7F" w:rsidP="00A92A86">
            <w:pPr>
              <w:contextualSpacing/>
              <w:jc w:val="center"/>
              <w:rPr>
                <w:rFonts w:cs="Arial"/>
                <w:color w:val="000000"/>
                <w:sz w:val="18"/>
                <w:szCs w:val="18"/>
                <w:lang w:val="es-ES_tradnl"/>
              </w:rPr>
            </w:pPr>
          </w:p>
        </w:tc>
        <w:tc>
          <w:tcPr>
            <w:tcW w:w="426" w:type="pct"/>
            <w:tcBorders>
              <w:top w:val="nil"/>
              <w:left w:val="nil"/>
              <w:bottom w:val="nil"/>
              <w:right w:val="nil"/>
            </w:tcBorders>
            <w:shd w:val="clear" w:color="FFFFFF" w:fill="FFFFFF"/>
            <w:noWrap/>
            <w:vAlign w:val="center"/>
            <w:hideMark/>
          </w:tcPr>
          <w:p w14:paraId="5F1BC478" w14:textId="77777777" w:rsidR="00700F7F" w:rsidRPr="00EE4F68" w:rsidRDefault="00700F7F" w:rsidP="00A92A86">
            <w:pPr>
              <w:contextualSpacing/>
              <w:jc w:val="center"/>
              <w:rPr>
                <w:rFonts w:cs="Arial"/>
                <w:color w:val="000000"/>
                <w:sz w:val="18"/>
                <w:szCs w:val="18"/>
                <w:lang w:val="es-ES_tradnl"/>
              </w:rPr>
            </w:pPr>
          </w:p>
        </w:tc>
        <w:tc>
          <w:tcPr>
            <w:tcW w:w="90" w:type="pct"/>
            <w:tcBorders>
              <w:top w:val="nil"/>
              <w:left w:val="nil"/>
              <w:bottom w:val="nil"/>
              <w:right w:val="nil"/>
            </w:tcBorders>
            <w:shd w:val="clear" w:color="FFFFFF" w:fill="FFFFFF"/>
            <w:noWrap/>
            <w:vAlign w:val="center"/>
            <w:hideMark/>
          </w:tcPr>
          <w:p w14:paraId="474D2455" w14:textId="77777777" w:rsidR="00700F7F" w:rsidRPr="00EE4F68" w:rsidRDefault="00700F7F" w:rsidP="00A92A86">
            <w:pPr>
              <w:contextualSpacing/>
              <w:jc w:val="center"/>
              <w:rPr>
                <w:rFonts w:cs="Arial"/>
                <w:color w:val="000000"/>
                <w:sz w:val="18"/>
                <w:szCs w:val="18"/>
                <w:lang w:val="es-ES_tradnl"/>
              </w:rPr>
            </w:pPr>
          </w:p>
        </w:tc>
      </w:tr>
      <w:tr w:rsidR="00700F7F" w:rsidRPr="00EE4F68" w14:paraId="75A4226B" w14:textId="77777777" w:rsidTr="00700F7F">
        <w:trPr>
          <w:trHeight w:val="420"/>
        </w:trPr>
        <w:tc>
          <w:tcPr>
            <w:tcW w:w="75" w:type="pct"/>
            <w:tcBorders>
              <w:top w:val="nil"/>
              <w:left w:val="nil"/>
              <w:bottom w:val="nil"/>
              <w:right w:val="nil"/>
            </w:tcBorders>
            <w:shd w:val="clear" w:color="FFFFFF" w:fill="FFFFFF"/>
            <w:textDirection w:val="btLr"/>
            <w:vAlign w:val="center"/>
            <w:hideMark/>
          </w:tcPr>
          <w:p w14:paraId="0AD766C7" w14:textId="77777777" w:rsidR="00700F7F" w:rsidRPr="00EE4F68" w:rsidRDefault="00700F7F" w:rsidP="00A92A86">
            <w:pPr>
              <w:contextualSpacing/>
              <w:jc w:val="center"/>
              <w:rPr>
                <w:rFonts w:cs="Arial"/>
                <w:b/>
                <w:bCs/>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048E9B91" w14:textId="77777777" w:rsidR="00700F7F" w:rsidRPr="00EE4F68" w:rsidRDefault="00700F7F" w:rsidP="00A92A86">
            <w:pPr>
              <w:contextualSpacing/>
              <w:jc w:val="center"/>
              <w:rPr>
                <w:rFonts w:cs="Arial"/>
                <w:b/>
                <w:bCs/>
                <w:color w:val="000000"/>
                <w:sz w:val="18"/>
                <w:szCs w:val="18"/>
                <w:lang w:val="es-ES_tradnl"/>
              </w:rPr>
            </w:pPr>
          </w:p>
        </w:tc>
        <w:tc>
          <w:tcPr>
            <w:tcW w:w="342" w:type="pct"/>
            <w:tcBorders>
              <w:top w:val="nil"/>
              <w:left w:val="nil"/>
              <w:bottom w:val="nil"/>
              <w:right w:val="nil"/>
            </w:tcBorders>
            <w:shd w:val="clear" w:color="auto" w:fill="auto"/>
            <w:vAlign w:val="center"/>
            <w:hideMark/>
          </w:tcPr>
          <w:p w14:paraId="6DF2B0C9" w14:textId="77777777" w:rsidR="00700F7F" w:rsidRPr="00EE4F68" w:rsidRDefault="00700F7F" w:rsidP="00A92A86">
            <w:pPr>
              <w:contextualSpacing/>
              <w:jc w:val="center"/>
              <w:rPr>
                <w:sz w:val="18"/>
                <w:szCs w:val="18"/>
                <w:lang w:val="es-ES_tradnl"/>
              </w:rPr>
            </w:pPr>
          </w:p>
        </w:tc>
        <w:tc>
          <w:tcPr>
            <w:tcW w:w="292" w:type="pct"/>
            <w:tcBorders>
              <w:top w:val="nil"/>
              <w:left w:val="nil"/>
              <w:bottom w:val="nil"/>
              <w:right w:val="nil"/>
            </w:tcBorders>
            <w:shd w:val="clear" w:color="auto" w:fill="auto"/>
            <w:vAlign w:val="center"/>
            <w:hideMark/>
          </w:tcPr>
          <w:p w14:paraId="1275082F" w14:textId="77777777" w:rsidR="00700F7F" w:rsidRPr="00EE4F68" w:rsidRDefault="00700F7F" w:rsidP="00A92A86">
            <w:pPr>
              <w:contextualSpacing/>
              <w:jc w:val="center"/>
              <w:rPr>
                <w:sz w:val="18"/>
                <w:szCs w:val="18"/>
                <w:lang w:val="es-ES_tradnl"/>
              </w:rPr>
            </w:pPr>
          </w:p>
        </w:tc>
        <w:tc>
          <w:tcPr>
            <w:tcW w:w="333" w:type="pct"/>
            <w:tcBorders>
              <w:top w:val="nil"/>
              <w:left w:val="nil"/>
              <w:bottom w:val="nil"/>
              <w:right w:val="nil"/>
            </w:tcBorders>
            <w:shd w:val="clear" w:color="auto" w:fill="auto"/>
            <w:vAlign w:val="center"/>
            <w:hideMark/>
          </w:tcPr>
          <w:p w14:paraId="2EC79B9D" w14:textId="77777777" w:rsidR="00700F7F" w:rsidRPr="00EE4F68" w:rsidRDefault="00700F7F" w:rsidP="00A92A86">
            <w:pPr>
              <w:contextualSpacing/>
              <w:jc w:val="center"/>
              <w:rPr>
                <w:sz w:val="18"/>
                <w:szCs w:val="18"/>
                <w:lang w:val="es-ES_tradnl"/>
              </w:rPr>
            </w:pPr>
          </w:p>
        </w:tc>
        <w:tc>
          <w:tcPr>
            <w:tcW w:w="365" w:type="pct"/>
            <w:gridSpan w:val="2"/>
            <w:tcBorders>
              <w:top w:val="nil"/>
              <w:left w:val="nil"/>
              <w:bottom w:val="nil"/>
              <w:right w:val="nil"/>
            </w:tcBorders>
            <w:shd w:val="clear" w:color="auto" w:fill="auto"/>
            <w:vAlign w:val="center"/>
            <w:hideMark/>
          </w:tcPr>
          <w:p w14:paraId="3AA993C7" w14:textId="77777777" w:rsidR="00700F7F" w:rsidRPr="00EE4F68" w:rsidRDefault="00700F7F" w:rsidP="00A92A86">
            <w:pPr>
              <w:contextualSpacing/>
              <w:jc w:val="center"/>
              <w:rPr>
                <w:sz w:val="18"/>
                <w:szCs w:val="18"/>
                <w:lang w:val="es-ES_tradnl"/>
              </w:rPr>
            </w:pPr>
          </w:p>
        </w:tc>
        <w:tc>
          <w:tcPr>
            <w:tcW w:w="90" w:type="pct"/>
            <w:tcBorders>
              <w:top w:val="nil"/>
              <w:left w:val="nil"/>
              <w:bottom w:val="nil"/>
              <w:right w:val="nil"/>
            </w:tcBorders>
            <w:shd w:val="clear" w:color="auto" w:fill="auto"/>
            <w:vAlign w:val="center"/>
            <w:hideMark/>
          </w:tcPr>
          <w:p w14:paraId="1697068C" w14:textId="77777777" w:rsidR="00700F7F" w:rsidRPr="00EE4F68" w:rsidRDefault="00700F7F" w:rsidP="00A92A86">
            <w:pPr>
              <w:contextualSpacing/>
              <w:jc w:val="center"/>
              <w:rPr>
                <w:sz w:val="18"/>
                <w:szCs w:val="18"/>
                <w:lang w:val="es-ES_tradnl"/>
              </w:rPr>
            </w:pPr>
          </w:p>
        </w:tc>
        <w:tc>
          <w:tcPr>
            <w:tcW w:w="90" w:type="pct"/>
            <w:tcBorders>
              <w:top w:val="nil"/>
              <w:left w:val="nil"/>
              <w:bottom w:val="nil"/>
              <w:right w:val="nil"/>
            </w:tcBorders>
            <w:shd w:val="clear" w:color="auto" w:fill="auto"/>
            <w:vAlign w:val="center"/>
            <w:hideMark/>
          </w:tcPr>
          <w:p w14:paraId="3AE2E6C0" w14:textId="77777777" w:rsidR="00700F7F" w:rsidRPr="00EE4F68" w:rsidRDefault="00700F7F" w:rsidP="00A92A86">
            <w:pPr>
              <w:contextualSpacing/>
              <w:jc w:val="center"/>
              <w:rPr>
                <w:sz w:val="18"/>
                <w:szCs w:val="18"/>
                <w:lang w:val="es-ES_tradnl"/>
              </w:rPr>
            </w:pPr>
          </w:p>
        </w:tc>
        <w:tc>
          <w:tcPr>
            <w:tcW w:w="75" w:type="pct"/>
            <w:tcBorders>
              <w:top w:val="nil"/>
              <w:left w:val="nil"/>
              <w:bottom w:val="nil"/>
              <w:right w:val="nil"/>
            </w:tcBorders>
            <w:shd w:val="clear" w:color="auto" w:fill="auto"/>
            <w:vAlign w:val="center"/>
            <w:hideMark/>
          </w:tcPr>
          <w:p w14:paraId="2DBB2EF0" w14:textId="77777777" w:rsidR="00700F7F" w:rsidRPr="00EE4F68" w:rsidRDefault="00700F7F" w:rsidP="00A92A86">
            <w:pPr>
              <w:contextualSpacing/>
              <w:jc w:val="center"/>
              <w:rPr>
                <w:sz w:val="18"/>
                <w:szCs w:val="18"/>
                <w:lang w:val="es-ES_tradnl"/>
              </w:rPr>
            </w:pPr>
          </w:p>
        </w:tc>
        <w:tc>
          <w:tcPr>
            <w:tcW w:w="61" w:type="pct"/>
            <w:tcBorders>
              <w:top w:val="nil"/>
              <w:left w:val="nil"/>
              <w:bottom w:val="nil"/>
              <w:right w:val="nil"/>
            </w:tcBorders>
            <w:shd w:val="clear" w:color="auto" w:fill="auto"/>
            <w:vAlign w:val="center"/>
            <w:hideMark/>
          </w:tcPr>
          <w:p w14:paraId="01048934" w14:textId="77777777" w:rsidR="00700F7F" w:rsidRPr="00EE4F68" w:rsidRDefault="00700F7F" w:rsidP="00A92A86">
            <w:pPr>
              <w:contextualSpacing/>
              <w:jc w:val="center"/>
              <w:rPr>
                <w:sz w:val="18"/>
                <w:szCs w:val="18"/>
                <w:lang w:val="es-ES_tradnl"/>
              </w:rPr>
            </w:pPr>
          </w:p>
        </w:tc>
        <w:tc>
          <w:tcPr>
            <w:tcW w:w="97" w:type="pct"/>
            <w:tcBorders>
              <w:top w:val="nil"/>
              <w:left w:val="nil"/>
              <w:bottom w:val="nil"/>
              <w:right w:val="nil"/>
            </w:tcBorders>
            <w:shd w:val="clear" w:color="auto" w:fill="auto"/>
            <w:vAlign w:val="center"/>
            <w:hideMark/>
          </w:tcPr>
          <w:p w14:paraId="26104577" w14:textId="77777777" w:rsidR="00700F7F" w:rsidRPr="00EE4F68" w:rsidRDefault="00700F7F" w:rsidP="00A92A86">
            <w:pPr>
              <w:contextualSpacing/>
              <w:jc w:val="center"/>
              <w:rPr>
                <w:sz w:val="18"/>
                <w:szCs w:val="18"/>
                <w:lang w:val="es-ES_tradnl"/>
              </w:rPr>
            </w:pPr>
          </w:p>
        </w:tc>
        <w:tc>
          <w:tcPr>
            <w:tcW w:w="109" w:type="pct"/>
            <w:tcBorders>
              <w:top w:val="nil"/>
              <w:left w:val="nil"/>
              <w:bottom w:val="nil"/>
              <w:right w:val="nil"/>
            </w:tcBorders>
            <w:shd w:val="clear" w:color="auto" w:fill="auto"/>
            <w:vAlign w:val="center"/>
            <w:hideMark/>
          </w:tcPr>
          <w:p w14:paraId="5945BB33" w14:textId="77777777" w:rsidR="00700F7F" w:rsidRPr="00EE4F68" w:rsidRDefault="00700F7F" w:rsidP="00A92A86">
            <w:pPr>
              <w:contextualSpacing/>
              <w:jc w:val="center"/>
              <w:rPr>
                <w:sz w:val="18"/>
                <w:szCs w:val="18"/>
                <w:lang w:val="es-ES_tradnl"/>
              </w:rPr>
            </w:pPr>
          </w:p>
        </w:tc>
        <w:tc>
          <w:tcPr>
            <w:tcW w:w="108" w:type="pct"/>
            <w:tcBorders>
              <w:top w:val="nil"/>
              <w:left w:val="nil"/>
              <w:bottom w:val="nil"/>
              <w:right w:val="nil"/>
            </w:tcBorders>
            <w:shd w:val="clear" w:color="auto" w:fill="auto"/>
            <w:vAlign w:val="center"/>
            <w:hideMark/>
          </w:tcPr>
          <w:p w14:paraId="632B781E"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15ABFE4D"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02479CEE" w14:textId="77777777" w:rsidR="00700F7F" w:rsidRPr="00EE4F68" w:rsidRDefault="00700F7F" w:rsidP="00A92A86">
            <w:pPr>
              <w:contextualSpacing/>
              <w:jc w:val="center"/>
              <w:rPr>
                <w:sz w:val="18"/>
                <w:szCs w:val="18"/>
                <w:lang w:val="es-ES_tradnl"/>
              </w:rPr>
            </w:pPr>
          </w:p>
        </w:tc>
        <w:tc>
          <w:tcPr>
            <w:tcW w:w="239" w:type="pct"/>
            <w:tcBorders>
              <w:top w:val="nil"/>
              <w:left w:val="nil"/>
              <w:bottom w:val="nil"/>
              <w:right w:val="nil"/>
            </w:tcBorders>
            <w:shd w:val="clear" w:color="auto" w:fill="auto"/>
            <w:noWrap/>
            <w:vAlign w:val="center"/>
            <w:hideMark/>
          </w:tcPr>
          <w:p w14:paraId="105BF87B"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33584BFF"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5D6840CA"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038A6658"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6F84F317" w14:textId="77777777" w:rsidR="00700F7F" w:rsidRPr="00EE4F68" w:rsidRDefault="00700F7F" w:rsidP="00A92A86">
            <w:pPr>
              <w:contextualSpacing/>
              <w:jc w:val="center"/>
              <w:rPr>
                <w:sz w:val="18"/>
                <w:szCs w:val="18"/>
                <w:lang w:val="es-ES_tradnl"/>
              </w:rPr>
            </w:pPr>
          </w:p>
        </w:tc>
        <w:tc>
          <w:tcPr>
            <w:tcW w:w="65" w:type="pct"/>
            <w:tcBorders>
              <w:top w:val="nil"/>
              <w:left w:val="nil"/>
              <w:bottom w:val="nil"/>
              <w:right w:val="nil"/>
            </w:tcBorders>
            <w:shd w:val="clear" w:color="auto" w:fill="auto"/>
            <w:noWrap/>
            <w:vAlign w:val="center"/>
            <w:hideMark/>
          </w:tcPr>
          <w:p w14:paraId="5A6EB13D" w14:textId="77777777" w:rsidR="00700F7F" w:rsidRPr="00EE4F68" w:rsidRDefault="00700F7F" w:rsidP="00A92A86">
            <w:pPr>
              <w:contextualSpacing/>
              <w:jc w:val="center"/>
              <w:rPr>
                <w:sz w:val="18"/>
                <w:szCs w:val="18"/>
                <w:lang w:val="es-ES_tradnl"/>
              </w:rPr>
            </w:pPr>
          </w:p>
        </w:tc>
        <w:tc>
          <w:tcPr>
            <w:tcW w:w="109" w:type="pct"/>
            <w:tcBorders>
              <w:top w:val="nil"/>
              <w:left w:val="nil"/>
              <w:bottom w:val="nil"/>
              <w:right w:val="nil"/>
            </w:tcBorders>
            <w:shd w:val="clear" w:color="auto" w:fill="auto"/>
            <w:noWrap/>
            <w:vAlign w:val="center"/>
            <w:hideMark/>
          </w:tcPr>
          <w:p w14:paraId="639262F9" w14:textId="77777777" w:rsidR="00700F7F" w:rsidRPr="00EE4F68" w:rsidRDefault="00700F7F" w:rsidP="00A92A86">
            <w:pPr>
              <w:contextualSpacing/>
              <w:jc w:val="center"/>
              <w:rPr>
                <w:sz w:val="18"/>
                <w:szCs w:val="18"/>
                <w:lang w:val="es-ES_tradnl"/>
              </w:rPr>
            </w:pPr>
          </w:p>
        </w:tc>
        <w:tc>
          <w:tcPr>
            <w:tcW w:w="65" w:type="pct"/>
            <w:tcBorders>
              <w:top w:val="nil"/>
              <w:left w:val="nil"/>
              <w:bottom w:val="nil"/>
              <w:right w:val="nil"/>
            </w:tcBorders>
            <w:shd w:val="clear" w:color="auto" w:fill="auto"/>
            <w:noWrap/>
            <w:vAlign w:val="center"/>
            <w:hideMark/>
          </w:tcPr>
          <w:p w14:paraId="01EBE74B" w14:textId="77777777" w:rsidR="00700F7F" w:rsidRPr="00EE4F68" w:rsidRDefault="00700F7F" w:rsidP="00A92A86">
            <w:pPr>
              <w:contextualSpacing/>
              <w:jc w:val="center"/>
              <w:rPr>
                <w:sz w:val="18"/>
                <w:szCs w:val="18"/>
                <w:lang w:val="es-ES_tradnl"/>
              </w:rPr>
            </w:pPr>
          </w:p>
        </w:tc>
        <w:tc>
          <w:tcPr>
            <w:tcW w:w="65" w:type="pct"/>
            <w:tcBorders>
              <w:top w:val="nil"/>
              <w:left w:val="nil"/>
              <w:bottom w:val="nil"/>
              <w:right w:val="nil"/>
            </w:tcBorders>
            <w:shd w:val="clear" w:color="auto" w:fill="auto"/>
            <w:noWrap/>
            <w:vAlign w:val="center"/>
            <w:hideMark/>
          </w:tcPr>
          <w:p w14:paraId="5214CCE3" w14:textId="77777777" w:rsidR="00700F7F" w:rsidRPr="00EE4F68" w:rsidRDefault="00700F7F" w:rsidP="00A92A86">
            <w:pPr>
              <w:contextualSpacing/>
              <w:jc w:val="center"/>
              <w:rPr>
                <w:sz w:val="18"/>
                <w:szCs w:val="18"/>
                <w:lang w:val="es-ES_tradnl"/>
              </w:rPr>
            </w:pPr>
          </w:p>
        </w:tc>
        <w:tc>
          <w:tcPr>
            <w:tcW w:w="56" w:type="pct"/>
            <w:tcBorders>
              <w:top w:val="nil"/>
              <w:left w:val="nil"/>
              <w:bottom w:val="nil"/>
              <w:right w:val="nil"/>
            </w:tcBorders>
            <w:shd w:val="clear" w:color="auto" w:fill="auto"/>
            <w:noWrap/>
            <w:vAlign w:val="center"/>
            <w:hideMark/>
          </w:tcPr>
          <w:p w14:paraId="0304F37E" w14:textId="77777777" w:rsidR="00700F7F" w:rsidRPr="00EE4F68" w:rsidRDefault="00700F7F" w:rsidP="00A92A86">
            <w:pPr>
              <w:contextualSpacing/>
              <w:jc w:val="center"/>
              <w:rPr>
                <w:sz w:val="18"/>
                <w:szCs w:val="18"/>
                <w:lang w:val="es-ES_tradnl"/>
              </w:rPr>
            </w:pPr>
          </w:p>
        </w:tc>
        <w:tc>
          <w:tcPr>
            <w:tcW w:w="1365" w:type="pct"/>
            <w:gridSpan w:val="2"/>
            <w:tcBorders>
              <w:top w:val="nil"/>
              <w:left w:val="nil"/>
              <w:bottom w:val="nil"/>
              <w:right w:val="nil"/>
            </w:tcBorders>
            <w:shd w:val="clear" w:color="auto" w:fill="auto"/>
            <w:noWrap/>
            <w:vAlign w:val="center"/>
            <w:hideMark/>
          </w:tcPr>
          <w:p w14:paraId="6FFDD6C7" w14:textId="77777777" w:rsidR="00700F7F" w:rsidRPr="00EE4F68" w:rsidRDefault="00700F7F" w:rsidP="00A92A86">
            <w:pPr>
              <w:contextualSpacing/>
              <w:jc w:val="center"/>
              <w:rPr>
                <w:sz w:val="18"/>
                <w:szCs w:val="18"/>
                <w:lang w:val="es-ES_tradnl"/>
              </w:rPr>
            </w:pPr>
          </w:p>
        </w:tc>
        <w:tc>
          <w:tcPr>
            <w:tcW w:w="90" w:type="pct"/>
            <w:tcBorders>
              <w:top w:val="nil"/>
              <w:left w:val="nil"/>
              <w:bottom w:val="nil"/>
              <w:right w:val="nil"/>
            </w:tcBorders>
            <w:shd w:val="clear" w:color="auto" w:fill="auto"/>
            <w:noWrap/>
            <w:vAlign w:val="center"/>
            <w:hideMark/>
          </w:tcPr>
          <w:p w14:paraId="78257E5D" w14:textId="77777777" w:rsidR="00700F7F" w:rsidRPr="00EE4F68" w:rsidRDefault="00700F7F" w:rsidP="00A92A86">
            <w:pPr>
              <w:contextualSpacing/>
              <w:jc w:val="center"/>
              <w:rPr>
                <w:sz w:val="18"/>
                <w:szCs w:val="18"/>
                <w:lang w:val="es-ES_tradnl"/>
              </w:rPr>
            </w:pPr>
          </w:p>
        </w:tc>
        <w:tc>
          <w:tcPr>
            <w:tcW w:w="516" w:type="pct"/>
            <w:gridSpan w:val="2"/>
            <w:tcBorders>
              <w:top w:val="nil"/>
              <w:left w:val="nil"/>
              <w:bottom w:val="nil"/>
              <w:right w:val="nil"/>
            </w:tcBorders>
            <w:shd w:val="clear" w:color="auto" w:fill="auto"/>
            <w:noWrap/>
            <w:vAlign w:val="center"/>
            <w:hideMark/>
          </w:tcPr>
          <w:p w14:paraId="516DA01C" w14:textId="77777777" w:rsidR="00700F7F" w:rsidRPr="00EE4F68" w:rsidRDefault="00700F7F" w:rsidP="00A92A86">
            <w:pPr>
              <w:contextualSpacing/>
              <w:jc w:val="center"/>
              <w:rPr>
                <w:sz w:val="18"/>
                <w:szCs w:val="18"/>
                <w:lang w:val="es-ES_tradnl"/>
              </w:rPr>
            </w:pPr>
          </w:p>
        </w:tc>
      </w:tr>
      <w:tr w:rsidR="00700F7F" w:rsidRPr="00EE4F68" w14:paraId="757D803F" w14:textId="77777777" w:rsidTr="00700F7F">
        <w:trPr>
          <w:trHeight w:val="2580"/>
        </w:trPr>
        <w:tc>
          <w:tcPr>
            <w:tcW w:w="75" w:type="pct"/>
            <w:vMerge w:val="restart"/>
            <w:tcBorders>
              <w:top w:val="nil"/>
              <w:left w:val="nil"/>
              <w:bottom w:val="nil"/>
              <w:right w:val="nil"/>
            </w:tcBorders>
            <w:shd w:val="clear" w:color="auto" w:fill="auto"/>
            <w:textDirection w:val="btLr"/>
            <w:vAlign w:val="center"/>
            <w:hideMark/>
          </w:tcPr>
          <w:p w14:paraId="34C95151" w14:textId="77777777" w:rsidR="00700F7F" w:rsidRPr="00EE4F68" w:rsidRDefault="00700F7F" w:rsidP="00A92A86">
            <w:pPr>
              <w:contextualSpacing/>
              <w:jc w:val="center"/>
              <w:rPr>
                <w:rFonts w:cs="Arial"/>
                <w:b/>
                <w:bCs/>
                <w:color w:val="000000"/>
                <w:sz w:val="18"/>
                <w:szCs w:val="18"/>
                <w:lang w:val="es-ES_tradnl"/>
              </w:rPr>
            </w:pPr>
            <w:r w:rsidRPr="00EE4F68">
              <w:rPr>
                <w:rFonts w:cs="Arial"/>
                <w:b/>
                <w:bCs/>
                <w:color w:val="000000"/>
                <w:sz w:val="18"/>
                <w:szCs w:val="18"/>
                <w:lang w:val="es-ES_tradnl"/>
              </w:rPr>
              <w:t>Causas Indirectas</w:t>
            </w:r>
          </w:p>
        </w:tc>
        <w:tc>
          <w:tcPr>
            <w:tcW w:w="56" w:type="pct"/>
            <w:tcBorders>
              <w:top w:val="nil"/>
              <w:left w:val="nil"/>
              <w:bottom w:val="nil"/>
              <w:right w:val="nil"/>
            </w:tcBorders>
            <w:shd w:val="clear" w:color="auto" w:fill="auto"/>
            <w:noWrap/>
            <w:vAlign w:val="center"/>
            <w:hideMark/>
          </w:tcPr>
          <w:p w14:paraId="2A416060" w14:textId="77777777" w:rsidR="00700F7F" w:rsidRPr="00EE4F68" w:rsidRDefault="00700F7F" w:rsidP="00A92A86">
            <w:pPr>
              <w:contextualSpacing/>
              <w:jc w:val="center"/>
              <w:rPr>
                <w:rFonts w:cs="Arial"/>
                <w:b/>
                <w:bCs/>
                <w:color w:val="000000"/>
                <w:sz w:val="18"/>
                <w:szCs w:val="18"/>
                <w:lang w:val="es-ES_tradnl"/>
              </w:rPr>
            </w:pPr>
          </w:p>
        </w:tc>
        <w:tc>
          <w:tcPr>
            <w:tcW w:w="342" w:type="pct"/>
            <w:tcBorders>
              <w:top w:val="single" w:sz="8" w:space="0" w:color="BF9000"/>
              <w:left w:val="single" w:sz="8" w:space="0" w:color="BF9000"/>
              <w:bottom w:val="single" w:sz="8" w:space="0" w:color="BF9000"/>
              <w:right w:val="nil"/>
            </w:tcBorders>
            <w:shd w:val="clear" w:color="auto" w:fill="auto"/>
            <w:vAlign w:val="center"/>
            <w:hideMark/>
          </w:tcPr>
          <w:p w14:paraId="291B1573"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Cantidad de parámetros* de la RMCAB que no cumplen con una representatividad temporal mayor o igual al 85%.</w:t>
            </w:r>
          </w:p>
        </w:tc>
        <w:tc>
          <w:tcPr>
            <w:tcW w:w="292" w:type="pct"/>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0F1296B3"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Falencias en la gestión de eventos, episodios y alertas por contaminación atmosférica.</w:t>
            </w:r>
          </w:p>
        </w:tc>
        <w:tc>
          <w:tcPr>
            <w:tcW w:w="333" w:type="pct"/>
            <w:tcBorders>
              <w:top w:val="single" w:sz="8" w:space="0" w:color="BF9000"/>
              <w:left w:val="nil"/>
              <w:bottom w:val="single" w:sz="8" w:space="0" w:color="BF9000"/>
              <w:right w:val="single" w:sz="8" w:space="0" w:color="BF9000"/>
            </w:tcBorders>
            <w:shd w:val="clear" w:color="auto" w:fill="auto"/>
            <w:vAlign w:val="center"/>
            <w:hideMark/>
          </w:tcPr>
          <w:p w14:paraId="572C1429"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Baja apropiación de la responsabilidad ciudadana frente al cumplimiento normativo y desarticulación interinstitucional, intersectorial e interinstitucional.</w:t>
            </w:r>
          </w:p>
        </w:tc>
        <w:tc>
          <w:tcPr>
            <w:tcW w:w="365" w:type="pct"/>
            <w:gridSpan w:val="2"/>
            <w:tcBorders>
              <w:top w:val="single" w:sz="8" w:space="0" w:color="BF9000"/>
              <w:left w:val="nil"/>
              <w:bottom w:val="single" w:sz="8" w:space="0" w:color="BF9000"/>
              <w:right w:val="single" w:sz="8" w:space="0" w:color="BF9000"/>
            </w:tcBorders>
            <w:shd w:val="clear" w:color="auto" w:fill="auto"/>
            <w:vAlign w:val="center"/>
            <w:hideMark/>
          </w:tcPr>
          <w:p w14:paraId="510E5F81"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Falencia en la planeación, ejecución y seguimiento de un plan de gestión integral de la calidad del Aire de Bogotá - Región</w:t>
            </w:r>
          </w:p>
        </w:tc>
        <w:tc>
          <w:tcPr>
            <w:tcW w:w="255" w:type="pct"/>
            <w:gridSpan w:val="3"/>
            <w:tcBorders>
              <w:top w:val="single" w:sz="8" w:space="0" w:color="BF9000"/>
              <w:left w:val="nil"/>
              <w:bottom w:val="single" w:sz="8" w:space="0" w:color="BF9000"/>
              <w:right w:val="single" w:sz="8" w:space="0" w:color="BF9000"/>
            </w:tcBorders>
            <w:shd w:val="clear" w:color="auto" w:fill="auto"/>
            <w:vAlign w:val="center"/>
            <w:hideMark/>
          </w:tcPr>
          <w:p w14:paraId="2F72C64F"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Baja capacidad operativa de la autoridad ambiental para realizar la evaluación, el control y seguimiento a las emisiones generadas por las fuentes fijas y fuentes móviles del Distrito.</w:t>
            </w:r>
          </w:p>
        </w:tc>
        <w:tc>
          <w:tcPr>
            <w:tcW w:w="375" w:type="pct"/>
            <w:gridSpan w:val="4"/>
            <w:tcBorders>
              <w:top w:val="single" w:sz="8" w:space="0" w:color="BF9000"/>
              <w:left w:val="nil"/>
              <w:bottom w:val="single" w:sz="8" w:space="0" w:color="BF9000"/>
              <w:right w:val="single" w:sz="8" w:space="0" w:color="BF9000"/>
            </w:tcBorders>
            <w:shd w:val="clear" w:color="auto" w:fill="auto"/>
            <w:vAlign w:val="center"/>
            <w:hideMark/>
          </w:tcPr>
          <w:p w14:paraId="612E947F"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Ineficiencia en: i) utilización de combustibles, ii) aplicación de prácticas de mantenimiento industrial/vehicular y iii) en la gestión de fuentes de emisión diferentes a combustión</w:t>
            </w:r>
          </w:p>
        </w:tc>
        <w:tc>
          <w:tcPr>
            <w:tcW w:w="56" w:type="pct"/>
            <w:tcBorders>
              <w:top w:val="nil"/>
              <w:left w:val="nil"/>
              <w:bottom w:val="nil"/>
              <w:right w:val="nil"/>
            </w:tcBorders>
            <w:shd w:val="clear" w:color="auto" w:fill="auto"/>
            <w:noWrap/>
            <w:vAlign w:val="center"/>
            <w:hideMark/>
          </w:tcPr>
          <w:p w14:paraId="5303B722" w14:textId="77777777" w:rsidR="00700F7F" w:rsidRPr="00EE4F68" w:rsidRDefault="00700F7F" w:rsidP="00A92A86">
            <w:pPr>
              <w:contextualSpacing/>
              <w:jc w:val="center"/>
              <w:rPr>
                <w:rFonts w:cs="Arial"/>
                <w:color w:val="000000"/>
                <w:sz w:val="18"/>
                <w:szCs w:val="18"/>
                <w:lang w:val="es-ES_tradnl"/>
              </w:rPr>
            </w:pPr>
          </w:p>
        </w:tc>
        <w:tc>
          <w:tcPr>
            <w:tcW w:w="408"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50957BE0"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Alto deterioro ambiental por ruido generado por fuentes móviles, proliferación de establecimientos que incumplen la normatividad ambiental vigente en materia de la emisión de ruido.</w:t>
            </w:r>
          </w:p>
        </w:tc>
        <w:tc>
          <w:tcPr>
            <w:tcW w:w="56" w:type="pct"/>
            <w:tcBorders>
              <w:top w:val="nil"/>
              <w:left w:val="nil"/>
              <w:bottom w:val="nil"/>
              <w:right w:val="nil"/>
            </w:tcBorders>
            <w:shd w:val="clear" w:color="auto" w:fill="auto"/>
            <w:noWrap/>
            <w:vAlign w:val="center"/>
            <w:hideMark/>
          </w:tcPr>
          <w:p w14:paraId="11BE2921" w14:textId="77777777" w:rsidR="00700F7F" w:rsidRPr="00EE4F68" w:rsidRDefault="00700F7F" w:rsidP="00A92A86">
            <w:pPr>
              <w:contextualSpacing/>
              <w:jc w:val="center"/>
              <w:rPr>
                <w:rFonts w:cs="Arial"/>
                <w:color w:val="000000"/>
                <w:sz w:val="18"/>
                <w:szCs w:val="18"/>
                <w:lang w:val="es-ES_tradnl"/>
              </w:rPr>
            </w:pPr>
          </w:p>
        </w:tc>
        <w:tc>
          <w:tcPr>
            <w:tcW w:w="361" w:type="pct"/>
            <w:gridSpan w:val="5"/>
            <w:tcBorders>
              <w:top w:val="single" w:sz="8" w:space="0" w:color="BF9000"/>
              <w:left w:val="single" w:sz="8" w:space="0" w:color="BF9000"/>
              <w:bottom w:val="single" w:sz="8" w:space="0" w:color="BF9000"/>
              <w:right w:val="single" w:sz="4" w:space="0" w:color="9C6500"/>
            </w:tcBorders>
            <w:shd w:val="clear" w:color="auto" w:fill="auto"/>
            <w:vAlign w:val="center"/>
            <w:hideMark/>
          </w:tcPr>
          <w:p w14:paraId="473C87EB"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insuficiente conocimiento de ubicación de fuentes de emisión de ruido en todas las localidades del D.C.</w:t>
            </w:r>
          </w:p>
        </w:tc>
        <w:tc>
          <w:tcPr>
            <w:tcW w:w="56" w:type="pct"/>
            <w:tcBorders>
              <w:top w:val="nil"/>
              <w:left w:val="nil"/>
              <w:bottom w:val="nil"/>
              <w:right w:val="nil"/>
            </w:tcBorders>
            <w:shd w:val="clear" w:color="auto" w:fill="auto"/>
            <w:noWrap/>
            <w:vAlign w:val="center"/>
            <w:hideMark/>
          </w:tcPr>
          <w:p w14:paraId="78370D4C" w14:textId="77777777" w:rsidR="00700F7F" w:rsidRPr="00EE4F68" w:rsidRDefault="00700F7F" w:rsidP="00A92A86">
            <w:pPr>
              <w:contextualSpacing/>
              <w:jc w:val="center"/>
              <w:rPr>
                <w:rFonts w:cs="Arial"/>
                <w:color w:val="000000"/>
                <w:sz w:val="18"/>
                <w:szCs w:val="18"/>
                <w:lang w:val="es-ES_tradnl"/>
              </w:rPr>
            </w:pPr>
          </w:p>
        </w:tc>
        <w:tc>
          <w:tcPr>
            <w:tcW w:w="1455" w:type="pct"/>
            <w:gridSpan w:val="3"/>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73060F06"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Dificultad para realizar actividades de seguimiento y control</w:t>
            </w:r>
          </w:p>
        </w:tc>
        <w:tc>
          <w:tcPr>
            <w:tcW w:w="516" w:type="pct"/>
            <w:gridSpan w:val="2"/>
            <w:tcBorders>
              <w:top w:val="single" w:sz="8" w:space="0" w:color="BF9000"/>
              <w:left w:val="nil"/>
              <w:bottom w:val="single" w:sz="8" w:space="0" w:color="BF9000"/>
              <w:right w:val="single" w:sz="8" w:space="0" w:color="BF9000"/>
            </w:tcBorders>
            <w:shd w:val="clear" w:color="auto" w:fill="auto"/>
            <w:vAlign w:val="center"/>
            <w:hideMark/>
          </w:tcPr>
          <w:p w14:paraId="4A7B411B" w14:textId="77777777" w:rsidR="00700F7F" w:rsidRPr="00EE4F68" w:rsidRDefault="00700F7F" w:rsidP="00A92A86">
            <w:pPr>
              <w:contextualSpacing/>
              <w:jc w:val="center"/>
              <w:rPr>
                <w:rFonts w:cs="Arial"/>
                <w:color w:val="000000"/>
                <w:sz w:val="18"/>
                <w:szCs w:val="18"/>
                <w:lang w:val="es-ES_tradnl"/>
              </w:rPr>
            </w:pPr>
            <w:r w:rsidRPr="00EE4F68">
              <w:rPr>
                <w:rFonts w:cs="Arial"/>
                <w:color w:val="000000"/>
                <w:sz w:val="18"/>
                <w:szCs w:val="18"/>
                <w:lang w:val="es-ES_tradnl"/>
              </w:rPr>
              <w:t>Desconocimiento u omisión de la normatividad en materia de publicidad exterior visual.</w:t>
            </w:r>
          </w:p>
        </w:tc>
      </w:tr>
      <w:tr w:rsidR="00700F7F" w:rsidRPr="00EE4F68" w14:paraId="07FFCA9D" w14:textId="77777777" w:rsidTr="00700F7F">
        <w:trPr>
          <w:trHeight w:val="1470"/>
        </w:trPr>
        <w:tc>
          <w:tcPr>
            <w:tcW w:w="75" w:type="pct"/>
            <w:vMerge/>
            <w:tcBorders>
              <w:top w:val="nil"/>
              <w:left w:val="nil"/>
              <w:bottom w:val="nil"/>
              <w:right w:val="nil"/>
            </w:tcBorders>
            <w:vAlign w:val="center"/>
            <w:hideMark/>
          </w:tcPr>
          <w:p w14:paraId="6AADF01D" w14:textId="77777777" w:rsidR="00700F7F" w:rsidRPr="00EE4F68" w:rsidRDefault="00700F7F" w:rsidP="00A92A86">
            <w:pPr>
              <w:contextualSpacing/>
              <w:jc w:val="center"/>
              <w:rPr>
                <w:rFonts w:cs="Arial"/>
                <w:b/>
                <w:bCs/>
                <w:color w:val="000000"/>
                <w:sz w:val="18"/>
                <w:szCs w:val="18"/>
                <w:lang w:val="es-ES_tradnl"/>
              </w:rPr>
            </w:pPr>
          </w:p>
        </w:tc>
        <w:tc>
          <w:tcPr>
            <w:tcW w:w="56" w:type="pct"/>
            <w:tcBorders>
              <w:top w:val="nil"/>
              <w:left w:val="nil"/>
              <w:bottom w:val="nil"/>
              <w:right w:val="nil"/>
            </w:tcBorders>
            <w:shd w:val="clear" w:color="auto" w:fill="auto"/>
            <w:noWrap/>
            <w:vAlign w:val="center"/>
            <w:hideMark/>
          </w:tcPr>
          <w:p w14:paraId="2DE172DC" w14:textId="77777777" w:rsidR="00700F7F" w:rsidRPr="00EE4F68" w:rsidRDefault="00700F7F" w:rsidP="00A92A86">
            <w:pPr>
              <w:contextualSpacing/>
              <w:jc w:val="center"/>
              <w:rPr>
                <w:rFonts w:cs="Arial"/>
                <w:color w:val="000000"/>
                <w:sz w:val="18"/>
                <w:szCs w:val="18"/>
                <w:lang w:val="es-ES_tradnl"/>
              </w:rPr>
            </w:pPr>
          </w:p>
        </w:tc>
        <w:tc>
          <w:tcPr>
            <w:tcW w:w="342" w:type="pct"/>
            <w:tcBorders>
              <w:top w:val="nil"/>
              <w:left w:val="single" w:sz="8" w:space="0" w:color="BF9000"/>
              <w:bottom w:val="single" w:sz="8" w:space="0" w:color="BF9000"/>
              <w:right w:val="nil"/>
            </w:tcBorders>
            <w:shd w:val="clear" w:color="auto" w:fill="auto"/>
            <w:vAlign w:val="center"/>
            <w:hideMark/>
          </w:tcPr>
          <w:p w14:paraId="3D003218" w14:textId="77777777" w:rsidR="00700F7F" w:rsidRPr="00EE4F68" w:rsidRDefault="00700F7F" w:rsidP="00A92A86">
            <w:pPr>
              <w:contextualSpacing/>
              <w:jc w:val="center"/>
              <w:rPr>
                <w:rFonts w:cs="Arial"/>
                <w:color w:val="9C6500"/>
                <w:sz w:val="18"/>
                <w:szCs w:val="18"/>
                <w:lang w:val="es-ES_tradnl"/>
              </w:rPr>
            </w:pPr>
            <w:r w:rsidRPr="00EE4F68">
              <w:rPr>
                <w:rFonts w:cs="Arial"/>
                <w:color w:val="9C6500"/>
                <w:sz w:val="18"/>
                <w:szCs w:val="18"/>
                <w:lang w:val="es-ES_tradnl"/>
              </w:rPr>
              <w:t xml:space="preserve">Línea Base: </w:t>
            </w:r>
            <w:r w:rsidRPr="00EE4F68">
              <w:rPr>
                <w:rFonts w:cs="Arial"/>
                <w:color w:val="000000"/>
                <w:sz w:val="18"/>
                <w:szCs w:val="18"/>
                <w:lang w:val="es-ES_tradnl"/>
              </w:rPr>
              <w:t>Reporte de Operatividad de la RMCAB</w:t>
            </w:r>
          </w:p>
        </w:tc>
        <w:tc>
          <w:tcPr>
            <w:tcW w:w="292" w:type="pct"/>
            <w:tcBorders>
              <w:top w:val="nil"/>
              <w:left w:val="single" w:sz="8" w:space="0" w:color="BF9000"/>
              <w:bottom w:val="single" w:sz="8" w:space="0" w:color="BF9000"/>
              <w:right w:val="single" w:sz="8" w:space="0" w:color="BF9000"/>
            </w:tcBorders>
            <w:shd w:val="clear" w:color="auto" w:fill="auto"/>
            <w:vAlign w:val="center"/>
            <w:hideMark/>
          </w:tcPr>
          <w:p w14:paraId="4B8EAA32" w14:textId="77777777" w:rsidR="00700F7F" w:rsidRPr="00EE4F68" w:rsidRDefault="00700F7F" w:rsidP="00A92A86">
            <w:pPr>
              <w:contextualSpacing/>
              <w:jc w:val="center"/>
              <w:rPr>
                <w:rFonts w:cs="Arial"/>
                <w:color w:val="9C6500"/>
                <w:sz w:val="18"/>
                <w:szCs w:val="18"/>
                <w:lang w:val="es-ES_tradnl"/>
              </w:rPr>
            </w:pPr>
            <w:r w:rsidRPr="00EE4F68">
              <w:rPr>
                <w:rFonts w:cs="Arial"/>
                <w:color w:val="9C6500"/>
                <w:sz w:val="18"/>
                <w:szCs w:val="18"/>
                <w:lang w:val="es-ES_tradnl"/>
              </w:rPr>
              <w:t xml:space="preserve">Línea Base: </w:t>
            </w:r>
            <w:r w:rsidRPr="00EE4F68">
              <w:rPr>
                <w:rFonts w:cs="Arial"/>
                <w:color w:val="000000"/>
                <w:sz w:val="18"/>
                <w:szCs w:val="18"/>
                <w:lang w:val="es-ES_tradnl"/>
              </w:rPr>
              <w:t>Informes del IBOCA</w:t>
            </w:r>
          </w:p>
        </w:tc>
        <w:tc>
          <w:tcPr>
            <w:tcW w:w="333" w:type="pct"/>
            <w:tcBorders>
              <w:top w:val="nil"/>
              <w:left w:val="nil"/>
              <w:bottom w:val="single" w:sz="8" w:space="0" w:color="BF9000"/>
              <w:right w:val="single" w:sz="8" w:space="0" w:color="BF9000"/>
            </w:tcBorders>
            <w:shd w:val="clear" w:color="auto" w:fill="auto"/>
            <w:vAlign w:val="center"/>
            <w:hideMark/>
          </w:tcPr>
          <w:p w14:paraId="3B241416" w14:textId="45251DCE" w:rsidR="00700F7F" w:rsidRPr="00EE4F68" w:rsidRDefault="00700F7F" w:rsidP="00A92A86">
            <w:pPr>
              <w:contextualSpacing/>
              <w:jc w:val="center"/>
              <w:rPr>
                <w:rFonts w:cs="Arial"/>
                <w:color w:val="9C6500"/>
                <w:sz w:val="18"/>
                <w:szCs w:val="18"/>
                <w:lang w:val="es-ES_tradnl"/>
              </w:rPr>
            </w:pPr>
            <w:r w:rsidRPr="00EE4F68">
              <w:rPr>
                <w:rFonts w:cs="Arial"/>
                <w:color w:val="9C6500"/>
                <w:sz w:val="18"/>
                <w:szCs w:val="18"/>
                <w:lang w:val="es-ES_tradnl"/>
              </w:rPr>
              <w:t>Línea Base:</w:t>
            </w:r>
            <w:r w:rsidR="0087035E">
              <w:rPr>
                <w:rFonts w:cs="Arial"/>
                <w:color w:val="9C6500"/>
                <w:sz w:val="18"/>
                <w:szCs w:val="18"/>
                <w:lang w:val="es-ES_tradnl"/>
              </w:rPr>
              <w:t xml:space="preserve"> </w:t>
            </w:r>
            <w:r w:rsidRPr="00EE4F68">
              <w:rPr>
                <w:rFonts w:cs="Arial"/>
                <w:color w:val="000000"/>
                <w:sz w:val="18"/>
                <w:szCs w:val="18"/>
                <w:lang w:val="es-ES_tradnl"/>
              </w:rPr>
              <w:t>Mecanismos de participación ciudadana implementados</w:t>
            </w:r>
          </w:p>
        </w:tc>
        <w:tc>
          <w:tcPr>
            <w:tcW w:w="365" w:type="pct"/>
            <w:gridSpan w:val="2"/>
            <w:tcBorders>
              <w:top w:val="single" w:sz="8" w:space="0" w:color="BF9000"/>
              <w:left w:val="nil"/>
              <w:bottom w:val="single" w:sz="8" w:space="0" w:color="BF9000"/>
              <w:right w:val="single" w:sz="8" w:space="0" w:color="BF9000"/>
            </w:tcBorders>
            <w:shd w:val="clear" w:color="auto" w:fill="auto"/>
            <w:vAlign w:val="center"/>
            <w:hideMark/>
          </w:tcPr>
          <w:p w14:paraId="72235440" w14:textId="77777777" w:rsidR="00700F7F" w:rsidRPr="00EE4F68" w:rsidRDefault="00700F7F" w:rsidP="00A92A86">
            <w:pPr>
              <w:contextualSpacing/>
              <w:jc w:val="center"/>
              <w:rPr>
                <w:rFonts w:cs="Arial"/>
                <w:color w:val="9C6500"/>
                <w:sz w:val="18"/>
                <w:szCs w:val="18"/>
                <w:lang w:val="es-ES_tradnl"/>
              </w:rPr>
            </w:pPr>
            <w:r w:rsidRPr="00EE4F68">
              <w:rPr>
                <w:rFonts w:cs="Arial"/>
                <w:color w:val="9C6500"/>
                <w:sz w:val="18"/>
                <w:szCs w:val="18"/>
                <w:lang w:val="es-ES_tradnl"/>
              </w:rPr>
              <w:t xml:space="preserve">Línea Base: </w:t>
            </w:r>
            <w:r w:rsidRPr="00EE4F68">
              <w:rPr>
                <w:rFonts w:cs="Arial"/>
                <w:color w:val="000000"/>
                <w:sz w:val="18"/>
                <w:szCs w:val="18"/>
                <w:lang w:val="es-ES_tradnl"/>
              </w:rPr>
              <w:t>Plan Decenal de Descontaminación del Aire de Bogotá.</w:t>
            </w:r>
          </w:p>
        </w:tc>
        <w:tc>
          <w:tcPr>
            <w:tcW w:w="255" w:type="pct"/>
            <w:gridSpan w:val="3"/>
            <w:tcBorders>
              <w:top w:val="single" w:sz="8" w:space="0" w:color="BF9000"/>
              <w:left w:val="nil"/>
              <w:bottom w:val="single" w:sz="8" w:space="0" w:color="BF9000"/>
              <w:right w:val="single" w:sz="8" w:space="0" w:color="BF9000"/>
            </w:tcBorders>
            <w:shd w:val="clear" w:color="auto" w:fill="auto"/>
            <w:vAlign w:val="center"/>
            <w:hideMark/>
          </w:tcPr>
          <w:p w14:paraId="5064074C" w14:textId="4A5E4199" w:rsidR="00700F7F" w:rsidRPr="00EE4F68" w:rsidRDefault="00700F7F" w:rsidP="00A92A86">
            <w:pPr>
              <w:contextualSpacing/>
              <w:jc w:val="center"/>
              <w:rPr>
                <w:rFonts w:cs="Arial"/>
                <w:color w:val="9C6500"/>
                <w:sz w:val="18"/>
                <w:szCs w:val="18"/>
                <w:lang w:val="es-ES_tradnl"/>
              </w:rPr>
            </w:pPr>
            <w:r w:rsidRPr="00EE4F68">
              <w:rPr>
                <w:rFonts w:cs="Arial"/>
                <w:color w:val="9C6500"/>
                <w:sz w:val="18"/>
                <w:szCs w:val="18"/>
                <w:lang w:val="es-ES_tradnl"/>
              </w:rPr>
              <w:t>Línea Base:</w:t>
            </w:r>
            <w:r w:rsidR="0087035E">
              <w:rPr>
                <w:rFonts w:cs="Arial"/>
                <w:color w:val="9C6500"/>
                <w:sz w:val="18"/>
                <w:szCs w:val="18"/>
                <w:lang w:val="es-ES_tradnl"/>
              </w:rPr>
              <w:t xml:space="preserve"> </w:t>
            </w:r>
            <w:r w:rsidRPr="00EE4F68">
              <w:rPr>
                <w:rFonts w:cs="Arial"/>
                <w:color w:val="000000"/>
                <w:sz w:val="18"/>
                <w:szCs w:val="18"/>
                <w:lang w:val="es-ES_tradnl"/>
              </w:rPr>
              <w:t>Acciones de Control y Seguimiento</w:t>
            </w:r>
          </w:p>
        </w:tc>
        <w:tc>
          <w:tcPr>
            <w:tcW w:w="375" w:type="pct"/>
            <w:gridSpan w:val="4"/>
            <w:tcBorders>
              <w:top w:val="single" w:sz="8" w:space="0" w:color="BF9000"/>
              <w:left w:val="nil"/>
              <w:bottom w:val="single" w:sz="8" w:space="0" w:color="BF9000"/>
              <w:right w:val="single" w:sz="8" w:space="0" w:color="BF9000"/>
            </w:tcBorders>
            <w:shd w:val="clear" w:color="auto" w:fill="auto"/>
            <w:vAlign w:val="center"/>
            <w:hideMark/>
          </w:tcPr>
          <w:p w14:paraId="2878C5C1" w14:textId="77777777" w:rsidR="00700F7F" w:rsidRPr="00EE4F68" w:rsidRDefault="00700F7F" w:rsidP="00A92A86">
            <w:pPr>
              <w:contextualSpacing/>
              <w:jc w:val="center"/>
              <w:rPr>
                <w:rFonts w:cs="Arial"/>
                <w:color w:val="9C6500"/>
                <w:sz w:val="18"/>
                <w:szCs w:val="18"/>
                <w:lang w:val="es-ES_tradnl"/>
              </w:rPr>
            </w:pPr>
            <w:r w:rsidRPr="00EE4F68">
              <w:rPr>
                <w:rFonts w:cs="Arial"/>
                <w:color w:val="9C6500"/>
                <w:sz w:val="18"/>
                <w:szCs w:val="18"/>
                <w:lang w:val="es-ES_tradnl"/>
              </w:rPr>
              <w:t xml:space="preserve">Línea Base: </w:t>
            </w:r>
            <w:r w:rsidRPr="00EE4F68">
              <w:rPr>
                <w:rFonts w:cs="Arial"/>
                <w:color w:val="000000"/>
                <w:sz w:val="18"/>
                <w:szCs w:val="18"/>
                <w:lang w:val="es-ES_tradnl"/>
              </w:rPr>
              <w:t>Inventario de fuentes de contaminación.</w:t>
            </w:r>
          </w:p>
        </w:tc>
        <w:tc>
          <w:tcPr>
            <w:tcW w:w="56" w:type="pct"/>
            <w:tcBorders>
              <w:top w:val="nil"/>
              <w:left w:val="nil"/>
              <w:bottom w:val="nil"/>
              <w:right w:val="nil"/>
            </w:tcBorders>
            <w:shd w:val="clear" w:color="auto" w:fill="auto"/>
            <w:noWrap/>
            <w:vAlign w:val="center"/>
            <w:hideMark/>
          </w:tcPr>
          <w:p w14:paraId="3C473A1B" w14:textId="77777777" w:rsidR="00700F7F" w:rsidRPr="00EE4F68" w:rsidRDefault="00700F7F" w:rsidP="00A92A86">
            <w:pPr>
              <w:contextualSpacing/>
              <w:jc w:val="center"/>
              <w:rPr>
                <w:rFonts w:cs="Arial"/>
                <w:color w:val="9C6500"/>
                <w:sz w:val="18"/>
                <w:szCs w:val="18"/>
                <w:lang w:val="es-ES_tradnl"/>
              </w:rPr>
            </w:pPr>
          </w:p>
        </w:tc>
        <w:tc>
          <w:tcPr>
            <w:tcW w:w="408"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138CF21B" w14:textId="37F23436" w:rsidR="00700F7F" w:rsidRPr="00EE4F68" w:rsidRDefault="00700F7F" w:rsidP="00A92A86">
            <w:pPr>
              <w:contextualSpacing/>
              <w:jc w:val="center"/>
              <w:rPr>
                <w:rFonts w:cs="Arial"/>
                <w:color w:val="9C6500"/>
                <w:sz w:val="18"/>
                <w:szCs w:val="18"/>
                <w:lang w:val="es-ES_tradnl"/>
              </w:rPr>
            </w:pPr>
            <w:r w:rsidRPr="00EE4F68">
              <w:rPr>
                <w:rFonts w:cs="Arial"/>
                <w:color w:val="9C6500"/>
                <w:sz w:val="18"/>
                <w:szCs w:val="18"/>
                <w:lang w:val="es-ES_tradnl"/>
              </w:rPr>
              <w:t>Línea Base:</w:t>
            </w:r>
            <w:r w:rsidR="0087035E">
              <w:rPr>
                <w:rFonts w:cs="Arial"/>
                <w:color w:val="9C6500"/>
                <w:sz w:val="18"/>
                <w:szCs w:val="18"/>
                <w:lang w:val="es-ES_tradnl"/>
              </w:rPr>
              <w:t xml:space="preserve"> </w:t>
            </w:r>
            <w:r w:rsidRPr="00EE4F68">
              <w:rPr>
                <w:rFonts w:cs="Arial"/>
                <w:color w:val="000000"/>
                <w:sz w:val="18"/>
                <w:szCs w:val="18"/>
                <w:lang w:val="es-ES_tradnl"/>
              </w:rPr>
              <w:t>Porcentaje de Población Urbana</w:t>
            </w:r>
            <w:r w:rsidR="0087035E">
              <w:rPr>
                <w:rFonts w:cs="Arial"/>
                <w:color w:val="000000"/>
                <w:sz w:val="18"/>
                <w:szCs w:val="18"/>
                <w:lang w:val="es-ES_tradnl"/>
              </w:rPr>
              <w:t xml:space="preserve"> </w:t>
            </w:r>
            <w:r w:rsidRPr="00EE4F68">
              <w:rPr>
                <w:rFonts w:cs="Arial"/>
                <w:color w:val="000000"/>
                <w:sz w:val="18"/>
                <w:szCs w:val="18"/>
                <w:lang w:val="es-ES_tradnl"/>
              </w:rPr>
              <w:t>Afectada por Ruido (%PUAR)</w:t>
            </w:r>
            <w:r w:rsidR="0087035E">
              <w:rPr>
                <w:rFonts w:cs="Arial"/>
                <w:color w:val="000000"/>
                <w:sz w:val="18"/>
                <w:szCs w:val="18"/>
                <w:lang w:val="es-ES_tradnl"/>
              </w:rPr>
              <w:t xml:space="preserve"> </w:t>
            </w:r>
            <w:r w:rsidRPr="00EE4F68">
              <w:rPr>
                <w:rFonts w:cs="Arial"/>
                <w:color w:val="000000"/>
                <w:sz w:val="18"/>
                <w:szCs w:val="18"/>
                <w:lang w:val="es-ES_tradnl"/>
              </w:rPr>
              <w:t>22,92% a 2017</w:t>
            </w:r>
          </w:p>
        </w:tc>
        <w:tc>
          <w:tcPr>
            <w:tcW w:w="56" w:type="pct"/>
            <w:tcBorders>
              <w:top w:val="nil"/>
              <w:left w:val="nil"/>
              <w:bottom w:val="nil"/>
              <w:right w:val="nil"/>
            </w:tcBorders>
            <w:shd w:val="clear" w:color="auto" w:fill="auto"/>
            <w:noWrap/>
            <w:vAlign w:val="center"/>
            <w:hideMark/>
          </w:tcPr>
          <w:p w14:paraId="2130B68D" w14:textId="77777777" w:rsidR="00700F7F" w:rsidRPr="00EE4F68" w:rsidRDefault="00700F7F" w:rsidP="00A92A86">
            <w:pPr>
              <w:contextualSpacing/>
              <w:jc w:val="center"/>
              <w:rPr>
                <w:rFonts w:cs="Arial"/>
                <w:color w:val="9C6500"/>
                <w:sz w:val="18"/>
                <w:szCs w:val="18"/>
                <w:lang w:val="es-ES_tradnl"/>
              </w:rPr>
            </w:pPr>
          </w:p>
        </w:tc>
        <w:tc>
          <w:tcPr>
            <w:tcW w:w="361" w:type="pct"/>
            <w:gridSpan w:val="5"/>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64D7F04C" w14:textId="75FCC175" w:rsidR="00700F7F" w:rsidRPr="00EE4F68" w:rsidRDefault="00700F7F" w:rsidP="00A92A86">
            <w:pPr>
              <w:contextualSpacing/>
              <w:jc w:val="center"/>
              <w:rPr>
                <w:rFonts w:cs="Arial"/>
                <w:color w:val="9C6500"/>
                <w:sz w:val="18"/>
                <w:szCs w:val="18"/>
                <w:lang w:val="es-ES_tradnl"/>
              </w:rPr>
            </w:pPr>
            <w:r w:rsidRPr="00EE4F68">
              <w:rPr>
                <w:rFonts w:cs="Arial"/>
                <w:color w:val="9C6500"/>
                <w:sz w:val="18"/>
                <w:szCs w:val="18"/>
                <w:lang w:val="es-ES_tradnl"/>
              </w:rPr>
              <w:t>Línea Base</w:t>
            </w:r>
            <w:r w:rsidRPr="00EE4F68">
              <w:rPr>
                <w:rFonts w:cs="Arial"/>
                <w:color w:val="000000"/>
                <w:sz w:val="18"/>
                <w:szCs w:val="18"/>
                <w:lang w:val="es-ES_tradnl"/>
              </w:rPr>
              <w:t>:</w:t>
            </w:r>
            <w:r w:rsidR="0087035E">
              <w:rPr>
                <w:rFonts w:cs="Arial"/>
                <w:color w:val="000000"/>
                <w:sz w:val="18"/>
                <w:szCs w:val="18"/>
                <w:lang w:val="es-ES_tradnl"/>
              </w:rPr>
              <w:t xml:space="preserve"> </w:t>
            </w:r>
            <w:r w:rsidRPr="00EE4F68">
              <w:rPr>
                <w:rFonts w:cs="Arial"/>
                <w:color w:val="000000"/>
                <w:sz w:val="18"/>
                <w:szCs w:val="18"/>
                <w:lang w:val="es-ES_tradnl"/>
              </w:rPr>
              <w:t>Mapas de ruido urbano</w:t>
            </w:r>
          </w:p>
        </w:tc>
        <w:tc>
          <w:tcPr>
            <w:tcW w:w="56" w:type="pct"/>
            <w:tcBorders>
              <w:top w:val="nil"/>
              <w:left w:val="nil"/>
              <w:bottom w:val="nil"/>
              <w:right w:val="nil"/>
            </w:tcBorders>
            <w:shd w:val="clear" w:color="auto" w:fill="auto"/>
            <w:noWrap/>
            <w:vAlign w:val="center"/>
            <w:hideMark/>
          </w:tcPr>
          <w:p w14:paraId="4B2A92D6" w14:textId="77777777" w:rsidR="00700F7F" w:rsidRPr="00EE4F68" w:rsidRDefault="00700F7F" w:rsidP="00A92A86">
            <w:pPr>
              <w:contextualSpacing/>
              <w:jc w:val="center"/>
              <w:rPr>
                <w:rFonts w:cs="Arial"/>
                <w:color w:val="9C6500"/>
                <w:sz w:val="18"/>
                <w:szCs w:val="18"/>
                <w:lang w:val="es-ES_tradnl"/>
              </w:rPr>
            </w:pPr>
          </w:p>
        </w:tc>
        <w:tc>
          <w:tcPr>
            <w:tcW w:w="1971" w:type="pct"/>
            <w:gridSpan w:val="5"/>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3B5005EB" w14:textId="154EAA72" w:rsidR="00700F7F" w:rsidRPr="00EE4F68" w:rsidRDefault="00700F7F" w:rsidP="00A92A86">
            <w:pPr>
              <w:contextualSpacing/>
              <w:jc w:val="center"/>
              <w:rPr>
                <w:rFonts w:cs="Arial"/>
                <w:color w:val="9C6500"/>
                <w:sz w:val="18"/>
                <w:szCs w:val="18"/>
                <w:lang w:val="es-ES_tradnl"/>
              </w:rPr>
            </w:pPr>
            <w:r w:rsidRPr="00EE4F68">
              <w:rPr>
                <w:rFonts w:cs="Arial"/>
                <w:color w:val="9C6500"/>
                <w:sz w:val="18"/>
                <w:szCs w:val="18"/>
                <w:lang w:val="es-ES_tradnl"/>
              </w:rPr>
              <w:t>Línea Base:</w:t>
            </w:r>
            <w:r w:rsidR="0087035E">
              <w:rPr>
                <w:rFonts w:cs="Arial"/>
                <w:color w:val="9C6500"/>
                <w:sz w:val="18"/>
                <w:szCs w:val="18"/>
                <w:lang w:val="es-ES_tradnl"/>
              </w:rPr>
              <w:t xml:space="preserve"> </w:t>
            </w:r>
            <w:r w:rsidRPr="00EE4F68">
              <w:rPr>
                <w:rFonts w:cs="Arial"/>
                <w:color w:val="000000"/>
                <w:sz w:val="18"/>
                <w:szCs w:val="18"/>
                <w:lang w:val="es-ES_tradnl"/>
              </w:rPr>
              <w:t>Operativos de control y sensibilización 2016-2020: 1113 operativo, SIIPEV</w:t>
            </w:r>
          </w:p>
        </w:tc>
      </w:tr>
    </w:tbl>
    <w:bookmarkEnd w:id="0"/>
    <w:p w14:paraId="0EB8393A" w14:textId="6CBDD3AA" w:rsidR="00700F7F" w:rsidRDefault="00700F7F" w:rsidP="00A92A86">
      <w:pPr>
        <w:pStyle w:val="Ttulo"/>
        <w:spacing w:before="0" w:after="0" w:line="240" w:lineRule="auto"/>
        <w:contextualSpacing/>
        <w:jc w:val="center"/>
        <w:rPr>
          <w:szCs w:val="18"/>
          <w:lang w:val="es-ES_tradnl"/>
        </w:rPr>
      </w:pPr>
      <w:r w:rsidRPr="00EE4F68">
        <w:rPr>
          <w:szCs w:val="18"/>
          <w:lang w:val="es-ES_tradnl"/>
        </w:rPr>
        <w:t>Descripción de la situación problemátic</w:t>
      </w:r>
      <w:r w:rsidR="005B6169">
        <w:rPr>
          <w:szCs w:val="18"/>
          <w:lang w:val="es-ES_tradnl"/>
        </w:rPr>
        <w:t>a</w:t>
      </w:r>
      <w:r w:rsidR="007738C0">
        <w:rPr>
          <w:szCs w:val="18"/>
          <w:lang w:val="es-ES_tradnl"/>
        </w:rPr>
        <w:t>.</w:t>
      </w:r>
    </w:p>
    <w:p w14:paraId="380B4F6D" w14:textId="77777777" w:rsidR="00250D41" w:rsidRDefault="00250D41" w:rsidP="00250D41">
      <w:pPr>
        <w:rPr>
          <w:lang w:val="es-ES_tradnl"/>
        </w:rPr>
      </w:pPr>
    </w:p>
    <w:p w14:paraId="60203943" w14:textId="757ECE71" w:rsidR="000164C8" w:rsidRDefault="00700F7F" w:rsidP="000511C1">
      <w:pPr>
        <w:contextualSpacing/>
        <w:jc w:val="both"/>
        <w:rPr>
          <w:lang w:val="es-ES_tradnl"/>
        </w:rPr>
      </w:pPr>
      <w:r w:rsidRPr="00EE4F68">
        <w:rPr>
          <w:lang w:val="es-ES_tradnl"/>
        </w:rPr>
        <w:t>Durante la revisión del PDDAB del año 2017, presentada como el documento técnico de soporte N° 00634, se evaluaron cada una de las estrategias propuestas, el avance respectivo. La revisión estableció la necesidad de surtir un proceso de actualización del PDDAB, con el fin de establecer soluciones realistas, eficaces y eficientes en pro de la mejora de la calidad del aire la ciudad. Esta nueva estructuración busca identificar inicialmente, aquellas falencias presentadas en su primera versión, direccionando las estrategias a tener un mayor alcance y posibilidades para los actores que las implementen.</w:t>
      </w:r>
    </w:p>
    <w:p w14:paraId="1CC2B0A6" w14:textId="77777777" w:rsidR="00996E20" w:rsidRPr="00EE4F68" w:rsidRDefault="00996E20" w:rsidP="000511C1">
      <w:pPr>
        <w:contextualSpacing/>
        <w:jc w:val="both"/>
        <w:rPr>
          <w:lang w:val="es-ES_tradnl"/>
        </w:rPr>
      </w:pPr>
    </w:p>
    <w:p w14:paraId="528226EF" w14:textId="4F41B979" w:rsidR="00700F7F" w:rsidRDefault="00700F7F" w:rsidP="000511C1">
      <w:pPr>
        <w:contextualSpacing/>
        <w:jc w:val="both"/>
        <w:rPr>
          <w:lang w:val="es-ES_tradnl"/>
        </w:rPr>
      </w:pPr>
      <w:r w:rsidRPr="00EE4F68">
        <w:rPr>
          <w:lang w:val="es-ES_tradnl"/>
        </w:rPr>
        <w:t>La identificación de las debilidades y oportunidades de mejoramiento en la formulación del proyecto, se hará a través de espacios de concertación, en donde estén vinculados principalmente, aquellos actores que estarán involucrados a los proyectos en roles de seguimiento, control y ejecución, permitiendo a su vez, formular estrategias que prioricen aquellas zonas de la ciudad con baja calidad del aire y alta carga de emisiones.</w:t>
      </w:r>
    </w:p>
    <w:p w14:paraId="277533A5" w14:textId="77777777" w:rsidR="000164C8" w:rsidRPr="00EE4F68" w:rsidRDefault="000164C8" w:rsidP="000511C1">
      <w:pPr>
        <w:contextualSpacing/>
        <w:jc w:val="both"/>
        <w:rPr>
          <w:lang w:val="es-ES_tradnl"/>
        </w:rPr>
      </w:pPr>
    </w:p>
    <w:p w14:paraId="661C754A" w14:textId="564B0EDE" w:rsidR="00700F7F" w:rsidRDefault="00700F7F" w:rsidP="000511C1">
      <w:pPr>
        <w:contextualSpacing/>
        <w:jc w:val="both"/>
        <w:rPr>
          <w:lang w:val="es-ES_tradnl"/>
        </w:rPr>
      </w:pPr>
      <w:r w:rsidRPr="00EE4F68">
        <w:rPr>
          <w:lang w:val="es-ES_tradnl"/>
        </w:rPr>
        <w:t xml:space="preserve">Adicionalmente, se busca integrar a este ejercicio los diferentes estudios relacionados con calidad del aire, que permitan identificar fuentes de emisión que no se ha tenido en cuenta con anterioridad y que pueden aportar significativamente en la contaminación del aire de la ciudad, incluyendo la estimación de los inventarios de emisiones, ya que los mismos conllevan una metodología de cálculo que dependiendo de su información de entrada aumentan o disminuyen los valores de incertidumbre y los resultados obtenidos, se requiere elevar el nivel de conciencia frente al problema y lograr que el instrumento pase de ser un plan del sector ambiente y transcienda a ser una política de la ciudad. El objetivo de este ejercicio es obtener un Plan Integral de Gestión de la Calidad del Aire de Bogotá 2030, en el que se integran acciones en toda la cadena causa-efecto de la contaminación atmosférica, incluyendo la gobernanza del aire, para dar continuidad a los canales que esta administración ha establecido con la ciudadanía y cuyo principal objetivo será dar cumplimiento a las metas establecidas en la mencionada resolución para el año 2030, la cual está acorde con el objetivo intermedio 3 de la OMS. Se deben integrar ejes fundamentales como la gobernanza, la conexión con la región, el relacionamiento con el cambio climático y en particular con el </w:t>
      </w:r>
      <w:r w:rsidRPr="00EE4F68">
        <w:rPr>
          <w:lang w:val="es-ES_tradnl"/>
        </w:rPr>
        <w:lastRenderedPageBreak/>
        <w:t xml:space="preserve">Plan de Acción Climática de la ciudad, así como un eje que asocie principios frente al adecuado uso de las fuentes de energía. </w:t>
      </w:r>
    </w:p>
    <w:p w14:paraId="188630E5" w14:textId="77777777" w:rsidR="000164C8" w:rsidRPr="00EE4F68" w:rsidRDefault="000164C8" w:rsidP="000511C1">
      <w:pPr>
        <w:contextualSpacing/>
        <w:jc w:val="both"/>
        <w:rPr>
          <w:lang w:val="es-ES_tradnl"/>
        </w:rPr>
      </w:pPr>
    </w:p>
    <w:p w14:paraId="6CCC893F" w14:textId="6F0E7749" w:rsidR="00700F7F" w:rsidRDefault="00700F7F" w:rsidP="000511C1">
      <w:pPr>
        <w:contextualSpacing/>
        <w:jc w:val="both"/>
        <w:rPr>
          <w:lang w:val="es-ES_tradnl"/>
        </w:rPr>
      </w:pPr>
      <w:r w:rsidRPr="00EE4F68">
        <w:rPr>
          <w:lang w:val="es-ES_tradnl"/>
        </w:rPr>
        <w:t>Para el adecuado seguimiento y control al nuevo Plan de Gestión Integral de Calidad del Aire, es fundamental la correcta operación de la Red de Monitoreo de Calidad del Aire de Bogotá-RMCAB, evitando la perdida de datos, asociada principalmente a fallas en los diferentes equipos de la RMCAB, debido al desgaste y al régimen de operación (24/7) de los mismos, y a la configuración y puesta a punto de equipos nuevos. Así mismo, se deberán solucionar los retrasos en la ejecución de planes de mantenimiento preventivo y de actividades de tipo correctivo, debido al déficit de personal, a la carencia de logística para la movilización del equipo de campo y a las dificultades que se presentan para el ingreso a las estaciones que se ubican en predios privados. Actualmente, se presenta interrupción en la publicación de datos en tiempo real en el sitio web de la RMCAB, debido a problemas técnicos relacionados con los servicios de internet y de energía eléctrica.</w:t>
      </w:r>
    </w:p>
    <w:p w14:paraId="19033145" w14:textId="77777777" w:rsidR="000164C8" w:rsidRPr="00EE4F68" w:rsidRDefault="000164C8" w:rsidP="00A92A86">
      <w:pPr>
        <w:contextualSpacing/>
        <w:rPr>
          <w:lang w:val="es-ES_tradnl"/>
        </w:rPr>
      </w:pPr>
    </w:p>
    <w:p w14:paraId="7DBA2F44" w14:textId="73FFA3D9" w:rsidR="00700F7F" w:rsidRDefault="00700F7F" w:rsidP="000511C1">
      <w:pPr>
        <w:contextualSpacing/>
        <w:jc w:val="both"/>
        <w:rPr>
          <w:lang w:val="es-ES_tradnl"/>
        </w:rPr>
      </w:pPr>
      <w:r w:rsidRPr="00EE4F68">
        <w:rPr>
          <w:lang w:val="es-ES_tradnl"/>
        </w:rPr>
        <w:t>Otro problema recurrente, es el desconocimiento en la interpretación y manejo de la información de la RMCAB por parte de la ciudadanía, lo cual genera la consulta de fuentes de información no oficiales que no acogen la normativa nacional y dan lugar al deterioro de la imagen institucional por la generación de noticias con información errónea que se difunden en redes sociales.</w:t>
      </w:r>
    </w:p>
    <w:p w14:paraId="313DA9FA" w14:textId="77777777" w:rsidR="00996E20" w:rsidRDefault="00996E20" w:rsidP="000511C1">
      <w:pPr>
        <w:contextualSpacing/>
        <w:jc w:val="both"/>
        <w:rPr>
          <w:lang w:val="es-ES_tradnl"/>
        </w:rPr>
      </w:pPr>
    </w:p>
    <w:p w14:paraId="6AB44DCB" w14:textId="6536371B" w:rsidR="00700F7F" w:rsidRDefault="00700F7F" w:rsidP="000511C1">
      <w:pPr>
        <w:contextualSpacing/>
        <w:jc w:val="both"/>
        <w:rPr>
          <w:lang w:val="es-ES_tradnl"/>
        </w:rPr>
      </w:pPr>
      <w:r w:rsidRPr="00EE4F68">
        <w:rPr>
          <w:lang w:val="es-ES_tradnl"/>
        </w:rPr>
        <w:t>Con el propósito de vigilar el estado de la calidad de aire, se realizan mediciones de concentración de contaminantes en sitios estratégicos del territorio, que permiten estimar, en primera instancia, la magnitud de las mismas; sin embargo, estas mediciones de calidad de aire tienen una representatividad espacial limitada. A pesar de que se cuenta con información de los inventarios de emisiones en la ciudad y de la RMCAB, es complejo abordar la relación entre las emisiones y los contaminantes en el aire.</w:t>
      </w:r>
    </w:p>
    <w:p w14:paraId="6BED0150" w14:textId="77777777" w:rsidR="000164C8" w:rsidRPr="00EE4F68" w:rsidRDefault="000164C8" w:rsidP="000511C1">
      <w:pPr>
        <w:contextualSpacing/>
        <w:jc w:val="both"/>
        <w:rPr>
          <w:lang w:val="es-ES_tradnl"/>
        </w:rPr>
      </w:pPr>
    </w:p>
    <w:p w14:paraId="41E99F78" w14:textId="306942B1" w:rsidR="00700F7F" w:rsidRDefault="00700F7F" w:rsidP="000511C1">
      <w:pPr>
        <w:contextualSpacing/>
        <w:jc w:val="both"/>
        <w:rPr>
          <w:lang w:val="es-ES_tradnl"/>
        </w:rPr>
      </w:pPr>
      <w:r w:rsidRPr="00EE4F68">
        <w:rPr>
          <w:lang w:val="es-ES_tradnl"/>
        </w:rPr>
        <w:t>Al no tener una causa-efecto claramente definida por un puente de evidencia entre las emisiones y la contaminación atmosférica, se hace necesario fortalecerlo para enriquecer el entendimiento de la dinámica atmosférica sobre la región. Dicho fortalecimiento requiere de un inventario de emisiones desagregado espacial y temporalmente con el mayor detalle posible, así como una adecuada caracterización química de las emisiones de dichas fuentes y diversas herramientas que permitan, desde un punto de vista</w:t>
      </w:r>
      <w:r w:rsidR="00996E20">
        <w:rPr>
          <w:lang w:val="es-ES_tradnl"/>
        </w:rPr>
        <w:t xml:space="preserve"> </w:t>
      </w:r>
      <w:r w:rsidRPr="00EE4F68">
        <w:rPr>
          <w:lang w:val="es-ES_tradnl"/>
        </w:rPr>
        <w:t>determinístico, cuantificar el impacto de dichas emisiones, más allá de los sitios en los cuales se realiza un monitoreo periódico y constante.</w:t>
      </w:r>
    </w:p>
    <w:p w14:paraId="5A9F1ABD" w14:textId="77777777" w:rsidR="000164C8" w:rsidRPr="00EE4F68" w:rsidRDefault="000164C8" w:rsidP="000511C1">
      <w:pPr>
        <w:contextualSpacing/>
        <w:jc w:val="both"/>
        <w:rPr>
          <w:lang w:val="es-ES_tradnl"/>
        </w:rPr>
      </w:pPr>
    </w:p>
    <w:p w14:paraId="3A9793CA" w14:textId="1C0D3FE5" w:rsidR="00700F7F" w:rsidRDefault="00700F7F" w:rsidP="000511C1">
      <w:pPr>
        <w:contextualSpacing/>
        <w:jc w:val="both"/>
        <w:rPr>
          <w:lang w:val="es-ES_tradnl"/>
        </w:rPr>
      </w:pPr>
      <w:r w:rsidRPr="00EE4F68">
        <w:rPr>
          <w:lang w:val="es-ES_tradnl"/>
        </w:rPr>
        <w:t xml:space="preserve">El puente de evidencia actualmente está construido por medio de diversos modelos meteorológicos y de calidad de aire en la región; no obstante, la mejora continua de dichos modelos depende en su gran mayoría de la calidad y cantidad de información introducida a los mismos. Por tal motivo, para tener un mejor entendiendo de la dinámica atmosférica de </w:t>
      </w:r>
      <w:r w:rsidRPr="00EE4F68">
        <w:rPr>
          <w:lang w:val="es-ES_tradnl"/>
        </w:rPr>
        <w:lastRenderedPageBreak/>
        <w:t>la zona, es necesario robustecer en información a los modelos numéricos para lo cual se hace imprescindible, la unificación de esfuerzos interinstitucionales y la participación activa de la academia.</w:t>
      </w:r>
    </w:p>
    <w:p w14:paraId="4358EF03" w14:textId="77777777" w:rsidR="000164C8" w:rsidRPr="00EE4F68" w:rsidRDefault="000164C8" w:rsidP="000511C1">
      <w:pPr>
        <w:contextualSpacing/>
        <w:jc w:val="both"/>
        <w:rPr>
          <w:lang w:val="es-ES_tradnl"/>
        </w:rPr>
      </w:pPr>
    </w:p>
    <w:p w14:paraId="640D7403" w14:textId="45D6101E" w:rsidR="00700F7F" w:rsidRDefault="00700F7F" w:rsidP="000511C1">
      <w:pPr>
        <w:contextualSpacing/>
        <w:jc w:val="both"/>
        <w:rPr>
          <w:lang w:val="es-ES_tradnl"/>
        </w:rPr>
      </w:pPr>
      <w:r w:rsidRPr="00EE4F68">
        <w:rPr>
          <w:lang w:val="es-ES_tradnl"/>
        </w:rPr>
        <w:t>Por otra parte, el control y seguimiento a fuentes de contaminación se ha centrado en el cumplimiento de cifras operativas, normativas y logísticas de cada programa existente, sin ser una garantía en la reducción de las emisiones de contaminantes de la ciudad, primero, por la baja cobertura de las fuentes emisoras, seguido de una obsolescencia en los métodos de control a nivel nacional y por último, no hay un enfoque de cobertura sobre altos emisores o vehículos reincidentes, por lo cual se requiere fortalecer los métodos de control y seguimiento a las fuentes contaminantes, así como programas, planes y estrategias que permitan reducir permanentemente las emisiones de los diferentes sectores o actores en la contaminación.</w:t>
      </w:r>
    </w:p>
    <w:p w14:paraId="40353A6C" w14:textId="77777777" w:rsidR="000164C8" w:rsidRPr="00EE4F68" w:rsidRDefault="000164C8" w:rsidP="000511C1">
      <w:pPr>
        <w:contextualSpacing/>
        <w:jc w:val="both"/>
        <w:rPr>
          <w:lang w:val="es-ES_tradnl"/>
        </w:rPr>
      </w:pPr>
    </w:p>
    <w:p w14:paraId="732889CD" w14:textId="16219D3B" w:rsidR="00700F7F" w:rsidRPr="00EE4F68" w:rsidRDefault="00700F7F" w:rsidP="00A92A86">
      <w:pPr>
        <w:pStyle w:val="Ttulo4"/>
        <w:numPr>
          <w:ilvl w:val="3"/>
          <w:numId w:val="2"/>
        </w:numPr>
        <w:spacing w:before="0" w:after="0"/>
        <w:ind w:left="0" w:firstLine="0"/>
        <w:contextualSpacing/>
        <w:rPr>
          <w:lang w:val="es-ES_tradnl"/>
        </w:rPr>
      </w:pPr>
      <w:r w:rsidRPr="00EE4F68">
        <w:rPr>
          <w:lang w:val="es-ES_tradnl"/>
        </w:rPr>
        <w:t>Ruido.</w:t>
      </w:r>
    </w:p>
    <w:p w14:paraId="2299AA51" w14:textId="77777777" w:rsidR="00700F7F" w:rsidRPr="00EE4F68" w:rsidRDefault="00700F7F" w:rsidP="00A92A86">
      <w:pPr>
        <w:contextualSpacing/>
        <w:rPr>
          <w:lang w:val="es-ES_tradnl"/>
        </w:rPr>
      </w:pPr>
    </w:p>
    <w:p w14:paraId="753B8132" w14:textId="0F09FB21" w:rsidR="00700F7F" w:rsidRPr="00EE4F68" w:rsidRDefault="00700F7F" w:rsidP="000511C1">
      <w:pPr>
        <w:contextualSpacing/>
        <w:jc w:val="both"/>
        <w:rPr>
          <w:lang w:val="es-ES_tradnl"/>
        </w:rPr>
      </w:pPr>
      <w:r w:rsidRPr="00EE4F68">
        <w:rPr>
          <w:lang w:val="es-ES_tradnl"/>
        </w:rPr>
        <w:t>Una problemática adicional en materia de contaminación del aire, es el aumento en los niveles de presión sonora en las diferentes localidades. Para determinar los niveles de ruido ambiental en el Distrito, se cuenta con la Red de Monitoreo de Ruido Ambiental de Bogotá (RMRAB), la cual posee estaciones ubicadas en las zonas más críticas por contaminación acústica en la ciudad y la generación de Mapas Estratégicos de Ruido (MER) de manera cuatrienal. Estas son herramientas fundamentales para la Planeación Estratégica de la ciudad.</w:t>
      </w:r>
    </w:p>
    <w:p w14:paraId="0391CF3B" w14:textId="77777777" w:rsidR="00EE4F68" w:rsidRPr="00EE4F68" w:rsidRDefault="00EE4F68" w:rsidP="000511C1">
      <w:pPr>
        <w:contextualSpacing/>
        <w:jc w:val="both"/>
        <w:rPr>
          <w:lang w:val="es-ES_tradnl"/>
        </w:rPr>
      </w:pPr>
    </w:p>
    <w:p w14:paraId="06D84198" w14:textId="0BC7BDEA" w:rsidR="00700F7F" w:rsidRPr="00EE4F68" w:rsidRDefault="00700F7F" w:rsidP="000511C1">
      <w:pPr>
        <w:contextualSpacing/>
        <w:jc w:val="both"/>
        <w:rPr>
          <w:lang w:val="es-ES_tradnl"/>
        </w:rPr>
      </w:pPr>
      <w:r w:rsidRPr="00EE4F68">
        <w:rPr>
          <w:lang w:val="es-ES_tradnl"/>
        </w:rPr>
        <w:t>Considerando el porcentaje de solicitudes ciudadanas por ruido allegadas a la Entidad, se determina que la problemática está enfocada principalmente a conflictos de uso del suelo por incompatibilidad en el desarrollo de actividades económicas de alto impacto. No obstante, la fuente de mayor contribución al ruido ambiental en el Distrito es el flujo vehicular, con más del 75% de aporte. Se ha identificado que la caracterización independiente de fuentes de contribución al ruido ambiental permite cuantificar de manera acertada la Población Urbana Afectada por Ruido (PUAR), lo cual constituye un importante insumo que permite generar planes y/o políticas públicas para mejorar las condiciones acústicas ambientales que aseguren el bienestar, la salud y calidad de vida de los ciudadanos.</w:t>
      </w:r>
    </w:p>
    <w:p w14:paraId="08CD6552" w14:textId="77777777" w:rsidR="00EE4F68" w:rsidRPr="00EE4F68" w:rsidRDefault="00EE4F68" w:rsidP="000511C1">
      <w:pPr>
        <w:contextualSpacing/>
        <w:jc w:val="both"/>
        <w:rPr>
          <w:lang w:val="es-ES_tradnl"/>
        </w:rPr>
      </w:pPr>
    </w:p>
    <w:p w14:paraId="31592362" w14:textId="321BE1B6" w:rsidR="00700F7F" w:rsidRPr="00EE4F68" w:rsidRDefault="00700F7F" w:rsidP="000511C1">
      <w:pPr>
        <w:contextualSpacing/>
        <w:jc w:val="both"/>
        <w:rPr>
          <w:lang w:val="es-ES_tradnl"/>
        </w:rPr>
      </w:pPr>
      <w:r w:rsidRPr="00EE4F68">
        <w:rPr>
          <w:lang w:val="es-ES_tradnl"/>
        </w:rPr>
        <w:t>Con el fin que estas decisiones de ciudad sean asertivas, se requiere la ampliación de la actual red y la democratización de los resultados, de tal manera que lleven al mejoramiento de las condiciones acústicas ambientales del territorio y la apropiación de los ciudadanos en su responsabilidad frente al mejoramiento de las condiciones acústicas de la ciudad</w:t>
      </w:r>
      <w:r w:rsidR="00EE4F68" w:rsidRPr="00EE4F68">
        <w:rPr>
          <w:lang w:val="es-ES_tradnl"/>
        </w:rPr>
        <w:t>.</w:t>
      </w:r>
    </w:p>
    <w:p w14:paraId="72AEE3FF" w14:textId="77777777" w:rsidR="00EE4F68" w:rsidRPr="00EE4F68" w:rsidRDefault="00EE4F68" w:rsidP="000511C1">
      <w:pPr>
        <w:contextualSpacing/>
        <w:jc w:val="both"/>
        <w:rPr>
          <w:lang w:val="es-ES_tradnl"/>
        </w:rPr>
      </w:pPr>
    </w:p>
    <w:p w14:paraId="43AF4529" w14:textId="6E3F0B1F" w:rsidR="00700F7F" w:rsidRPr="00EE4F68" w:rsidRDefault="00700F7F" w:rsidP="000511C1">
      <w:pPr>
        <w:contextualSpacing/>
        <w:jc w:val="both"/>
        <w:rPr>
          <w:lang w:val="es-ES_tradnl"/>
        </w:rPr>
      </w:pPr>
      <w:r w:rsidRPr="00EE4F68">
        <w:rPr>
          <w:lang w:val="es-ES_tradnl"/>
        </w:rPr>
        <w:t xml:space="preserve">Como se evidencia en el Observatorio Ambiental de Bogotá, el sector económico comercial incumple los estándares máximos permisibles de emisión de ruido en un 88,3%; porcentaje que se relaciona con el volumen de </w:t>
      </w:r>
      <w:proofErr w:type="spellStart"/>
      <w:r w:rsidRPr="00EE4F68">
        <w:rPr>
          <w:lang w:val="es-ES_tradnl"/>
        </w:rPr>
        <w:t>PQRs</w:t>
      </w:r>
      <w:proofErr w:type="spellEnd"/>
      <w:r w:rsidRPr="00EE4F68">
        <w:rPr>
          <w:lang w:val="es-ES_tradnl"/>
        </w:rPr>
        <w:t xml:space="preserve">, que ingresan al área, siendo en promedio 350 </w:t>
      </w:r>
      <w:r w:rsidRPr="00EE4F68">
        <w:rPr>
          <w:lang w:val="es-ES_tradnl"/>
        </w:rPr>
        <w:lastRenderedPageBreak/>
        <w:t>solicitudes</w:t>
      </w:r>
      <w:r w:rsidR="00250D41">
        <w:rPr>
          <w:lang w:val="es-ES_tradnl"/>
        </w:rPr>
        <w:t xml:space="preserve"> </w:t>
      </w:r>
      <w:r w:rsidRPr="00EE4F68">
        <w:rPr>
          <w:lang w:val="es-ES_tradnl"/>
        </w:rPr>
        <w:t>al mes, lo que corresponde a más del 52% del total de la SCAAV y de las cuales el 70% se relacionan a actividades de comercio con venta y consumo de bebidas alcohólicas. </w:t>
      </w:r>
    </w:p>
    <w:p w14:paraId="1BE6CBF6" w14:textId="77777777" w:rsidR="00EE4F68" w:rsidRPr="00EE4F68" w:rsidRDefault="00EE4F68" w:rsidP="000511C1">
      <w:pPr>
        <w:contextualSpacing/>
        <w:jc w:val="both"/>
        <w:rPr>
          <w:lang w:val="es-ES_tradnl"/>
        </w:rPr>
      </w:pPr>
    </w:p>
    <w:p w14:paraId="35FD1893" w14:textId="550F0DCF" w:rsidR="00700F7F" w:rsidRDefault="00700F7F" w:rsidP="000511C1">
      <w:pPr>
        <w:contextualSpacing/>
        <w:jc w:val="both"/>
        <w:rPr>
          <w:lang w:val="es-ES_tradnl"/>
        </w:rPr>
      </w:pPr>
      <w:r w:rsidRPr="00EE4F68">
        <w:rPr>
          <w:lang w:val="es-ES_tradnl"/>
        </w:rPr>
        <w:t>El control a las fuentes generadoras de ruido se dificulta debido a que las condiciones meteorológicas limitan la operatividad, toda vez que la normatividad ambiental vigente en materia de emisión de ruido en el Art.20 R0627-2006 indica que la medición de la emisión de ruido, debe efectuarse en tiempo seco, no debe haber lluvias, lloviznas, truenos o caída de granizo, los pavimentos deben estar secos. Según la estadística de los últimos años los días aptos para realizar mediciones en condiciones óptimas se limitan a 71 días por año y, la ejecución de las actividades en campo se establece por máximo 2 visitas al día, en el horario de mayor afectación, lo que equivale a 142 establecimientos por año. Esto significa que la capacidad de atención a la demanda de solicitudes el del 8% por año; lo cual implica que la ciudadanía, no esté satisfecha con los tiempos de respuesta.</w:t>
      </w:r>
    </w:p>
    <w:p w14:paraId="3D91B077" w14:textId="77777777" w:rsidR="000164C8" w:rsidRPr="00EE4F68" w:rsidRDefault="000164C8" w:rsidP="00A92A86">
      <w:pPr>
        <w:contextualSpacing/>
        <w:rPr>
          <w:lang w:val="es-ES_tradnl"/>
        </w:rPr>
      </w:pPr>
    </w:p>
    <w:p w14:paraId="49A4A1B5" w14:textId="31B45A40" w:rsidR="00700F7F" w:rsidRPr="00EE4F68" w:rsidRDefault="00700F7F" w:rsidP="00A92A86">
      <w:pPr>
        <w:pStyle w:val="Ttulo4"/>
        <w:numPr>
          <w:ilvl w:val="3"/>
          <w:numId w:val="2"/>
        </w:numPr>
        <w:spacing w:before="0" w:after="0"/>
        <w:ind w:left="0" w:firstLine="0"/>
        <w:contextualSpacing/>
        <w:rPr>
          <w:lang w:val="es-ES_tradnl"/>
        </w:rPr>
      </w:pPr>
      <w:r w:rsidRPr="00EE4F68">
        <w:rPr>
          <w:lang w:val="es-ES_tradnl"/>
        </w:rPr>
        <w:t>Visual.</w:t>
      </w:r>
    </w:p>
    <w:p w14:paraId="6EF724BC" w14:textId="77777777" w:rsidR="00700F7F" w:rsidRPr="00EE4F68" w:rsidRDefault="00700F7F" w:rsidP="00A92A86">
      <w:pPr>
        <w:contextualSpacing/>
        <w:rPr>
          <w:lang w:val="es-ES_tradnl"/>
        </w:rPr>
      </w:pPr>
    </w:p>
    <w:p w14:paraId="4BDC8295" w14:textId="6C950107" w:rsidR="00700F7F" w:rsidRPr="00EE4F68" w:rsidRDefault="00700F7F" w:rsidP="000511C1">
      <w:pPr>
        <w:contextualSpacing/>
        <w:jc w:val="both"/>
        <w:rPr>
          <w:lang w:val="es-ES_tradnl"/>
        </w:rPr>
      </w:pPr>
      <w:r w:rsidRPr="00EE4F68">
        <w:rPr>
          <w:lang w:val="es-ES_tradnl"/>
        </w:rPr>
        <w:t xml:space="preserve">Por otra parte, el fenómeno de la contaminación visual en el perímetro urbano de Bogotá, se ha proliferado de manera significativa debido a los cambios dinámicos en la estructura social y comercial de la ciudad, predominando el interés económico, sobre el derecho a un ambiente sano; acarreando como consecuencias el cambio drástico de la estética del paisaje urbano, afectando de forma adversa el entorno y desmejorando la calidad de vida de los ciudadanos, quienes se encuentran sometidos a una sobre estimulación visual, que afecta su concentración y los conduce a estados de estrés. Adicional a esto, el desconocimiento de la normatividad sobre publicidad por la ciudadanía, incrementa el uso de elementos para pautar sus servicios y las denuncias ciudadanas por la instalación de </w:t>
      </w:r>
      <w:r w:rsidR="00EE4F68" w:rsidRPr="00EE4F68">
        <w:rPr>
          <w:lang w:val="es-ES_tradnl"/>
        </w:rPr>
        <w:t>estos</w:t>
      </w:r>
      <w:r w:rsidRPr="00EE4F68">
        <w:rPr>
          <w:lang w:val="es-ES_tradnl"/>
        </w:rPr>
        <w:t>, así como la invasión del espacio público con elementos de publicidad.</w:t>
      </w:r>
    </w:p>
    <w:p w14:paraId="2B554914" w14:textId="77777777" w:rsidR="00EE4F68" w:rsidRPr="00EE4F68" w:rsidRDefault="00EE4F68" w:rsidP="000511C1">
      <w:pPr>
        <w:contextualSpacing/>
        <w:jc w:val="both"/>
        <w:rPr>
          <w:lang w:val="es-ES_tradnl"/>
        </w:rPr>
      </w:pPr>
    </w:p>
    <w:p w14:paraId="658A6232" w14:textId="039AA12C" w:rsidR="00700F7F" w:rsidRPr="00EE4F68" w:rsidRDefault="00700F7F" w:rsidP="000511C1">
      <w:pPr>
        <w:contextualSpacing/>
        <w:jc w:val="both"/>
        <w:rPr>
          <w:lang w:val="es-ES_tradnl"/>
        </w:rPr>
      </w:pPr>
      <w:r w:rsidRPr="00EE4F68">
        <w:rPr>
          <w:lang w:val="es-ES_tradnl"/>
        </w:rPr>
        <w:t>Sumado a esto, para establecer las zonas con una mayor densidad de elementos de publicidad exterior visual, se cuenta con el Estudio de Carga del Paisaje Urbano de Bogotá, el cual presenta la dinámica de la publicidad exterior visual en cada una de las localidades. Este estudio es una herramienta importante para realizar la Planeación Estratégica de la ciudad.</w:t>
      </w:r>
    </w:p>
    <w:p w14:paraId="32E6EBE2" w14:textId="77777777" w:rsidR="00700F7F" w:rsidRPr="00EE4F68" w:rsidRDefault="00700F7F" w:rsidP="00A92A86">
      <w:pPr>
        <w:contextualSpacing/>
        <w:rPr>
          <w:lang w:val="es-ES_tradnl"/>
        </w:rPr>
      </w:pPr>
    </w:p>
    <w:p w14:paraId="2961AE15" w14:textId="192B9F26" w:rsidR="0071369E" w:rsidRDefault="0071369E" w:rsidP="00A92A86">
      <w:pPr>
        <w:pStyle w:val="Ttulo3"/>
        <w:numPr>
          <w:ilvl w:val="2"/>
          <w:numId w:val="2"/>
        </w:numPr>
        <w:spacing w:before="0" w:after="0"/>
        <w:ind w:left="0" w:firstLine="0"/>
        <w:contextualSpacing/>
        <w:rPr>
          <w:lang w:val="es-ES_tradnl"/>
        </w:rPr>
      </w:pPr>
      <w:r w:rsidRPr="00EE4F68">
        <w:rPr>
          <w:sz w:val="22"/>
          <w:lang w:val="es-ES_tradnl"/>
        </w:rPr>
        <w:t xml:space="preserve"> </w:t>
      </w:r>
      <w:r w:rsidR="0018003D" w:rsidRPr="00EE4F68">
        <w:rPr>
          <w:lang w:val="es-ES_tradnl"/>
        </w:rPr>
        <w:t>Magnitud actual del problema e indicadores de referencia</w:t>
      </w:r>
      <w:r w:rsidRPr="00EE4F68">
        <w:rPr>
          <w:lang w:val="es-ES_tradnl"/>
        </w:rPr>
        <w:t>.</w:t>
      </w:r>
    </w:p>
    <w:p w14:paraId="39852715" w14:textId="77777777" w:rsidR="000164C8" w:rsidRPr="000164C8" w:rsidRDefault="000164C8" w:rsidP="00A92A86">
      <w:pPr>
        <w:contextualSpacing/>
        <w:rPr>
          <w:lang w:val="es-ES_tradnl"/>
        </w:rPr>
      </w:pPr>
    </w:p>
    <w:p w14:paraId="05F999BF" w14:textId="1595000A" w:rsidR="00EE4F68" w:rsidRPr="00EE4F68" w:rsidRDefault="00EE4F68" w:rsidP="00A92A86">
      <w:pPr>
        <w:pStyle w:val="Ttulo4"/>
        <w:numPr>
          <w:ilvl w:val="3"/>
          <w:numId w:val="2"/>
        </w:numPr>
        <w:spacing w:before="0" w:after="0"/>
        <w:ind w:left="0" w:firstLine="0"/>
        <w:contextualSpacing/>
        <w:rPr>
          <w:lang w:val="es-ES_tradnl"/>
        </w:rPr>
      </w:pPr>
      <w:r w:rsidRPr="00EE4F68">
        <w:rPr>
          <w:lang w:val="es-ES_tradnl"/>
        </w:rPr>
        <w:t>Aire.</w:t>
      </w:r>
    </w:p>
    <w:p w14:paraId="102F2FBD" w14:textId="77777777" w:rsidR="00EE4F68" w:rsidRPr="00EE4F68" w:rsidRDefault="00EE4F68" w:rsidP="00A92A86">
      <w:pPr>
        <w:contextualSpacing/>
        <w:rPr>
          <w:lang w:val="es-ES_tradnl"/>
        </w:rPr>
      </w:pPr>
    </w:p>
    <w:p w14:paraId="538BD50E" w14:textId="695D35FD" w:rsidR="00EE4F68" w:rsidRDefault="00EE4F68" w:rsidP="000511C1">
      <w:pPr>
        <w:contextualSpacing/>
        <w:jc w:val="both"/>
        <w:rPr>
          <w:lang w:val="es-ES_tradnl"/>
        </w:rPr>
      </w:pPr>
      <w:r w:rsidRPr="00EE4F68">
        <w:rPr>
          <w:lang w:val="es-ES_tradnl"/>
        </w:rPr>
        <w:t>Basado en los rangos establecidos en el Índice Bogotano de Calidad del Aire - IBOCA, los efectos de la contaminación del aire en la ciudad de Bogotá, se han evidenciado a través de la necesidad de declaración de alertas. Para el periodo comprendido entre 2018 y 2020 se han declarado 6 alertas</w:t>
      </w:r>
      <w:r w:rsidR="00250D41">
        <w:rPr>
          <w:lang w:val="es-ES_tradnl"/>
        </w:rPr>
        <w:t xml:space="preserve"> </w:t>
      </w:r>
      <w:r w:rsidRPr="00EE4F68">
        <w:rPr>
          <w:lang w:val="es-ES_tradnl"/>
        </w:rPr>
        <w:t xml:space="preserve">y se han presentado 34 eventos de contaminación asociados a excedencias </w:t>
      </w:r>
      <w:r w:rsidRPr="00EE4F68">
        <w:rPr>
          <w:lang w:val="es-ES_tradnl"/>
        </w:rPr>
        <w:lastRenderedPageBreak/>
        <w:t>del umbral "regular" del IBOCA a nivel ciudad (calculado a partir de datos individuales de las estaciones de la RMCAB).</w:t>
      </w:r>
    </w:p>
    <w:p w14:paraId="5D685957" w14:textId="77777777" w:rsidR="00EE4F68" w:rsidRPr="00EE4F68" w:rsidRDefault="00EE4F68" w:rsidP="000511C1">
      <w:pPr>
        <w:contextualSpacing/>
        <w:jc w:val="both"/>
        <w:rPr>
          <w:lang w:val="es-ES_tradnl"/>
        </w:rPr>
      </w:pPr>
    </w:p>
    <w:p w14:paraId="36795B6B" w14:textId="07384317" w:rsidR="00EE4F68" w:rsidRDefault="00EE4F68" w:rsidP="000511C1">
      <w:pPr>
        <w:contextualSpacing/>
        <w:jc w:val="both"/>
        <w:rPr>
          <w:lang w:val="es-ES_tradnl"/>
        </w:rPr>
      </w:pPr>
      <w:r w:rsidRPr="00EE4F68">
        <w:rPr>
          <w:lang w:val="es-ES_tradnl"/>
        </w:rPr>
        <w:t>El Sistema de Alertas Tempranas Ambientales de Bogotá para su componente aire, SATAB- aire, adoptado a través del Decreto 595 de 2015, tiene por objetivo reducir el riesgo por contaminación atmosférica en Bogotá, en el marco del Sistema Distrital de Gestión del Riesgo y Cambio Climático. No obstante, en los eventos de alerta generados, se han tenido que tomar medidas que afectan social y económicamente a la población, por lo cual, se deben establecer acciones de mitigación que sean eficaces y con el menor impacto posible.</w:t>
      </w:r>
    </w:p>
    <w:p w14:paraId="14726CBA" w14:textId="77777777" w:rsidR="00EE4F68" w:rsidRPr="00EE4F68" w:rsidRDefault="00EE4F68" w:rsidP="000511C1">
      <w:pPr>
        <w:contextualSpacing/>
        <w:jc w:val="both"/>
        <w:rPr>
          <w:lang w:val="es-ES_tradnl"/>
        </w:rPr>
      </w:pPr>
    </w:p>
    <w:p w14:paraId="68B4EFD6" w14:textId="443925E6" w:rsidR="00EE4F68" w:rsidRDefault="00EE4F68" w:rsidP="000511C1">
      <w:pPr>
        <w:contextualSpacing/>
        <w:jc w:val="both"/>
        <w:rPr>
          <w:lang w:val="es-ES_tradnl"/>
        </w:rPr>
      </w:pPr>
      <w:r w:rsidRPr="00EE4F68">
        <w:rPr>
          <w:lang w:val="es-ES_tradnl"/>
        </w:rPr>
        <w:t>Considerando que la dinámica meteorológica sobre la región puede variar por época del año, principalmente el comportamiento de vientos y lluvias, conlleva a tener niveles diversos de concentración de contaminantes en la ciudad, se hace necesario disponer de herramientas que permitan establecer la relación directa entre la meteorología y los contaminantes. Así mismo, el impacto de incendios forestales periódicos en la Orinoquía, Amazonía y lugares cercanos a Bogotá-región en los últimos años generaron aumentos considerables en las concentraciones de la región, los cuales han sido difíciles de caracterizar, predecir y de controlar.</w:t>
      </w:r>
    </w:p>
    <w:p w14:paraId="5F6FB727" w14:textId="77777777" w:rsidR="000164C8" w:rsidRPr="00EE4F68" w:rsidRDefault="000164C8" w:rsidP="000511C1">
      <w:pPr>
        <w:contextualSpacing/>
        <w:jc w:val="both"/>
        <w:rPr>
          <w:lang w:val="es-ES_tradnl"/>
        </w:rPr>
      </w:pPr>
    </w:p>
    <w:p w14:paraId="0061C807" w14:textId="04C1C4DC" w:rsidR="00EE4F68" w:rsidRDefault="00EE4F68" w:rsidP="000511C1">
      <w:pPr>
        <w:contextualSpacing/>
        <w:jc w:val="both"/>
        <w:rPr>
          <w:lang w:val="es-ES_tradnl"/>
        </w:rPr>
      </w:pPr>
      <w:r w:rsidRPr="00EE4F68">
        <w:rPr>
          <w:lang w:val="es-ES_tradnl"/>
        </w:rPr>
        <w:t>El eje central de información en materia de calidad del aire, lo constituye la RMCAB. Al respecto, en el año 2019, monitoreó 134 parámetros entre concentraciones de contaminantes y variables meteorológicas, los cuales están distribuidos en 14 estaciones de monitoreo; sin embargo, 29 de estos no alcanzaron una representatividad temporal igual o superior al 85%, lo que se podría comparar con no tener monitoreo durante más de 54 días en un año en estos parámetros. En ese mismo año, el porcentaje de parámetros que no alcanzaron una representatividad temporal mayor o igual al 85% fue del 21,64% en toda la RMCAB, lo que significa que el 78,36% restante superó el 85%, en algunos casos estando por encima del 95%.</w:t>
      </w:r>
    </w:p>
    <w:p w14:paraId="18A9E29F" w14:textId="77777777" w:rsidR="00EE4F68" w:rsidRPr="00EE4F68" w:rsidRDefault="00EE4F68" w:rsidP="000511C1">
      <w:pPr>
        <w:contextualSpacing/>
        <w:jc w:val="both"/>
        <w:rPr>
          <w:lang w:val="es-ES_tradnl"/>
        </w:rPr>
      </w:pPr>
    </w:p>
    <w:p w14:paraId="42435B82" w14:textId="4867B82A" w:rsidR="00EE4F68" w:rsidRDefault="00EE4F68" w:rsidP="000511C1">
      <w:pPr>
        <w:contextualSpacing/>
        <w:jc w:val="both"/>
        <w:rPr>
          <w:lang w:val="es-ES_tradnl"/>
        </w:rPr>
      </w:pPr>
      <w:r w:rsidRPr="00EE4F68">
        <w:rPr>
          <w:lang w:val="es-ES_tradnl"/>
        </w:rPr>
        <w:t>Actualmente se dispone de un grupo limitado de profesionales cuya capacidad de respuesta para la obtención e interpretación de los datos; para armonizar la gestión y actuación interinstitucional y para lograr una comunicación efectiva con la ciudadanía, se ve desbordada por su capacidad operativa.</w:t>
      </w:r>
    </w:p>
    <w:p w14:paraId="4E110B42" w14:textId="77777777" w:rsidR="00EE4F68" w:rsidRPr="00EE4F68" w:rsidRDefault="00EE4F68" w:rsidP="00A92A86">
      <w:pPr>
        <w:contextualSpacing/>
        <w:rPr>
          <w:lang w:val="es-ES_tradnl"/>
        </w:rPr>
      </w:pPr>
    </w:p>
    <w:p w14:paraId="2D1A4F17" w14:textId="7EE9C14F" w:rsidR="00EE4F68" w:rsidRDefault="00EE4F68" w:rsidP="000511C1">
      <w:pPr>
        <w:contextualSpacing/>
        <w:jc w:val="both"/>
        <w:rPr>
          <w:lang w:val="es-ES_tradnl"/>
        </w:rPr>
      </w:pPr>
      <w:r w:rsidRPr="00EE4F68">
        <w:rPr>
          <w:lang w:val="es-ES_tradnl"/>
        </w:rPr>
        <w:t>Esta misma limitación se presenta para realizar las acciones de evaluación, seguimiento y control de las fuentes de emisión que operan en el Distrito, estimadas actualmente en de 2.4 millones de unidades de parque automotor y alrededor de 2500 fuentes fijas.</w:t>
      </w:r>
    </w:p>
    <w:p w14:paraId="68A9E7D6" w14:textId="77777777" w:rsidR="00EE4F68" w:rsidRPr="00EE4F68" w:rsidRDefault="00EE4F68" w:rsidP="000511C1">
      <w:pPr>
        <w:contextualSpacing/>
        <w:jc w:val="both"/>
        <w:rPr>
          <w:lang w:val="es-ES_tradnl"/>
        </w:rPr>
      </w:pPr>
    </w:p>
    <w:p w14:paraId="6558E471" w14:textId="5BD241C3" w:rsidR="00EE4F68" w:rsidRDefault="00EE4F68" w:rsidP="000511C1">
      <w:pPr>
        <w:contextualSpacing/>
        <w:jc w:val="both"/>
        <w:rPr>
          <w:lang w:val="es-ES_tradnl"/>
        </w:rPr>
      </w:pPr>
      <w:r w:rsidRPr="00EE4F68">
        <w:rPr>
          <w:lang w:val="es-ES_tradnl"/>
        </w:rPr>
        <w:t xml:space="preserve">Con respecto al Plan Decenal de Descontaminación de Calidad del Aire para Bogotá - PDDAB, se establecieron las siguientes magnitudes al problema teniendo en cuenta que es la línea base de algunas causas, las cuales son: 1. El inventario de emisiones del año 2018 </w:t>
      </w:r>
      <w:r w:rsidRPr="00EE4F68">
        <w:rPr>
          <w:lang w:val="es-ES_tradnl"/>
        </w:rPr>
        <w:lastRenderedPageBreak/>
        <w:t>estima que en Bogotá circulan cerca de 2’416.000 vehículos. En donde el 47,3% corresponden a automóviles, 25,0% a camperos y camionetas, 21,7% a motocicletas, 2,8% camiones y el 3,3% restante corresponde al transporte público, especial y otros. 2. Según la matriz origen-destino del Transporte de Carga de 2015, solo el 30% de los vehículos de carga que transitan en Bogotá se encuentran registrados en la ciudad, el porcentaje restante proviene en su mayoría de los municipios aledaños. 3. De los conteos vehiculares realizados en el año 2018 en 10 puntos de la ciudad, el 65% de los conteos corresponden a automóviles, 22% a motocicletas, 6% a camiones, 4% a buses, 2% a Transmilenio y 1% de buses intermunicipales. 4. En el Inventario de fuentes fijas industriales por combustión, no se cuenta con la información completa por parte del sector industrial. Adicionalmente, carecemos de un dato establecido y validado dé % de remoción por cada uno de los SCE. 5. Para el año 2014 Bogotá contaba con una malla vial de 7.988.58 Km, de los cuales 89% eran vías pavimentadas y el 11% vías no pavimentadas. 6. Se estima, según factores de emisión de PM, que un kilómetro de vía no pavimentada emite tres (3) veces más PM que una vía pavimentada. 7. Se estima que cerca del 85% de las emisiones de PM2.5 generadas en un año provienen del material partículado resuspendido de las vías pavimentadas y no pavimentadas de la ciudad. 8. De acuerdo con un piloto de implementación del sistema de detección remota en Bogotá, se estimó que para un mes de operación se obtendrían aproximadamente 31.500 mediciones válidas de emisiones contaminantes de fuentes móviles, es decir el 2% con respecto a los vehículos matriculados. Lo anterior en comparación a las 9.000 mediciones estáticas válidas realizadas en un año con la tecnología en uso actualmente.</w:t>
      </w:r>
    </w:p>
    <w:p w14:paraId="2C31B394" w14:textId="77777777" w:rsidR="000164C8" w:rsidRPr="00EE4F68" w:rsidRDefault="000164C8" w:rsidP="00A92A86">
      <w:pPr>
        <w:contextualSpacing/>
        <w:rPr>
          <w:lang w:val="es-ES_tradnl"/>
        </w:rPr>
      </w:pPr>
    </w:p>
    <w:p w14:paraId="1E40C102" w14:textId="3BA770F4" w:rsidR="00EE4F68" w:rsidRPr="00EE4F68" w:rsidRDefault="00EE4F68" w:rsidP="00A92A86">
      <w:pPr>
        <w:pStyle w:val="Ttulo4"/>
        <w:numPr>
          <w:ilvl w:val="3"/>
          <w:numId w:val="2"/>
        </w:numPr>
        <w:spacing w:before="0" w:after="0"/>
        <w:ind w:left="0" w:firstLine="0"/>
        <w:contextualSpacing/>
        <w:rPr>
          <w:lang w:val="es-ES_tradnl"/>
        </w:rPr>
      </w:pPr>
      <w:r w:rsidRPr="00EE4F68">
        <w:rPr>
          <w:lang w:val="es-ES_tradnl"/>
        </w:rPr>
        <w:t>Ruido.</w:t>
      </w:r>
    </w:p>
    <w:p w14:paraId="21A51324" w14:textId="77777777" w:rsidR="00EE4F68" w:rsidRPr="00EE4F68" w:rsidRDefault="00EE4F68" w:rsidP="00A92A86">
      <w:pPr>
        <w:contextualSpacing/>
        <w:rPr>
          <w:lang w:val="es-ES_tradnl"/>
        </w:rPr>
      </w:pPr>
    </w:p>
    <w:p w14:paraId="35392A2A" w14:textId="565B4B9F" w:rsidR="00EE4F68" w:rsidRDefault="00EE4F68" w:rsidP="000511C1">
      <w:pPr>
        <w:contextualSpacing/>
        <w:jc w:val="both"/>
        <w:rPr>
          <w:lang w:val="es-ES_tradnl"/>
        </w:rPr>
      </w:pPr>
      <w:r w:rsidRPr="00EE4F68">
        <w:rPr>
          <w:lang w:val="es-ES_tradnl"/>
        </w:rPr>
        <w:t>En relación con la contaminación por ruido, se tiene el aporte de múltiples fuentes generadoras: contribución por tráfico rodado, con corte a diciembre de 2017 - 79%.</w:t>
      </w:r>
      <w:r w:rsidR="0087035E">
        <w:rPr>
          <w:lang w:val="es-ES_tradnl"/>
        </w:rPr>
        <w:t xml:space="preserve"> </w:t>
      </w:r>
      <w:r w:rsidRPr="00EE4F68">
        <w:rPr>
          <w:lang w:val="es-ES_tradnl"/>
        </w:rPr>
        <w:t>Contribución por la operación de Transmilenio, con corte a diciembre de 2017 - 1%. Aporte por la operación del Aeropuerto El Dorado, con corte a diciembre de 2017 - 15%. Aporte por fuentes industriales, comerciales y de servicio, con corte a diciembre de 2017 - 5%.</w:t>
      </w:r>
    </w:p>
    <w:p w14:paraId="68078D48" w14:textId="77777777" w:rsidR="00EE4F68" w:rsidRPr="00EE4F68" w:rsidRDefault="00EE4F68" w:rsidP="000511C1">
      <w:pPr>
        <w:contextualSpacing/>
        <w:jc w:val="both"/>
        <w:rPr>
          <w:lang w:val="es-ES_tradnl"/>
        </w:rPr>
      </w:pPr>
    </w:p>
    <w:p w14:paraId="6D136F30" w14:textId="04C400AA" w:rsidR="00EE4F68" w:rsidRDefault="00EE4F68" w:rsidP="000511C1">
      <w:pPr>
        <w:contextualSpacing/>
        <w:jc w:val="both"/>
        <w:rPr>
          <w:lang w:val="es-ES_tradnl"/>
        </w:rPr>
      </w:pPr>
      <w:r w:rsidRPr="00EE4F68">
        <w:rPr>
          <w:lang w:val="es-ES_tradnl"/>
        </w:rPr>
        <w:t>El Porcentaje Urbano de Afectados por Ruido (%PUAR 65dB(A)) Jornada Ordinaria y con corte a diciembre de 2017 - 22,92%.</w:t>
      </w:r>
    </w:p>
    <w:p w14:paraId="6E5A36BF" w14:textId="77777777" w:rsidR="00EE4F68" w:rsidRPr="00EE4F68" w:rsidRDefault="00EE4F68" w:rsidP="000511C1">
      <w:pPr>
        <w:contextualSpacing/>
        <w:jc w:val="both"/>
        <w:rPr>
          <w:lang w:val="es-ES_tradnl"/>
        </w:rPr>
      </w:pPr>
    </w:p>
    <w:p w14:paraId="1D9D6DCA" w14:textId="2EB9E52C" w:rsidR="00EE4F68" w:rsidRDefault="00EE4F68" w:rsidP="000511C1">
      <w:pPr>
        <w:contextualSpacing/>
        <w:jc w:val="both"/>
        <w:rPr>
          <w:lang w:val="es-ES_tradnl"/>
        </w:rPr>
      </w:pPr>
      <w:r w:rsidRPr="00EE4F68">
        <w:rPr>
          <w:lang w:val="es-ES_tradnl"/>
        </w:rPr>
        <w:t>Porcentaje Urbano de Afectados por Ruido (%PUAR 65dB(A)) Jornada Dominical y con corte a diciembre de 2017 - 20,24%</w:t>
      </w:r>
      <w:r>
        <w:rPr>
          <w:lang w:val="es-ES_tradnl"/>
        </w:rPr>
        <w:t>.</w:t>
      </w:r>
    </w:p>
    <w:p w14:paraId="2C99A765" w14:textId="77777777" w:rsidR="00EE4F68" w:rsidRPr="00EE4F68" w:rsidRDefault="00EE4F68" w:rsidP="000511C1">
      <w:pPr>
        <w:contextualSpacing/>
        <w:jc w:val="both"/>
        <w:rPr>
          <w:lang w:val="es-ES_tradnl"/>
        </w:rPr>
      </w:pPr>
    </w:p>
    <w:p w14:paraId="3B89A0D8" w14:textId="09C2F129" w:rsidR="00EE4F68" w:rsidRDefault="00EE4F68" w:rsidP="000511C1">
      <w:pPr>
        <w:contextualSpacing/>
        <w:jc w:val="both"/>
        <w:rPr>
          <w:lang w:val="es-ES_tradnl"/>
        </w:rPr>
      </w:pPr>
      <w:r w:rsidRPr="00EE4F68">
        <w:rPr>
          <w:lang w:val="es-ES_tradnl"/>
        </w:rPr>
        <w:t>Las dificultades para realizar el control y seguimiento a las fuentes generadoras de ruido, incrementa considerablemente las PQR´S presentadas por posible afectación de ruido, en el cuatrienio 2016-2020 se presentaron 12.537 peticiones.</w:t>
      </w:r>
    </w:p>
    <w:p w14:paraId="16AA74CF" w14:textId="77777777" w:rsidR="000164C8" w:rsidRPr="00EE4F68" w:rsidRDefault="000164C8" w:rsidP="00A92A86">
      <w:pPr>
        <w:contextualSpacing/>
        <w:rPr>
          <w:lang w:val="es-ES_tradnl"/>
        </w:rPr>
      </w:pPr>
    </w:p>
    <w:p w14:paraId="29EC5CBB" w14:textId="7A787377" w:rsidR="00EE4F68" w:rsidRDefault="00EE4F68" w:rsidP="00A92A86">
      <w:pPr>
        <w:pStyle w:val="Ttulo4"/>
        <w:numPr>
          <w:ilvl w:val="3"/>
          <w:numId w:val="2"/>
        </w:numPr>
        <w:spacing w:before="0" w:after="0"/>
        <w:ind w:left="0" w:firstLine="0"/>
        <w:contextualSpacing/>
        <w:rPr>
          <w:lang w:val="es-ES_tradnl"/>
        </w:rPr>
      </w:pPr>
      <w:r w:rsidRPr="00EE4F68">
        <w:rPr>
          <w:lang w:val="es-ES_tradnl"/>
        </w:rPr>
        <w:lastRenderedPageBreak/>
        <w:t>Visual</w:t>
      </w:r>
      <w:r>
        <w:rPr>
          <w:lang w:val="es-ES_tradnl"/>
        </w:rPr>
        <w:t>.</w:t>
      </w:r>
    </w:p>
    <w:p w14:paraId="79F297A2" w14:textId="77777777" w:rsidR="00EE4F68" w:rsidRPr="00EE4F68" w:rsidRDefault="00EE4F68" w:rsidP="00A92A86">
      <w:pPr>
        <w:contextualSpacing/>
        <w:rPr>
          <w:lang w:val="es-ES_tradnl"/>
        </w:rPr>
      </w:pPr>
    </w:p>
    <w:p w14:paraId="0308B9F9" w14:textId="77777777" w:rsidR="00EE4F68" w:rsidRDefault="00EE4F68" w:rsidP="000511C1">
      <w:pPr>
        <w:contextualSpacing/>
        <w:jc w:val="both"/>
        <w:rPr>
          <w:lang w:val="es-ES_tradnl"/>
        </w:rPr>
      </w:pPr>
      <w:r w:rsidRPr="00EE4F68">
        <w:rPr>
          <w:lang w:val="es-ES_tradnl"/>
        </w:rPr>
        <w:t xml:space="preserve">En materia de Publicidad Exterior Visual, se tiene un inventario estimado de establecimientos comerciales registrados ante la Cámara de Comercio de 795.648, que corresponden a establecimientos y empresas inscritas para el 2019. Sin embargo, no se tiene el dato específico de cuántos de ellos hacen uso de publicidad y cuantos se encuentran abiertos al público. Caso similar ocurre con la información exacta para los vehículos que cuentan con publicidad exterior visual. </w:t>
      </w:r>
    </w:p>
    <w:p w14:paraId="431390CD" w14:textId="77777777" w:rsidR="00EE4F68" w:rsidRDefault="00EE4F68" w:rsidP="000511C1">
      <w:pPr>
        <w:contextualSpacing/>
        <w:jc w:val="both"/>
        <w:rPr>
          <w:lang w:val="es-ES_tradnl"/>
        </w:rPr>
      </w:pPr>
    </w:p>
    <w:p w14:paraId="6BAE38BD" w14:textId="60A6D052" w:rsidR="00EE4F68" w:rsidRDefault="00EE4F68" w:rsidP="000511C1">
      <w:pPr>
        <w:contextualSpacing/>
        <w:jc w:val="both"/>
        <w:rPr>
          <w:lang w:val="es-ES_tradnl"/>
        </w:rPr>
      </w:pPr>
      <w:r w:rsidRPr="00EE4F68">
        <w:rPr>
          <w:lang w:val="es-ES_tradnl"/>
        </w:rPr>
        <w:t>Esta situación hace necesario y urgente, la generación de un inventario georreferenciado y preciso en cantidades, sobre los elementos de publicidad exterior visual que deben ser objeto de regulación por parte de la SDA, con el fin de compararlo con la información reportada por el Sistema de Información Integral de Elementos de Publicidad Exterior Visual - SIIPEV que contempla los avisos de publicidad exterior visual que cuentan con registro, y así determinar el porcentaje exacto de los elementos publicitarios que se encuentran registrados y los que faltaría por ser legalizados.</w:t>
      </w:r>
    </w:p>
    <w:p w14:paraId="7A92CE4D" w14:textId="77777777" w:rsidR="00EE4F68" w:rsidRPr="00EE4F68" w:rsidRDefault="00EE4F68" w:rsidP="000511C1">
      <w:pPr>
        <w:contextualSpacing/>
        <w:jc w:val="both"/>
        <w:rPr>
          <w:lang w:val="es-ES_tradnl"/>
        </w:rPr>
      </w:pPr>
    </w:p>
    <w:p w14:paraId="15C39D74" w14:textId="6D014B1E" w:rsidR="00EE4F68" w:rsidRDefault="00EE4F68" w:rsidP="000511C1">
      <w:pPr>
        <w:contextualSpacing/>
        <w:jc w:val="both"/>
        <w:rPr>
          <w:lang w:val="es-ES_tradnl"/>
        </w:rPr>
      </w:pPr>
      <w:r w:rsidRPr="00EE4F68">
        <w:rPr>
          <w:lang w:val="es-ES_tradnl"/>
        </w:rPr>
        <w:t>Para el cuatrienio 2016-2020 se definieron 18 rutas críticas con proliferación de publicidad exterior visual en las diferentes localidades de la ciudad; no obstante, la afectación se acentúa en la ciudad cada vez que se inician las campañas políticas, con la instalación de afiches o carteles en espacio público, así como la circulación de vehículos con publicidad exterior visual, situaciones que incrementan y agravan la problemática de contaminación visual.</w:t>
      </w:r>
    </w:p>
    <w:p w14:paraId="65ABB482" w14:textId="77777777" w:rsidR="00EE4F68" w:rsidRPr="00EE4F68" w:rsidRDefault="00EE4F68" w:rsidP="000511C1">
      <w:pPr>
        <w:contextualSpacing/>
        <w:jc w:val="both"/>
        <w:rPr>
          <w:lang w:val="es-ES_tradnl"/>
        </w:rPr>
      </w:pPr>
    </w:p>
    <w:p w14:paraId="0C7C291C" w14:textId="1BC7C0D2" w:rsidR="00EE4F68" w:rsidRDefault="00EE4F68" w:rsidP="000511C1">
      <w:pPr>
        <w:contextualSpacing/>
        <w:jc w:val="both"/>
        <w:rPr>
          <w:lang w:val="es-ES_tradnl"/>
        </w:rPr>
      </w:pPr>
      <w:r w:rsidRPr="00EE4F68">
        <w:rPr>
          <w:lang w:val="es-ES_tradnl"/>
        </w:rPr>
        <w:t>Sumado a esto, las acciones de control y seguimiento adelantadas por la autoridad ambiental generaron un aumento en las solicitudes de registro de publicidad exterior visual, que realizó la ciudadanía con el fin de dar cumplimiento a la normatividad legal vigente, y por consiguiente aumento el número de trámites por adelantar al interior de la Entidad. En este sentido, por un lado, se tienen</w:t>
      </w:r>
      <w:r w:rsidR="00250D41">
        <w:rPr>
          <w:lang w:val="es-ES_tradnl"/>
        </w:rPr>
        <w:t xml:space="preserve"> </w:t>
      </w:r>
      <w:r w:rsidRPr="00EE4F68">
        <w:rPr>
          <w:lang w:val="es-ES_tradnl"/>
        </w:rPr>
        <w:t>14.857 trámites pendientes con corte 30 de abril de 2020, relacionadas con solicitudes de registro y respuestas a trámites permisivos y por el otro un alto número de quejas de la ciudadanía y solicitudes de entes de Control, cifra que asciende a: 3.481 entre el 2017 a 2019.</w:t>
      </w:r>
    </w:p>
    <w:p w14:paraId="2939EF28" w14:textId="77777777" w:rsidR="00EE4F68" w:rsidRPr="00EE4F68" w:rsidRDefault="00EE4F68" w:rsidP="00A92A86">
      <w:pPr>
        <w:contextualSpacing/>
        <w:rPr>
          <w:lang w:val="es-ES_tradnl"/>
        </w:rPr>
      </w:pPr>
    </w:p>
    <w:p w14:paraId="1241D2F8" w14:textId="77777777" w:rsidR="00EE4F68" w:rsidRPr="00EE4F68" w:rsidRDefault="00EE4F68" w:rsidP="000511C1">
      <w:pPr>
        <w:contextualSpacing/>
        <w:jc w:val="both"/>
        <w:rPr>
          <w:lang w:val="es-ES_tradnl"/>
        </w:rPr>
      </w:pPr>
      <w:r w:rsidRPr="00EE4F68">
        <w:rPr>
          <w:lang w:val="es-ES_tradnl"/>
        </w:rPr>
        <w:t xml:space="preserve">En concordancia con la gestión técnica que se realiza en los grupos de evaluación, seguimiento y control de fuentes fijas, móviles, ruido y publicidad exterior visual, se generan numerosos procesos jurídicos que requieren de la participación de profesionales en el área jurídica para adelantar debidamente los procesos acumulados. </w:t>
      </w:r>
    </w:p>
    <w:p w14:paraId="2EF0CE2D" w14:textId="77777777" w:rsidR="00B5364F" w:rsidRPr="00EE4F68" w:rsidRDefault="00B5364F" w:rsidP="00A92A86">
      <w:pPr>
        <w:pBdr>
          <w:top w:val="nil"/>
          <w:left w:val="nil"/>
          <w:bottom w:val="nil"/>
          <w:right w:val="nil"/>
          <w:between w:val="nil"/>
        </w:pBdr>
        <w:contextualSpacing/>
        <w:rPr>
          <w:color w:val="000000"/>
          <w:lang w:val="es-ES_tradnl" w:eastAsia="es-CO"/>
        </w:rPr>
      </w:pPr>
    </w:p>
    <w:p w14:paraId="544B83A7" w14:textId="27FF7CF1" w:rsidR="00F550E3" w:rsidRDefault="0018003D" w:rsidP="00A92A86">
      <w:pPr>
        <w:pStyle w:val="Ttulo3"/>
        <w:numPr>
          <w:ilvl w:val="2"/>
          <w:numId w:val="2"/>
        </w:numPr>
        <w:spacing w:before="0" w:after="0"/>
        <w:ind w:left="0" w:firstLine="0"/>
        <w:contextualSpacing/>
      </w:pPr>
      <w:r w:rsidRPr="00EE4F68">
        <w:t>Antecedente y descripción de la situación actual</w:t>
      </w:r>
      <w:r w:rsidR="000164C8">
        <w:t>.</w:t>
      </w:r>
    </w:p>
    <w:p w14:paraId="0F68F83B" w14:textId="77777777" w:rsidR="000164C8" w:rsidRPr="000164C8" w:rsidRDefault="000164C8" w:rsidP="00A92A86">
      <w:pPr>
        <w:contextualSpacing/>
      </w:pPr>
    </w:p>
    <w:p w14:paraId="5FC5E4E2" w14:textId="49B75ACF" w:rsidR="0066406D" w:rsidRDefault="0066406D" w:rsidP="00A92A86">
      <w:pPr>
        <w:pStyle w:val="Ttulo4"/>
        <w:numPr>
          <w:ilvl w:val="3"/>
          <w:numId w:val="2"/>
        </w:numPr>
        <w:spacing w:before="0" w:after="0"/>
        <w:ind w:left="0" w:firstLine="0"/>
        <w:contextualSpacing/>
        <w:rPr>
          <w:lang w:val="es-ES_tradnl"/>
        </w:rPr>
      </w:pPr>
      <w:r w:rsidRPr="00EF314F">
        <w:rPr>
          <w:lang w:val="es-ES_tradnl"/>
        </w:rPr>
        <w:t>Aire</w:t>
      </w:r>
      <w:r>
        <w:rPr>
          <w:lang w:val="es-ES_tradnl"/>
        </w:rPr>
        <w:t>.</w:t>
      </w:r>
    </w:p>
    <w:p w14:paraId="1A23844E" w14:textId="77777777" w:rsidR="0066406D" w:rsidRPr="0066406D" w:rsidRDefault="0066406D" w:rsidP="00A92A86">
      <w:pPr>
        <w:contextualSpacing/>
        <w:rPr>
          <w:lang w:val="es-ES_tradnl"/>
        </w:rPr>
      </w:pPr>
    </w:p>
    <w:p w14:paraId="45EAA365" w14:textId="123603FB" w:rsidR="0066406D" w:rsidRDefault="0066406D" w:rsidP="000511C1">
      <w:pPr>
        <w:contextualSpacing/>
        <w:jc w:val="both"/>
        <w:rPr>
          <w:b/>
          <w:vertAlign w:val="subscript"/>
          <w:lang w:val="es-ES_tradnl"/>
        </w:rPr>
      </w:pPr>
      <w:r w:rsidRPr="0066406D">
        <w:rPr>
          <w:lang w:val="es-ES_tradnl"/>
        </w:rPr>
        <w:lastRenderedPageBreak/>
        <w:t xml:space="preserve">Los antecedentes de los últimos años, indican que el principal problema en materia de calidad del aire en Bogotá, lo constituye la concentración en la atmósfera de material partículado </w:t>
      </w:r>
      <w:r w:rsidRPr="0066406D">
        <w:rPr>
          <w:b/>
          <w:lang w:val="es-ES_tradnl"/>
        </w:rPr>
        <w:t>PM</w:t>
      </w:r>
      <w:r w:rsidRPr="0066406D">
        <w:rPr>
          <w:b/>
          <w:vertAlign w:val="subscript"/>
          <w:lang w:val="es-ES_tradnl"/>
        </w:rPr>
        <w:t xml:space="preserve">10 </w:t>
      </w:r>
      <w:r w:rsidRPr="0066406D">
        <w:rPr>
          <w:lang w:val="es-ES_tradnl"/>
        </w:rPr>
        <w:t xml:space="preserve">y </w:t>
      </w:r>
      <w:r w:rsidRPr="0066406D">
        <w:rPr>
          <w:b/>
          <w:lang w:val="es-ES_tradnl"/>
        </w:rPr>
        <w:t>PM</w:t>
      </w:r>
      <w:r w:rsidRPr="0066406D">
        <w:rPr>
          <w:b/>
          <w:vertAlign w:val="subscript"/>
          <w:lang w:val="es-ES_tradnl"/>
        </w:rPr>
        <w:t>2.</w:t>
      </w:r>
      <w:r w:rsidR="00250D41" w:rsidRPr="0066406D">
        <w:rPr>
          <w:b/>
          <w:vertAlign w:val="subscript"/>
          <w:lang w:val="es-ES_tradnl"/>
        </w:rPr>
        <w:t>5.</w:t>
      </w:r>
    </w:p>
    <w:p w14:paraId="74BF9E53" w14:textId="77777777" w:rsidR="0066406D" w:rsidRPr="0066406D" w:rsidRDefault="0066406D" w:rsidP="000511C1">
      <w:pPr>
        <w:contextualSpacing/>
        <w:jc w:val="both"/>
        <w:rPr>
          <w:lang w:val="es-ES_tradnl"/>
        </w:rPr>
      </w:pPr>
    </w:p>
    <w:p w14:paraId="558B25BE" w14:textId="47258C2D" w:rsidR="0066406D" w:rsidRDefault="0066406D" w:rsidP="000511C1">
      <w:pPr>
        <w:contextualSpacing/>
        <w:jc w:val="both"/>
        <w:rPr>
          <w:lang w:val="es-ES_tradnl"/>
        </w:rPr>
      </w:pPr>
      <w:r w:rsidRPr="0066406D">
        <w:rPr>
          <w:lang w:val="es-ES_tradnl"/>
        </w:rPr>
        <w:t>Con base en los datos registrados, Bogotá cuenta con las concentraciones más bajas de material partículado PM</w:t>
      </w:r>
      <w:r w:rsidRPr="0066406D">
        <w:rPr>
          <w:vertAlign w:val="subscript"/>
          <w:lang w:val="es-ES_tradnl"/>
        </w:rPr>
        <w:t>10</w:t>
      </w:r>
      <w:r w:rsidRPr="0066406D">
        <w:rPr>
          <w:lang w:val="es-ES_tradnl"/>
        </w:rPr>
        <w:t xml:space="preserve"> en los últimos 10 año</w:t>
      </w:r>
      <w:r>
        <w:rPr>
          <w:lang w:val="es-ES_tradnl"/>
        </w:rPr>
        <w:t>s.</w:t>
      </w:r>
    </w:p>
    <w:p w14:paraId="067F7550" w14:textId="77777777" w:rsidR="0066406D" w:rsidRPr="0066406D" w:rsidRDefault="0066406D" w:rsidP="000511C1">
      <w:pPr>
        <w:contextualSpacing/>
        <w:jc w:val="both"/>
        <w:rPr>
          <w:lang w:val="es-ES_tradnl"/>
        </w:rPr>
      </w:pPr>
    </w:p>
    <w:p w14:paraId="5633D1DF" w14:textId="3DE1BE57" w:rsidR="0066406D" w:rsidRDefault="0066406D" w:rsidP="000511C1">
      <w:pPr>
        <w:contextualSpacing/>
        <w:jc w:val="both"/>
        <w:rPr>
          <w:lang w:val="es-ES_tradnl"/>
        </w:rPr>
      </w:pPr>
      <w:r w:rsidRPr="0066406D">
        <w:rPr>
          <w:lang w:val="es-ES_tradnl"/>
        </w:rPr>
        <w:t>El mapa que se presenta a continuación, permite ver que la mejora en la calidad del aire en términos de PM</w:t>
      </w:r>
      <w:r w:rsidRPr="0066406D">
        <w:rPr>
          <w:vertAlign w:val="subscript"/>
          <w:lang w:val="es-ES_tradnl"/>
        </w:rPr>
        <w:t xml:space="preserve">10 </w:t>
      </w:r>
      <w:r w:rsidRPr="0066406D">
        <w:rPr>
          <w:lang w:val="es-ES_tradnl"/>
        </w:rPr>
        <w:t>es un beneficio para todos los habitantes de la ciudad.</w:t>
      </w:r>
    </w:p>
    <w:p w14:paraId="184FF55C" w14:textId="77777777" w:rsidR="000164C8" w:rsidRPr="0066406D" w:rsidRDefault="000164C8" w:rsidP="000511C1">
      <w:pPr>
        <w:contextualSpacing/>
        <w:jc w:val="both"/>
        <w:rPr>
          <w:highlight w:val="yellow"/>
          <w:lang w:val="es-ES_tradnl"/>
        </w:rPr>
      </w:pPr>
    </w:p>
    <w:p w14:paraId="1D074EC7" w14:textId="11208DE8" w:rsidR="0066406D" w:rsidRDefault="0066406D" w:rsidP="000511C1">
      <w:pPr>
        <w:contextualSpacing/>
        <w:jc w:val="both"/>
        <w:rPr>
          <w:lang w:val="es-ES_tradnl"/>
        </w:rPr>
      </w:pPr>
      <w:r w:rsidRPr="0066406D">
        <w:rPr>
          <w:lang w:val="es-ES_tradnl"/>
        </w:rPr>
        <w:t>Desde el 2008, la concentración promedio de material partículado PM</w:t>
      </w:r>
      <w:r w:rsidRPr="0066406D">
        <w:rPr>
          <w:vertAlign w:val="subscript"/>
          <w:lang w:val="es-ES_tradnl"/>
        </w:rPr>
        <w:t>10</w:t>
      </w:r>
      <w:r w:rsidRPr="0066406D">
        <w:rPr>
          <w:lang w:val="es-ES_tradnl"/>
        </w:rPr>
        <w:t xml:space="preserve"> en el aire de la ciudad, ha disminuido un 42%, manteniendo un descenso importante año a año, prestando el valor más bajo durante el 2018 y lo corrido del 2019, como se muestra en la gráfica siguiente.</w:t>
      </w:r>
      <w:r w:rsidR="0087035E">
        <w:rPr>
          <w:lang w:val="es-ES_tradnl"/>
        </w:rPr>
        <w:t xml:space="preserve"> </w:t>
      </w:r>
      <w:r w:rsidRPr="0066406D">
        <w:rPr>
          <w:lang w:val="es-ES_tradnl"/>
        </w:rPr>
        <w:t>Es importante resaltar que el valor 2019 corresponde únicamente a las mediciones del primer semestre, periodo de tiempo en el que la ciudad presenta las peores condiciones en un año normal, por lo que se espera que el valor promedio sea aún menor cuando se tenga el registro completo del año.</w:t>
      </w:r>
    </w:p>
    <w:p w14:paraId="0B79AB12" w14:textId="77777777" w:rsidR="000164C8" w:rsidRPr="0066406D" w:rsidRDefault="000164C8" w:rsidP="000511C1">
      <w:pPr>
        <w:contextualSpacing/>
        <w:jc w:val="both"/>
        <w:rPr>
          <w:lang w:val="es-ES_tradnl"/>
        </w:rPr>
      </w:pPr>
    </w:p>
    <w:p w14:paraId="3C65D7F3" w14:textId="62C4452B" w:rsidR="0066406D" w:rsidRDefault="0066406D" w:rsidP="000511C1">
      <w:pPr>
        <w:contextualSpacing/>
        <w:jc w:val="both"/>
        <w:rPr>
          <w:lang w:val="es-ES_tradnl"/>
        </w:rPr>
      </w:pPr>
      <w:r w:rsidRPr="0066406D">
        <w:rPr>
          <w:lang w:val="es-ES_tradnl"/>
        </w:rPr>
        <w:t>Es de aclarar que, aunque el PM</w:t>
      </w:r>
      <w:r w:rsidRPr="0066406D">
        <w:rPr>
          <w:vertAlign w:val="subscript"/>
          <w:lang w:val="es-ES_tradnl"/>
        </w:rPr>
        <w:t>10</w:t>
      </w:r>
      <w:r w:rsidRPr="0066406D">
        <w:rPr>
          <w:lang w:val="es-ES_tradnl"/>
        </w:rPr>
        <w:t>, incluye entre sus componentes partículas de un menor tamaño, la disminución en la medición total de sus concentraciones no implica una reducción proporcional de las partículas más finas como el PM</w:t>
      </w:r>
      <w:r w:rsidRPr="0066406D">
        <w:rPr>
          <w:vertAlign w:val="subscript"/>
          <w:lang w:val="es-ES_tradnl"/>
        </w:rPr>
        <w:t>2.5</w:t>
      </w:r>
      <w:r w:rsidRPr="0066406D">
        <w:rPr>
          <w:lang w:val="es-ES_tradnl"/>
        </w:rPr>
        <w:t>,</w:t>
      </w:r>
      <w:r w:rsidRPr="0066406D">
        <w:rPr>
          <w:vertAlign w:val="subscript"/>
          <w:lang w:val="es-ES_tradnl"/>
        </w:rPr>
        <w:t xml:space="preserve"> </w:t>
      </w:r>
      <w:r w:rsidRPr="0066406D">
        <w:rPr>
          <w:lang w:val="es-ES_tradnl"/>
        </w:rPr>
        <w:t>siendo este último el contaminante ligado a las declaratorias de alerta en la ciudad durante lo corrido del año.</w:t>
      </w:r>
    </w:p>
    <w:p w14:paraId="1E9E6AEC" w14:textId="77777777" w:rsidR="0066406D" w:rsidRPr="0066406D" w:rsidRDefault="0066406D" w:rsidP="00A92A86">
      <w:pPr>
        <w:contextualSpacing/>
        <w:rPr>
          <w:lang w:val="es-ES_tradnl"/>
        </w:rPr>
      </w:pPr>
    </w:p>
    <w:p w14:paraId="2A1A4CD6" w14:textId="77777777" w:rsidR="0066406D" w:rsidRPr="00EF314F" w:rsidRDefault="0066406D" w:rsidP="00A92A86">
      <w:pPr>
        <w:contextualSpacing/>
        <w:jc w:val="center"/>
        <w:rPr>
          <w:lang w:val="es-ES_tradnl"/>
        </w:rPr>
      </w:pPr>
      <w:r w:rsidRPr="00EF314F">
        <w:rPr>
          <w:rFonts w:cs="Arial"/>
          <w:noProof/>
          <w:lang w:val="es-ES_tradnl" w:eastAsia="en-US"/>
        </w:rPr>
        <w:drawing>
          <wp:inline distT="0" distB="0" distL="0" distR="0" wp14:anchorId="1C0DAEA6" wp14:editId="53F1E7FA">
            <wp:extent cx="5685513" cy="3054985"/>
            <wp:effectExtent l="0" t="0" r="0" b="0"/>
            <wp:docPr id="13" name="Imagen 13"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Un dibujo de una persona&#10;&#10;Descripción generada automáticamente con confianza baja"/>
                    <pic:cNvPicPr/>
                  </pic:nvPicPr>
                  <pic:blipFill rotWithShape="1">
                    <a:blip r:embed="rId10" cstate="print">
                      <a:extLst>
                        <a:ext uri="{28A0092B-C50C-407E-A947-70E740481C1C}">
                          <a14:useLocalDpi xmlns:a14="http://schemas.microsoft.com/office/drawing/2010/main" val="0"/>
                        </a:ext>
                      </a:extLst>
                    </a:blip>
                    <a:srcRect t="4468"/>
                    <a:stretch/>
                  </pic:blipFill>
                  <pic:spPr bwMode="auto">
                    <a:xfrm>
                      <a:off x="0" y="0"/>
                      <a:ext cx="5709579" cy="3067916"/>
                    </a:xfrm>
                    <a:prstGeom prst="rect">
                      <a:avLst/>
                    </a:prstGeom>
                    <a:ln>
                      <a:noFill/>
                    </a:ln>
                    <a:extLst>
                      <a:ext uri="{53640926-AAD7-44D8-BBD7-CCE9431645EC}">
                        <a14:shadowObscured xmlns:a14="http://schemas.microsoft.com/office/drawing/2010/main"/>
                      </a:ext>
                    </a:extLst>
                  </pic:spPr>
                </pic:pic>
              </a:graphicData>
            </a:graphic>
          </wp:inline>
        </w:drawing>
      </w:r>
    </w:p>
    <w:p w14:paraId="4E027320" w14:textId="00CDD772" w:rsidR="0066406D" w:rsidRPr="0066406D" w:rsidRDefault="0066406D" w:rsidP="00A92A86">
      <w:pPr>
        <w:pStyle w:val="Ttulo"/>
        <w:spacing w:before="0" w:after="0" w:line="240" w:lineRule="auto"/>
        <w:contextualSpacing/>
        <w:jc w:val="center"/>
        <w:rPr>
          <w:szCs w:val="18"/>
          <w:lang w:val="es-ES_tradnl"/>
        </w:rPr>
      </w:pPr>
      <w:r w:rsidRPr="0066406D">
        <w:rPr>
          <w:szCs w:val="18"/>
          <w:lang w:val="es-ES_tradnl"/>
        </w:rPr>
        <w:lastRenderedPageBreak/>
        <w:t>Concentración promedio de ciudad de PM10 (mg/m3)</w:t>
      </w:r>
    </w:p>
    <w:p w14:paraId="4F07741B" w14:textId="77777777" w:rsidR="0066406D" w:rsidRPr="00EF314F" w:rsidRDefault="0066406D" w:rsidP="00A92A86">
      <w:pPr>
        <w:contextualSpacing/>
        <w:jc w:val="center"/>
        <w:rPr>
          <w:lang w:val="es-ES_tradnl"/>
        </w:rPr>
      </w:pPr>
      <w:r w:rsidRPr="00EF314F">
        <w:rPr>
          <w:noProof/>
          <w:lang w:val="es-ES_tradnl" w:eastAsia="en-US"/>
        </w:rPr>
        <w:drawing>
          <wp:inline distT="114300" distB="114300" distL="114300" distR="114300" wp14:anchorId="025D3B37" wp14:editId="4DB554D8">
            <wp:extent cx="5943600" cy="2428875"/>
            <wp:effectExtent l="0" t="0" r="0" b="9525"/>
            <wp:docPr id="390" name="image1.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390" name="image1.png" descr="Gráfico, Gráfico de barras&#10;&#10;Descripción generada automáticamente"/>
                    <pic:cNvPicPr preferRelativeResize="0"/>
                  </pic:nvPicPr>
                  <pic:blipFill rotWithShape="1">
                    <a:blip r:embed="rId11"/>
                    <a:srcRect l="5316" t="5515" b="7721"/>
                    <a:stretch/>
                  </pic:blipFill>
                  <pic:spPr bwMode="auto">
                    <a:xfrm>
                      <a:off x="0" y="0"/>
                      <a:ext cx="5943600" cy="2428875"/>
                    </a:xfrm>
                    <a:prstGeom prst="rect">
                      <a:avLst/>
                    </a:prstGeom>
                    <a:ln>
                      <a:noFill/>
                    </a:ln>
                    <a:extLst>
                      <a:ext uri="{53640926-AAD7-44D8-BBD7-CCE9431645EC}">
                        <a14:shadowObscured xmlns:a14="http://schemas.microsoft.com/office/drawing/2010/main"/>
                      </a:ext>
                    </a:extLst>
                  </pic:spPr>
                </pic:pic>
              </a:graphicData>
            </a:graphic>
          </wp:inline>
        </w:drawing>
      </w:r>
    </w:p>
    <w:p w14:paraId="6BFE15B5" w14:textId="73CEF3FF" w:rsidR="0066406D" w:rsidRDefault="0066406D" w:rsidP="00A92A86">
      <w:pPr>
        <w:pStyle w:val="Ttulo"/>
        <w:spacing w:before="0" w:after="0" w:line="240" w:lineRule="auto"/>
        <w:contextualSpacing/>
        <w:jc w:val="center"/>
        <w:rPr>
          <w:szCs w:val="18"/>
          <w:lang w:val="es-ES_tradnl"/>
        </w:rPr>
      </w:pPr>
      <w:r w:rsidRPr="0066406D">
        <w:rPr>
          <w:szCs w:val="18"/>
          <w:lang w:val="es-ES_tradnl"/>
        </w:rPr>
        <w:t>Concentración PM10 promedio anual</w:t>
      </w:r>
    </w:p>
    <w:p w14:paraId="2FD3A340" w14:textId="77777777" w:rsidR="0066406D" w:rsidRPr="0066406D" w:rsidRDefault="0066406D" w:rsidP="00A92A86">
      <w:pPr>
        <w:contextualSpacing/>
        <w:rPr>
          <w:lang w:val="es-ES_tradnl"/>
        </w:rPr>
      </w:pPr>
    </w:p>
    <w:p w14:paraId="0D93C229" w14:textId="652AA730" w:rsidR="0066406D" w:rsidRDefault="0066406D" w:rsidP="000511C1">
      <w:pPr>
        <w:contextualSpacing/>
        <w:jc w:val="both"/>
        <w:rPr>
          <w:lang w:val="es-ES_tradnl"/>
        </w:rPr>
      </w:pPr>
      <w:r w:rsidRPr="0066406D">
        <w:rPr>
          <w:lang w:val="es-ES_tradnl"/>
        </w:rPr>
        <w:t>La disminución en la concentración de material partículado, significa que se reduce el riesgo al que está expuesto el ciudadano de sufrir enfermedades asociadas a la contaminación del aire.</w:t>
      </w:r>
    </w:p>
    <w:p w14:paraId="305CCD95" w14:textId="77777777" w:rsidR="0066406D" w:rsidRPr="0066406D" w:rsidRDefault="0066406D" w:rsidP="000511C1">
      <w:pPr>
        <w:contextualSpacing/>
        <w:jc w:val="both"/>
        <w:rPr>
          <w:lang w:val="es-ES_tradnl"/>
        </w:rPr>
      </w:pPr>
    </w:p>
    <w:p w14:paraId="788C46AE" w14:textId="73478B3E" w:rsidR="0066406D" w:rsidRDefault="0066406D" w:rsidP="000511C1">
      <w:pPr>
        <w:contextualSpacing/>
        <w:jc w:val="both"/>
        <w:rPr>
          <w:rFonts w:eastAsia="Arial"/>
          <w:lang w:val="es-ES_tradnl"/>
        </w:rPr>
      </w:pPr>
      <w:r w:rsidRPr="0066406D">
        <w:rPr>
          <w:rFonts w:eastAsia="Arial"/>
          <w:lang w:val="es-ES_tradnl"/>
        </w:rPr>
        <w:t>Los límites que establece la normatividad colombiana en materia de calidad de aire son cada vez más estrictos a fin de proteger mejor la salud de los habitantes, es así como el país en julio 2018, dio un salto en el valor límite pasando de 50 a 37 µg/m</w:t>
      </w:r>
      <w:r w:rsidRPr="0066406D">
        <w:rPr>
          <w:rFonts w:eastAsia="Arial"/>
          <w:vertAlign w:val="superscript"/>
          <w:lang w:val="es-ES_tradnl"/>
        </w:rPr>
        <w:t>3</w:t>
      </w:r>
      <w:r w:rsidRPr="0066406D">
        <w:rPr>
          <w:rFonts w:eastAsia="Arial"/>
          <w:lang w:val="es-ES_tradnl"/>
        </w:rPr>
        <w:t xml:space="preserve"> para material partículado fino (PM</w:t>
      </w:r>
      <w:r w:rsidRPr="0066406D">
        <w:rPr>
          <w:rFonts w:eastAsia="Arial"/>
          <w:vertAlign w:val="subscript"/>
          <w:lang w:val="es-ES_tradnl"/>
        </w:rPr>
        <w:t>2.5</w:t>
      </w:r>
      <w:r w:rsidRPr="0066406D">
        <w:rPr>
          <w:rFonts w:eastAsia="Arial"/>
          <w:lang w:val="es-ES_tradnl"/>
        </w:rPr>
        <w:t>).</w:t>
      </w:r>
    </w:p>
    <w:p w14:paraId="1AB5B99E" w14:textId="77777777" w:rsidR="0066406D" w:rsidRPr="0066406D" w:rsidRDefault="0066406D" w:rsidP="000511C1">
      <w:pPr>
        <w:contextualSpacing/>
        <w:jc w:val="both"/>
        <w:rPr>
          <w:rFonts w:eastAsia="Arial"/>
          <w:lang w:val="es-ES_tradnl"/>
        </w:rPr>
      </w:pPr>
    </w:p>
    <w:p w14:paraId="38806C5C" w14:textId="35D66759" w:rsidR="0066406D" w:rsidRDefault="0066406D" w:rsidP="000511C1">
      <w:pPr>
        <w:contextualSpacing/>
        <w:jc w:val="both"/>
        <w:rPr>
          <w:rFonts w:eastAsia="Arial"/>
          <w:lang w:val="es-ES_tradnl"/>
        </w:rPr>
      </w:pPr>
      <w:r w:rsidRPr="0066406D">
        <w:rPr>
          <w:rFonts w:eastAsia="Arial"/>
          <w:lang w:val="es-ES_tradnl"/>
        </w:rPr>
        <w:t>Bogotá, a través de las actividades de los ciudadanos, avanza en su desarrollo tecnológico, económico y social continuamente, variando la afectación que se genera sobre la calidad del aire de la ciudad y los recursos naturales en general, de modo que los problemas de contaminación de la ciudad también evolucionan.</w:t>
      </w:r>
      <w:r w:rsidR="0087035E">
        <w:rPr>
          <w:rFonts w:eastAsia="Arial"/>
          <w:lang w:val="es-ES_tradnl"/>
        </w:rPr>
        <w:t xml:space="preserve"> </w:t>
      </w:r>
    </w:p>
    <w:p w14:paraId="0B21536D" w14:textId="77777777" w:rsidR="0066406D" w:rsidRPr="0066406D" w:rsidRDefault="0066406D" w:rsidP="000511C1">
      <w:pPr>
        <w:contextualSpacing/>
        <w:jc w:val="both"/>
        <w:rPr>
          <w:rFonts w:eastAsia="Arial"/>
          <w:lang w:val="es-ES_tradnl"/>
        </w:rPr>
      </w:pPr>
    </w:p>
    <w:p w14:paraId="31C9D5AC" w14:textId="3B614377" w:rsidR="0066406D" w:rsidRPr="0066406D" w:rsidRDefault="0066406D" w:rsidP="000511C1">
      <w:pPr>
        <w:contextualSpacing/>
        <w:jc w:val="both"/>
        <w:rPr>
          <w:rFonts w:eastAsia="Arial"/>
          <w:lang w:val="es-ES_tradnl"/>
        </w:rPr>
      </w:pPr>
      <w:r w:rsidRPr="0066406D">
        <w:rPr>
          <w:rFonts w:eastAsia="Arial"/>
          <w:lang w:val="es-ES_tradnl"/>
        </w:rPr>
        <w:t>El conjunto de cambios mencionados anteriormente, norma y desarrollo, hacen que, aunque en términos generales la calidad del aire en la ciudad ha mejorado substancialmente, se hayan registrado más mensajes de alerta al ciudadano en los últimos años.</w:t>
      </w:r>
      <w:r w:rsidR="0087035E">
        <w:rPr>
          <w:rFonts w:eastAsia="Arial"/>
          <w:lang w:val="es-ES_tradnl"/>
        </w:rPr>
        <w:t xml:space="preserve"> </w:t>
      </w:r>
    </w:p>
    <w:p w14:paraId="2716EF91" w14:textId="77777777" w:rsidR="0066406D" w:rsidRPr="00EF314F" w:rsidRDefault="0066406D" w:rsidP="00A92A86">
      <w:pPr>
        <w:contextualSpacing/>
        <w:jc w:val="center"/>
        <w:rPr>
          <w:lang w:val="es-ES_tradnl"/>
        </w:rPr>
      </w:pPr>
      <w:r w:rsidRPr="00EF314F">
        <w:rPr>
          <w:noProof/>
          <w:lang w:val="es-ES_tradnl" w:eastAsia="en-US"/>
        </w:rPr>
        <w:lastRenderedPageBreak/>
        <w:drawing>
          <wp:inline distT="114300" distB="114300" distL="114300" distR="114300" wp14:anchorId="4084AE39" wp14:editId="3D1CA3B0">
            <wp:extent cx="5848350" cy="2457450"/>
            <wp:effectExtent l="0" t="0" r="0" b="0"/>
            <wp:docPr id="391" name="image2.png"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391" name="image2.png" descr="Gráfico&#10;&#10;Descripción generada automáticamente"/>
                    <pic:cNvPicPr preferRelativeResize="0"/>
                  </pic:nvPicPr>
                  <pic:blipFill rotWithShape="1">
                    <a:blip r:embed="rId12"/>
                    <a:srcRect l="5482" t="9091"/>
                    <a:stretch/>
                  </pic:blipFill>
                  <pic:spPr bwMode="auto">
                    <a:xfrm>
                      <a:off x="0" y="0"/>
                      <a:ext cx="5848350" cy="2457450"/>
                    </a:xfrm>
                    <a:prstGeom prst="rect">
                      <a:avLst/>
                    </a:prstGeom>
                    <a:ln>
                      <a:noFill/>
                    </a:ln>
                    <a:extLst>
                      <a:ext uri="{53640926-AAD7-44D8-BBD7-CCE9431645EC}">
                        <a14:shadowObscured xmlns:a14="http://schemas.microsoft.com/office/drawing/2010/main"/>
                      </a:ext>
                    </a:extLst>
                  </pic:spPr>
                </pic:pic>
              </a:graphicData>
            </a:graphic>
          </wp:inline>
        </w:drawing>
      </w:r>
    </w:p>
    <w:p w14:paraId="35F15D7A" w14:textId="368F1256" w:rsidR="0066406D" w:rsidRPr="0066406D" w:rsidRDefault="0066406D" w:rsidP="00A92A86">
      <w:pPr>
        <w:pStyle w:val="Ttulo"/>
        <w:spacing w:before="0" w:after="0" w:line="240" w:lineRule="auto"/>
        <w:contextualSpacing/>
        <w:jc w:val="center"/>
        <w:rPr>
          <w:rFonts w:eastAsia="Arial"/>
          <w:szCs w:val="18"/>
          <w:lang w:val="es-ES_tradnl"/>
        </w:rPr>
      </w:pPr>
      <w:r w:rsidRPr="0066406D">
        <w:rPr>
          <w:szCs w:val="18"/>
          <w:lang w:val="es-ES_tradnl"/>
        </w:rPr>
        <w:t>Concentración PM2.5 promedio anual</w:t>
      </w:r>
    </w:p>
    <w:p w14:paraId="0612F538" w14:textId="77777777" w:rsidR="0066406D" w:rsidRDefault="0066406D" w:rsidP="00A92A86">
      <w:pPr>
        <w:contextualSpacing/>
        <w:rPr>
          <w:rFonts w:eastAsia="Arial"/>
          <w:lang w:val="es-ES_tradnl"/>
        </w:rPr>
      </w:pPr>
    </w:p>
    <w:p w14:paraId="079BD5F5" w14:textId="20561D51" w:rsidR="0066406D" w:rsidRDefault="0066406D" w:rsidP="000511C1">
      <w:pPr>
        <w:contextualSpacing/>
        <w:jc w:val="both"/>
        <w:rPr>
          <w:rFonts w:eastAsia="Arial"/>
          <w:lang w:val="es-ES_tradnl"/>
        </w:rPr>
      </w:pPr>
      <w:r w:rsidRPr="0066406D">
        <w:rPr>
          <w:rFonts w:eastAsia="Arial"/>
          <w:lang w:val="es-ES_tradnl"/>
        </w:rPr>
        <w:t>La concentración promedio anual del material partículado fino (PM</w:t>
      </w:r>
      <w:r w:rsidRPr="0066406D">
        <w:rPr>
          <w:rFonts w:eastAsia="Arial"/>
          <w:vertAlign w:val="subscript"/>
          <w:lang w:val="es-ES_tradnl"/>
        </w:rPr>
        <w:t>2.5</w:t>
      </w:r>
      <w:r w:rsidRPr="0066406D">
        <w:rPr>
          <w:rFonts w:eastAsia="Arial"/>
          <w:lang w:val="es-ES_tradnl"/>
        </w:rPr>
        <w:t>) que se miden con los equipos de las estaciones de la Red de Calidad del Aire presentan variaciones que tienden a la baja; sin embargo, hoy en día los niveles no son suficientes para cumplir la meta que se ha propuesto el país para el 2030, con el fin de avanzar en la reducción del riesgo al que están expuestos los habitantes de las ciudades.</w:t>
      </w:r>
    </w:p>
    <w:p w14:paraId="22AF7A34" w14:textId="77777777" w:rsidR="0066406D" w:rsidRPr="0066406D" w:rsidRDefault="0066406D" w:rsidP="000511C1">
      <w:pPr>
        <w:contextualSpacing/>
        <w:jc w:val="both"/>
        <w:rPr>
          <w:rFonts w:eastAsia="Arial"/>
          <w:lang w:val="es-ES_tradnl"/>
        </w:rPr>
      </w:pPr>
    </w:p>
    <w:p w14:paraId="006BDA2B" w14:textId="40EFE532" w:rsidR="0066406D" w:rsidRDefault="0066406D" w:rsidP="000511C1">
      <w:pPr>
        <w:contextualSpacing/>
        <w:jc w:val="both"/>
        <w:rPr>
          <w:rFonts w:eastAsia="Arial"/>
          <w:lang w:val="es-ES_tradnl"/>
        </w:rPr>
      </w:pPr>
      <w:r w:rsidRPr="0066406D">
        <w:rPr>
          <w:rFonts w:eastAsia="Arial"/>
          <w:lang w:val="es-ES_tradnl"/>
        </w:rPr>
        <w:t xml:space="preserve">El Sistema de Alertas Tempranas Ambientales de Bogotá, en su componente aire, SATAB-aire, reúne un conjunto de procedimientos interinstitucionales articulados a través de los cuales se recolecta, procesa y emplea información de calidad dela aire para establecer el riesgo por contaminación atmosférica en Bogotá, de modo que se definan acciones, basadas en protocolos actuación y respuesta ante alertas y emergencias que atienden este tipo de riesgo, lo que a su vez contribuye a la gestión integral de la calidad del aire. Este sistema se articula con las políticas, planes, programas y proyectos orientados a la salud ambiental y prevención del deterioro de la calidad del aire, teniendo como eje </w:t>
      </w:r>
      <w:proofErr w:type="spellStart"/>
      <w:r w:rsidRPr="0066406D">
        <w:rPr>
          <w:rFonts w:eastAsia="Arial"/>
          <w:lang w:val="es-ES_tradnl"/>
        </w:rPr>
        <w:t>articulante</w:t>
      </w:r>
      <w:proofErr w:type="spellEnd"/>
      <w:r w:rsidRPr="0066406D">
        <w:rPr>
          <w:rFonts w:eastAsia="Arial"/>
          <w:lang w:val="es-ES_tradnl"/>
        </w:rPr>
        <w:t xml:space="preserve"> Índice Bogotano de Calidad del Aire –IBOCA y el conocimiento del comportamiento de los contaminantes atmosféricos.</w:t>
      </w:r>
    </w:p>
    <w:p w14:paraId="4E3893DE" w14:textId="77777777" w:rsidR="0066406D" w:rsidRPr="0066406D" w:rsidRDefault="0066406D" w:rsidP="000511C1">
      <w:pPr>
        <w:contextualSpacing/>
        <w:jc w:val="both"/>
        <w:rPr>
          <w:rFonts w:eastAsia="Arial"/>
          <w:lang w:val="es-ES_tradnl"/>
        </w:rPr>
      </w:pPr>
    </w:p>
    <w:p w14:paraId="449D6602" w14:textId="6B68D036" w:rsidR="0066406D" w:rsidRPr="00A96754" w:rsidRDefault="0066406D" w:rsidP="000511C1">
      <w:pPr>
        <w:contextualSpacing/>
        <w:jc w:val="both"/>
        <w:rPr>
          <w:rFonts w:eastAsia="Arial"/>
          <w:lang w:val="es-ES_tradnl"/>
        </w:rPr>
      </w:pPr>
      <w:r w:rsidRPr="00A96754">
        <w:rPr>
          <w:rFonts w:eastAsia="Arial"/>
          <w:lang w:val="es-ES_tradnl"/>
        </w:rPr>
        <w:t>La concentración de los contaminantes del aire que se miden en la ciudad determina los valores del Índice Bogotano de Calidad del Aire – IBOCA para cada uno de los contaminantes.</w:t>
      </w:r>
      <w:r w:rsidR="0087035E" w:rsidRPr="00A96754">
        <w:rPr>
          <w:rFonts w:eastAsia="Arial"/>
          <w:lang w:val="es-ES_tradnl"/>
        </w:rPr>
        <w:t xml:space="preserve"> </w:t>
      </w:r>
      <w:r w:rsidRPr="00A96754">
        <w:rPr>
          <w:rFonts w:eastAsia="Arial"/>
          <w:lang w:val="es-ES_tradnl"/>
        </w:rPr>
        <w:t>En la ciudad se usa con mayor frecuencia el IBOCA basado en la concentración de PM2.5, por ser este el contaminante de mayor incidencia, en estos momentos, en la salud de los Bogotanos.</w:t>
      </w:r>
    </w:p>
    <w:p w14:paraId="75785E57" w14:textId="77777777" w:rsidR="009E0080" w:rsidRPr="0066406D" w:rsidRDefault="009E0080" w:rsidP="000511C1">
      <w:pPr>
        <w:contextualSpacing/>
        <w:jc w:val="both"/>
        <w:rPr>
          <w:rFonts w:eastAsia="Arial"/>
          <w:lang w:val="es-ES_tradnl"/>
        </w:rPr>
      </w:pPr>
    </w:p>
    <w:p w14:paraId="655F3204" w14:textId="0B6ACCF1" w:rsidR="0066406D" w:rsidRPr="00A96754" w:rsidRDefault="0066406D" w:rsidP="000511C1">
      <w:pPr>
        <w:contextualSpacing/>
        <w:jc w:val="both"/>
        <w:rPr>
          <w:rFonts w:eastAsia="Arial"/>
          <w:lang w:val="es-ES_tradnl"/>
        </w:rPr>
      </w:pPr>
      <w:r w:rsidRPr="00A96754">
        <w:rPr>
          <w:rFonts w:eastAsia="Arial"/>
          <w:lang w:val="es-ES_tradnl"/>
        </w:rPr>
        <w:lastRenderedPageBreak/>
        <w:t xml:space="preserve">Los valores resultantes para el </w:t>
      </w:r>
      <w:r w:rsidR="000164C8" w:rsidRPr="00A96754">
        <w:rPr>
          <w:rFonts w:eastAsia="Arial"/>
          <w:lang w:val="es-ES_tradnl"/>
        </w:rPr>
        <w:t>índice</w:t>
      </w:r>
      <w:r w:rsidRPr="00A96754">
        <w:rPr>
          <w:rFonts w:eastAsia="Arial"/>
          <w:lang w:val="es-ES_tradnl"/>
        </w:rPr>
        <w:t xml:space="preserve"> IBOCA PM2.5 son los que dan lugar a las declaratorias de los estados de prevención, alerta o emergencia y la restricción de actividades contaminantes en el territorio, como ha sucedido en 2018 y 2019.</w:t>
      </w:r>
    </w:p>
    <w:p w14:paraId="0A40FC93" w14:textId="77777777" w:rsidR="009E0080" w:rsidRPr="00A96754" w:rsidRDefault="009E0080" w:rsidP="000511C1">
      <w:pPr>
        <w:contextualSpacing/>
        <w:jc w:val="both"/>
        <w:rPr>
          <w:rFonts w:eastAsia="Arial"/>
          <w:lang w:val="es-ES_tradnl"/>
        </w:rPr>
      </w:pPr>
    </w:p>
    <w:p w14:paraId="100EC036" w14:textId="7A263903" w:rsidR="0066406D" w:rsidRPr="00A96754" w:rsidRDefault="0066406D" w:rsidP="000511C1">
      <w:pPr>
        <w:contextualSpacing/>
        <w:jc w:val="both"/>
        <w:rPr>
          <w:rFonts w:eastAsia="Arial"/>
          <w:lang w:val="es-ES_tradnl"/>
        </w:rPr>
      </w:pPr>
      <w:r w:rsidRPr="00A96754">
        <w:rPr>
          <w:rFonts w:eastAsia="Arial"/>
          <w:lang w:val="es-ES_tradnl"/>
        </w:rPr>
        <w:t>Las mediciones horarias que hacen los monitores en cada estación, ocasionalmente superan el valor permitido por la norma (37 µg/m3 desde julio, 2018), lo que se denomina “excedencia de PM2.5”.</w:t>
      </w:r>
    </w:p>
    <w:p w14:paraId="27662F56" w14:textId="77777777" w:rsidR="009E0080" w:rsidRPr="00A96754" w:rsidRDefault="009E0080" w:rsidP="000511C1">
      <w:pPr>
        <w:contextualSpacing/>
        <w:jc w:val="both"/>
        <w:rPr>
          <w:rFonts w:eastAsia="Arial"/>
          <w:lang w:val="es-ES_tradnl"/>
        </w:rPr>
      </w:pPr>
    </w:p>
    <w:p w14:paraId="20F09BA8" w14:textId="48C37A04" w:rsidR="0066406D" w:rsidRPr="00A96754" w:rsidRDefault="0066406D" w:rsidP="000511C1">
      <w:pPr>
        <w:contextualSpacing/>
        <w:jc w:val="both"/>
        <w:rPr>
          <w:rFonts w:eastAsia="Arial"/>
          <w:lang w:val="es-ES_tradnl"/>
        </w:rPr>
      </w:pPr>
      <w:r w:rsidRPr="00A96754">
        <w:rPr>
          <w:rFonts w:eastAsia="Arial"/>
          <w:lang w:val="es-ES_tradnl"/>
        </w:rPr>
        <w:t>Estas excedencias se han registrado en la mayor parte del territorio distrital, en diferentes periodos del año; como se muestra a continuación:</w:t>
      </w:r>
    </w:p>
    <w:p w14:paraId="0E2CC5D2" w14:textId="77777777" w:rsidR="009E0080" w:rsidRPr="0066406D" w:rsidRDefault="009E0080" w:rsidP="00A92A86">
      <w:pPr>
        <w:contextualSpacing/>
        <w:rPr>
          <w:rFonts w:eastAsia="Arial"/>
          <w:lang w:val="es-ES_tradnl"/>
        </w:rPr>
      </w:pPr>
    </w:p>
    <w:p w14:paraId="49902CCF" w14:textId="77777777" w:rsidR="0066406D" w:rsidRPr="00EF314F" w:rsidRDefault="0066406D" w:rsidP="00A92A86">
      <w:pPr>
        <w:contextualSpacing/>
        <w:rPr>
          <w:lang w:val="es-ES_tradnl"/>
        </w:rPr>
      </w:pPr>
      <w:r w:rsidRPr="00EF314F">
        <w:rPr>
          <w:rFonts w:eastAsia="Arial"/>
          <w:noProof/>
          <w:lang w:val="es-ES_tradnl" w:eastAsia="en-US"/>
        </w:rPr>
        <w:drawing>
          <wp:inline distT="0" distB="0" distL="0" distR="0" wp14:anchorId="0EC06EC2" wp14:editId="0765B776">
            <wp:extent cx="5612130" cy="1608455"/>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1608455"/>
                    </a:xfrm>
                    <a:prstGeom prst="rect">
                      <a:avLst/>
                    </a:prstGeom>
                    <a:noFill/>
                    <a:ln>
                      <a:noFill/>
                    </a:ln>
                  </pic:spPr>
                </pic:pic>
              </a:graphicData>
            </a:graphic>
          </wp:inline>
        </w:drawing>
      </w:r>
    </w:p>
    <w:p w14:paraId="3B13E48E" w14:textId="69905733" w:rsidR="0066406D" w:rsidRDefault="0066406D" w:rsidP="00A92A86">
      <w:pPr>
        <w:pStyle w:val="Ttulo"/>
        <w:spacing w:before="0" w:after="0" w:line="240" w:lineRule="auto"/>
        <w:contextualSpacing/>
        <w:jc w:val="center"/>
        <w:rPr>
          <w:lang w:val="es-ES_tradnl"/>
        </w:rPr>
      </w:pPr>
      <w:r w:rsidRPr="00EF314F">
        <w:rPr>
          <w:lang w:val="es-ES_tradnl"/>
        </w:rPr>
        <w:t xml:space="preserve">Excedencias para PM2.5 respecto de la norma diaria. Fuente: </w:t>
      </w:r>
      <w:r w:rsidR="002C2DF6">
        <w:rPr>
          <w:lang w:val="es-ES_tradnl"/>
        </w:rPr>
        <w:t>SCAAV</w:t>
      </w:r>
      <w:r w:rsidRPr="00EF314F">
        <w:rPr>
          <w:lang w:val="es-ES_tradnl"/>
        </w:rPr>
        <w:t>.</w:t>
      </w:r>
    </w:p>
    <w:p w14:paraId="3D997EFA" w14:textId="77777777" w:rsidR="000164C8" w:rsidRPr="000164C8" w:rsidRDefault="000164C8" w:rsidP="00A92A86">
      <w:pPr>
        <w:contextualSpacing/>
        <w:rPr>
          <w:rFonts w:eastAsia="Arial"/>
          <w:lang w:val="es-ES_tradnl"/>
        </w:rPr>
      </w:pPr>
    </w:p>
    <w:p w14:paraId="0533EFE2" w14:textId="44A900EE" w:rsidR="0066406D" w:rsidRDefault="0066406D" w:rsidP="000511C1">
      <w:pPr>
        <w:pStyle w:val="Contenido"/>
        <w:spacing w:before="0" w:beforeAutospacing="0" w:after="0" w:afterAutospacing="0"/>
        <w:contextualSpacing/>
      </w:pPr>
      <w:r w:rsidRPr="00EF314F">
        <w:t>Para la obtención oportuna de la información, resulta imprescindible la operación de la Red de Monitoreo de Calidad de Aire.</w:t>
      </w:r>
    </w:p>
    <w:p w14:paraId="22958893" w14:textId="77777777" w:rsidR="000164C8" w:rsidRPr="00EF314F" w:rsidRDefault="000164C8" w:rsidP="000511C1">
      <w:pPr>
        <w:pStyle w:val="Contenido"/>
        <w:spacing w:before="0" w:beforeAutospacing="0" w:after="0" w:afterAutospacing="0"/>
        <w:contextualSpacing/>
      </w:pPr>
    </w:p>
    <w:p w14:paraId="348671D7" w14:textId="5DA52845" w:rsidR="0066406D" w:rsidRDefault="0066406D" w:rsidP="000511C1">
      <w:pPr>
        <w:pStyle w:val="Contenido"/>
        <w:spacing w:before="0" w:beforeAutospacing="0" w:after="0" w:afterAutospacing="0"/>
        <w:contextualSpacing/>
      </w:pPr>
      <w:r w:rsidRPr="00EF314F">
        <w:t>En términos resumidos de antecedentes, se puede indicar lo siguiente:</w:t>
      </w:r>
    </w:p>
    <w:p w14:paraId="24CA1C8C" w14:textId="7996BAFB" w:rsidR="0066406D" w:rsidRDefault="0066406D" w:rsidP="000511C1">
      <w:pPr>
        <w:pStyle w:val="Contenido"/>
        <w:spacing w:before="0" w:beforeAutospacing="0" w:after="0" w:afterAutospacing="0"/>
        <w:contextualSpacing/>
      </w:pPr>
      <w:r w:rsidRPr="00EF314F">
        <w:rPr>
          <w:b/>
          <w:sz w:val="28"/>
          <w:szCs w:val="28"/>
        </w:rPr>
        <w:t>2016</w:t>
      </w:r>
      <w:r w:rsidR="009E0080">
        <w:rPr>
          <w:b/>
          <w:szCs w:val="24"/>
        </w:rPr>
        <w:t>:</w:t>
      </w:r>
      <w:r w:rsidR="0087035E">
        <w:rPr>
          <w:b/>
          <w:szCs w:val="24"/>
        </w:rPr>
        <w:t xml:space="preserve"> </w:t>
      </w:r>
      <w:r w:rsidRPr="00EF314F">
        <w:t>La ciudad contaba con 12 estaciones fijas y 1 estación móvil. Se disponía además de 1 equipo móvil de monitoreo de Black-</w:t>
      </w:r>
      <w:proofErr w:type="spellStart"/>
      <w:r w:rsidRPr="00EF314F">
        <w:t>Carbon</w:t>
      </w:r>
      <w:proofErr w:type="spellEnd"/>
      <w:r w:rsidRPr="00EF314F">
        <w:t>, partículas ultrafinas de material partículado, con el que se tuvieron las primeras nociones de la situación ambiental de la ciudad en términos de este contaminante.</w:t>
      </w:r>
    </w:p>
    <w:p w14:paraId="5E87C915" w14:textId="77777777" w:rsidR="00250D41" w:rsidRPr="00EF314F" w:rsidRDefault="00250D41" w:rsidP="000511C1">
      <w:pPr>
        <w:pStyle w:val="Contenido"/>
        <w:spacing w:before="0" w:beforeAutospacing="0" w:after="0" w:afterAutospacing="0"/>
        <w:contextualSpacing/>
      </w:pPr>
    </w:p>
    <w:p w14:paraId="78B5FFB9" w14:textId="35E9D4AA" w:rsidR="0066406D" w:rsidRDefault="0066406D" w:rsidP="000511C1">
      <w:pPr>
        <w:pStyle w:val="Contenido"/>
        <w:spacing w:before="0" w:beforeAutospacing="0" w:after="0" w:afterAutospacing="0"/>
        <w:contextualSpacing/>
      </w:pPr>
      <w:r w:rsidRPr="00EF314F">
        <w:rPr>
          <w:b/>
          <w:sz w:val="28"/>
          <w:szCs w:val="28"/>
        </w:rPr>
        <w:t>2019</w:t>
      </w:r>
      <w:r w:rsidR="009E0080">
        <w:t xml:space="preserve">: </w:t>
      </w:r>
      <w:r w:rsidRPr="00EF314F">
        <w:t>En la actualidad la RMCAB cuenta con 13 estaciones de monitoreo en operación, las cuales realizan el seguimiento permanente a las concentraciones de contaminantes criterio y variables meteorológicas que inciden en la dispersión de los contaminantes y por ende en las condiciones de calidad del aire de la ciudad. Los analizadores de la RMCAB, actualmente registran 134 parámetros y generan más de 96.000 datos al mes, los cuales se publican en tiempo real en el sitio web de la red y son insumo para el funcionamiento de otras dependencias de la SDA, tales como el SATAB, el SIMCAB y el recientemente creado PGICA.</w:t>
      </w:r>
    </w:p>
    <w:p w14:paraId="66904098" w14:textId="77777777" w:rsidR="000164C8" w:rsidRPr="00EF314F" w:rsidRDefault="000164C8" w:rsidP="00A92A86">
      <w:pPr>
        <w:pStyle w:val="Contenido"/>
        <w:spacing w:before="0" w:beforeAutospacing="0" w:after="0" w:afterAutospacing="0"/>
        <w:contextualSpacing/>
      </w:pPr>
    </w:p>
    <w:p w14:paraId="79204661" w14:textId="470AE1F5" w:rsidR="0066406D" w:rsidRDefault="0066406D" w:rsidP="00A92A86">
      <w:pPr>
        <w:pStyle w:val="Contenido"/>
        <w:spacing w:before="0" w:beforeAutospacing="0" w:after="0" w:afterAutospacing="0"/>
        <w:contextualSpacing/>
      </w:pPr>
      <w:r w:rsidRPr="00EF314F">
        <w:lastRenderedPageBreak/>
        <w:t>Gracias a la operación del equipo humano y técnico de la RMCAB, la representatividad temporal de sus datos habitualmente es superior al 75% tal como lo establece el Protocolo Para el Monitoreo y Seguimiento de la Calidad del Aire, adoptado bajo la Resolución 650 de 2010 del Ministerio de Ambiente, Vivienda y Desarrollo Territorial; sin embargo, aún se registra un número significativo de parámetros que no alcanzan la representatividad establecida y por eso no se consideran para los análisis periódicos de calidad del aire que se publican en los informes de la RMCAB. Por lo anterior, la RMCAB actualmente trabaja bajo el ideal de mantener la representatividad temporal por encima del 85% y de esta forma garantizar la utilidad de los registros.</w:t>
      </w:r>
    </w:p>
    <w:p w14:paraId="078B4C93" w14:textId="77777777" w:rsidR="000164C8" w:rsidRPr="00EF314F" w:rsidRDefault="000164C8" w:rsidP="00A92A86">
      <w:pPr>
        <w:pStyle w:val="Contenido"/>
        <w:spacing w:before="0" w:beforeAutospacing="0" w:after="0" w:afterAutospacing="0"/>
        <w:contextualSpacing/>
      </w:pPr>
    </w:p>
    <w:p w14:paraId="6638DFE9"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12 estaciones acreditadas, lo que significa que un ente certificador avala la competencia técnica y la confiabilidad de los resultados.</w:t>
      </w:r>
    </w:p>
    <w:p w14:paraId="2EF2E468"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1 estación fija de monitoreo automáticas dotada y puesta en operación</w:t>
      </w:r>
    </w:p>
    <w:p w14:paraId="77696307" w14:textId="06054B58"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1 estación meteorológica que se complementa con analizadores y puesta en operación analizadores de material partículado y de gases, calibradores y sensores meteorológicos nuevos que reemplazan los que cumplieron su vida útil</w:t>
      </w:r>
    </w:p>
    <w:p w14:paraId="2108EF4B"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 xml:space="preserve">5 estaciones nuevas entrarán en operación. </w:t>
      </w:r>
    </w:p>
    <w:p w14:paraId="6ED0CB83" w14:textId="051A9345"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 xml:space="preserve">Adquisición y puesta en operación de equipos para medición automática de Black </w:t>
      </w:r>
      <w:proofErr w:type="spellStart"/>
      <w:r w:rsidRPr="00A96754">
        <w:rPr>
          <w:rFonts w:eastAsiaTheme="minorHAnsi" w:cs="Times New Roman (Cuerpo en alfa"/>
        </w:rPr>
        <w:t>Carbon</w:t>
      </w:r>
      <w:proofErr w:type="spellEnd"/>
      <w:r w:rsidRPr="00A96754">
        <w:rPr>
          <w:rFonts w:eastAsiaTheme="minorHAnsi" w:cs="Times New Roman (Cuerpo en alfa"/>
        </w:rPr>
        <w:t xml:space="preserve"> y Brown </w:t>
      </w:r>
      <w:proofErr w:type="spellStart"/>
      <w:r w:rsidRPr="00A96754">
        <w:rPr>
          <w:rFonts w:eastAsiaTheme="minorHAnsi" w:cs="Times New Roman (Cuerpo en alfa"/>
        </w:rPr>
        <w:t>Carbon</w:t>
      </w:r>
      <w:proofErr w:type="spellEnd"/>
      <w:r w:rsidRPr="00A96754">
        <w:rPr>
          <w:rFonts w:eastAsiaTheme="minorHAnsi" w:cs="Times New Roman (Cuerpo en alfa"/>
        </w:rPr>
        <w:t xml:space="preserve"> en ocho estaciones de la RMCAB.</w:t>
      </w:r>
      <w:r w:rsidR="0087035E" w:rsidRPr="00A96754">
        <w:rPr>
          <w:rFonts w:eastAsiaTheme="minorHAnsi" w:cs="Times New Roman (Cuerpo en alfa"/>
        </w:rPr>
        <w:t xml:space="preserve"> </w:t>
      </w:r>
    </w:p>
    <w:p w14:paraId="5B1C546D"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 xml:space="preserve">1 estación móvil que se recibe del IDEAM en comodato. </w:t>
      </w:r>
    </w:p>
    <w:p w14:paraId="68DFD2E8"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Actualización de software de comunicación para la interacción y almacenamiento de datos (</w:t>
      </w:r>
      <w:proofErr w:type="spellStart"/>
      <w:r w:rsidRPr="00A96754">
        <w:rPr>
          <w:rFonts w:eastAsiaTheme="minorHAnsi" w:cs="Times New Roman (Cuerpo en alfa"/>
        </w:rPr>
        <w:t>EnvidasUltimate</w:t>
      </w:r>
      <w:proofErr w:type="spellEnd"/>
      <w:r w:rsidRPr="00A96754">
        <w:rPr>
          <w:rFonts w:eastAsiaTheme="minorHAnsi" w:cs="Times New Roman (Cuerpo en alfa"/>
        </w:rPr>
        <w:t xml:space="preserve">) que permiten visualizar datos en campo. </w:t>
      </w:r>
    </w:p>
    <w:p w14:paraId="6DAAEB0A"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 xml:space="preserve">Actualización de software (Israelí) de gestión de datos ambientales (Envista </w:t>
      </w:r>
      <w:proofErr w:type="spellStart"/>
      <w:r w:rsidRPr="00A96754">
        <w:rPr>
          <w:rFonts w:eastAsiaTheme="minorHAnsi" w:cs="Times New Roman (Cuerpo en alfa"/>
        </w:rPr>
        <w:t>arm</w:t>
      </w:r>
      <w:proofErr w:type="spellEnd"/>
      <w:r w:rsidRPr="00A96754">
        <w:rPr>
          <w:rFonts w:eastAsiaTheme="minorHAnsi" w:cs="Times New Roman (Cuerpo en alfa"/>
        </w:rPr>
        <w:t xml:space="preserve">) que garantiza la trazabilidad de la información y consolidación de las Bases de Datos en los servidores de la Entidad. </w:t>
      </w:r>
    </w:p>
    <w:p w14:paraId="5107D9E4"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 xml:space="preserve">Adquisición de 14 </w:t>
      </w:r>
      <w:proofErr w:type="spellStart"/>
      <w:r w:rsidRPr="00A96754">
        <w:rPr>
          <w:rFonts w:eastAsiaTheme="minorHAnsi" w:cs="Times New Roman (Cuerpo en alfa"/>
        </w:rPr>
        <w:t>dataloggers</w:t>
      </w:r>
      <w:proofErr w:type="spellEnd"/>
      <w:r w:rsidRPr="00A96754">
        <w:rPr>
          <w:rFonts w:eastAsiaTheme="minorHAnsi" w:cs="Times New Roman (Cuerpo en alfa"/>
        </w:rPr>
        <w:t xml:space="preserve"> (equipos para almacenamiento local de datos) para publicación en tiempo real con precisión de manera automática, 24 horas del día.</w:t>
      </w:r>
    </w:p>
    <w:p w14:paraId="353ED207" w14:textId="77777777"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Esta nueva versión de la red le permite a la ciudad tener:</w:t>
      </w:r>
    </w:p>
    <w:p w14:paraId="460C13FC"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 xml:space="preserve">Más mediciones, mediciones más cerca del ciudadano. Mediciones de la concentración de contaminantes criterio, tales como, material partículado (PM10, PM2.5, Black </w:t>
      </w:r>
      <w:proofErr w:type="spellStart"/>
      <w:r w:rsidRPr="00A96754">
        <w:rPr>
          <w:rFonts w:eastAsiaTheme="minorHAnsi" w:cs="Times New Roman (Cuerpo en alfa"/>
        </w:rPr>
        <w:t>Carbon</w:t>
      </w:r>
      <w:proofErr w:type="spellEnd"/>
      <w:r w:rsidRPr="00A96754">
        <w:rPr>
          <w:rFonts w:eastAsiaTheme="minorHAnsi" w:cs="Times New Roman (Cuerpo en alfa"/>
        </w:rPr>
        <w:t xml:space="preserve"> y Brown </w:t>
      </w:r>
      <w:proofErr w:type="spellStart"/>
      <w:r w:rsidRPr="00A96754">
        <w:rPr>
          <w:rFonts w:eastAsiaTheme="minorHAnsi" w:cs="Times New Roman (Cuerpo en alfa"/>
        </w:rPr>
        <w:t>Carbon</w:t>
      </w:r>
      <w:proofErr w:type="spellEnd"/>
      <w:r w:rsidRPr="00A96754">
        <w:rPr>
          <w:rFonts w:eastAsiaTheme="minorHAnsi" w:cs="Times New Roman (Cuerpo en alfa"/>
        </w:rPr>
        <w:t xml:space="preserve">) y gases (O3, </w:t>
      </w:r>
      <w:proofErr w:type="spellStart"/>
      <w:r w:rsidRPr="00A96754">
        <w:rPr>
          <w:rFonts w:eastAsiaTheme="minorHAnsi" w:cs="Times New Roman (Cuerpo en alfa"/>
        </w:rPr>
        <w:t>NOx</w:t>
      </w:r>
      <w:proofErr w:type="spellEnd"/>
      <w:r w:rsidRPr="00A96754">
        <w:rPr>
          <w:rFonts w:eastAsiaTheme="minorHAnsi" w:cs="Times New Roman (Cuerpo en alfa"/>
        </w:rPr>
        <w:t>, SO2, CO), y parámetros meteorológicos (precipitación, temperatura, humedad relativa, presión atmosférica, radiación solar, velocidad y dirección del viento).</w:t>
      </w:r>
    </w:p>
    <w:p w14:paraId="58678249"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Sistema de Vigilancia de Calidad del Aire de Bogotá más robusto, generador de información para que el ciudadano tome decisiones más acertadas para minimizar el impacto de sus actividades sobre el aire en su territorio.</w:t>
      </w:r>
    </w:p>
    <w:p w14:paraId="15FE1F43"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 xml:space="preserve">La Secretaria Distrital de Ambiente podrá mejorar la eficiencia del control a los factores contaminantes en las diferentes zonas de la ciudad. </w:t>
      </w:r>
    </w:p>
    <w:p w14:paraId="510200AA"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Bogotá continúa manteniendo el liderazgo tecnológico que la ha caracterizado.</w:t>
      </w:r>
    </w:p>
    <w:p w14:paraId="54E063DB" w14:textId="3FDE34DA" w:rsidR="0066406D" w:rsidRPr="00A96754" w:rsidRDefault="0066406D" w:rsidP="00A92A86">
      <w:pPr>
        <w:pStyle w:val="Contenido"/>
        <w:spacing w:before="0" w:beforeAutospacing="0" w:after="0" w:afterAutospacing="0"/>
        <w:contextualSpacing/>
        <w:rPr>
          <w:rFonts w:cs="Times New Roman (Cuerpo en alfa"/>
          <w:bCs/>
          <w:shd w:val="clear" w:color="auto" w:fill="FFFFFF"/>
        </w:rPr>
      </w:pPr>
      <w:r w:rsidRPr="00A96754">
        <w:rPr>
          <w:rFonts w:cs="Times New Roman (Cuerpo en alfa"/>
          <w:bCs/>
          <w:shd w:val="clear" w:color="auto" w:fill="FFFFFF"/>
        </w:rPr>
        <w:t>La vigilancia de calidad de aire es complementada a través del sistema integrado de modelación de calidad de aire de Bogotá.</w:t>
      </w:r>
    </w:p>
    <w:p w14:paraId="4A9E5C99" w14:textId="77777777" w:rsidR="00250D41" w:rsidRPr="00EF314F" w:rsidRDefault="00250D41" w:rsidP="00A92A86">
      <w:pPr>
        <w:pStyle w:val="Contenido"/>
        <w:spacing w:before="0" w:beforeAutospacing="0" w:after="0" w:afterAutospacing="0"/>
        <w:contextualSpacing/>
        <w:rPr>
          <w:bCs/>
          <w:shd w:val="clear" w:color="auto" w:fill="FFFFFF"/>
        </w:rPr>
      </w:pPr>
    </w:p>
    <w:p w14:paraId="3F63AA31" w14:textId="14281B54" w:rsidR="0066406D" w:rsidRPr="00A96754" w:rsidRDefault="0066406D" w:rsidP="00A92A86">
      <w:pPr>
        <w:pStyle w:val="Contenido"/>
        <w:spacing w:before="0" w:beforeAutospacing="0" w:after="0" w:afterAutospacing="0"/>
        <w:contextualSpacing/>
        <w:rPr>
          <w:rFonts w:cs="Times New Roman (Cuerpo en alfa"/>
          <w:bCs/>
          <w:shd w:val="clear" w:color="auto" w:fill="FFFFFF"/>
        </w:rPr>
      </w:pPr>
      <w:r w:rsidRPr="00A96754">
        <w:rPr>
          <w:rFonts w:cs="Times New Roman (Cuerpo en alfa"/>
          <w:b/>
          <w:bCs/>
          <w:sz w:val="28"/>
          <w:shd w:val="clear" w:color="auto" w:fill="FFFFFF"/>
        </w:rPr>
        <w:t>2016:</w:t>
      </w:r>
      <w:r w:rsidRPr="00A96754">
        <w:rPr>
          <w:rFonts w:cs="Times New Roman (Cuerpo en alfa"/>
          <w:bCs/>
          <w:sz w:val="28"/>
          <w:shd w:val="clear" w:color="auto" w:fill="FFFFFF"/>
        </w:rPr>
        <w:t xml:space="preserve"> </w:t>
      </w:r>
      <w:r w:rsidRPr="00A96754">
        <w:rPr>
          <w:rFonts w:cs="Times New Roman (Cuerpo en alfa"/>
          <w:bCs/>
          <w:shd w:val="clear" w:color="auto" w:fill="FFFFFF"/>
        </w:rPr>
        <w:t xml:space="preserve">La ciudad contaba con los primeros modelos de calidad de aire de la ciudad el cual </w:t>
      </w:r>
      <w:r w:rsidR="009E0080" w:rsidRPr="00A96754">
        <w:rPr>
          <w:rFonts w:cs="Times New Roman (Cuerpo en alfa"/>
          <w:bCs/>
          <w:shd w:val="clear" w:color="auto" w:fill="FFFFFF"/>
        </w:rPr>
        <w:t>consistía en</w:t>
      </w:r>
      <w:r w:rsidRPr="00A96754">
        <w:rPr>
          <w:rFonts w:cs="Times New Roman (Cuerpo en alfa"/>
          <w:bCs/>
          <w:shd w:val="clear" w:color="auto" w:fill="FFFFFF"/>
        </w:rPr>
        <w:t xml:space="preserve"> un modelo meteorológico (WRF) y un modelo fotoquímico (CMAQ). Sin embargo, los resultados generados por los mismos eran para uso interno y con propósitos de pruebas de </w:t>
      </w:r>
      <w:r w:rsidR="009E0080" w:rsidRPr="00A96754">
        <w:rPr>
          <w:rFonts w:cs="Times New Roman (Cuerpo en alfa"/>
          <w:bCs/>
          <w:shd w:val="clear" w:color="auto" w:fill="FFFFFF"/>
        </w:rPr>
        <w:t>estos</w:t>
      </w:r>
      <w:r w:rsidRPr="00A96754">
        <w:rPr>
          <w:rFonts w:cs="Times New Roman (Cuerpo en alfa"/>
          <w:bCs/>
          <w:shd w:val="clear" w:color="auto" w:fill="FFFFFF"/>
        </w:rPr>
        <w:t>.</w:t>
      </w:r>
    </w:p>
    <w:p w14:paraId="61AD2D5F" w14:textId="77777777" w:rsidR="000164C8" w:rsidRPr="00A96754" w:rsidRDefault="000164C8" w:rsidP="00A92A86">
      <w:pPr>
        <w:pStyle w:val="Contenido"/>
        <w:spacing w:before="0" w:beforeAutospacing="0" w:after="0" w:afterAutospacing="0"/>
        <w:contextualSpacing/>
        <w:rPr>
          <w:rFonts w:cs="Times New Roman (Cuerpo en alfa"/>
          <w:bCs/>
          <w:shd w:val="clear" w:color="auto" w:fill="FFFFFF"/>
        </w:rPr>
      </w:pPr>
    </w:p>
    <w:p w14:paraId="6D84E746" w14:textId="77777777" w:rsidR="0066406D" w:rsidRPr="00A96754" w:rsidRDefault="0066406D" w:rsidP="00A92A86">
      <w:pPr>
        <w:pStyle w:val="Contenido"/>
        <w:spacing w:before="0" w:beforeAutospacing="0" w:after="0" w:afterAutospacing="0"/>
        <w:contextualSpacing/>
        <w:rPr>
          <w:rFonts w:cs="Times New Roman (Cuerpo en alfa"/>
          <w:bCs/>
          <w:shd w:val="clear" w:color="auto" w:fill="FFFFFF"/>
        </w:rPr>
      </w:pPr>
      <w:r w:rsidRPr="00A96754">
        <w:rPr>
          <w:rFonts w:cs="Times New Roman (Cuerpo en alfa"/>
          <w:b/>
          <w:bCs/>
          <w:sz w:val="28"/>
          <w:shd w:val="clear" w:color="auto" w:fill="FFFFFF"/>
        </w:rPr>
        <w:t>2019</w:t>
      </w:r>
      <w:r w:rsidRPr="00A96754">
        <w:rPr>
          <w:rFonts w:cs="Times New Roman (Cuerpo en alfa"/>
          <w:bCs/>
          <w:shd w:val="clear" w:color="auto" w:fill="FFFFFF"/>
        </w:rPr>
        <w:t>: Los ciudadanos cuentan con un Sistema Integrado de Modelación de Calidad de aire que permite:</w:t>
      </w:r>
    </w:p>
    <w:p w14:paraId="1EA96197"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Informar a la población en general sobre los posibles estados adversos en la calidad de aire en tiempo futuro (pronóstico de calidad de aire a 48 horas)</w:t>
      </w:r>
    </w:p>
    <w:p w14:paraId="6311ACC1"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Entender la dinámica de los contaminante, meteorología y fuentes de emisión en la ciudad y sus alrededores</w:t>
      </w:r>
    </w:p>
    <w:p w14:paraId="381D4C38"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Conocer el impacto de distintos escenarios de gestión y control de la calidad de aire, como el ingreso de nuevas fuentes de emisión, cambios de combustibles, cambios de tecnologías, nuevas políticas y medidas para mejorar la calidad de aire, etc.</w:t>
      </w:r>
    </w:p>
    <w:p w14:paraId="5701CD98" w14:textId="77777777"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Estimar concentraciones de contaminantes fuera del cubrimiento de la Red de Monitoreo de Calidad de Aire</w:t>
      </w:r>
    </w:p>
    <w:p w14:paraId="7B392478" w14:textId="38532569" w:rsidR="0066406D" w:rsidRPr="00A96754" w:rsidRDefault="0066406D" w:rsidP="00A92A86">
      <w:pPr>
        <w:pStyle w:val="Contenido"/>
        <w:spacing w:before="0" w:beforeAutospacing="0" w:after="0" w:afterAutospacing="0"/>
        <w:contextualSpacing/>
        <w:rPr>
          <w:rFonts w:eastAsiaTheme="minorHAnsi" w:cs="Times New Roman (Cuerpo en alfa"/>
        </w:rPr>
      </w:pPr>
      <w:r w:rsidRPr="00A96754">
        <w:rPr>
          <w:rFonts w:eastAsiaTheme="minorHAnsi" w:cs="Times New Roman (Cuerpo en alfa"/>
        </w:rPr>
        <w:t>Predecir y caracterizar impactos en la calidad de aire por contingencias ambientales</w:t>
      </w:r>
      <w:r w:rsidR="00250D41" w:rsidRPr="00A96754">
        <w:rPr>
          <w:rFonts w:eastAsiaTheme="minorHAnsi" w:cs="Times New Roman (Cuerpo en alfa"/>
        </w:rPr>
        <w:t>.</w:t>
      </w:r>
    </w:p>
    <w:p w14:paraId="5A391125" w14:textId="2A9A5C18"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En el marco del Sistema de Alertas Tempranas Ambientales de Bogotá, en su componente aire, SATAB-aire, se ejecutan</w:t>
      </w:r>
      <w:r w:rsidR="0087035E" w:rsidRPr="00A96754">
        <w:rPr>
          <w:rFonts w:cs="Times New Roman (Cuerpo en alfa"/>
        </w:rPr>
        <w:t xml:space="preserve"> </w:t>
      </w:r>
      <w:r w:rsidRPr="00A96754">
        <w:rPr>
          <w:rFonts w:cs="Times New Roman (Cuerpo en alfa"/>
        </w:rPr>
        <w:t>acciones interinstitucionales articuladas tendientes a mantener o disminuir la concentración de contaminantes atmosféricos en el nivel preventivo, en cumplimiento de los protocolos para atender los niveles de alerta y de emergencia por contaminación atmosférica, por parte de: Secretaría Distrital de Ambiente, Secretaría Distrital de Salud, Secretaría Distrital de Movilidad, Secretaría Distrital de Hábitat y el Instituto Distrital de Gestión de Riesgo y Cambio Climático, y entidades de apoyo.</w:t>
      </w:r>
    </w:p>
    <w:p w14:paraId="18833491" w14:textId="77777777" w:rsidR="000164C8" w:rsidRPr="00A96754" w:rsidRDefault="000164C8" w:rsidP="00A92A86">
      <w:pPr>
        <w:pStyle w:val="Contenido"/>
        <w:spacing w:before="0" w:beforeAutospacing="0" w:after="0" w:afterAutospacing="0"/>
        <w:contextualSpacing/>
        <w:rPr>
          <w:rFonts w:cs="Times New Roman (Cuerpo en alfa"/>
        </w:rPr>
      </w:pPr>
    </w:p>
    <w:p w14:paraId="5A539487" w14:textId="7C845FB6"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b/>
          <w:sz w:val="28"/>
        </w:rPr>
        <w:t>2016</w:t>
      </w:r>
      <w:r w:rsidR="009E0080" w:rsidRPr="00A96754">
        <w:rPr>
          <w:rFonts w:cs="Times New Roman (Cuerpo en alfa"/>
          <w:b/>
          <w:sz w:val="28"/>
        </w:rPr>
        <w:t>:</w:t>
      </w:r>
      <w:r w:rsidRPr="00A96754">
        <w:rPr>
          <w:rFonts w:cs="Times New Roman (Cuerpo en alfa"/>
          <w:sz w:val="28"/>
        </w:rPr>
        <w:t xml:space="preserve"> </w:t>
      </w:r>
      <w:r w:rsidRPr="00A96754">
        <w:rPr>
          <w:rFonts w:cs="Times New Roman (Cuerpo en alfa"/>
        </w:rPr>
        <w:t>El SATAB tiene su origen, en el periodo 2012-2015, durante el cual, mediante el estudio de experiencias internacionales, se estableció la necesidad (en concordancia con el sistema nacional y distrital de gestión del riesgo), de la creación de un sistema de alertas tempranas dedicado al componente aire, teniendo en cuenta que la calidad del aire en Bogotá tiene comportamientos estacionales que pueden afectar de manera severa la salud de los ciudadanos. Estas experiencias internacionales fueron reforzadas con la visión de la academia, las instituciones nacionales y distritales y los gremios para la estructuración del sistema y la creación del Índice Bogotano de Calidad del aire, que permite una efectiva comunicación del estado de calidad del aire, el riesgo asociado y el estado de actuación por parte de las instituciones.</w:t>
      </w:r>
    </w:p>
    <w:p w14:paraId="7D58BC6E" w14:textId="77777777" w:rsidR="000164C8" w:rsidRPr="00A96754" w:rsidRDefault="000164C8" w:rsidP="00A92A86">
      <w:pPr>
        <w:pStyle w:val="Contenido"/>
        <w:spacing w:before="0" w:beforeAutospacing="0" w:after="0" w:afterAutospacing="0"/>
        <w:contextualSpacing/>
        <w:rPr>
          <w:rFonts w:cs="Times New Roman (Cuerpo en alfa"/>
        </w:rPr>
      </w:pPr>
    </w:p>
    <w:p w14:paraId="5375E1F3" w14:textId="5041B6C7"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 xml:space="preserve">Como fruto del trabajo antes descrito, en el último trimestre del año 2015 se formalizan mediante actos administrativos, la implementación del SATAB y la creación del IBOCA mediante el Decreto Distrital 595 de 2015 y Resolución conjunta entre la SDA y SDS 2410 </w:t>
      </w:r>
      <w:r w:rsidRPr="00A96754">
        <w:rPr>
          <w:rFonts w:cs="Times New Roman (Cuerpo en alfa"/>
        </w:rPr>
        <w:lastRenderedPageBreak/>
        <w:t>de 2015. Con base en estos actos, a partir del año 2016, se inicia la implementación y puesta en operación del sistema, que termina en el año 2020.</w:t>
      </w:r>
    </w:p>
    <w:p w14:paraId="040DE303" w14:textId="77777777" w:rsidR="000164C8" w:rsidRPr="00A96754" w:rsidRDefault="000164C8" w:rsidP="00A92A86">
      <w:pPr>
        <w:pStyle w:val="Contenido"/>
        <w:spacing w:before="0" w:beforeAutospacing="0" w:after="0" w:afterAutospacing="0"/>
        <w:contextualSpacing/>
        <w:rPr>
          <w:rFonts w:cs="Times New Roman (Cuerpo en alfa"/>
        </w:rPr>
      </w:pPr>
    </w:p>
    <w:p w14:paraId="6C69F81F" w14:textId="2F92AF45"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b/>
          <w:sz w:val="28"/>
        </w:rPr>
        <w:t>2019</w:t>
      </w:r>
      <w:r w:rsidR="009E0080" w:rsidRPr="00A96754">
        <w:rPr>
          <w:rFonts w:cs="Times New Roman (Cuerpo en alfa"/>
          <w:b/>
        </w:rPr>
        <w:t>:</w:t>
      </w:r>
      <w:r w:rsidRPr="00A96754">
        <w:rPr>
          <w:rFonts w:cs="Times New Roman (Cuerpo en alfa"/>
        </w:rPr>
        <w:t xml:space="preserve"> Habiendo iniciado la implementación del sistema en el año 2016, basado en 6 ejes principales el avance global a la fecha es el siguiente</w:t>
      </w:r>
      <w:r w:rsidR="000164C8" w:rsidRPr="00A96754">
        <w:rPr>
          <w:rFonts w:cs="Times New Roman (Cuerpo en alfa"/>
        </w:rPr>
        <w:t>.</w:t>
      </w:r>
    </w:p>
    <w:p w14:paraId="295AC196" w14:textId="77777777" w:rsidR="000164C8" w:rsidRPr="00A96754" w:rsidRDefault="000164C8" w:rsidP="00A92A86">
      <w:pPr>
        <w:pStyle w:val="Contenido"/>
        <w:spacing w:before="0" w:beforeAutospacing="0" w:after="0" w:afterAutospacing="0"/>
        <w:contextualSpacing/>
        <w:rPr>
          <w:rFonts w:cs="Times New Roman (Cuerpo en alfa"/>
        </w:rPr>
      </w:pPr>
    </w:p>
    <w:p w14:paraId="3860BD17" w14:textId="33ECE1E3"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 xml:space="preserve">Red de monitoreo de </w:t>
      </w:r>
      <w:r w:rsidR="009E0080" w:rsidRPr="00A96754">
        <w:rPr>
          <w:rFonts w:cs="Times New Roman (Cuerpo en alfa"/>
        </w:rPr>
        <w:t>B</w:t>
      </w:r>
      <w:r w:rsidRPr="00A96754">
        <w:rPr>
          <w:rFonts w:cs="Times New Roman (Cuerpo en alfa"/>
        </w:rPr>
        <w:t xml:space="preserve">lack </w:t>
      </w:r>
      <w:proofErr w:type="spellStart"/>
      <w:r w:rsidRPr="00A96754">
        <w:rPr>
          <w:rFonts w:cs="Times New Roman (Cuerpo en alfa"/>
        </w:rPr>
        <w:t>Carbon</w:t>
      </w:r>
      <w:proofErr w:type="spellEnd"/>
      <w:r w:rsidRPr="00A96754">
        <w:rPr>
          <w:rFonts w:cs="Times New Roman (Cuerpo en alfa"/>
        </w:rPr>
        <w:t xml:space="preserve"> de Bogotá -RMBCB, instalación y puesta en marcha. A octubre de 2019 están instalados nueve (9) equipos. El equipo piloto se comenzó a operar en el año 2014, cinco equipos comenzaron a operar en octubre de 2018 y 3 equipos entraron en operación en septiembre de 2019. </w:t>
      </w:r>
    </w:p>
    <w:p w14:paraId="793F06CA" w14:textId="01F46BDF" w:rsidR="00250D41"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Generación de la línea base de Black Carbón, que se desarrolla con base en los datos registrado por los equipos de la red.</w:t>
      </w:r>
    </w:p>
    <w:p w14:paraId="0D18D899" w14:textId="77777777"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Monitoreo In-Situ de contaminantes, para la detección de contaminantes criterio de manera localizada cuando ocurran eventos donde el uso de datos de la RMCAB no sea posible. Para esto se adquirió un equipo portátil AQM65® y se puso en operación el primer semestre de 2017. Con base en sus datos se hacen reportes mensuales de operación y mantenimiento.</w:t>
      </w:r>
    </w:p>
    <w:p w14:paraId="0D3A29D8" w14:textId="284BD36C"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Creación y perfeccionamiento de protocolos de actuación. La primera versión se generó en el año 2017, ha sido objeto de ajustes con base en las experiencias de las alertas decretadas y la retroalimentación de las entidades del sistema. El documento se encuentra el proceso de aceptación por parte de las entidades responsables de servicios de gestión del riesgo, y posterior divulgación.</w:t>
      </w:r>
    </w:p>
    <w:p w14:paraId="7FFA98D8" w14:textId="77777777" w:rsidR="000164C8" w:rsidRPr="00A96754" w:rsidRDefault="000164C8" w:rsidP="00A92A86">
      <w:pPr>
        <w:pStyle w:val="Contenido"/>
        <w:spacing w:before="0" w:beforeAutospacing="0" w:after="0" w:afterAutospacing="0"/>
        <w:contextualSpacing/>
        <w:rPr>
          <w:rFonts w:cs="Times New Roman (Cuerpo en alfa"/>
        </w:rPr>
      </w:pPr>
    </w:p>
    <w:p w14:paraId="0B640928" w14:textId="24AE70EA" w:rsidR="0066406D" w:rsidRPr="00A96754" w:rsidRDefault="0066406D" w:rsidP="00A92A86">
      <w:pPr>
        <w:pStyle w:val="Contenido"/>
        <w:spacing w:before="0" w:beforeAutospacing="0" w:after="0" w:afterAutospacing="0"/>
        <w:contextualSpacing/>
        <w:rPr>
          <w:rFonts w:cs="Times New Roman (Cuerpo en alfa"/>
          <w:color w:val="auto"/>
        </w:rPr>
      </w:pPr>
      <w:r w:rsidRPr="00A96754">
        <w:rPr>
          <w:rFonts w:cs="Times New Roman (Cuerpo en alfa"/>
        </w:rPr>
        <w:t xml:space="preserve">Estructuración e implementación de la EPCI, dentro de la cual se han generado: piezas y videos </w:t>
      </w:r>
      <w:r w:rsidRPr="00A96754">
        <w:rPr>
          <w:rFonts w:cs="Times New Roman (Cuerpo en alfa"/>
          <w:color w:val="auto"/>
        </w:rPr>
        <w:t>comunicativos, seguimiento a redes sociales en la temática de calidad del aire, divulgación interinstitucional y a la comunidad, así como una aplicación web y móvil.</w:t>
      </w:r>
    </w:p>
    <w:p w14:paraId="532E7FA6" w14:textId="77777777" w:rsidR="00250D41" w:rsidRPr="00A96754" w:rsidRDefault="00250D41" w:rsidP="00A92A86">
      <w:pPr>
        <w:pStyle w:val="Contenido"/>
        <w:spacing w:before="0" w:beforeAutospacing="0" w:after="0" w:afterAutospacing="0"/>
        <w:contextualSpacing/>
        <w:rPr>
          <w:rFonts w:cs="Times New Roman (Cuerpo en alfa"/>
          <w:color w:val="auto"/>
        </w:rPr>
      </w:pPr>
    </w:p>
    <w:p w14:paraId="17BFF42A" w14:textId="4BC682AA" w:rsidR="0066406D" w:rsidRPr="00A96754" w:rsidRDefault="0066406D" w:rsidP="00A92A86">
      <w:pPr>
        <w:pStyle w:val="Contenido"/>
        <w:spacing w:before="0" w:beforeAutospacing="0" w:after="0" w:afterAutospacing="0"/>
        <w:contextualSpacing/>
        <w:rPr>
          <w:rFonts w:cs="Times New Roman (Cuerpo en alfa"/>
          <w:color w:val="auto"/>
        </w:rPr>
      </w:pPr>
      <w:r w:rsidRPr="00A96754">
        <w:rPr>
          <w:rFonts w:cs="Times New Roman (Cuerpo en alfa"/>
          <w:color w:val="auto"/>
        </w:rPr>
        <w:t>Estudios epidemiológicos y en calidad del aire para la orientación del IBOCA a los requerimientos de la ciudad. Avance de 75%.</w:t>
      </w:r>
    </w:p>
    <w:p w14:paraId="198F98B0" w14:textId="77777777" w:rsidR="000164C8" w:rsidRPr="00A96754" w:rsidRDefault="000164C8" w:rsidP="00A92A86">
      <w:pPr>
        <w:pStyle w:val="Contenido"/>
        <w:spacing w:before="0" w:beforeAutospacing="0" w:after="0" w:afterAutospacing="0"/>
        <w:contextualSpacing/>
        <w:rPr>
          <w:rFonts w:cs="Times New Roman (Cuerpo en alfa"/>
          <w:color w:val="auto"/>
        </w:rPr>
      </w:pPr>
    </w:p>
    <w:p w14:paraId="3A069E50" w14:textId="34E1651D" w:rsidR="0066406D" w:rsidRPr="00A96754" w:rsidRDefault="0066406D" w:rsidP="00A92A86">
      <w:pPr>
        <w:pStyle w:val="Contenido"/>
        <w:spacing w:before="0" w:beforeAutospacing="0" w:after="0" w:afterAutospacing="0"/>
        <w:contextualSpacing/>
        <w:rPr>
          <w:rFonts w:cs="Times New Roman (Cuerpo en alfa"/>
          <w:color w:val="auto"/>
        </w:rPr>
      </w:pPr>
      <w:r w:rsidRPr="00A96754">
        <w:rPr>
          <w:rFonts w:cs="Times New Roman (Cuerpo en alfa"/>
          <w:color w:val="auto"/>
        </w:rPr>
        <w:t xml:space="preserve">El ciudadano es el protagonista principal de la calidad del aire; en la medida en que este entienda que es el constructor de la ciudad, entenderá su relación cercana con la legislación y la importancia vital de su compromiso para cumplirla. En este sentido, la ciudad debe incentivar el uso de fuentes de energías limpias y sostenibles, tanto para actividades productivas como de transporte; que no generen emisiones contaminantes o sean las mínimas posibles, considerando incluso la implementación de sistemas de control que contribuyan a reducir las concentraciones de contaminantes. </w:t>
      </w:r>
    </w:p>
    <w:p w14:paraId="45F0E6D2" w14:textId="77777777" w:rsidR="000164C8" w:rsidRPr="00A96754" w:rsidRDefault="000164C8" w:rsidP="00A92A86">
      <w:pPr>
        <w:pStyle w:val="Contenido"/>
        <w:spacing w:before="0" w:beforeAutospacing="0" w:after="0" w:afterAutospacing="0"/>
        <w:contextualSpacing/>
        <w:rPr>
          <w:rFonts w:cs="Times New Roman (Cuerpo en alfa"/>
          <w:color w:val="auto"/>
        </w:rPr>
      </w:pPr>
    </w:p>
    <w:p w14:paraId="7EB5103B" w14:textId="1AA92DCC" w:rsidR="00250D41" w:rsidRPr="001E3C7B"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Por lo anterior se debe incrementar la capacidad operativa para la imposición de sanciones en menores tiempos, así como incentivar al sector industrial y comercial productivo de la ciudad, para que asuma un compromiso voluntario, más allá del cumplimiento normativo, de mayor impacto con el mejoramiento de la calidad del aire</w:t>
      </w:r>
      <w:r w:rsidR="00250D41" w:rsidRPr="00A96754">
        <w:rPr>
          <w:rFonts w:cs="Times New Roman (Cuerpo en alfa"/>
        </w:rPr>
        <w:t>.</w:t>
      </w:r>
    </w:p>
    <w:p w14:paraId="7738B6EE" w14:textId="33B01E08"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lastRenderedPageBreak/>
        <w:t xml:space="preserve">La cobertura vegetal del suelo, así como la cobertura asfáltica de las vías son fundamentales. La </w:t>
      </w:r>
      <w:proofErr w:type="spellStart"/>
      <w:r w:rsidRPr="00A96754">
        <w:rPr>
          <w:rFonts w:cs="Times New Roman (Cuerpo en alfa"/>
        </w:rPr>
        <w:t>resuspensión</w:t>
      </w:r>
      <w:proofErr w:type="spellEnd"/>
      <w:r w:rsidRPr="00A96754">
        <w:rPr>
          <w:rFonts w:cs="Times New Roman (Cuerpo en alfa"/>
        </w:rPr>
        <w:t xml:space="preserve"> de la tierra del suelo aporta el 95% del material partículado que afecta la calidad del aire en la ciudad de acuerdo con los resultados observados en el inventario de emisiones.</w:t>
      </w:r>
      <w:r w:rsidR="0087035E" w:rsidRPr="00A96754">
        <w:rPr>
          <w:rFonts w:cs="Times New Roman (Cuerpo en alfa"/>
        </w:rPr>
        <w:t xml:space="preserve"> </w:t>
      </w:r>
      <w:r w:rsidRPr="00A96754">
        <w:rPr>
          <w:rFonts w:cs="Times New Roman (Cuerpo en alfa"/>
        </w:rPr>
        <w:t>Por su parte, el arbolado urbano es un actor pasivo que puede funcionar como barrera viva para retener y reducir la migración del material a través de la ciudad.</w:t>
      </w:r>
    </w:p>
    <w:p w14:paraId="6D1BFA38" w14:textId="77777777" w:rsidR="000164C8" w:rsidRPr="00A96754" w:rsidRDefault="000164C8" w:rsidP="00A92A86">
      <w:pPr>
        <w:pStyle w:val="Contenido"/>
        <w:spacing w:before="0" w:beforeAutospacing="0" w:after="0" w:afterAutospacing="0"/>
        <w:contextualSpacing/>
        <w:rPr>
          <w:rFonts w:cs="Times New Roman (Cuerpo en alfa"/>
        </w:rPr>
      </w:pPr>
    </w:p>
    <w:p w14:paraId="55CECD4F" w14:textId="655B15CD"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Considerando que el aire no tiene fronteras, se debe lograr la concertación con municipios vecinos para que incluyan en los respectivos planes locales de desarrollo, estrategias para el cuidado del aire.</w:t>
      </w:r>
    </w:p>
    <w:p w14:paraId="72604332" w14:textId="77777777" w:rsidR="000164C8" w:rsidRPr="00A96754" w:rsidRDefault="000164C8" w:rsidP="00A92A86">
      <w:pPr>
        <w:pStyle w:val="Contenido"/>
        <w:spacing w:before="0" w:beforeAutospacing="0" w:after="0" w:afterAutospacing="0"/>
        <w:contextualSpacing/>
        <w:rPr>
          <w:rFonts w:cs="Times New Roman (Cuerpo en alfa"/>
        </w:rPr>
      </w:pPr>
    </w:p>
    <w:p w14:paraId="79A72B7C" w14:textId="4563FE04" w:rsidR="0066406D" w:rsidRPr="00A96754" w:rsidRDefault="0066406D" w:rsidP="00A92A86">
      <w:pPr>
        <w:pStyle w:val="Contenido"/>
        <w:spacing w:before="0" w:beforeAutospacing="0" w:after="0" w:afterAutospacing="0"/>
        <w:contextualSpacing/>
        <w:rPr>
          <w:rFonts w:eastAsia="Arial" w:cs="Times New Roman (Cuerpo en alfa"/>
        </w:rPr>
      </w:pPr>
      <w:r w:rsidRPr="00A96754">
        <w:rPr>
          <w:rFonts w:eastAsia="Arial" w:cs="Times New Roman (Cuerpo en alfa"/>
        </w:rPr>
        <w:t>Ampliación de la cobertura de la RMCAB, para PM2.5 y otros contaminantes criterio, incluyendo áreas en las que se presentan condiciones que justifican conocer mejor la calidad del aire a la que se exponen sus habitantes.</w:t>
      </w:r>
      <w:r w:rsidR="0087035E" w:rsidRPr="00A96754">
        <w:rPr>
          <w:rFonts w:eastAsia="Arial" w:cs="Times New Roman (Cuerpo en alfa"/>
        </w:rPr>
        <w:t xml:space="preserve"> </w:t>
      </w:r>
      <w:r w:rsidRPr="00A96754">
        <w:rPr>
          <w:rFonts w:eastAsia="Arial" w:cs="Times New Roman (Cuerpo en alfa"/>
        </w:rPr>
        <w:t>Así como obtener datos a nivel de UPZ y/o barrios en eventos de excedencias a la norma.</w:t>
      </w:r>
    </w:p>
    <w:p w14:paraId="543E97A8" w14:textId="77777777" w:rsidR="000164C8" w:rsidRPr="00A96754" w:rsidRDefault="000164C8" w:rsidP="00A92A86">
      <w:pPr>
        <w:pStyle w:val="Contenido"/>
        <w:spacing w:before="0" w:beforeAutospacing="0" w:after="0" w:afterAutospacing="0"/>
        <w:contextualSpacing/>
        <w:rPr>
          <w:rFonts w:cs="Times New Roman (Cuerpo en alfa"/>
        </w:rPr>
      </w:pPr>
    </w:p>
    <w:p w14:paraId="1D3C2172" w14:textId="033CA5FE" w:rsidR="0066406D" w:rsidRPr="00A96754" w:rsidRDefault="0066406D" w:rsidP="00A92A86">
      <w:pPr>
        <w:pStyle w:val="Contenido"/>
        <w:spacing w:before="0" w:beforeAutospacing="0" w:after="0" w:afterAutospacing="0"/>
        <w:contextualSpacing/>
        <w:rPr>
          <w:rFonts w:eastAsia="Arial" w:cs="Times New Roman (Cuerpo en alfa"/>
        </w:rPr>
      </w:pPr>
      <w:r w:rsidRPr="00A96754">
        <w:rPr>
          <w:rFonts w:eastAsia="Arial" w:cs="Times New Roman (Cuerpo en alfa"/>
        </w:rPr>
        <w:t>Según el inventario de emisiones para el año base (2008), las industrias aportan más del 45% de las emisiones de PM y se estima que en el año 2020 aumentarían 1.6 veces; por lo que se sugiere priorizar la implementación de las medidas formuladas en el PDDAB: sistemas de control, cambio de combustibles, y proyectos que reduzcan emisiones de PM.</w:t>
      </w:r>
    </w:p>
    <w:p w14:paraId="214570E4" w14:textId="77777777" w:rsidR="000164C8" w:rsidRPr="00A96754" w:rsidRDefault="000164C8" w:rsidP="00A92A86">
      <w:pPr>
        <w:pStyle w:val="Contenido"/>
        <w:spacing w:before="0" w:beforeAutospacing="0" w:after="0" w:afterAutospacing="0"/>
        <w:contextualSpacing/>
        <w:rPr>
          <w:rFonts w:eastAsia="Arial" w:cs="Times New Roman (Cuerpo en alfa"/>
        </w:rPr>
      </w:pPr>
    </w:p>
    <w:p w14:paraId="26DBCD62" w14:textId="674E9C2F" w:rsidR="0066406D" w:rsidRDefault="0066406D" w:rsidP="00A92A86">
      <w:pPr>
        <w:pStyle w:val="Contenido"/>
        <w:spacing w:before="0" w:beforeAutospacing="0" w:after="0" w:afterAutospacing="0"/>
        <w:contextualSpacing/>
        <w:rPr>
          <w:rFonts w:eastAsia="Arial" w:cs="Times New Roman (Cuerpo en alfa"/>
        </w:rPr>
      </w:pPr>
      <w:r w:rsidRPr="00A96754">
        <w:rPr>
          <w:rFonts w:eastAsia="Arial" w:cs="Times New Roman (Cuerpo en alfa"/>
        </w:rPr>
        <w:t>El sector transporte presenta mayor crecimiento respecto a las emisiones del año base es el PM (80%).</w:t>
      </w:r>
      <w:r w:rsidR="0087035E" w:rsidRPr="00A96754">
        <w:rPr>
          <w:rFonts w:eastAsia="Arial" w:cs="Times New Roman (Cuerpo en alfa"/>
        </w:rPr>
        <w:t xml:space="preserve"> </w:t>
      </w:r>
      <w:r w:rsidRPr="00A96754">
        <w:rPr>
          <w:rFonts w:eastAsia="Arial" w:cs="Times New Roman (Cuerpo en alfa"/>
        </w:rPr>
        <w:t>Se debe robustecer el marco regulatorio, la actuación interinstitucional (SDA, SDM y Policía de tránsito); promover la implementación de proyectos que reduzcan las emisiones de PM, de modo que se logre un impacto evidente en la reducción de vehículos altamente contaminantes que circulan en la ciudad.</w:t>
      </w:r>
    </w:p>
    <w:p w14:paraId="4DCAB64D" w14:textId="77777777" w:rsidR="001E3C7B" w:rsidRPr="00A96754" w:rsidRDefault="001E3C7B" w:rsidP="00A92A86">
      <w:pPr>
        <w:pStyle w:val="Contenido"/>
        <w:spacing w:before="0" w:beforeAutospacing="0" w:after="0" w:afterAutospacing="0"/>
        <w:contextualSpacing/>
        <w:rPr>
          <w:rFonts w:eastAsia="Arial" w:cs="Times New Roman (Cuerpo en alfa"/>
        </w:rPr>
      </w:pPr>
    </w:p>
    <w:p w14:paraId="59630091" w14:textId="2EF412BD"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En materia de transporte el protagonista deber ser el transporte masivo de pasajeros, por lo que la ciudad debe mantener estrategias y proyectos para el mejoramiento continuo de la calidad del transporte público, de modo que se desincentive el transporte particular motorizado.</w:t>
      </w:r>
    </w:p>
    <w:p w14:paraId="647FA0EB" w14:textId="77777777" w:rsidR="000164C8" w:rsidRPr="00A96754" w:rsidRDefault="000164C8" w:rsidP="00A92A86">
      <w:pPr>
        <w:pStyle w:val="Contenido"/>
        <w:spacing w:before="0" w:beforeAutospacing="0" w:after="0" w:afterAutospacing="0"/>
        <w:contextualSpacing/>
        <w:rPr>
          <w:rFonts w:cs="Times New Roman (Cuerpo en alfa"/>
        </w:rPr>
      </w:pPr>
    </w:p>
    <w:p w14:paraId="46199DF5" w14:textId="222036DD"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Del mismo modo la ciudad debe fortalecer su infraestructura para motivar el desplazamiento de sus ciudadanos caminando o en bicicleta.</w:t>
      </w:r>
    </w:p>
    <w:p w14:paraId="48E591B4" w14:textId="77777777" w:rsidR="000164C8" w:rsidRPr="00A96754" w:rsidRDefault="000164C8" w:rsidP="00A92A86">
      <w:pPr>
        <w:pStyle w:val="Contenido"/>
        <w:spacing w:before="0" w:beforeAutospacing="0" w:after="0" w:afterAutospacing="0"/>
        <w:contextualSpacing/>
        <w:rPr>
          <w:rFonts w:cs="Times New Roman (Cuerpo en alfa"/>
        </w:rPr>
      </w:pPr>
    </w:p>
    <w:p w14:paraId="6FCA4921" w14:textId="74C09225" w:rsidR="00250D41" w:rsidRPr="001E3C7B" w:rsidRDefault="0066406D" w:rsidP="00A92A86">
      <w:pPr>
        <w:pStyle w:val="Contenido"/>
        <w:spacing w:before="0" w:beforeAutospacing="0" w:after="0" w:afterAutospacing="0"/>
        <w:contextualSpacing/>
        <w:rPr>
          <w:rFonts w:cs="Times New Roman (Cuerpo en alfa"/>
          <w:shd w:val="clear" w:color="auto" w:fill="FFFFFF"/>
        </w:rPr>
      </w:pPr>
      <w:r w:rsidRPr="00A96754">
        <w:rPr>
          <w:rFonts w:cs="Times New Roman (Cuerpo en alfa"/>
          <w:shd w:val="clear" w:color="auto" w:fill="FFFFFF"/>
        </w:rPr>
        <w:t xml:space="preserve">Sin embargo, el principal actor en términos de emisiones del sector transporte, es el transporte urbano de carga, que es prestado casi en su totalidad con vehículos con motores a diésel, y a la fecha la ciudad, a diferencia que, para el transporte urbano de pasajeros, no cuenta con un camino claro hacia la transformación tecnológica del parque automotor, y en este sentido es fundamental </w:t>
      </w:r>
      <w:r w:rsidR="009E0080" w:rsidRPr="00A96754">
        <w:rPr>
          <w:rFonts w:cs="Times New Roman (Cuerpo en alfa"/>
          <w:shd w:val="clear" w:color="auto" w:fill="FFFFFF"/>
        </w:rPr>
        <w:t>trazar</w:t>
      </w:r>
      <w:r w:rsidRPr="00A96754">
        <w:rPr>
          <w:rFonts w:cs="Times New Roman (Cuerpo en alfa"/>
          <w:shd w:val="clear" w:color="auto" w:fill="FFFFFF"/>
        </w:rPr>
        <w:t xml:space="preserve"> dicho camino, y desarrollar las bases para empezar a transitarlo, con el objeto de encaminar</w:t>
      </w:r>
      <w:r w:rsidR="0087035E" w:rsidRPr="00A96754">
        <w:rPr>
          <w:rFonts w:cs="Times New Roman (Cuerpo en alfa"/>
          <w:shd w:val="clear" w:color="auto" w:fill="FFFFFF"/>
        </w:rPr>
        <w:t xml:space="preserve"> </w:t>
      </w:r>
      <w:r w:rsidRPr="00A96754">
        <w:rPr>
          <w:rFonts w:cs="Times New Roman (Cuerpo en alfa"/>
          <w:shd w:val="clear" w:color="auto" w:fill="FFFFFF"/>
        </w:rPr>
        <w:t>a la ciudad en una ruta de innegable necesidad hacia la transformación tecnológica y operacional del transporte urbano de carga.</w:t>
      </w:r>
    </w:p>
    <w:p w14:paraId="6BB3BABC" w14:textId="48B8ACCE" w:rsidR="0066406D" w:rsidRPr="00A96754" w:rsidRDefault="0066406D" w:rsidP="00A92A86">
      <w:pPr>
        <w:pStyle w:val="Contenido"/>
        <w:spacing w:before="0" w:beforeAutospacing="0" w:after="0" w:afterAutospacing="0"/>
        <w:contextualSpacing/>
        <w:rPr>
          <w:rFonts w:cs="Times New Roman (Cuerpo en alfa"/>
          <w:shd w:val="clear" w:color="auto" w:fill="FFFFFF"/>
        </w:rPr>
      </w:pPr>
      <w:r w:rsidRPr="00A96754">
        <w:rPr>
          <w:rFonts w:cs="Times New Roman (Cuerpo en alfa"/>
          <w:b/>
          <w:sz w:val="28"/>
          <w:shd w:val="clear" w:color="auto" w:fill="FFFFFF"/>
        </w:rPr>
        <w:lastRenderedPageBreak/>
        <w:t>2016:</w:t>
      </w:r>
      <w:r w:rsidRPr="00A96754">
        <w:rPr>
          <w:rFonts w:cs="Times New Roman (Cuerpo en alfa"/>
          <w:sz w:val="28"/>
          <w:shd w:val="clear" w:color="auto" w:fill="FFFFFF"/>
        </w:rPr>
        <w:t xml:space="preserve"> </w:t>
      </w:r>
      <w:r w:rsidRPr="00A96754">
        <w:rPr>
          <w:rFonts w:cs="Times New Roman (Cuerpo en alfa"/>
          <w:shd w:val="clear" w:color="auto" w:fill="FFFFFF"/>
        </w:rPr>
        <w:t>Se realizaron las actividades encaminadas a la formulación y adopción de la estrategia de actualización del PDDAB, contenida en el Decreto 335 de 2017, necesidad identificada debido a la materialización de barreras de tipo operativo, presupuestal, entre otras, que provocaron el retraso a la ejecución de las medidas adoptadas en el portafolio óptimo contenido en el Decreto 098 de 2011. Por lo anterior, si bien las medidas inicialmente establecidas se debían ejecutar, se incluyó un sector identificado en la participación de emisiones generadas de material particulado, así como la posibilidad de contar con diferentes opciones de líneas de acción para la formulación de proyectos de reducción de emisiones.</w:t>
      </w:r>
    </w:p>
    <w:p w14:paraId="4992A473" w14:textId="77777777" w:rsidR="000164C8" w:rsidRPr="00A96754" w:rsidRDefault="000164C8" w:rsidP="00A92A86">
      <w:pPr>
        <w:pStyle w:val="Contenido"/>
        <w:spacing w:before="0" w:beforeAutospacing="0" w:after="0" w:afterAutospacing="0"/>
        <w:contextualSpacing/>
        <w:rPr>
          <w:rFonts w:cs="Times New Roman (Cuerpo en alfa"/>
          <w:shd w:val="clear" w:color="auto" w:fill="FFFFFF"/>
        </w:rPr>
      </w:pPr>
    </w:p>
    <w:p w14:paraId="690FBBBA" w14:textId="36CE16EE" w:rsidR="0066406D" w:rsidRPr="00A96754" w:rsidRDefault="0066406D" w:rsidP="00A92A86">
      <w:pPr>
        <w:pStyle w:val="Contenido"/>
        <w:spacing w:before="0" w:beforeAutospacing="0" w:after="0" w:afterAutospacing="0"/>
        <w:contextualSpacing/>
        <w:rPr>
          <w:rFonts w:cs="Times New Roman (Cuerpo en alfa"/>
          <w:shd w:val="clear" w:color="auto" w:fill="FFFFFF"/>
        </w:rPr>
      </w:pPr>
      <w:r w:rsidRPr="00A96754">
        <w:rPr>
          <w:rFonts w:cs="Times New Roman (Cuerpo en alfa"/>
          <w:b/>
          <w:sz w:val="28"/>
          <w:shd w:val="clear" w:color="auto" w:fill="FFFFFF"/>
        </w:rPr>
        <w:t>2019:</w:t>
      </w:r>
      <w:r w:rsidRPr="00A96754">
        <w:rPr>
          <w:rFonts w:cs="Times New Roman (Cuerpo en alfa"/>
          <w:sz w:val="28"/>
          <w:shd w:val="clear" w:color="auto" w:fill="FFFFFF"/>
        </w:rPr>
        <w:t xml:space="preserve"> </w:t>
      </w:r>
      <w:r w:rsidRPr="00A96754">
        <w:rPr>
          <w:rFonts w:cs="Times New Roman (Cuerpo en alfa"/>
          <w:shd w:val="clear" w:color="auto" w:fill="FFFFFF"/>
        </w:rPr>
        <w:t>En el marco de la estrategia de actualización del PDDAB, se lograron las acciones que se describen a continuación:</w:t>
      </w:r>
      <w:r w:rsidR="0087035E" w:rsidRPr="00A96754">
        <w:rPr>
          <w:rFonts w:cs="Times New Roman (Cuerpo en alfa"/>
          <w:shd w:val="clear" w:color="auto" w:fill="FFFFFF"/>
        </w:rPr>
        <w:t xml:space="preserve"> </w:t>
      </w:r>
    </w:p>
    <w:p w14:paraId="50191C0D" w14:textId="77777777" w:rsidR="000164C8" w:rsidRPr="00A96754" w:rsidRDefault="000164C8" w:rsidP="00A92A86">
      <w:pPr>
        <w:pStyle w:val="Contenido"/>
        <w:spacing w:before="0" w:beforeAutospacing="0" w:after="0" w:afterAutospacing="0"/>
        <w:contextualSpacing/>
        <w:rPr>
          <w:rFonts w:cs="Times New Roman (Cuerpo en alfa"/>
          <w:shd w:val="clear" w:color="auto" w:fill="FFFFFF"/>
        </w:rPr>
      </w:pPr>
    </w:p>
    <w:p w14:paraId="1BA1AB1C" w14:textId="6E560526" w:rsidR="0066406D" w:rsidRPr="00A96754" w:rsidRDefault="0066406D" w:rsidP="00A92A86">
      <w:pPr>
        <w:pStyle w:val="Contenido"/>
        <w:spacing w:before="0" w:beforeAutospacing="0" w:after="0" w:afterAutospacing="0"/>
        <w:contextualSpacing/>
        <w:rPr>
          <w:rFonts w:cs="Times New Roman (Cuerpo en alfa"/>
          <w:shd w:val="clear" w:color="auto" w:fill="FFFFFF"/>
        </w:rPr>
      </w:pPr>
      <w:r w:rsidRPr="00A96754">
        <w:rPr>
          <w:rFonts w:cs="Times New Roman (Cuerpo en alfa"/>
          <w:shd w:val="clear" w:color="auto" w:fill="FFFFFF"/>
        </w:rPr>
        <w:t>Estrategia Movilidad Sostenible: 1) Actualización y estimación de los inventarios de emisiones de fuentes móviles para Bogotá para el año 2018. 2) Aporte técnico a las estructuras normativas regulatorias de los Decretos 593 de 2018 y 057 de 2019, Decreto 840 de 2019; las cuales regulan el tránsito de vehículos en el Distrito Capital. 3) Realización de un estudio de la viabilidad técnica y financiera de las mediciones realizadas por sensores remotos a fuentes móviles en el Distrito Capital. 4) Estimación del inventario de emisiones del transporte tipo maquinaria amarilla que circula en Bogotá. 5) Avance en el diseño, desarrollo, implementación de una plataforma web para el registro, actualización y gestión de la información asociada a la gestión ambiental del transporte en Bogotá.</w:t>
      </w:r>
    </w:p>
    <w:p w14:paraId="75106841" w14:textId="77777777" w:rsidR="000164C8" w:rsidRPr="00A96754" w:rsidRDefault="000164C8" w:rsidP="00A92A86">
      <w:pPr>
        <w:pStyle w:val="Contenido"/>
        <w:spacing w:before="0" w:beforeAutospacing="0" w:after="0" w:afterAutospacing="0"/>
        <w:contextualSpacing/>
        <w:rPr>
          <w:rFonts w:cs="Times New Roman (Cuerpo en alfa"/>
          <w:shd w:val="clear" w:color="auto" w:fill="FFFFFF"/>
        </w:rPr>
      </w:pPr>
    </w:p>
    <w:p w14:paraId="242E112A" w14:textId="117C83B9" w:rsidR="0066406D" w:rsidRPr="00A96754" w:rsidRDefault="0066406D" w:rsidP="00A92A86">
      <w:pPr>
        <w:pStyle w:val="Contenido"/>
        <w:spacing w:before="0" w:beforeAutospacing="0" w:after="0" w:afterAutospacing="0"/>
        <w:contextualSpacing/>
        <w:rPr>
          <w:rFonts w:cs="Times New Roman (Cuerpo en alfa"/>
          <w:shd w:val="clear" w:color="auto" w:fill="FFFFFF"/>
        </w:rPr>
      </w:pPr>
      <w:r w:rsidRPr="00A96754">
        <w:rPr>
          <w:rFonts w:cs="Times New Roman (Cuerpo en alfa"/>
          <w:shd w:val="clear" w:color="auto" w:fill="FFFFFF"/>
        </w:rPr>
        <w:t>Estrategia Gestión Integral de la Energía: 1) Puesta en marcha de la plataforma web SIIFF para la gestión de la información, la actualización de la información de las fuentes y las industrias, seguimiento a las emisiones y herramienta de toma de decisiones. 2) Avance en el diseño, desarrollo, implementación de una plataforma web que permita el registro, auditoría y gestión de información de los estudios de emisiones de fuentes fijas en Bogotá, así como una plataforma web que permita la gestión y comunicación con sistemas de monitoreo continuo (CEMS) instalados en fuentes fijas industriales de Bogotá.</w:t>
      </w:r>
    </w:p>
    <w:p w14:paraId="70D5F84B" w14:textId="77777777" w:rsidR="000164C8" w:rsidRPr="00A96754" w:rsidRDefault="000164C8" w:rsidP="00A92A86">
      <w:pPr>
        <w:pStyle w:val="Contenido"/>
        <w:spacing w:before="0" w:beforeAutospacing="0" w:after="0" w:afterAutospacing="0"/>
        <w:contextualSpacing/>
        <w:rPr>
          <w:rFonts w:cs="Times New Roman (Cuerpo en alfa"/>
          <w:shd w:val="clear" w:color="auto" w:fill="FFFFFF"/>
        </w:rPr>
      </w:pPr>
    </w:p>
    <w:p w14:paraId="16553062" w14:textId="166F6D5F" w:rsidR="0066406D" w:rsidRPr="00A96754" w:rsidRDefault="0066406D" w:rsidP="00A92A86">
      <w:pPr>
        <w:pStyle w:val="Contenido"/>
        <w:spacing w:before="0" w:beforeAutospacing="0" w:after="0" w:afterAutospacing="0"/>
        <w:contextualSpacing/>
        <w:rPr>
          <w:rFonts w:cs="Times New Roman (Cuerpo en alfa"/>
          <w:shd w:val="clear" w:color="auto" w:fill="FFFFFF"/>
        </w:rPr>
      </w:pPr>
      <w:r w:rsidRPr="00A96754">
        <w:rPr>
          <w:rFonts w:cs="Times New Roman (Cuerpo en alfa"/>
          <w:shd w:val="clear" w:color="auto" w:fill="FFFFFF"/>
        </w:rPr>
        <w:t xml:space="preserve">Estrategia Infraestructura Urbana: 1) Avance en la articulación interinstitucional con las entidades distritales como: UAESP, IDU, Jardín Botánico, UMV con respecto a los temas de: mantenimiento y limpieza de la malla vial, áreas verdes urbanas y manejo ambiental de las obras de construcción. 2) Identificación de las zonas con mayor emisión de material </w:t>
      </w:r>
      <w:r w:rsidR="000511C1" w:rsidRPr="00A96754">
        <w:rPr>
          <w:rFonts w:cs="Times New Roman (Cuerpo en alfa"/>
          <w:shd w:val="clear" w:color="auto" w:fill="FFFFFF"/>
        </w:rPr>
        <w:t>partículado</w:t>
      </w:r>
      <w:r w:rsidRPr="00A96754">
        <w:rPr>
          <w:rFonts w:cs="Times New Roman (Cuerpo en alfa"/>
          <w:shd w:val="clear" w:color="auto" w:fill="FFFFFF"/>
        </w:rPr>
        <w:t xml:space="preserve"> resuspendido en Bogotá con el objeto de establecer acciones interinstitucionales de intervención que tiendan a la reducción del impacto en la calidad del aire de mencionada fuente de emisión.</w:t>
      </w:r>
    </w:p>
    <w:p w14:paraId="1F57C50C" w14:textId="77777777" w:rsidR="000164C8" w:rsidRPr="00EF314F" w:rsidRDefault="000164C8" w:rsidP="00A92A86">
      <w:pPr>
        <w:pStyle w:val="Contenido"/>
        <w:spacing w:before="0" w:beforeAutospacing="0" w:after="0" w:afterAutospacing="0"/>
        <w:contextualSpacing/>
        <w:rPr>
          <w:shd w:val="clear" w:color="auto" w:fill="FFFFFF"/>
        </w:rPr>
      </w:pPr>
    </w:p>
    <w:p w14:paraId="5D2DD4F3" w14:textId="77777777" w:rsidR="0066406D" w:rsidRPr="00A96754" w:rsidRDefault="0066406D" w:rsidP="00A92A86">
      <w:pPr>
        <w:pStyle w:val="Contenido"/>
        <w:spacing w:before="0" w:beforeAutospacing="0" w:after="0" w:afterAutospacing="0"/>
        <w:contextualSpacing/>
        <w:rPr>
          <w:rFonts w:cs="Times New Roman (Cuerpo en alfa"/>
          <w:shd w:val="clear" w:color="auto" w:fill="FFFFFF"/>
        </w:rPr>
      </w:pPr>
      <w:r w:rsidRPr="00A96754">
        <w:rPr>
          <w:rFonts w:cs="Times New Roman (Cuerpo en alfa"/>
          <w:shd w:val="clear" w:color="auto" w:fill="FFFFFF"/>
        </w:rPr>
        <w:t xml:space="preserve">Estrategias Transversales: 1) Realización del estudio de caracterización química de material particulado en algunos puntos de la ciudad de Bogotá, con el objeto de identificar las fuentes principales de emisión por tamaño de partícula. 2) Ejecución de acciones de reporte y </w:t>
      </w:r>
      <w:r w:rsidRPr="00A96754">
        <w:rPr>
          <w:rFonts w:cs="Times New Roman (Cuerpo en alfa"/>
          <w:shd w:val="clear" w:color="auto" w:fill="FFFFFF"/>
        </w:rPr>
        <w:lastRenderedPageBreak/>
        <w:t>actualizaciones de las políticas públicas distritales estableciendo metas e indicadores de medición, de acuerdo con lo establecido en el CONPES. 3) Articulaciones interinstitucionales Bogotá - Región avanzando en temas de seguimiento y control a las fuentes de emisión, así como temas de monitoreo, gestión e información de calidad del aire.</w:t>
      </w:r>
    </w:p>
    <w:p w14:paraId="424F54B4" w14:textId="052F26F1"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shd w:val="clear" w:color="auto" w:fill="FFFFFF"/>
        </w:rPr>
        <w:t xml:space="preserve">En relación con el seguimiento y Control a las fuentes industriales de emisiones que tiene como meta: </w:t>
      </w:r>
      <w:r w:rsidRPr="00A96754">
        <w:rPr>
          <w:rFonts w:cs="Times New Roman (Cuerpo en alfa"/>
        </w:rPr>
        <w:t>Intervenir El 100% de Las Fuentes Fijas Generadoras de Material Partículado Priorizadas, y adicionalmente se deberá fortalecer las acciones en contra de las fuentes de emisión informales o ilegales, para lo que se deben desarrollar estrategias más allá del alcance de la autoridad ambiental.</w:t>
      </w:r>
    </w:p>
    <w:p w14:paraId="7CF5AD42" w14:textId="77777777" w:rsidR="000164C8" w:rsidRPr="00A96754" w:rsidRDefault="000164C8" w:rsidP="00A92A86">
      <w:pPr>
        <w:pStyle w:val="Contenido"/>
        <w:spacing w:before="0" w:beforeAutospacing="0" w:after="0" w:afterAutospacing="0"/>
        <w:contextualSpacing/>
        <w:rPr>
          <w:rFonts w:cs="Times New Roman (Cuerpo en alfa"/>
        </w:rPr>
      </w:pPr>
    </w:p>
    <w:p w14:paraId="787162D7" w14:textId="1AB37E0B" w:rsidR="0066406D" w:rsidRDefault="0066406D" w:rsidP="00A92A86">
      <w:pPr>
        <w:pStyle w:val="Contenido"/>
        <w:spacing w:before="0" w:beforeAutospacing="0" w:after="0" w:afterAutospacing="0"/>
        <w:contextualSpacing/>
        <w:rPr>
          <w:rFonts w:cs="Times New Roman (Cuerpo en alfa"/>
        </w:rPr>
      </w:pPr>
      <w:bookmarkStart w:id="1" w:name="_uvcs4l8bqvyc" w:colFirst="0" w:colLast="0"/>
      <w:bookmarkStart w:id="2" w:name="_u1qdsxfmoz4n" w:colFirst="0" w:colLast="0"/>
      <w:bookmarkStart w:id="3" w:name="_o6snji6q4y3d" w:colFirst="0" w:colLast="0"/>
      <w:bookmarkEnd w:id="1"/>
      <w:bookmarkEnd w:id="2"/>
      <w:bookmarkEnd w:id="3"/>
      <w:r w:rsidRPr="00A96754">
        <w:rPr>
          <w:rFonts w:cs="Times New Roman (Cuerpo en alfa"/>
          <w:b/>
          <w:sz w:val="28"/>
        </w:rPr>
        <w:t>2016</w:t>
      </w:r>
      <w:r w:rsidR="009E0080" w:rsidRPr="00A96754">
        <w:rPr>
          <w:rFonts w:cs="Times New Roman (Cuerpo en alfa"/>
          <w:b/>
          <w:sz w:val="28"/>
        </w:rPr>
        <w:t xml:space="preserve">: </w:t>
      </w:r>
      <w:r w:rsidRPr="00A96754">
        <w:rPr>
          <w:rFonts w:cs="Times New Roman (Cuerpo en alfa"/>
        </w:rPr>
        <w:t>La gestión se enfocó a tramitar y descongestionar el represamiento de asuntos pendientes.</w:t>
      </w:r>
    </w:p>
    <w:p w14:paraId="72F73559" w14:textId="77777777" w:rsidR="001E3C7B" w:rsidRPr="00A96754" w:rsidRDefault="001E3C7B" w:rsidP="00A92A86">
      <w:pPr>
        <w:pStyle w:val="Contenido"/>
        <w:spacing w:before="0" w:beforeAutospacing="0" w:after="0" w:afterAutospacing="0"/>
        <w:contextualSpacing/>
        <w:rPr>
          <w:rFonts w:cs="Times New Roman (Cuerpo en alfa"/>
          <w:i/>
        </w:rPr>
      </w:pPr>
    </w:p>
    <w:p w14:paraId="30E9D010" w14:textId="77777777" w:rsidR="0066406D" w:rsidRPr="00A96754" w:rsidRDefault="0066406D" w:rsidP="00A92A86">
      <w:pPr>
        <w:pStyle w:val="Contenido"/>
        <w:spacing w:before="0" w:beforeAutospacing="0" w:after="0" w:afterAutospacing="0"/>
        <w:contextualSpacing/>
        <w:rPr>
          <w:rFonts w:cs="Times New Roman (Cuerpo en alfa"/>
        </w:rPr>
      </w:pPr>
      <w:bookmarkStart w:id="4" w:name="_Hlk27997126"/>
      <w:r w:rsidRPr="00A96754">
        <w:rPr>
          <w:rFonts w:cs="Times New Roman (Cuerpo en alfa"/>
        </w:rPr>
        <w:t xml:space="preserve">El área técnica recibió un reparto con un total de 2631 trámites pendientes de atender. </w:t>
      </w:r>
      <w:bookmarkEnd w:id="4"/>
    </w:p>
    <w:p w14:paraId="14DFB654" w14:textId="7804C8A4" w:rsidR="0066406D" w:rsidRPr="00A96754" w:rsidRDefault="0066406D" w:rsidP="00A92A86">
      <w:pPr>
        <w:pStyle w:val="Contenido"/>
        <w:spacing w:before="0" w:beforeAutospacing="0" w:after="0" w:afterAutospacing="0"/>
        <w:contextualSpacing/>
        <w:rPr>
          <w:rFonts w:cs="Times New Roman (Cuerpo en alfa"/>
        </w:rPr>
      </w:pPr>
      <w:bookmarkStart w:id="5" w:name="_Hlk27997137"/>
      <w:r w:rsidRPr="00A96754">
        <w:rPr>
          <w:rFonts w:cs="Times New Roman (Cuerpo en alfa"/>
        </w:rPr>
        <w:t>El área jurídica de fuentes fijas recibió el reparto (G-Legal) con 374 procesos sin atender.</w:t>
      </w:r>
    </w:p>
    <w:p w14:paraId="6A922B98" w14:textId="77777777" w:rsidR="000164C8" w:rsidRPr="00A96754" w:rsidRDefault="000164C8" w:rsidP="00A92A86">
      <w:pPr>
        <w:pStyle w:val="Contenido"/>
        <w:spacing w:before="0" w:beforeAutospacing="0" w:after="0" w:afterAutospacing="0"/>
        <w:contextualSpacing/>
        <w:rPr>
          <w:rFonts w:cs="Times New Roman (Cuerpo en alfa"/>
        </w:rPr>
      </w:pPr>
    </w:p>
    <w:bookmarkEnd w:id="5"/>
    <w:p w14:paraId="6562770D" w14:textId="45890AB9" w:rsidR="0066406D" w:rsidRPr="00A96754" w:rsidRDefault="0066406D" w:rsidP="00A92A86">
      <w:pPr>
        <w:pStyle w:val="Contenido"/>
        <w:spacing w:before="0" w:beforeAutospacing="0" w:after="0" w:afterAutospacing="0"/>
        <w:contextualSpacing/>
        <w:rPr>
          <w:rFonts w:cs="Times New Roman (Cuerpo en alfa"/>
          <w:i/>
        </w:rPr>
      </w:pPr>
      <w:r w:rsidRPr="00A96754">
        <w:rPr>
          <w:rFonts w:cs="Times New Roman (Cuerpo en alfa"/>
          <w:b/>
          <w:sz w:val="28"/>
        </w:rPr>
        <w:t>2019</w:t>
      </w:r>
      <w:r w:rsidR="009E0080" w:rsidRPr="00A96754">
        <w:rPr>
          <w:rFonts w:cs="Times New Roman (Cuerpo en alfa"/>
          <w:b/>
          <w:sz w:val="28"/>
        </w:rPr>
        <w:t xml:space="preserve">: </w:t>
      </w:r>
      <w:r w:rsidRPr="00A96754">
        <w:rPr>
          <w:rFonts w:cs="Times New Roman (Cuerpo en alfa"/>
        </w:rPr>
        <w:t>Adicional a la gestión en la descongestión de trámites, el área de control a fuentes fijas avanzó en otros aspectos como los que se enuncian a continuación:</w:t>
      </w:r>
      <w:r w:rsidR="0087035E" w:rsidRPr="00A96754">
        <w:rPr>
          <w:rFonts w:cs="Times New Roman (Cuerpo en alfa"/>
        </w:rPr>
        <w:t xml:space="preserve"> </w:t>
      </w:r>
    </w:p>
    <w:p w14:paraId="0D7E12F4" w14:textId="3BCF6E0E"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Actualmente en el reparto se encuentran alrededor de 500 radicados pendientes por atender, con lo que se evidencia que se depuró el reparto y se atendieron los trámites más antiguos con el fin de dar respuesta de fondo a las solicitudes allegadas, con esto se tiene un menor tiempo de respuesta en cada solicitud allegada.</w:t>
      </w:r>
    </w:p>
    <w:p w14:paraId="1FBDF48B" w14:textId="77777777" w:rsidR="000164C8" w:rsidRPr="00A96754" w:rsidRDefault="000164C8" w:rsidP="00A92A86">
      <w:pPr>
        <w:pStyle w:val="Contenido"/>
        <w:spacing w:before="0" w:beforeAutospacing="0" w:after="0" w:afterAutospacing="0"/>
        <w:contextualSpacing/>
        <w:rPr>
          <w:rFonts w:cs="Times New Roman (Cuerpo en alfa"/>
        </w:rPr>
      </w:pPr>
    </w:p>
    <w:p w14:paraId="38A9DD54" w14:textId="03B2ACF7"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El área jurídica actualmente disminuyó el reparto a 141 trámites pendientes por atender.</w:t>
      </w:r>
      <w:r w:rsidR="0087035E" w:rsidRPr="00A96754">
        <w:rPr>
          <w:rFonts w:cs="Times New Roman (Cuerpo en alfa"/>
        </w:rPr>
        <w:t xml:space="preserve"> </w:t>
      </w:r>
    </w:p>
    <w:p w14:paraId="679CAC51" w14:textId="69677FA8"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Se proyectaron y aprobaron un total de 5041 actuaciones técnicas (conceptos o informes) en los años 2016 (Segundo semestre), 2017, 2018 y 2019 (corte 31 de octubre) así: 440, 1513, 1497 y 1115 respectivamente, pudiéndose observar un incremento en actuaciones técnicas, estas sirven como fundamento jurídico para realizar las actuaciones administrativas de la entidad, con ellos se busca la continua exigencia del cumplimiento de la normatividad ambiental.</w:t>
      </w:r>
    </w:p>
    <w:p w14:paraId="42993961" w14:textId="77777777" w:rsidR="000164C8" w:rsidRPr="00A96754" w:rsidRDefault="000164C8" w:rsidP="00A92A86">
      <w:pPr>
        <w:pStyle w:val="Contenido"/>
        <w:spacing w:before="0" w:beforeAutospacing="0" w:after="0" w:afterAutospacing="0"/>
        <w:contextualSpacing/>
        <w:rPr>
          <w:rFonts w:cs="Times New Roman (Cuerpo en alfa"/>
        </w:rPr>
      </w:pPr>
    </w:p>
    <w:p w14:paraId="008B803D" w14:textId="7750AF54"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 xml:space="preserve">Se implementó el uso del dispositivo </w:t>
      </w:r>
      <w:proofErr w:type="spellStart"/>
      <w:r w:rsidRPr="00A96754">
        <w:rPr>
          <w:rFonts w:cs="Times New Roman (Cuerpo en alfa"/>
        </w:rPr>
        <w:t>Ontrack</w:t>
      </w:r>
      <w:proofErr w:type="spellEnd"/>
      <w:r w:rsidRPr="00A96754">
        <w:rPr>
          <w:rFonts w:cs="Times New Roman (Cuerpo en alfa"/>
        </w:rPr>
        <w:t xml:space="preserve"> para la realización de visitas, con lo cual se aumenta el rendimiento en la realización de estas.</w:t>
      </w:r>
    </w:p>
    <w:p w14:paraId="6D631EED" w14:textId="77777777" w:rsidR="000164C8" w:rsidRPr="00A96754" w:rsidRDefault="000164C8" w:rsidP="00A92A86">
      <w:pPr>
        <w:pStyle w:val="Contenido"/>
        <w:spacing w:before="0" w:beforeAutospacing="0" w:after="0" w:afterAutospacing="0"/>
        <w:contextualSpacing/>
        <w:rPr>
          <w:rFonts w:cs="Times New Roman (Cuerpo en alfa"/>
        </w:rPr>
      </w:pPr>
    </w:p>
    <w:p w14:paraId="02C34B5A" w14:textId="1F2C7609"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Se logró la acreditación ante el IDEAM para la matriz Aire - fuentes fijas bajo la norma NTC ISO/IEC 17025 mediante las resoluciones 0299 del 21 de marzo de 2019 y 676 del 09 de julio de 2019, esta acreditación demuestra la idoneidad del personal y la confiabilidad de los equipos de monitoreo (consola, sondas, insumos, materiales, etc.) disponibles para realizar un control directo sobre las fuentes fijas de combustión y proceso que deben realizar estudios de emisiones.</w:t>
      </w:r>
    </w:p>
    <w:p w14:paraId="07B8F8C3" w14:textId="77777777" w:rsidR="000164C8" w:rsidRPr="00A96754" w:rsidRDefault="000164C8" w:rsidP="00A92A86">
      <w:pPr>
        <w:pStyle w:val="Contenido"/>
        <w:spacing w:before="0" w:beforeAutospacing="0" w:after="0" w:afterAutospacing="0"/>
        <w:contextualSpacing/>
        <w:rPr>
          <w:rFonts w:cs="Times New Roman (Cuerpo en alfa"/>
        </w:rPr>
      </w:pPr>
    </w:p>
    <w:p w14:paraId="192E6F1A" w14:textId="77777777"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lastRenderedPageBreak/>
        <w:t>Las citadas resoluciones acreditan al grupo de fuentes fijas para la toma de muestras de contaminantes criterio en fuentes fijas que operan en el distrito: Material Partículado (MP), Dióxido de Azufre (SO2) y Óxidos de Nitrógeno (</w:t>
      </w:r>
      <w:proofErr w:type="spellStart"/>
      <w:r w:rsidRPr="00A96754">
        <w:rPr>
          <w:rFonts w:cs="Times New Roman (Cuerpo en alfa"/>
        </w:rPr>
        <w:t>NOx</w:t>
      </w:r>
      <w:proofErr w:type="spellEnd"/>
      <w:r w:rsidRPr="00A96754">
        <w:rPr>
          <w:rFonts w:cs="Times New Roman (Cuerpo en alfa"/>
        </w:rPr>
        <w:t xml:space="preserve">). Lo cual permite a la entidad obtener información representativa en materia de emisiones atmosféricas y proporcionar información adicional al cumplimiento de las industrias en condiciones reales de operación permitiendo identificar desviaciones asociadas a los resultados presentados ante esta entidad. </w:t>
      </w:r>
    </w:p>
    <w:p w14:paraId="2568E849" w14:textId="4C5A9F3F"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 xml:space="preserve">Se pudo priorizar a los infractores para sanción en declaratorias de alerta por eventos de contaminación del aire. La organización de la información generada en las visitas de control permitió que durante las declaratorias de alerta amarilla/naranja se identificaran las fuentes de emisión que no han demostrado cumplimiento en materia de emisiones atmosféricas, de modo que se priorizaron en los operativos de control realizados para la imposición de medidas preventivas en flagrancia. </w:t>
      </w:r>
    </w:p>
    <w:p w14:paraId="4B9C1FA2" w14:textId="77777777" w:rsidR="000164C8" w:rsidRPr="00A96754" w:rsidRDefault="000164C8" w:rsidP="00A92A86">
      <w:pPr>
        <w:pStyle w:val="Contenido"/>
        <w:spacing w:before="0" w:beforeAutospacing="0" w:after="0" w:afterAutospacing="0"/>
        <w:contextualSpacing/>
        <w:rPr>
          <w:rFonts w:cs="Times New Roman (Cuerpo en alfa"/>
        </w:rPr>
      </w:pPr>
    </w:p>
    <w:p w14:paraId="44A40DAD" w14:textId="0C48E137"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En el año 2019 se hizo acompañamiento al 70.37% de las solicitudes allegadas para estudios de emisiones.</w:t>
      </w:r>
      <w:r w:rsidR="0087035E" w:rsidRPr="00A96754">
        <w:rPr>
          <w:rFonts w:cs="Times New Roman (Cuerpo en alfa"/>
        </w:rPr>
        <w:t xml:space="preserve"> </w:t>
      </w:r>
      <w:r w:rsidRPr="00A96754">
        <w:rPr>
          <w:rFonts w:cs="Times New Roman (Cuerpo en alfa"/>
        </w:rPr>
        <w:t>Las fuentes que operan con combustible sólidos (carbón o madera), líquidos (</w:t>
      </w:r>
      <w:r w:rsidR="007B034B" w:rsidRPr="00A96754">
        <w:rPr>
          <w:rFonts w:cs="Times New Roman (Cuerpo en alfa"/>
        </w:rPr>
        <w:t>Diésel</w:t>
      </w:r>
      <w:r w:rsidRPr="00A96754">
        <w:rPr>
          <w:rFonts w:cs="Times New Roman (Cuerpo en alfa"/>
        </w:rPr>
        <w:t>, aceite residual tratado) y/o aquellas que requieren permiso de emisiones, fueron priorizadas para verificar el cumplimiento a la aplicación de los métodos US EPA en campo por parte del laboratorio encargado de la medición, permitiendo obtener resultados representativos y confiables, evitando reprocesos de información ya que en caso de incumplimiento los profesionales del grupo suspenden el muestreo directamente en campo.</w:t>
      </w:r>
    </w:p>
    <w:p w14:paraId="1B38E454" w14:textId="77777777" w:rsidR="000164C8" w:rsidRPr="00A96754" w:rsidRDefault="000164C8" w:rsidP="00A92A86">
      <w:pPr>
        <w:pStyle w:val="Contenido"/>
        <w:spacing w:before="0" w:beforeAutospacing="0" w:after="0" w:afterAutospacing="0"/>
        <w:contextualSpacing/>
        <w:rPr>
          <w:rFonts w:cs="Times New Roman (Cuerpo en alfa"/>
        </w:rPr>
      </w:pPr>
    </w:p>
    <w:p w14:paraId="64AD7D2D" w14:textId="709C2448"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Se puso en funcionamiento el SIIFF (Sistema Integrado de Información de Fuentes Fijas). La información de cada visita realizada al sector industrial se registra en esta plataforma con el fin de mantener un inventario actualizado de las fuentes fijas industriales de la ciudad.</w:t>
      </w:r>
    </w:p>
    <w:p w14:paraId="3128E015" w14:textId="77777777" w:rsidR="000164C8" w:rsidRPr="00A96754" w:rsidRDefault="000164C8" w:rsidP="00A92A86">
      <w:pPr>
        <w:pStyle w:val="Contenido"/>
        <w:spacing w:before="0" w:beforeAutospacing="0" w:after="0" w:afterAutospacing="0"/>
        <w:contextualSpacing/>
        <w:rPr>
          <w:rFonts w:cs="Times New Roman (Cuerpo en alfa"/>
        </w:rPr>
      </w:pPr>
    </w:p>
    <w:p w14:paraId="6EA808E7" w14:textId="3F766B55"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Se cuenta con un inventario real de los trámites atendidos.</w:t>
      </w:r>
      <w:r w:rsidRPr="00A96754">
        <w:rPr>
          <w:rFonts w:cs="Times New Roman (Cuerpo en alfa"/>
          <w:b/>
        </w:rPr>
        <w:t xml:space="preserve"> </w:t>
      </w:r>
      <w:r w:rsidRPr="00A96754">
        <w:rPr>
          <w:rFonts w:cs="Times New Roman (Cuerpo en alfa"/>
        </w:rPr>
        <w:t>Las solicitudes de permisos de emisiones tramitados, permitiendo generar reportes rápidos sobre tipos de solicitudes, tiempos de respuesta.</w:t>
      </w:r>
    </w:p>
    <w:p w14:paraId="3D0081C8" w14:textId="77777777" w:rsidR="000164C8" w:rsidRPr="00A96754" w:rsidRDefault="000164C8" w:rsidP="00A92A86">
      <w:pPr>
        <w:pStyle w:val="Contenido"/>
        <w:spacing w:before="0" w:beforeAutospacing="0" w:after="0" w:afterAutospacing="0"/>
        <w:contextualSpacing/>
        <w:rPr>
          <w:rFonts w:cs="Times New Roman (Cuerpo en alfa"/>
        </w:rPr>
      </w:pPr>
    </w:p>
    <w:p w14:paraId="3F6A72CA" w14:textId="08295E46"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En el año 2019 se realizaron 30 operativos en los que se realizó la imposición de igual número de medidas preventivas, consistentes en la suspensión de actividades de aquellas fuentes fijas que no cumplen con la normatividad ambiental en materia de emisiones atmosféricas.</w:t>
      </w:r>
    </w:p>
    <w:p w14:paraId="36125256" w14:textId="77777777" w:rsidR="000164C8" w:rsidRPr="00A96754" w:rsidRDefault="000164C8" w:rsidP="00A92A86">
      <w:pPr>
        <w:pStyle w:val="Contenido"/>
        <w:spacing w:before="0" w:beforeAutospacing="0" w:after="0" w:afterAutospacing="0"/>
        <w:contextualSpacing/>
        <w:rPr>
          <w:rFonts w:cs="Times New Roman (Cuerpo en alfa"/>
        </w:rPr>
      </w:pPr>
    </w:p>
    <w:p w14:paraId="71C2865F" w14:textId="77ED7BD7"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En el cuatrienio se han materializado un total de ochenta y seis (86) medidas preventivas consistentes en la suspensión de actividades así:</w:t>
      </w:r>
    </w:p>
    <w:p w14:paraId="4E13F87B" w14:textId="77777777" w:rsidR="002C2DF6" w:rsidRDefault="002C2DF6" w:rsidP="00A92A86">
      <w:pPr>
        <w:pStyle w:val="Ttulo"/>
        <w:spacing w:before="0" w:after="0" w:line="240" w:lineRule="auto"/>
        <w:contextualSpacing/>
        <w:rPr>
          <w:lang w:val="es-ES_tradnl"/>
        </w:rPr>
      </w:pPr>
    </w:p>
    <w:p w14:paraId="2F18064E" w14:textId="616E285A" w:rsidR="00250D41" w:rsidRPr="00250D41" w:rsidRDefault="0066406D" w:rsidP="002C2DF6">
      <w:pPr>
        <w:pStyle w:val="Ttulo"/>
        <w:spacing w:before="0" w:after="0" w:line="240" w:lineRule="auto"/>
        <w:contextualSpacing/>
        <w:jc w:val="center"/>
        <w:rPr>
          <w:lang w:val="es-ES_tradnl"/>
        </w:rPr>
      </w:pPr>
      <w:r w:rsidRPr="00EF314F">
        <w:rPr>
          <w:lang w:val="es-ES_tradnl"/>
        </w:rPr>
        <w:t>Medidas preventivas impuestas a las fuentes fijas</w:t>
      </w:r>
    </w:p>
    <w:tbl>
      <w:tblPr>
        <w:tblStyle w:val="Tablaconcuadrcula1clara-nfasis6"/>
        <w:tblW w:w="8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38"/>
        <w:gridCol w:w="1276"/>
        <w:gridCol w:w="1134"/>
        <w:gridCol w:w="850"/>
        <w:gridCol w:w="998"/>
        <w:gridCol w:w="1990"/>
      </w:tblGrid>
      <w:tr w:rsidR="0066406D" w:rsidRPr="00EF314F" w14:paraId="1B320CF5" w14:textId="77777777" w:rsidTr="00852B13">
        <w:trPr>
          <w:trHeight w:val="160"/>
          <w:jc w:val="center"/>
        </w:trPr>
        <w:tc>
          <w:tcPr>
            <w:tcW w:w="1838" w:type="dxa"/>
            <w:shd w:val="clear" w:color="auto" w:fill="002060"/>
            <w:vAlign w:val="center"/>
          </w:tcPr>
          <w:p w14:paraId="66F4A7C8" w14:textId="77777777" w:rsidR="0066406D" w:rsidRPr="00EF314F" w:rsidRDefault="0066406D" w:rsidP="00A92A86">
            <w:pPr>
              <w:contextualSpacing/>
              <w:jc w:val="center"/>
              <w:rPr>
                <w:b/>
                <w:bCs/>
                <w:color w:val="FFFFFF" w:themeColor="background1"/>
                <w:sz w:val="22"/>
                <w:szCs w:val="16"/>
                <w:lang w:val="es-ES_tradnl"/>
              </w:rPr>
            </w:pPr>
            <w:r w:rsidRPr="00EF314F">
              <w:rPr>
                <w:b/>
                <w:bCs/>
                <w:color w:val="FFFFFF" w:themeColor="background1"/>
                <w:sz w:val="22"/>
                <w:szCs w:val="16"/>
                <w:lang w:val="es-ES_tradnl"/>
              </w:rPr>
              <w:t>Localidad</w:t>
            </w:r>
          </w:p>
        </w:tc>
        <w:tc>
          <w:tcPr>
            <w:tcW w:w="1276" w:type="dxa"/>
            <w:shd w:val="clear" w:color="auto" w:fill="002060"/>
            <w:vAlign w:val="center"/>
          </w:tcPr>
          <w:p w14:paraId="52D58A02" w14:textId="77777777" w:rsidR="0066406D" w:rsidRPr="00EF314F" w:rsidRDefault="0066406D" w:rsidP="00A92A86">
            <w:pPr>
              <w:contextualSpacing/>
              <w:jc w:val="center"/>
              <w:rPr>
                <w:b/>
                <w:bCs/>
                <w:color w:val="FFFFFF" w:themeColor="background1"/>
                <w:sz w:val="22"/>
                <w:szCs w:val="16"/>
                <w:lang w:val="es-ES_tradnl"/>
              </w:rPr>
            </w:pPr>
            <w:r w:rsidRPr="00EF314F">
              <w:rPr>
                <w:b/>
                <w:bCs/>
                <w:color w:val="FFFFFF" w:themeColor="background1"/>
                <w:sz w:val="22"/>
                <w:szCs w:val="16"/>
                <w:lang w:val="es-ES_tradnl"/>
              </w:rPr>
              <w:t>2016</w:t>
            </w:r>
          </w:p>
        </w:tc>
        <w:tc>
          <w:tcPr>
            <w:tcW w:w="1134" w:type="dxa"/>
            <w:shd w:val="clear" w:color="auto" w:fill="002060"/>
            <w:vAlign w:val="center"/>
          </w:tcPr>
          <w:p w14:paraId="651C4D36" w14:textId="77777777" w:rsidR="0066406D" w:rsidRPr="00EF314F" w:rsidRDefault="0066406D" w:rsidP="00A92A86">
            <w:pPr>
              <w:contextualSpacing/>
              <w:jc w:val="center"/>
              <w:rPr>
                <w:b/>
                <w:bCs/>
                <w:color w:val="FFFFFF" w:themeColor="background1"/>
                <w:sz w:val="22"/>
                <w:szCs w:val="16"/>
                <w:lang w:val="es-ES_tradnl"/>
              </w:rPr>
            </w:pPr>
            <w:r w:rsidRPr="00EF314F">
              <w:rPr>
                <w:b/>
                <w:bCs/>
                <w:color w:val="FFFFFF" w:themeColor="background1"/>
                <w:sz w:val="22"/>
                <w:szCs w:val="16"/>
                <w:lang w:val="es-ES_tradnl"/>
              </w:rPr>
              <w:t>2017</w:t>
            </w:r>
          </w:p>
        </w:tc>
        <w:tc>
          <w:tcPr>
            <w:tcW w:w="850" w:type="dxa"/>
            <w:shd w:val="clear" w:color="auto" w:fill="002060"/>
            <w:vAlign w:val="center"/>
          </w:tcPr>
          <w:p w14:paraId="09CAEC55" w14:textId="77777777" w:rsidR="0066406D" w:rsidRPr="00EF314F" w:rsidRDefault="0066406D" w:rsidP="00A92A86">
            <w:pPr>
              <w:contextualSpacing/>
              <w:jc w:val="center"/>
              <w:rPr>
                <w:b/>
                <w:bCs/>
                <w:color w:val="FFFFFF" w:themeColor="background1"/>
                <w:sz w:val="22"/>
                <w:szCs w:val="16"/>
                <w:lang w:val="es-ES_tradnl"/>
              </w:rPr>
            </w:pPr>
            <w:r w:rsidRPr="00EF314F">
              <w:rPr>
                <w:b/>
                <w:bCs/>
                <w:color w:val="FFFFFF" w:themeColor="background1"/>
                <w:sz w:val="22"/>
                <w:szCs w:val="16"/>
                <w:lang w:val="es-ES_tradnl"/>
              </w:rPr>
              <w:t>2018</w:t>
            </w:r>
          </w:p>
        </w:tc>
        <w:tc>
          <w:tcPr>
            <w:tcW w:w="998" w:type="dxa"/>
            <w:shd w:val="clear" w:color="auto" w:fill="002060"/>
            <w:vAlign w:val="center"/>
          </w:tcPr>
          <w:p w14:paraId="48D938F1" w14:textId="77777777" w:rsidR="0066406D" w:rsidRPr="00EF314F" w:rsidRDefault="0066406D" w:rsidP="00A92A86">
            <w:pPr>
              <w:contextualSpacing/>
              <w:jc w:val="center"/>
              <w:rPr>
                <w:b/>
                <w:bCs/>
                <w:color w:val="FFFFFF" w:themeColor="background1"/>
                <w:sz w:val="22"/>
                <w:szCs w:val="16"/>
                <w:lang w:val="es-ES_tradnl"/>
              </w:rPr>
            </w:pPr>
            <w:r w:rsidRPr="00EF314F">
              <w:rPr>
                <w:b/>
                <w:bCs/>
                <w:color w:val="FFFFFF" w:themeColor="background1"/>
                <w:sz w:val="22"/>
                <w:szCs w:val="16"/>
                <w:lang w:val="es-ES_tradnl"/>
              </w:rPr>
              <w:t>2019</w:t>
            </w:r>
          </w:p>
        </w:tc>
        <w:tc>
          <w:tcPr>
            <w:tcW w:w="1990" w:type="dxa"/>
            <w:shd w:val="clear" w:color="auto" w:fill="002060"/>
            <w:vAlign w:val="center"/>
          </w:tcPr>
          <w:p w14:paraId="506A5B01" w14:textId="04F74BAE" w:rsidR="0066406D" w:rsidRPr="00EF314F" w:rsidRDefault="002C2DF6" w:rsidP="00A92A86">
            <w:pPr>
              <w:contextualSpacing/>
              <w:jc w:val="center"/>
              <w:rPr>
                <w:b/>
                <w:bCs/>
                <w:color w:val="FFFFFF" w:themeColor="background1"/>
                <w:sz w:val="22"/>
                <w:szCs w:val="16"/>
                <w:lang w:val="es-ES_tradnl"/>
              </w:rPr>
            </w:pPr>
            <w:r w:rsidRPr="00EF314F">
              <w:rPr>
                <w:b/>
                <w:bCs/>
                <w:color w:val="FFFFFF" w:themeColor="background1"/>
                <w:sz w:val="22"/>
                <w:szCs w:val="16"/>
                <w:lang w:val="es-ES_tradnl"/>
              </w:rPr>
              <w:t>Total,</w:t>
            </w:r>
            <w:r w:rsidR="0066406D" w:rsidRPr="00EF314F">
              <w:rPr>
                <w:b/>
                <w:bCs/>
                <w:color w:val="FFFFFF" w:themeColor="background1"/>
                <w:sz w:val="22"/>
                <w:szCs w:val="16"/>
                <w:lang w:val="es-ES_tradnl"/>
              </w:rPr>
              <w:t xml:space="preserve"> por localidad</w:t>
            </w:r>
          </w:p>
        </w:tc>
      </w:tr>
      <w:tr w:rsidR="0066406D" w:rsidRPr="00EF314F" w14:paraId="29E634FB" w14:textId="77777777" w:rsidTr="00A87566">
        <w:trPr>
          <w:trHeight w:val="160"/>
          <w:jc w:val="center"/>
        </w:trPr>
        <w:tc>
          <w:tcPr>
            <w:tcW w:w="1838" w:type="dxa"/>
            <w:shd w:val="clear" w:color="auto" w:fill="auto"/>
          </w:tcPr>
          <w:p w14:paraId="6A27D371"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Antonio Nariño</w:t>
            </w:r>
          </w:p>
        </w:tc>
        <w:tc>
          <w:tcPr>
            <w:tcW w:w="1276" w:type="dxa"/>
            <w:shd w:val="clear" w:color="auto" w:fill="auto"/>
          </w:tcPr>
          <w:p w14:paraId="14E777FC"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4</w:t>
            </w:r>
          </w:p>
        </w:tc>
        <w:tc>
          <w:tcPr>
            <w:tcW w:w="1134" w:type="dxa"/>
            <w:shd w:val="clear" w:color="auto" w:fill="auto"/>
          </w:tcPr>
          <w:p w14:paraId="0EF2C189"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850" w:type="dxa"/>
            <w:shd w:val="clear" w:color="auto" w:fill="auto"/>
          </w:tcPr>
          <w:p w14:paraId="11F76716"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998" w:type="dxa"/>
            <w:shd w:val="clear" w:color="auto" w:fill="auto"/>
          </w:tcPr>
          <w:p w14:paraId="5B3A60F3"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1990" w:type="dxa"/>
            <w:shd w:val="clear" w:color="auto" w:fill="auto"/>
          </w:tcPr>
          <w:p w14:paraId="69A63FB0"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4</w:t>
            </w:r>
          </w:p>
        </w:tc>
      </w:tr>
      <w:tr w:rsidR="0066406D" w:rsidRPr="00EF314F" w14:paraId="43FC00C3" w14:textId="77777777" w:rsidTr="00A87566">
        <w:trPr>
          <w:trHeight w:val="160"/>
          <w:jc w:val="center"/>
        </w:trPr>
        <w:tc>
          <w:tcPr>
            <w:tcW w:w="1838" w:type="dxa"/>
            <w:shd w:val="clear" w:color="auto" w:fill="auto"/>
          </w:tcPr>
          <w:p w14:paraId="7F8B4630"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Bosa</w:t>
            </w:r>
          </w:p>
        </w:tc>
        <w:tc>
          <w:tcPr>
            <w:tcW w:w="1276" w:type="dxa"/>
            <w:shd w:val="clear" w:color="auto" w:fill="auto"/>
          </w:tcPr>
          <w:p w14:paraId="1D10AACE"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1</w:t>
            </w:r>
          </w:p>
        </w:tc>
        <w:tc>
          <w:tcPr>
            <w:tcW w:w="1134" w:type="dxa"/>
            <w:shd w:val="clear" w:color="auto" w:fill="auto"/>
          </w:tcPr>
          <w:p w14:paraId="237574FC"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850" w:type="dxa"/>
            <w:shd w:val="clear" w:color="auto" w:fill="auto"/>
          </w:tcPr>
          <w:p w14:paraId="6C159A59"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998" w:type="dxa"/>
            <w:shd w:val="clear" w:color="auto" w:fill="auto"/>
          </w:tcPr>
          <w:p w14:paraId="13CF2805"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4</w:t>
            </w:r>
          </w:p>
        </w:tc>
        <w:tc>
          <w:tcPr>
            <w:tcW w:w="1990" w:type="dxa"/>
            <w:shd w:val="clear" w:color="auto" w:fill="auto"/>
          </w:tcPr>
          <w:p w14:paraId="0D3EF9A6"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5</w:t>
            </w:r>
          </w:p>
        </w:tc>
      </w:tr>
      <w:tr w:rsidR="0066406D" w:rsidRPr="00EF314F" w14:paraId="40C5656D" w14:textId="77777777" w:rsidTr="00A87566">
        <w:trPr>
          <w:trHeight w:val="160"/>
          <w:jc w:val="center"/>
        </w:trPr>
        <w:tc>
          <w:tcPr>
            <w:tcW w:w="1838" w:type="dxa"/>
            <w:shd w:val="clear" w:color="auto" w:fill="auto"/>
          </w:tcPr>
          <w:p w14:paraId="35B6202B"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lastRenderedPageBreak/>
              <w:t>Ciudad Bolívar</w:t>
            </w:r>
          </w:p>
        </w:tc>
        <w:tc>
          <w:tcPr>
            <w:tcW w:w="1276" w:type="dxa"/>
            <w:shd w:val="clear" w:color="auto" w:fill="auto"/>
          </w:tcPr>
          <w:p w14:paraId="26FCD79B"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1</w:t>
            </w:r>
          </w:p>
        </w:tc>
        <w:tc>
          <w:tcPr>
            <w:tcW w:w="1134" w:type="dxa"/>
            <w:shd w:val="clear" w:color="auto" w:fill="auto"/>
          </w:tcPr>
          <w:p w14:paraId="4CE821CF"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2</w:t>
            </w:r>
          </w:p>
        </w:tc>
        <w:tc>
          <w:tcPr>
            <w:tcW w:w="850" w:type="dxa"/>
            <w:shd w:val="clear" w:color="auto" w:fill="auto"/>
          </w:tcPr>
          <w:p w14:paraId="0065ED80"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1</w:t>
            </w:r>
          </w:p>
        </w:tc>
        <w:tc>
          <w:tcPr>
            <w:tcW w:w="998" w:type="dxa"/>
            <w:shd w:val="clear" w:color="auto" w:fill="auto"/>
          </w:tcPr>
          <w:p w14:paraId="6154FF2C"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2</w:t>
            </w:r>
          </w:p>
        </w:tc>
        <w:tc>
          <w:tcPr>
            <w:tcW w:w="1990" w:type="dxa"/>
            <w:shd w:val="clear" w:color="auto" w:fill="auto"/>
          </w:tcPr>
          <w:p w14:paraId="14CE1341"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6</w:t>
            </w:r>
          </w:p>
        </w:tc>
      </w:tr>
      <w:tr w:rsidR="0066406D" w:rsidRPr="00EF314F" w14:paraId="025693FA" w14:textId="77777777" w:rsidTr="00A87566">
        <w:trPr>
          <w:trHeight w:val="160"/>
          <w:jc w:val="center"/>
        </w:trPr>
        <w:tc>
          <w:tcPr>
            <w:tcW w:w="1838" w:type="dxa"/>
            <w:shd w:val="clear" w:color="auto" w:fill="auto"/>
          </w:tcPr>
          <w:p w14:paraId="6FD0E501"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Fontibón</w:t>
            </w:r>
          </w:p>
        </w:tc>
        <w:tc>
          <w:tcPr>
            <w:tcW w:w="1276" w:type="dxa"/>
            <w:shd w:val="clear" w:color="auto" w:fill="auto"/>
          </w:tcPr>
          <w:p w14:paraId="3BEE5279"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1134" w:type="dxa"/>
            <w:shd w:val="clear" w:color="auto" w:fill="auto"/>
          </w:tcPr>
          <w:p w14:paraId="40DEB038"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850" w:type="dxa"/>
            <w:shd w:val="clear" w:color="auto" w:fill="auto"/>
          </w:tcPr>
          <w:p w14:paraId="3A1B1A07"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2</w:t>
            </w:r>
          </w:p>
        </w:tc>
        <w:tc>
          <w:tcPr>
            <w:tcW w:w="998" w:type="dxa"/>
            <w:shd w:val="clear" w:color="auto" w:fill="auto"/>
          </w:tcPr>
          <w:p w14:paraId="3CC25589"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1990" w:type="dxa"/>
            <w:shd w:val="clear" w:color="auto" w:fill="auto"/>
          </w:tcPr>
          <w:p w14:paraId="06583E31"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2</w:t>
            </w:r>
          </w:p>
        </w:tc>
      </w:tr>
      <w:tr w:rsidR="0066406D" w:rsidRPr="00EF314F" w14:paraId="457598BE" w14:textId="77777777" w:rsidTr="00A87566">
        <w:trPr>
          <w:trHeight w:val="160"/>
          <w:jc w:val="center"/>
        </w:trPr>
        <w:tc>
          <w:tcPr>
            <w:tcW w:w="1838" w:type="dxa"/>
            <w:shd w:val="clear" w:color="auto" w:fill="auto"/>
          </w:tcPr>
          <w:p w14:paraId="4E779DCF"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Kennedy</w:t>
            </w:r>
          </w:p>
        </w:tc>
        <w:tc>
          <w:tcPr>
            <w:tcW w:w="1276" w:type="dxa"/>
            <w:shd w:val="clear" w:color="auto" w:fill="auto"/>
          </w:tcPr>
          <w:p w14:paraId="5DEDECAF"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1134" w:type="dxa"/>
            <w:shd w:val="clear" w:color="auto" w:fill="auto"/>
          </w:tcPr>
          <w:p w14:paraId="0B9DE84B"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3</w:t>
            </w:r>
          </w:p>
        </w:tc>
        <w:tc>
          <w:tcPr>
            <w:tcW w:w="850" w:type="dxa"/>
            <w:shd w:val="clear" w:color="auto" w:fill="auto"/>
          </w:tcPr>
          <w:p w14:paraId="43E53C3E"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8</w:t>
            </w:r>
          </w:p>
        </w:tc>
        <w:tc>
          <w:tcPr>
            <w:tcW w:w="998" w:type="dxa"/>
            <w:shd w:val="clear" w:color="auto" w:fill="auto"/>
          </w:tcPr>
          <w:p w14:paraId="4C44FCCD"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9</w:t>
            </w:r>
          </w:p>
        </w:tc>
        <w:tc>
          <w:tcPr>
            <w:tcW w:w="1990" w:type="dxa"/>
            <w:shd w:val="clear" w:color="auto" w:fill="auto"/>
          </w:tcPr>
          <w:p w14:paraId="0DA31BFE"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20</w:t>
            </w:r>
          </w:p>
        </w:tc>
      </w:tr>
      <w:tr w:rsidR="0066406D" w:rsidRPr="00EF314F" w14:paraId="69CA40BE" w14:textId="77777777" w:rsidTr="00A87566">
        <w:trPr>
          <w:trHeight w:val="160"/>
          <w:jc w:val="center"/>
        </w:trPr>
        <w:tc>
          <w:tcPr>
            <w:tcW w:w="1838" w:type="dxa"/>
            <w:shd w:val="clear" w:color="auto" w:fill="auto"/>
          </w:tcPr>
          <w:p w14:paraId="4B719713"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Los Mártires</w:t>
            </w:r>
          </w:p>
        </w:tc>
        <w:tc>
          <w:tcPr>
            <w:tcW w:w="1276" w:type="dxa"/>
            <w:shd w:val="clear" w:color="auto" w:fill="auto"/>
          </w:tcPr>
          <w:p w14:paraId="5FBD9CE0"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1</w:t>
            </w:r>
          </w:p>
        </w:tc>
        <w:tc>
          <w:tcPr>
            <w:tcW w:w="1134" w:type="dxa"/>
            <w:shd w:val="clear" w:color="auto" w:fill="auto"/>
          </w:tcPr>
          <w:p w14:paraId="08382993"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2</w:t>
            </w:r>
          </w:p>
        </w:tc>
        <w:tc>
          <w:tcPr>
            <w:tcW w:w="850" w:type="dxa"/>
            <w:shd w:val="clear" w:color="auto" w:fill="auto"/>
          </w:tcPr>
          <w:p w14:paraId="6D9FAAF7"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3</w:t>
            </w:r>
          </w:p>
        </w:tc>
        <w:tc>
          <w:tcPr>
            <w:tcW w:w="998" w:type="dxa"/>
            <w:shd w:val="clear" w:color="auto" w:fill="auto"/>
          </w:tcPr>
          <w:p w14:paraId="216EB946"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1990" w:type="dxa"/>
            <w:shd w:val="clear" w:color="auto" w:fill="auto"/>
          </w:tcPr>
          <w:p w14:paraId="2FC66981"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6</w:t>
            </w:r>
          </w:p>
        </w:tc>
      </w:tr>
      <w:tr w:rsidR="0066406D" w:rsidRPr="00EF314F" w14:paraId="76DFB1A0" w14:textId="77777777" w:rsidTr="00A87566">
        <w:trPr>
          <w:trHeight w:val="160"/>
          <w:jc w:val="center"/>
        </w:trPr>
        <w:tc>
          <w:tcPr>
            <w:tcW w:w="1838" w:type="dxa"/>
            <w:shd w:val="clear" w:color="auto" w:fill="auto"/>
          </w:tcPr>
          <w:p w14:paraId="0F22B2C9"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Puente Aranda</w:t>
            </w:r>
          </w:p>
        </w:tc>
        <w:tc>
          <w:tcPr>
            <w:tcW w:w="1276" w:type="dxa"/>
            <w:shd w:val="clear" w:color="auto" w:fill="auto"/>
          </w:tcPr>
          <w:p w14:paraId="413182DD"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2</w:t>
            </w:r>
          </w:p>
        </w:tc>
        <w:tc>
          <w:tcPr>
            <w:tcW w:w="1134" w:type="dxa"/>
            <w:shd w:val="clear" w:color="auto" w:fill="auto"/>
          </w:tcPr>
          <w:p w14:paraId="23763AD1"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1</w:t>
            </w:r>
          </w:p>
        </w:tc>
        <w:tc>
          <w:tcPr>
            <w:tcW w:w="850" w:type="dxa"/>
            <w:shd w:val="clear" w:color="auto" w:fill="auto"/>
          </w:tcPr>
          <w:p w14:paraId="09BB384C"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13</w:t>
            </w:r>
          </w:p>
        </w:tc>
        <w:tc>
          <w:tcPr>
            <w:tcW w:w="998" w:type="dxa"/>
            <w:shd w:val="clear" w:color="auto" w:fill="auto"/>
          </w:tcPr>
          <w:p w14:paraId="6E6B8350"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6</w:t>
            </w:r>
          </w:p>
        </w:tc>
        <w:tc>
          <w:tcPr>
            <w:tcW w:w="1990" w:type="dxa"/>
            <w:shd w:val="clear" w:color="auto" w:fill="auto"/>
          </w:tcPr>
          <w:p w14:paraId="2D998DBF"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22</w:t>
            </w:r>
          </w:p>
        </w:tc>
      </w:tr>
      <w:tr w:rsidR="0066406D" w:rsidRPr="00EF314F" w14:paraId="39CC620E" w14:textId="77777777" w:rsidTr="00A87566">
        <w:trPr>
          <w:trHeight w:val="160"/>
          <w:jc w:val="center"/>
        </w:trPr>
        <w:tc>
          <w:tcPr>
            <w:tcW w:w="1838" w:type="dxa"/>
            <w:shd w:val="clear" w:color="auto" w:fill="auto"/>
          </w:tcPr>
          <w:p w14:paraId="7EAE2DC6"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Rafael Uribe</w:t>
            </w:r>
          </w:p>
        </w:tc>
        <w:tc>
          <w:tcPr>
            <w:tcW w:w="1276" w:type="dxa"/>
            <w:shd w:val="clear" w:color="auto" w:fill="auto"/>
          </w:tcPr>
          <w:p w14:paraId="7B1EFF6F"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1134" w:type="dxa"/>
            <w:shd w:val="clear" w:color="auto" w:fill="auto"/>
          </w:tcPr>
          <w:p w14:paraId="6F3A44ED"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850" w:type="dxa"/>
            <w:shd w:val="clear" w:color="auto" w:fill="auto"/>
          </w:tcPr>
          <w:p w14:paraId="29731ED3"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998" w:type="dxa"/>
            <w:shd w:val="clear" w:color="auto" w:fill="auto"/>
          </w:tcPr>
          <w:p w14:paraId="40725FB1"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2</w:t>
            </w:r>
          </w:p>
        </w:tc>
        <w:tc>
          <w:tcPr>
            <w:tcW w:w="1990" w:type="dxa"/>
            <w:shd w:val="clear" w:color="auto" w:fill="auto"/>
          </w:tcPr>
          <w:p w14:paraId="7ECDD75F"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2</w:t>
            </w:r>
          </w:p>
        </w:tc>
      </w:tr>
      <w:tr w:rsidR="0066406D" w:rsidRPr="00EF314F" w14:paraId="42CCCFF6" w14:textId="77777777" w:rsidTr="00A87566">
        <w:trPr>
          <w:trHeight w:val="160"/>
          <w:jc w:val="center"/>
        </w:trPr>
        <w:tc>
          <w:tcPr>
            <w:tcW w:w="1838" w:type="dxa"/>
            <w:shd w:val="clear" w:color="auto" w:fill="auto"/>
          </w:tcPr>
          <w:p w14:paraId="70DA8761"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San Cristóbal</w:t>
            </w:r>
          </w:p>
        </w:tc>
        <w:tc>
          <w:tcPr>
            <w:tcW w:w="1276" w:type="dxa"/>
            <w:shd w:val="clear" w:color="auto" w:fill="auto"/>
          </w:tcPr>
          <w:p w14:paraId="0A887B58"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w:t>
            </w:r>
          </w:p>
        </w:tc>
        <w:tc>
          <w:tcPr>
            <w:tcW w:w="1134" w:type="dxa"/>
            <w:shd w:val="clear" w:color="auto" w:fill="auto"/>
          </w:tcPr>
          <w:p w14:paraId="30F0900C"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w:t>
            </w:r>
          </w:p>
        </w:tc>
        <w:tc>
          <w:tcPr>
            <w:tcW w:w="850" w:type="dxa"/>
            <w:shd w:val="clear" w:color="auto" w:fill="auto"/>
          </w:tcPr>
          <w:p w14:paraId="17D2F53A"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w:t>
            </w:r>
          </w:p>
        </w:tc>
        <w:tc>
          <w:tcPr>
            <w:tcW w:w="998" w:type="dxa"/>
            <w:shd w:val="clear" w:color="auto" w:fill="auto"/>
          </w:tcPr>
          <w:p w14:paraId="131675E2"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2</w:t>
            </w:r>
          </w:p>
        </w:tc>
        <w:tc>
          <w:tcPr>
            <w:tcW w:w="1990" w:type="dxa"/>
            <w:shd w:val="clear" w:color="auto" w:fill="auto"/>
          </w:tcPr>
          <w:p w14:paraId="5FB52156"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2</w:t>
            </w:r>
          </w:p>
        </w:tc>
      </w:tr>
      <w:tr w:rsidR="0066406D" w:rsidRPr="00EF314F" w14:paraId="078929C1" w14:textId="77777777" w:rsidTr="00A87566">
        <w:trPr>
          <w:trHeight w:val="160"/>
          <w:jc w:val="center"/>
        </w:trPr>
        <w:tc>
          <w:tcPr>
            <w:tcW w:w="1838" w:type="dxa"/>
            <w:shd w:val="clear" w:color="auto" w:fill="auto"/>
          </w:tcPr>
          <w:p w14:paraId="4652E38A"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Suba</w:t>
            </w:r>
          </w:p>
        </w:tc>
        <w:tc>
          <w:tcPr>
            <w:tcW w:w="1276" w:type="dxa"/>
            <w:shd w:val="clear" w:color="auto" w:fill="auto"/>
          </w:tcPr>
          <w:p w14:paraId="74EFF06F"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w:t>
            </w:r>
          </w:p>
        </w:tc>
        <w:tc>
          <w:tcPr>
            <w:tcW w:w="1134" w:type="dxa"/>
            <w:shd w:val="clear" w:color="auto" w:fill="auto"/>
          </w:tcPr>
          <w:p w14:paraId="33E7C138"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w:t>
            </w:r>
          </w:p>
        </w:tc>
        <w:tc>
          <w:tcPr>
            <w:tcW w:w="850" w:type="dxa"/>
            <w:shd w:val="clear" w:color="auto" w:fill="auto"/>
          </w:tcPr>
          <w:p w14:paraId="5CEC5496"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w:t>
            </w:r>
          </w:p>
        </w:tc>
        <w:tc>
          <w:tcPr>
            <w:tcW w:w="998" w:type="dxa"/>
            <w:shd w:val="clear" w:color="auto" w:fill="auto"/>
          </w:tcPr>
          <w:p w14:paraId="7175F720"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1</w:t>
            </w:r>
          </w:p>
        </w:tc>
        <w:tc>
          <w:tcPr>
            <w:tcW w:w="1990" w:type="dxa"/>
            <w:shd w:val="clear" w:color="auto" w:fill="auto"/>
          </w:tcPr>
          <w:p w14:paraId="55967166"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1</w:t>
            </w:r>
          </w:p>
        </w:tc>
      </w:tr>
      <w:tr w:rsidR="0066406D" w:rsidRPr="00EF314F" w14:paraId="690C02E6" w14:textId="77777777" w:rsidTr="00A87566">
        <w:trPr>
          <w:trHeight w:val="160"/>
          <w:jc w:val="center"/>
        </w:trPr>
        <w:tc>
          <w:tcPr>
            <w:tcW w:w="1838" w:type="dxa"/>
            <w:shd w:val="clear" w:color="auto" w:fill="auto"/>
          </w:tcPr>
          <w:p w14:paraId="34138078"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Tunjuelito</w:t>
            </w:r>
          </w:p>
        </w:tc>
        <w:tc>
          <w:tcPr>
            <w:tcW w:w="1276" w:type="dxa"/>
            <w:shd w:val="clear" w:color="auto" w:fill="auto"/>
          </w:tcPr>
          <w:p w14:paraId="6B344DA3"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4</w:t>
            </w:r>
          </w:p>
        </w:tc>
        <w:tc>
          <w:tcPr>
            <w:tcW w:w="1134" w:type="dxa"/>
            <w:shd w:val="clear" w:color="auto" w:fill="auto"/>
          </w:tcPr>
          <w:p w14:paraId="50936272"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2</w:t>
            </w:r>
          </w:p>
        </w:tc>
        <w:tc>
          <w:tcPr>
            <w:tcW w:w="850" w:type="dxa"/>
            <w:shd w:val="clear" w:color="auto" w:fill="auto"/>
          </w:tcPr>
          <w:p w14:paraId="41348F8C"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2</w:t>
            </w:r>
          </w:p>
        </w:tc>
        <w:tc>
          <w:tcPr>
            <w:tcW w:w="998" w:type="dxa"/>
            <w:shd w:val="clear" w:color="auto" w:fill="auto"/>
          </w:tcPr>
          <w:p w14:paraId="1873C96D"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4</w:t>
            </w:r>
          </w:p>
        </w:tc>
        <w:tc>
          <w:tcPr>
            <w:tcW w:w="1990" w:type="dxa"/>
            <w:shd w:val="clear" w:color="auto" w:fill="auto"/>
          </w:tcPr>
          <w:p w14:paraId="2D030CBA" w14:textId="77777777" w:rsidR="0066406D" w:rsidRPr="00875D7C" w:rsidRDefault="0066406D" w:rsidP="00A92A86">
            <w:pPr>
              <w:pStyle w:val="Contenido"/>
              <w:spacing w:before="0" w:beforeAutospacing="0" w:after="0" w:afterAutospacing="0"/>
              <w:contextualSpacing/>
              <w:rPr>
                <w:lang w:val="es-ES_tradnl"/>
              </w:rPr>
            </w:pPr>
            <w:r w:rsidRPr="00875D7C">
              <w:rPr>
                <w:lang w:val="es-ES_tradnl"/>
              </w:rPr>
              <w:t>12</w:t>
            </w:r>
          </w:p>
        </w:tc>
      </w:tr>
      <w:tr w:rsidR="0066406D" w:rsidRPr="00EF314F" w14:paraId="4BE97E03" w14:textId="77777777" w:rsidTr="00A87566">
        <w:trPr>
          <w:trHeight w:val="160"/>
          <w:jc w:val="center"/>
        </w:trPr>
        <w:tc>
          <w:tcPr>
            <w:tcW w:w="1838" w:type="dxa"/>
            <w:shd w:val="clear" w:color="auto" w:fill="auto"/>
          </w:tcPr>
          <w:p w14:paraId="0CD82EC3"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Usaquén</w:t>
            </w:r>
          </w:p>
        </w:tc>
        <w:tc>
          <w:tcPr>
            <w:tcW w:w="1276" w:type="dxa"/>
            <w:shd w:val="clear" w:color="auto" w:fill="auto"/>
          </w:tcPr>
          <w:p w14:paraId="5C86B652"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1134" w:type="dxa"/>
            <w:shd w:val="clear" w:color="auto" w:fill="auto"/>
          </w:tcPr>
          <w:p w14:paraId="370D4C92"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850" w:type="dxa"/>
            <w:shd w:val="clear" w:color="auto" w:fill="auto"/>
          </w:tcPr>
          <w:p w14:paraId="143F3C48"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2</w:t>
            </w:r>
          </w:p>
        </w:tc>
        <w:tc>
          <w:tcPr>
            <w:tcW w:w="998" w:type="dxa"/>
            <w:shd w:val="clear" w:color="auto" w:fill="auto"/>
          </w:tcPr>
          <w:p w14:paraId="58F85552"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1990" w:type="dxa"/>
            <w:shd w:val="clear" w:color="auto" w:fill="auto"/>
          </w:tcPr>
          <w:p w14:paraId="49EE0959"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2</w:t>
            </w:r>
          </w:p>
        </w:tc>
      </w:tr>
      <w:tr w:rsidR="0066406D" w:rsidRPr="00EF314F" w14:paraId="5A7912F1" w14:textId="77777777" w:rsidTr="00A87566">
        <w:trPr>
          <w:trHeight w:val="160"/>
          <w:jc w:val="center"/>
        </w:trPr>
        <w:tc>
          <w:tcPr>
            <w:tcW w:w="1838" w:type="dxa"/>
            <w:shd w:val="clear" w:color="auto" w:fill="auto"/>
          </w:tcPr>
          <w:p w14:paraId="57941B65"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Usme</w:t>
            </w:r>
          </w:p>
        </w:tc>
        <w:tc>
          <w:tcPr>
            <w:tcW w:w="1276" w:type="dxa"/>
            <w:shd w:val="clear" w:color="auto" w:fill="auto"/>
          </w:tcPr>
          <w:p w14:paraId="67EBD784"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1134" w:type="dxa"/>
            <w:shd w:val="clear" w:color="auto" w:fill="auto"/>
          </w:tcPr>
          <w:p w14:paraId="5DB7DD62"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850" w:type="dxa"/>
            <w:shd w:val="clear" w:color="auto" w:fill="auto"/>
          </w:tcPr>
          <w:p w14:paraId="71B4F129"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2</w:t>
            </w:r>
          </w:p>
        </w:tc>
        <w:tc>
          <w:tcPr>
            <w:tcW w:w="998" w:type="dxa"/>
            <w:shd w:val="clear" w:color="auto" w:fill="auto"/>
          </w:tcPr>
          <w:p w14:paraId="459495B3"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w:t>
            </w:r>
          </w:p>
        </w:tc>
        <w:tc>
          <w:tcPr>
            <w:tcW w:w="1990" w:type="dxa"/>
            <w:shd w:val="clear" w:color="auto" w:fill="auto"/>
          </w:tcPr>
          <w:p w14:paraId="703FCBC4"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2</w:t>
            </w:r>
          </w:p>
        </w:tc>
      </w:tr>
      <w:tr w:rsidR="0066406D" w:rsidRPr="00EF314F" w14:paraId="294E99C0" w14:textId="77777777" w:rsidTr="00A87566">
        <w:trPr>
          <w:trHeight w:val="160"/>
          <w:jc w:val="center"/>
        </w:trPr>
        <w:tc>
          <w:tcPr>
            <w:tcW w:w="1838" w:type="dxa"/>
            <w:shd w:val="clear" w:color="auto" w:fill="auto"/>
          </w:tcPr>
          <w:p w14:paraId="71D88163" w14:textId="1FB77811" w:rsidR="0066406D" w:rsidRPr="00996E20" w:rsidRDefault="002C2DF6" w:rsidP="00A92A86">
            <w:pPr>
              <w:pStyle w:val="Contenido"/>
              <w:spacing w:before="0" w:beforeAutospacing="0" w:after="0" w:afterAutospacing="0"/>
              <w:contextualSpacing/>
              <w:rPr>
                <w:b/>
                <w:lang w:val="es-ES_tradnl"/>
              </w:rPr>
            </w:pPr>
            <w:r w:rsidRPr="00996E20">
              <w:rPr>
                <w:lang w:val="es-ES_tradnl"/>
              </w:rPr>
              <w:t>Total,</w:t>
            </w:r>
            <w:r w:rsidR="0066406D" w:rsidRPr="00996E20">
              <w:rPr>
                <w:lang w:val="es-ES_tradnl"/>
              </w:rPr>
              <w:t xml:space="preserve"> por Año</w:t>
            </w:r>
          </w:p>
        </w:tc>
        <w:tc>
          <w:tcPr>
            <w:tcW w:w="1276" w:type="dxa"/>
            <w:shd w:val="clear" w:color="auto" w:fill="auto"/>
          </w:tcPr>
          <w:p w14:paraId="19E8AB01"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13</w:t>
            </w:r>
          </w:p>
        </w:tc>
        <w:tc>
          <w:tcPr>
            <w:tcW w:w="1134" w:type="dxa"/>
            <w:shd w:val="clear" w:color="auto" w:fill="auto"/>
          </w:tcPr>
          <w:p w14:paraId="0DF4F88B"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10</w:t>
            </w:r>
          </w:p>
        </w:tc>
        <w:tc>
          <w:tcPr>
            <w:tcW w:w="850" w:type="dxa"/>
            <w:shd w:val="clear" w:color="auto" w:fill="auto"/>
          </w:tcPr>
          <w:p w14:paraId="09EFA24C"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33</w:t>
            </w:r>
          </w:p>
        </w:tc>
        <w:tc>
          <w:tcPr>
            <w:tcW w:w="998" w:type="dxa"/>
            <w:shd w:val="clear" w:color="auto" w:fill="auto"/>
          </w:tcPr>
          <w:p w14:paraId="4932011F" w14:textId="77777777" w:rsidR="0066406D" w:rsidRPr="00996E20" w:rsidRDefault="0066406D" w:rsidP="00A92A86">
            <w:pPr>
              <w:pStyle w:val="Contenido"/>
              <w:spacing w:before="0" w:beforeAutospacing="0" w:after="0" w:afterAutospacing="0"/>
              <w:contextualSpacing/>
              <w:rPr>
                <w:lang w:val="es-ES_tradnl"/>
              </w:rPr>
            </w:pPr>
            <w:r w:rsidRPr="00996E20">
              <w:rPr>
                <w:lang w:val="es-ES_tradnl"/>
              </w:rPr>
              <w:t>30</w:t>
            </w:r>
          </w:p>
        </w:tc>
        <w:tc>
          <w:tcPr>
            <w:tcW w:w="1990" w:type="dxa"/>
            <w:shd w:val="clear" w:color="auto" w:fill="auto"/>
          </w:tcPr>
          <w:p w14:paraId="1E61CEFE" w14:textId="77777777" w:rsidR="0066406D" w:rsidRPr="00996E20" w:rsidRDefault="0066406D" w:rsidP="00A92A86">
            <w:pPr>
              <w:pStyle w:val="Contenido"/>
              <w:spacing w:before="0" w:beforeAutospacing="0" w:after="0" w:afterAutospacing="0"/>
              <w:contextualSpacing/>
              <w:rPr>
                <w:b/>
                <w:lang w:val="es-ES_tradnl"/>
              </w:rPr>
            </w:pPr>
            <w:r w:rsidRPr="00996E20">
              <w:rPr>
                <w:lang w:val="es-ES_tradnl"/>
              </w:rPr>
              <w:t>86</w:t>
            </w:r>
          </w:p>
        </w:tc>
      </w:tr>
    </w:tbl>
    <w:p w14:paraId="124399F8" w14:textId="77777777" w:rsidR="00FE16C9" w:rsidRDefault="00FE16C9" w:rsidP="00A92A86">
      <w:pPr>
        <w:contextualSpacing/>
        <w:rPr>
          <w:lang w:val="es-ES_tradnl"/>
        </w:rPr>
      </w:pPr>
    </w:p>
    <w:p w14:paraId="476D2C6C" w14:textId="1E1F0E61" w:rsidR="0066406D" w:rsidRPr="00EF314F" w:rsidRDefault="0066406D" w:rsidP="00A92A86">
      <w:pPr>
        <w:pStyle w:val="Contenido"/>
        <w:spacing w:before="0" w:beforeAutospacing="0" w:after="0" w:afterAutospacing="0"/>
        <w:contextualSpacing/>
      </w:pPr>
      <w:r w:rsidRPr="00EF314F">
        <w:t>Las localidades que se encuentran señaladas en color amarillo son aquellas declaradas como área fuente de contaminación de acuerdo (</w:t>
      </w:r>
      <w:proofErr w:type="spellStart"/>
      <w:r w:rsidRPr="00EF314F">
        <w:t>Dec</w:t>
      </w:r>
      <w:proofErr w:type="spellEnd"/>
      <w:r w:rsidR="002C2DF6">
        <w:t>.</w:t>
      </w:r>
      <w:r w:rsidRPr="00EF314F">
        <w:t xml:space="preserve"> 623/2011), que además coinciden con los reportes de la Red de Monitoreo de Calidad de Aire de Bogotá en la zona Sur Occidental del Distrito. Dada esta condición, se puede observar que se ha realizado mayor control sobre las fuentes ubicadas en esta zona.</w:t>
      </w:r>
    </w:p>
    <w:p w14:paraId="424E04A0" w14:textId="77777777" w:rsidR="0066406D" w:rsidRPr="00EF314F" w:rsidRDefault="0066406D" w:rsidP="00A92A86">
      <w:pPr>
        <w:pStyle w:val="Contenido"/>
        <w:keepNext/>
        <w:spacing w:before="0" w:beforeAutospacing="0" w:after="0" w:afterAutospacing="0"/>
        <w:contextualSpacing/>
        <w:jc w:val="center"/>
        <w:rPr>
          <w:lang w:val="es-ES_tradnl"/>
        </w:rPr>
      </w:pPr>
      <w:r w:rsidRPr="00EF314F">
        <w:rPr>
          <w:rFonts w:cs="Times New Roman"/>
          <w:noProof/>
          <w:sz w:val="22"/>
          <w:lang w:val="es-ES_tradnl"/>
        </w:rPr>
        <w:drawing>
          <wp:inline distT="0" distB="0" distL="0" distR="0" wp14:anchorId="643BD912" wp14:editId="67037203">
            <wp:extent cx="6106082" cy="3495675"/>
            <wp:effectExtent l="0" t="0" r="9525" b="0"/>
            <wp:docPr id="23" name="Imagen 23"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Gráfico, Gráfico de barras&#10;&#10;Descripción generada automáticamente"/>
                    <pic:cNvPicPr>
                      <a:picLocks noChangeAspect="1" noChangeArrowheads="1"/>
                    </pic:cNvPicPr>
                  </pic:nvPicPr>
                  <pic:blipFill rotWithShape="1">
                    <a:blip r:embed="rId14">
                      <a:extLst>
                        <a:ext uri="{28A0092B-C50C-407E-A947-70E740481C1C}">
                          <a14:useLocalDpi xmlns:a14="http://schemas.microsoft.com/office/drawing/2010/main" val="0"/>
                        </a:ext>
                      </a:extLst>
                    </a:blip>
                    <a:srcRect l="5190" t="14057" r="1729" b="2685"/>
                    <a:stretch/>
                  </pic:blipFill>
                  <pic:spPr bwMode="auto">
                    <a:xfrm>
                      <a:off x="0" y="0"/>
                      <a:ext cx="6113840" cy="3500116"/>
                    </a:xfrm>
                    <a:prstGeom prst="rect">
                      <a:avLst/>
                    </a:prstGeom>
                    <a:noFill/>
                    <a:ln>
                      <a:noFill/>
                    </a:ln>
                    <a:extLst>
                      <a:ext uri="{53640926-AAD7-44D8-BBD7-CCE9431645EC}">
                        <a14:shadowObscured xmlns:a14="http://schemas.microsoft.com/office/drawing/2010/main"/>
                      </a:ext>
                    </a:extLst>
                  </pic:spPr>
                </pic:pic>
              </a:graphicData>
            </a:graphic>
          </wp:inline>
        </w:drawing>
      </w:r>
    </w:p>
    <w:p w14:paraId="46143C5A" w14:textId="7583182F" w:rsidR="0066406D" w:rsidRPr="00FE16C9" w:rsidRDefault="0066406D" w:rsidP="002C2DF6">
      <w:pPr>
        <w:pStyle w:val="Ttulo"/>
        <w:spacing w:before="0" w:after="0" w:line="240" w:lineRule="auto"/>
        <w:contextualSpacing/>
        <w:jc w:val="center"/>
      </w:pPr>
      <w:r w:rsidRPr="00FE16C9">
        <w:t>Operativos realizados por localidad.</w:t>
      </w:r>
    </w:p>
    <w:p w14:paraId="22F148AC" w14:textId="77777777" w:rsidR="000164C8" w:rsidRDefault="000164C8" w:rsidP="00A92A86">
      <w:pPr>
        <w:pStyle w:val="Contenido"/>
        <w:spacing w:before="0" w:beforeAutospacing="0" w:after="0" w:afterAutospacing="0"/>
        <w:contextualSpacing/>
      </w:pPr>
    </w:p>
    <w:p w14:paraId="115C1473" w14:textId="7B19853D" w:rsidR="0066406D" w:rsidRDefault="0066406D" w:rsidP="00A92A86">
      <w:pPr>
        <w:pStyle w:val="Contenido"/>
        <w:spacing w:before="0" w:beforeAutospacing="0" w:after="0" w:afterAutospacing="0"/>
        <w:contextualSpacing/>
      </w:pPr>
      <w:r w:rsidRPr="00EF314F">
        <w:lastRenderedPageBreak/>
        <w:t xml:space="preserve">Otro aspecto importante para mejorar la calidad de aire, es el seguimiento y control a las emisiones atmosféricas que generan las fuentes móviles que transitan en la ciudad de Bogotá. En este sentido, se tenía contemplado para el cuatrienio anterior, una </w:t>
      </w:r>
      <w:r w:rsidRPr="00EF314F">
        <w:rPr>
          <w:bCs/>
        </w:rPr>
        <w:t>meta de r</w:t>
      </w:r>
      <w:r w:rsidRPr="00EF314F">
        <w:t>evisar 136.000 vehículos priorizando aquellos que utilicen combustible Diésel que circulen por la ciudad.</w:t>
      </w:r>
    </w:p>
    <w:p w14:paraId="1D196C39" w14:textId="77777777" w:rsidR="000164C8" w:rsidRPr="00EF314F" w:rsidRDefault="000164C8" w:rsidP="00A92A86">
      <w:pPr>
        <w:pStyle w:val="Contenido"/>
        <w:spacing w:before="0" w:beforeAutospacing="0" w:after="0" w:afterAutospacing="0"/>
        <w:contextualSpacing/>
      </w:pPr>
    </w:p>
    <w:p w14:paraId="14894BC2" w14:textId="73A0DE62" w:rsidR="0066406D" w:rsidRPr="00EF314F" w:rsidRDefault="0066406D" w:rsidP="00A92A86">
      <w:pPr>
        <w:pStyle w:val="Contenido"/>
        <w:spacing w:before="0" w:beforeAutospacing="0" w:after="0" w:afterAutospacing="0"/>
        <w:contextualSpacing/>
      </w:pPr>
      <w:r w:rsidRPr="00EF314F">
        <w:rPr>
          <w:b/>
          <w:bCs/>
          <w:iCs/>
          <w:sz w:val="28"/>
        </w:rPr>
        <w:t>2016</w:t>
      </w:r>
      <w:r w:rsidR="00FE16C9">
        <w:rPr>
          <w:b/>
          <w:bCs/>
          <w:iCs/>
          <w:sz w:val="28"/>
        </w:rPr>
        <w:t xml:space="preserve">: </w:t>
      </w:r>
      <w:r w:rsidRPr="00EF314F">
        <w:t>El área de fuentes móviles para la vigencia 2012-2016 “Bogotá Humana”, tuvo como objetivo la meta del proyecto “Evaluar, controlar y hacer seguimiento a 300.000 vehículos del parque automotor que circula en Bogotá.” Estas revisiones se realizaban de manera visual, carecían del soporte técnico necesario para el inicio de un proceso sancionatorio, en caso de incumplimiento normativo.</w:t>
      </w:r>
    </w:p>
    <w:p w14:paraId="722C0BFE" w14:textId="7359924F" w:rsidR="0066406D" w:rsidRDefault="0066406D" w:rsidP="00A92A86">
      <w:pPr>
        <w:pStyle w:val="Contenido"/>
        <w:spacing w:before="0" w:beforeAutospacing="0" w:after="0" w:afterAutospacing="0"/>
        <w:contextualSpacing/>
      </w:pPr>
      <w:r w:rsidRPr="00EF314F">
        <w:t>No se contaba con bases de datos que permitieran procesar asertivamente la información obtenida en el desarrollo de los diferentes programas de seguimiento y control ambiental.</w:t>
      </w:r>
    </w:p>
    <w:p w14:paraId="4E4EC51A" w14:textId="77777777" w:rsidR="000164C8" w:rsidRPr="00EF314F" w:rsidRDefault="000164C8" w:rsidP="00A92A86">
      <w:pPr>
        <w:pStyle w:val="Contenido"/>
        <w:spacing w:before="0" w:beforeAutospacing="0" w:after="0" w:afterAutospacing="0"/>
        <w:contextualSpacing/>
      </w:pPr>
    </w:p>
    <w:p w14:paraId="1ED50A28" w14:textId="3EEC5F92" w:rsidR="0066406D" w:rsidRDefault="0066406D" w:rsidP="00A92A86">
      <w:pPr>
        <w:pStyle w:val="Contenido"/>
        <w:spacing w:before="0" w:beforeAutospacing="0" w:after="0" w:afterAutospacing="0"/>
        <w:contextualSpacing/>
      </w:pPr>
      <w:r w:rsidRPr="00EF314F">
        <w:rPr>
          <w:b/>
          <w:bCs/>
          <w:iCs/>
          <w:sz w:val="28"/>
        </w:rPr>
        <w:t>2019</w:t>
      </w:r>
      <w:r w:rsidR="00FE16C9">
        <w:rPr>
          <w:b/>
          <w:bCs/>
          <w:iCs/>
        </w:rPr>
        <w:t xml:space="preserve">: </w:t>
      </w:r>
      <w:r w:rsidRPr="00EF314F">
        <w:t xml:space="preserve">Se reemplazaron las revisiones visuales con mediciones técnicas debidamente soportadas; donde, como resultado de cada revisión vehicular se genera un reporte de </w:t>
      </w:r>
      <w:r w:rsidRPr="00FE16C9">
        <w:t>emisiones por medio del software utilizado para la prueba de gases. Igualmente, se cuenta con otros aportes en este periodo:</w:t>
      </w:r>
    </w:p>
    <w:p w14:paraId="0D1B37D0" w14:textId="77777777" w:rsidR="000164C8" w:rsidRPr="00FE16C9" w:rsidRDefault="000164C8" w:rsidP="00A92A86">
      <w:pPr>
        <w:pStyle w:val="Contenido"/>
        <w:spacing w:before="0" w:beforeAutospacing="0" w:after="0" w:afterAutospacing="0"/>
        <w:contextualSpacing/>
      </w:pPr>
    </w:p>
    <w:p w14:paraId="6DF3762C" w14:textId="77777777" w:rsidR="0066406D" w:rsidRPr="00FE16C9" w:rsidRDefault="0066406D" w:rsidP="00A92A86">
      <w:pPr>
        <w:pStyle w:val="Contenido"/>
        <w:spacing w:before="0" w:beforeAutospacing="0" w:after="0" w:afterAutospacing="0"/>
        <w:contextualSpacing/>
      </w:pPr>
      <w:r w:rsidRPr="00FE16C9">
        <w:t>Se mantuvo la autorización emitida por el IDEAM, al personal técnico y equipos del grupo fuentes móviles; permitiendo así acreditar cada uno de los procesos que se efectúan en el marco del control de emisiones vehiculares.</w:t>
      </w:r>
    </w:p>
    <w:p w14:paraId="3009676D" w14:textId="77777777" w:rsidR="0066406D" w:rsidRPr="00FE16C9" w:rsidRDefault="0066406D" w:rsidP="00A92A86">
      <w:pPr>
        <w:pStyle w:val="Contenido"/>
        <w:spacing w:before="0" w:beforeAutospacing="0" w:after="0" w:afterAutospacing="0"/>
        <w:contextualSpacing/>
      </w:pPr>
      <w:r w:rsidRPr="00FE16C9">
        <w:t>Se realizaron mesas de trabajo con temática “Calidad del aire”, en conjunto con la Corporación Autónoma Regional de Cundinamarca (CAR) y el Ministerio de Ambiente y Desarrollo Sostenible (MINAMBIENTE), donde se programaron operativos especiales de seguimiento y control a las fuentes móviles que transitan por los principales corredores viales, como: calle 13, autopista sur, autopista norte, calle 80 y terminales de transporte intermunicipal.</w:t>
      </w:r>
    </w:p>
    <w:p w14:paraId="73D19ABC" w14:textId="6838DCE2" w:rsidR="0066406D" w:rsidRDefault="0066406D" w:rsidP="00A92A86">
      <w:pPr>
        <w:pStyle w:val="Contenido"/>
        <w:spacing w:before="0" w:beforeAutospacing="0" w:after="0" w:afterAutospacing="0"/>
        <w:contextualSpacing/>
      </w:pPr>
      <w:r w:rsidRPr="00FE16C9">
        <w:t>Se realizó la integración parcial de tecnologías para la revisión de vehículos por medio de un dispositivo de sensor remoto (DSR), lo cual mejoro la capacidad operativa, permitiendo una mayor cobertura de control de fuentes móviles.</w:t>
      </w:r>
    </w:p>
    <w:p w14:paraId="687EBE63" w14:textId="77777777" w:rsidR="000164C8" w:rsidRPr="00FE16C9" w:rsidRDefault="000164C8" w:rsidP="00A92A86">
      <w:pPr>
        <w:pStyle w:val="Contenido"/>
        <w:spacing w:before="0" w:beforeAutospacing="0" w:after="0" w:afterAutospacing="0"/>
        <w:contextualSpacing/>
      </w:pPr>
    </w:p>
    <w:p w14:paraId="4B2A0BD7" w14:textId="615AD892" w:rsidR="0066406D" w:rsidRDefault="0066406D" w:rsidP="00A92A86">
      <w:pPr>
        <w:pStyle w:val="Contenido"/>
        <w:spacing w:before="0" w:beforeAutospacing="0" w:after="0" w:afterAutospacing="0"/>
        <w:contextualSpacing/>
        <w:rPr>
          <w:color w:val="auto"/>
          <w:lang w:val="es-ES_tradnl"/>
        </w:rPr>
      </w:pPr>
      <w:r w:rsidRPr="00EF314F">
        <w:rPr>
          <w:color w:val="auto"/>
          <w:lang w:val="es-ES_tradnl"/>
        </w:rPr>
        <w:t>A través del proyecto de inversión “979 - Control a los factores de deterioro de los recursos naturales en la zona urbana del Distrito Capital”, la Subdirección de Calidad del Aire, Auditiva y Visual, Grupo Fuentes Móviles, tiene como meta revisar 136,000 vehículos priorizando aquellos que utilicen combustible Diésel que circulen por la ciudad”.</w:t>
      </w:r>
    </w:p>
    <w:p w14:paraId="7533357F" w14:textId="77777777" w:rsidR="000164C8" w:rsidRPr="00EF314F" w:rsidRDefault="000164C8" w:rsidP="00A92A86">
      <w:pPr>
        <w:pStyle w:val="Contenido"/>
        <w:spacing w:before="0" w:beforeAutospacing="0" w:after="0" w:afterAutospacing="0"/>
        <w:contextualSpacing/>
        <w:rPr>
          <w:color w:val="auto"/>
          <w:lang w:val="es-ES_tradnl"/>
        </w:rPr>
      </w:pPr>
    </w:p>
    <w:p w14:paraId="27152687" w14:textId="77777777" w:rsidR="0066406D" w:rsidRPr="00EF314F" w:rsidRDefault="0066406D" w:rsidP="00A92A86">
      <w:pPr>
        <w:pStyle w:val="Contenido"/>
        <w:spacing w:before="0" w:beforeAutospacing="0" w:after="0" w:afterAutospacing="0"/>
        <w:contextualSpacing/>
        <w:rPr>
          <w:color w:val="auto"/>
          <w:lang w:val="es-ES_tradnl"/>
        </w:rPr>
      </w:pPr>
      <w:r w:rsidRPr="00EF314F">
        <w:rPr>
          <w:color w:val="auto"/>
          <w:lang w:val="es-ES_tradnl"/>
        </w:rPr>
        <w:t>En concordancia con lo anterior, se realizaron 19.642 revisiones a fuente móviles durante el segundo semestre del 2016, 25.780 en el año 2017, 25.094 en el año 2018, 56.605 en el año 2019 y 4.668 en lo corrido del año 2020, para un total de 131.789 revisiones correspondiente al 96.9% de ejecución.</w:t>
      </w:r>
    </w:p>
    <w:p w14:paraId="7173C056" w14:textId="48984EE2" w:rsidR="0066406D" w:rsidRDefault="0066406D" w:rsidP="00A92A86">
      <w:pPr>
        <w:pStyle w:val="Contenido"/>
        <w:spacing w:before="0" w:beforeAutospacing="0" w:after="0" w:afterAutospacing="0"/>
        <w:contextualSpacing/>
        <w:rPr>
          <w:color w:val="FF0000"/>
          <w:lang w:val="es-ES_tradnl"/>
        </w:rPr>
      </w:pPr>
      <w:r w:rsidRPr="00EF314F">
        <w:rPr>
          <w:color w:val="auto"/>
          <w:lang w:val="es-ES_tradnl"/>
        </w:rPr>
        <w:lastRenderedPageBreak/>
        <w:t>Igualmente, en coherencia con la meta, las revisiones de los vehículos se realizaron priorizando tipo Diésel con un 52.09%, seguido con un 22.0% obtenido de las pruebas realizadas con sensores remotos, un 20.21% de las pruebas tipo Otto y finalmente un 5.70% de tipo Moto, como se evidencia en la siguiente tabla</w:t>
      </w:r>
      <w:r w:rsidRPr="00EF314F">
        <w:rPr>
          <w:color w:val="FF0000"/>
          <w:lang w:val="es-ES_tradnl"/>
        </w:rPr>
        <w:t>:</w:t>
      </w:r>
    </w:p>
    <w:p w14:paraId="161716C9" w14:textId="77777777" w:rsidR="000164C8" w:rsidRPr="00EF314F" w:rsidRDefault="000164C8" w:rsidP="00A92A86">
      <w:pPr>
        <w:pStyle w:val="Contenido"/>
        <w:spacing w:before="0" w:beforeAutospacing="0" w:after="0" w:afterAutospacing="0"/>
        <w:contextualSpacing/>
        <w:rPr>
          <w:color w:val="FF0000"/>
          <w:lang w:val="es-ES_tradnl"/>
        </w:rPr>
      </w:pPr>
    </w:p>
    <w:p w14:paraId="00A6A566" w14:textId="5D7D84CF" w:rsidR="0066406D" w:rsidRPr="00EF314F" w:rsidRDefault="0066406D" w:rsidP="002C2DF6">
      <w:pPr>
        <w:pStyle w:val="Ttulo"/>
        <w:spacing w:before="0" w:after="0" w:line="240" w:lineRule="auto"/>
        <w:contextualSpacing/>
        <w:jc w:val="center"/>
        <w:rPr>
          <w:lang w:val="es-ES_tradnl"/>
        </w:rPr>
      </w:pPr>
      <w:r w:rsidRPr="00EF314F">
        <w:rPr>
          <w:sz w:val="20"/>
          <w:szCs w:val="20"/>
          <w:lang w:val="es-ES_tradnl" w:eastAsia="es-ES_tradnl"/>
        </w:rPr>
        <w:t>Consolidado revisiones 2016-2020</w:t>
      </w:r>
    </w:p>
    <w:tbl>
      <w:tblPr>
        <w:tblW w:w="9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20"/>
        <w:gridCol w:w="1280"/>
        <w:gridCol w:w="1280"/>
        <w:gridCol w:w="1280"/>
        <w:gridCol w:w="1280"/>
        <w:gridCol w:w="1280"/>
      </w:tblGrid>
      <w:tr w:rsidR="0066406D" w:rsidRPr="00FE16C9" w14:paraId="24CF5F28" w14:textId="77777777" w:rsidTr="00852B13">
        <w:trPr>
          <w:trHeight w:val="600"/>
        </w:trPr>
        <w:tc>
          <w:tcPr>
            <w:tcW w:w="2720" w:type="dxa"/>
            <w:shd w:val="clear" w:color="auto" w:fill="002060"/>
            <w:vAlign w:val="center"/>
            <w:hideMark/>
          </w:tcPr>
          <w:p w14:paraId="1423DACD" w14:textId="77777777" w:rsidR="0066406D" w:rsidRPr="00FE16C9" w:rsidRDefault="0066406D" w:rsidP="00A92A86">
            <w:pPr>
              <w:contextualSpacing/>
              <w:jc w:val="center"/>
              <w:rPr>
                <w:b/>
                <w:bCs/>
                <w:color w:val="FFFFFF" w:themeColor="background1"/>
                <w:sz w:val="16"/>
                <w:szCs w:val="16"/>
                <w:lang w:val="es-ES_tradnl"/>
              </w:rPr>
            </w:pPr>
            <w:r w:rsidRPr="00FE16C9">
              <w:rPr>
                <w:b/>
                <w:bCs/>
                <w:color w:val="FFFFFF" w:themeColor="background1"/>
                <w:sz w:val="16"/>
                <w:szCs w:val="16"/>
                <w:lang w:val="es-ES_tradnl"/>
              </w:rPr>
              <w:t>Pruebas FM</w:t>
            </w:r>
          </w:p>
        </w:tc>
        <w:tc>
          <w:tcPr>
            <w:tcW w:w="1280" w:type="dxa"/>
            <w:shd w:val="clear" w:color="auto" w:fill="002060"/>
            <w:vAlign w:val="center"/>
            <w:hideMark/>
          </w:tcPr>
          <w:p w14:paraId="3E8DAC69" w14:textId="77777777" w:rsidR="0066406D" w:rsidRPr="00FE16C9" w:rsidRDefault="0066406D" w:rsidP="00A92A86">
            <w:pPr>
              <w:contextualSpacing/>
              <w:jc w:val="center"/>
              <w:rPr>
                <w:b/>
                <w:bCs/>
                <w:color w:val="FFFFFF" w:themeColor="background1"/>
                <w:sz w:val="16"/>
                <w:szCs w:val="16"/>
                <w:lang w:val="es-ES_tradnl"/>
              </w:rPr>
            </w:pPr>
            <w:r w:rsidRPr="00FE16C9">
              <w:rPr>
                <w:b/>
                <w:bCs/>
                <w:color w:val="FFFFFF" w:themeColor="background1"/>
                <w:sz w:val="16"/>
                <w:szCs w:val="16"/>
                <w:lang w:val="es-ES_tradnl"/>
              </w:rPr>
              <w:t>Sensores remotos</w:t>
            </w:r>
          </w:p>
        </w:tc>
        <w:tc>
          <w:tcPr>
            <w:tcW w:w="1280" w:type="dxa"/>
            <w:shd w:val="clear" w:color="auto" w:fill="002060"/>
            <w:vAlign w:val="center"/>
            <w:hideMark/>
          </w:tcPr>
          <w:p w14:paraId="5C1C177D" w14:textId="77777777" w:rsidR="0066406D" w:rsidRPr="00FE16C9" w:rsidRDefault="0066406D" w:rsidP="00A92A86">
            <w:pPr>
              <w:contextualSpacing/>
              <w:jc w:val="center"/>
              <w:rPr>
                <w:b/>
                <w:bCs/>
                <w:color w:val="FFFFFF" w:themeColor="background1"/>
                <w:sz w:val="16"/>
                <w:szCs w:val="16"/>
                <w:lang w:val="es-ES_tradnl"/>
              </w:rPr>
            </w:pPr>
            <w:r w:rsidRPr="00FE16C9">
              <w:rPr>
                <w:b/>
                <w:bCs/>
                <w:color w:val="FFFFFF" w:themeColor="background1"/>
                <w:sz w:val="16"/>
                <w:szCs w:val="16"/>
                <w:lang w:val="es-ES_tradnl"/>
              </w:rPr>
              <w:t>Diésel</w:t>
            </w:r>
          </w:p>
        </w:tc>
        <w:tc>
          <w:tcPr>
            <w:tcW w:w="1280" w:type="dxa"/>
            <w:shd w:val="clear" w:color="auto" w:fill="002060"/>
            <w:vAlign w:val="center"/>
            <w:hideMark/>
          </w:tcPr>
          <w:p w14:paraId="3CBE08C0" w14:textId="77777777" w:rsidR="0066406D" w:rsidRPr="00FE16C9" w:rsidRDefault="0066406D" w:rsidP="00A92A86">
            <w:pPr>
              <w:contextualSpacing/>
              <w:jc w:val="center"/>
              <w:rPr>
                <w:b/>
                <w:bCs/>
                <w:color w:val="FFFFFF" w:themeColor="background1"/>
                <w:sz w:val="16"/>
                <w:szCs w:val="16"/>
                <w:lang w:val="es-ES_tradnl"/>
              </w:rPr>
            </w:pPr>
            <w:r w:rsidRPr="00FE16C9">
              <w:rPr>
                <w:b/>
                <w:bCs/>
                <w:color w:val="FFFFFF" w:themeColor="background1"/>
                <w:sz w:val="16"/>
                <w:szCs w:val="16"/>
                <w:lang w:val="es-ES_tradnl"/>
              </w:rPr>
              <w:t>Otto</w:t>
            </w:r>
          </w:p>
        </w:tc>
        <w:tc>
          <w:tcPr>
            <w:tcW w:w="1280" w:type="dxa"/>
            <w:shd w:val="clear" w:color="auto" w:fill="002060"/>
            <w:vAlign w:val="center"/>
            <w:hideMark/>
          </w:tcPr>
          <w:p w14:paraId="61628EA1" w14:textId="77777777" w:rsidR="0066406D" w:rsidRPr="00FE16C9" w:rsidRDefault="0066406D" w:rsidP="00A92A86">
            <w:pPr>
              <w:contextualSpacing/>
              <w:jc w:val="center"/>
              <w:rPr>
                <w:b/>
                <w:bCs/>
                <w:color w:val="FFFFFF" w:themeColor="background1"/>
                <w:sz w:val="16"/>
                <w:szCs w:val="16"/>
                <w:lang w:val="es-ES_tradnl"/>
              </w:rPr>
            </w:pPr>
            <w:r w:rsidRPr="00FE16C9">
              <w:rPr>
                <w:b/>
                <w:bCs/>
                <w:color w:val="FFFFFF" w:themeColor="background1"/>
                <w:sz w:val="16"/>
                <w:szCs w:val="16"/>
                <w:lang w:val="es-ES_tradnl"/>
              </w:rPr>
              <w:t>Motos</w:t>
            </w:r>
          </w:p>
        </w:tc>
        <w:tc>
          <w:tcPr>
            <w:tcW w:w="1280" w:type="dxa"/>
            <w:shd w:val="clear" w:color="auto" w:fill="002060"/>
            <w:vAlign w:val="center"/>
            <w:hideMark/>
          </w:tcPr>
          <w:p w14:paraId="1D06B160" w14:textId="77777777" w:rsidR="0066406D" w:rsidRPr="00FE16C9" w:rsidRDefault="0066406D" w:rsidP="00A92A86">
            <w:pPr>
              <w:contextualSpacing/>
              <w:jc w:val="center"/>
              <w:rPr>
                <w:b/>
                <w:bCs/>
                <w:color w:val="FFFFFF" w:themeColor="background1"/>
                <w:sz w:val="16"/>
                <w:szCs w:val="16"/>
                <w:lang w:val="es-ES_tradnl"/>
              </w:rPr>
            </w:pPr>
            <w:r w:rsidRPr="00FE16C9">
              <w:rPr>
                <w:b/>
                <w:bCs/>
                <w:color w:val="FFFFFF" w:themeColor="background1"/>
                <w:sz w:val="16"/>
                <w:szCs w:val="16"/>
                <w:lang w:val="es-ES_tradnl"/>
              </w:rPr>
              <w:t xml:space="preserve">Total, revisiones </w:t>
            </w:r>
          </w:p>
        </w:tc>
      </w:tr>
      <w:tr w:rsidR="0066406D" w:rsidRPr="00FE16C9" w14:paraId="7874AFFB" w14:textId="77777777" w:rsidTr="00852B13">
        <w:trPr>
          <w:trHeight w:val="320"/>
        </w:trPr>
        <w:tc>
          <w:tcPr>
            <w:tcW w:w="2720" w:type="dxa"/>
            <w:shd w:val="clear" w:color="auto" w:fill="auto"/>
            <w:noWrap/>
            <w:vAlign w:val="center"/>
            <w:hideMark/>
          </w:tcPr>
          <w:p w14:paraId="42824C9C" w14:textId="77777777" w:rsidR="0066406D" w:rsidRPr="00FE16C9" w:rsidRDefault="0066406D" w:rsidP="00A92A86">
            <w:pPr>
              <w:contextualSpacing/>
              <w:jc w:val="center"/>
              <w:rPr>
                <w:sz w:val="16"/>
                <w:szCs w:val="16"/>
                <w:lang w:val="es-ES_tradnl"/>
              </w:rPr>
            </w:pPr>
            <w:r w:rsidRPr="00FE16C9">
              <w:rPr>
                <w:sz w:val="16"/>
                <w:szCs w:val="16"/>
                <w:lang w:val="es-ES_tradnl"/>
              </w:rPr>
              <w:t>Revisiones</w:t>
            </w:r>
          </w:p>
        </w:tc>
        <w:tc>
          <w:tcPr>
            <w:tcW w:w="1280" w:type="dxa"/>
            <w:shd w:val="clear" w:color="auto" w:fill="auto"/>
            <w:noWrap/>
            <w:vAlign w:val="center"/>
            <w:hideMark/>
          </w:tcPr>
          <w:p w14:paraId="1BC1D6AA" w14:textId="77777777" w:rsidR="0066406D" w:rsidRPr="00FE16C9" w:rsidRDefault="0066406D" w:rsidP="00A92A86">
            <w:pPr>
              <w:contextualSpacing/>
              <w:jc w:val="center"/>
              <w:rPr>
                <w:sz w:val="16"/>
                <w:szCs w:val="16"/>
                <w:lang w:val="es-ES_tradnl"/>
              </w:rPr>
            </w:pPr>
            <w:r w:rsidRPr="00FE16C9">
              <w:rPr>
                <w:sz w:val="16"/>
                <w:szCs w:val="16"/>
                <w:lang w:val="es-ES_tradnl"/>
              </w:rPr>
              <w:t>28990</w:t>
            </w:r>
          </w:p>
        </w:tc>
        <w:tc>
          <w:tcPr>
            <w:tcW w:w="1280" w:type="dxa"/>
            <w:shd w:val="clear" w:color="auto" w:fill="auto"/>
            <w:noWrap/>
            <w:vAlign w:val="center"/>
            <w:hideMark/>
          </w:tcPr>
          <w:p w14:paraId="7654F100" w14:textId="77777777" w:rsidR="0066406D" w:rsidRPr="00FE16C9" w:rsidRDefault="0066406D" w:rsidP="00A92A86">
            <w:pPr>
              <w:contextualSpacing/>
              <w:jc w:val="center"/>
              <w:rPr>
                <w:sz w:val="16"/>
                <w:szCs w:val="16"/>
                <w:lang w:val="es-ES_tradnl"/>
              </w:rPr>
            </w:pPr>
            <w:r w:rsidRPr="00FE16C9">
              <w:rPr>
                <w:sz w:val="16"/>
                <w:szCs w:val="16"/>
                <w:lang w:val="es-ES_tradnl"/>
              </w:rPr>
              <w:t>68645</w:t>
            </w:r>
          </w:p>
        </w:tc>
        <w:tc>
          <w:tcPr>
            <w:tcW w:w="1280" w:type="dxa"/>
            <w:shd w:val="clear" w:color="auto" w:fill="auto"/>
            <w:noWrap/>
            <w:vAlign w:val="center"/>
            <w:hideMark/>
          </w:tcPr>
          <w:p w14:paraId="33AE8483" w14:textId="77777777" w:rsidR="0066406D" w:rsidRPr="00FE16C9" w:rsidRDefault="0066406D" w:rsidP="00A92A86">
            <w:pPr>
              <w:contextualSpacing/>
              <w:jc w:val="center"/>
              <w:rPr>
                <w:sz w:val="16"/>
                <w:szCs w:val="16"/>
                <w:lang w:val="es-ES_tradnl"/>
              </w:rPr>
            </w:pPr>
            <w:r w:rsidRPr="00FE16C9">
              <w:rPr>
                <w:sz w:val="16"/>
                <w:szCs w:val="16"/>
                <w:lang w:val="es-ES_tradnl"/>
              </w:rPr>
              <w:t>26638</w:t>
            </w:r>
          </w:p>
        </w:tc>
        <w:tc>
          <w:tcPr>
            <w:tcW w:w="1280" w:type="dxa"/>
            <w:shd w:val="clear" w:color="auto" w:fill="auto"/>
            <w:noWrap/>
            <w:vAlign w:val="center"/>
            <w:hideMark/>
          </w:tcPr>
          <w:p w14:paraId="491E64A4" w14:textId="77777777" w:rsidR="0066406D" w:rsidRPr="00FE16C9" w:rsidRDefault="0066406D" w:rsidP="00A92A86">
            <w:pPr>
              <w:contextualSpacing/>
              <w:jc w:val="center"/>
              <w:rPr>
                <w:sz w:val="16"/>
                <w:szCs w:val="16"/>
                <w:lang w:val="es-ES_tradnl"/>
              </w:rPr>
            </w:pPr>
            <w:r w:rsidRPr="00FE16C9">
              <w:rPr>
                <w:sz w:val="16"/>
                <w:szCs w:val="16"/>
                <w:lang w:val="es-ES_tradnl"/>
              </w:rPr>
              <w:t>7516</w:t>
            </w:r>
          </w:p>
        </w:tc>
        <w:tc>
          <w:tcPr>
            <w:tcW w:w="1280" w:type="dxa"/>
            <w:shd w:val="clear" w:color="auto" w:fill="auto"/>
            <w:noWrap/>
            <w:vAlign w:val="center"/>
            <w:hideMark/>
          </w:tcPr>
          <w:p w14:paraId="2E07B342" w14:textId="77777777" w:rsidR="0066406D" w:rsidRPr="00FE16C9" w:rsidRDefault="0066406D" w:rsidP="00A92A86">
            <w:pPr>
              <w:contextualSpacing/>
              <w:jc w:val="center"/>
              <w:rPr>
                <w:sz w:val="16"/>
                <w:szCs w:val="16"/>
                <w:lang w:val="es-ES_tradnl"/>
              </w:rPr>
            </w:pPr>
            <w:r w:rsidRPr="00FE16C9">
              <w:rPr>
                <w:sz w:val="16"/>
                <w:szCs w:val="16"/>
                <w:lang w:val="es-ES_tradnl"/>
              </w:rPr>
              <w:t>131789</w:t>
            </w:r>
          </w:p>
        </w:tc>
      </w:tr>
      <w:tr w:rsidR="0066406D" w:rsidRPr="00FE16C9" w14:paraId="22BB08EE" w14:textId="77777777" w:rsidTr="00852B13">
        <w:trPr>
          <w:trHeight w:val="320"/>
        </w:trPr>
        <w:tc>
          <w:tcPr>
            <w:tcW w:w="2720" w:type="dxa"/>
            <w:shd w:val="clear" w:color="auto" w:fill="auto"/>
            <w:noWrap/>
            <w:vAlign w:val="center"/>
            <w:hideMark/>
          </w:tcPr>
          <w:p w14:paraId="2F903B8D" w14:textId="77777777" w:rsidR="0066406D" w:rsidRPr="00FE16C9" w:rsidRDefault="0066406D" w:rsidP="00A92A86">
            <w:pPr>
              <w:contextualSpacing/>
              <w:jc w:val="center"/>
              <w:rPr>
                <w:sz w:val="16"/>
                <w:szCs w:val="16"/>
                <w:lang w:val="es-ES_tradnl"/>
              </w:rPr>
            </w:pPr>
            <w:r w:rsidRPr="00FE16C9">
              <w:rPr>
                <w:sz w:val="16"/>
                <w:szCs w:val="16"/>
                <w:lang w:val="es-ES_tradnl"/>
              </w:rPr>
              <w:t>Aprobados</w:t>
            </w:r>
          </w:p>
        </w:tc>
        <w:tc>
          <w:tcPr>
            <w:tcW w:w="1280" w:type="dxa"/>
            <w:shd w:val="clear" w:color="auto" w:fill="auto"/>
            <w:noWrap/>
            <w:vAlign w:val="center"/>
            <w:hideMark/>
          </w:tcPr>
          <w:p w14:paraId="4B49645E" w14:textId="77777777" w:rsidR="0066406D" w:rsidRPr="00FE16C9" w:rsidRDefault="0066406D" w:rsidP="00A92A86">
            <w:pPr>
              <w:contextualSpacing/>
              <w:jc w:val="center"/>
              <w:rPr>
                <w:sz w:val="16"/>
                <w:szCs w:val="16"/>
                <w:lang w:val="es-ES_tradnl"/>
              </w:rPr>
            </w:pPr>
            <w:r w:rsidRPr="00FE16C9">
              <w:rPr>
                <w:sz w:val="16"/>
                <w:szCs w:val="16"/>
                <w:lang w:val="es-ES_tradnl"/>
              </w:rPr>
              <w:t>19221</w:t>
            </w:r>
          </w:p>
        </w:tc>
        <w:tc>
          <w:tcPr>
            <w:tcW w:w="1280" w:type="dxa"/>
            <w:shd w:val="clear" w:color="auto" w:fill="auto"/>
            <w:noWrap/>
            <w:vAlign w:val="center"/>
            <w:hideMark/>
          </w:tcPr>
          <w:p w14:paraId="599C4350" w14:textId="77777777" w:rsidR="0066406D" w:rsidRPr="00FE16C9" w:rsidRDefault="0066406D" w:rsidP="00A92A86">
            <w:pPr>
              <w:contextualSpacing/>
              <w:jc w:val="center"/>
              <w:rPr>
                <w:sz w:val="16"/>
                <w:szCs w:val="16"/>
                <w:lang w:val="es-ES_tradnl"/>
              </w:rPr>
            </w:pPr>
            <w:r w:rsidRPr="00FE16C9">
              <w:rPr>
                <w:sz w:val="16"/>
                <w:szCs w:val="16"/>
                <w:lang w:val="es-ES_tradnl"/>
              </w:rPr>
              <w:t>50444</w:t>
            </w:r>
          </w:p>
        </w:tc>
        <w:tc>
          <w:tcPr>
            <w:tcW w:w="1280" w:type="dxa"/>
            <w:shd w:val="clear" w:color="auto" w:fill="auto"/>
            <w:noWrap/>
            <w:vAlign w:val="center"/>
            <w:hideMark/>
          </w:tcPr>
          <w:p w14:paraId="5ACF33BF" w14:textId="77777777" w:rsidR="0066406D" w:rsidRPr="00FE16C9" w:rsidRDefault="0066406D" w:rsidP="00A92A86">
            <w:pPr>
              <w:contextualSpacing/>
              <w:jc w:val="center"/>
              <w:rPr>
                <w:sz w:val="16"/>
                <w:szCs w:val="16"/>
                <w:lang w:val="es-ES_tradnl"/>
              </w:rPr>
            </w:pPr>
            <w:r w:rsidRPr="00FE16C9">
              <w:rPr>
                <w:sz w:val="16"/>
                <w:szCs w:val="16"/>
                <w:lang w:val="es-ES_tradnl"/>
              </w:rPr>
              <w:t>10685</w:t>
            </w:r>
          </w:p>
        </w:tc>
        <w:tc>
          <w:tcPr>
            <w:tcW w:w="1280" w:type="dxa"/>
            <w:shd w:val="clear" w:color="auto" w:fill="auto"/>
            <w:noWrap/>
            <w:vAlign w:val="center"/>
            <w:hideMark/>
          </w:tcPr>
          <w:p w14:paraId="5A00FE80" w14:textId="77777777" w:rsidR="0066406D" w:rsidRPr="00FE16C9" w:rsidRDefault="0066406D" w:rsidP="00A92A86">
            <w:pPr>
              <w:contextualSpacing/>
              <w:jc w:val="center"/>
              <w:rPr>
                <w:sz w:val="16"/>
                <w:szCs w:val="16"/>
                <w:lang w:val="es-ES_tradnl"/>
              </w:rPr>
            </w:pPr>
            <w:r w:rsidRPr="00FE16C9">
              <w:rPr>
                <w:sz w:val="16"/>
                <w:szCs w:val="16"/>
                <w:lang w:val="es-ES_tradnl"/>
              </w:rPr>
              <w:t>5925</w:t>
            </w:r>
          </w:p>
        </w:tc>
        <w:tc>
          <w:tcPr>
            <w:tcW w:w="1280" w:type="dxa"/>
            <w:shd w:val="clear" w:color="auto" w:fill="auto"/>
            <w:noWrap/>
            <w:vAlign w:val="center"/>
            <w:hideMark/>
          </w:tcPr>
          <w:p w14:paraId="733065B7" w14:textId="77777777" w:rsidR="0066406D" w:rsidRPr="00FE16C9" w:rsidRDefault="0066406D" w:rsidP="00A92A86">
            <w:pPr>
              <w:contextualSpacing/>
              <w:jc w:val="center"/>
              <w:rPr>
                <w:sz w:val="16"/>
                <w:szCs w:val="16"/>
                <w:lang w:val="es-ES_tradnl"/>
              </w:rPr>
            </w:pPr>
            <w:r w:rsidRPr="00FE16C9">
              <w:rPr>
                <w:sz w:val="16"/>
                <w:szCs w:val="16"/>
                <w:lang w:val="es-ES_tradnl"/>
              </w:rPr>
              <w:t>86275</w:t>
            </w:r>
          </w:p>
        </w:tc>
      </w:tr>
      <w:tr w:rsidR="0066406D" w:rsidRPr="00FE16C9" w14:paraId="1EB40150" w14:textId="77777777" w:rsidTr="00852B13">
        <w:trPr>
          <w:trHeight w:val="320"/>
        </w:trPr>
        <w:tc>
          <w:tcPr>
            <w:tcW w:w="2720" w:type="dxa"/>
            <w:shd w:val="clear" w:color="auto" w:fill="auto"/>
            <w:noWrap/>
            <w:vAlign w:val="center"/>
            <w:hideMark/>
          </w:tcPr>
          <w:p w14:paraId="7C525837" w14:textId="77777777" w:rsidR="0066406D" w:rsidRPr="00FE16C9" w:rsidRDefault="0066406D" w:rsidP="00A92A86">
            <w:pPr>
              <w:contextualSpacing/>
              <w:jc w:val="center"/>
              <w:rPr>
                <w:sz w:val="16"/>
                <w:szCs w:val="16"/>
                <w:lang w:val="es-ES_tradnl"/>
              </w:rPr>
            </w:pPr>
            <w:r w:rsidRPr="00FE16C9">
              <w:rPr>
                <w:sz w:val="16"/>
                <w:szCs w:val="16"/>
                <w:lang w:val="es-ES_tradnl"/>
              </w:rPr>
              <w:t>Rechazados</w:t>
            </w:r>
          </w:p>
        </w:tc>
        <w:tc>
          <w:tcPr>
            <w:tcW w:w="1280" w:type="dxa"/>
            <w:shd w:val="clear" w:color="auto" w:fill="auto"/>
            <w:noWrap/>
            <w:vAlign w:val="center"/>
            <w:hideMark/>
          </w:tcPr>
          <w:p w14:paraId="7E0F3A4D" w14:textId="77777777" w:rsidR="0066406D" w:rsidRPr="00FE16C9" w:rsidRDefault="0066406D" w:rsidP="00A92A86">
            <w:pPr>
              <w:contextualSpacing/>
              <w:jc w:val="center"/>
              <w:rPr>
                <w:sz w:val="16"/>
                <w:szCs w:val="16"/>
                <w:lang w:val="es-ES_tradnl"/>
              </w:rPr>
            </w:pPr>
            <w:r w:rsidRPr="00FE16C9">
              <w:rPr>
                <w:sz w:val="16"/>
                <w:szCs w:val="16"/>
                <w:lang w:val="es-ES_tradnl"/>
              </w:rPr>
              <w:t>9769</w:t>
            </w:r>
          </w:p>
        </w:tc>
        <w:tc>
          <w:tcPr>
            <w:tcW w:w="1280" w:type="dxa"/>
            <w:shd w:val="clear" w:color="auto" w:fill="auto"/>
            <w:noWrap/>
            <w:vAlign w:val="center"/>
            <w:hideMark/>
          </w:tcPr>
          <w:p w14:paraId="293C93C9" w14:textId="77777777" w:rsidR="0066406D" w:rsidRPr="00FE16C9" w:rsidRDefault="0066406D" w:rsidP="00A92A86">
            <w:pPr>
              <w:contextualSpacing/>
              <w:jc w:val="center"/>
              <w:rPr>
                <w:sz w:val="16"/>
                <w:szCs w:val="16"/>
                <w:lang w:val="es-ES_tradnl"/>
              </w:rPr>
            </w:pPr>
            <w:r w:rsidRPr="00FE16C9">
              <w:rPr>
                <w:sz w:val="16"/>
                <w:szCs w:val="16"/>
                <w:lang w:val="es-ES_tradnl"/>
              </w:rPr>
              <w:t>18201</w:t>
            </w:r>
          </w:p>
        </w:tc>
        <w:tc>
          <w:tcPr>
            <w:tcW w:w="1280" w:type="dxa"/>
            <w:shd w:val="clear" w:color="auto" w:fill="auto"/>
            <w:noWrap/>
            <w:vAlign w:val="center"/>
            <w:hideMark/>
          </w:tcPr>
          <w:p w14:paraId="13FE4A95" w14:textId="77777777" w:rsidR="0066406D" w:rsidRPr="00FE16C9" w:rsidRDefault="0066406D" w:rsidP="00A92A86">
            <w:pPr>
              <w:contextualSpacing/>
              <w:jc w:val="center"/>
              <w:rPr>
                <w:sz w:val="16"/>
                <w:szCs w:val="16"/>
                <w:lang w:val="es-ES_tradnl"/>
              </w:rPr>
            </w:pPr>
            <w:r w:rsidRPr="00FE16C9">
              <w:rPr>
                <w:sz w:val="16"/>
                <w:szCs w:val="16"/>
                <w:lang w:val="es-ES_tradnl"/>
              </w:rPr>
              <w:t>15953</w:t>
            </w:r>
          </w:p>
        </w:tc>
        <w:tc>
          <w:tcPr>
            <w:tcW w:w="1280" w:type="dxa"/>
            <w:shd w:val="clear" w:color="auto" w:fill="auto"/>
            <w:noWrap/>
            <w:vAlign w:val="center"/>
            <w:hideMark/>
          </w:tcPr>
          <w:p w14:paraId="1D7FF153" w14:textId="77777777" w:rsidR="0066406D" w:rsidRPr="00FE16C9" w:rsidRDefault="0066406D" w:rsidP="00A92A86">
            <w:pPr>
              <w:contextualSpacing/>
              <w:jc w:val="center"/>
              <w:rPr>
                <w:sz w:val="16"/>
                <w:szCs w:val="16"/>
                <w:lang w:val="es-ES_tradnl"/>
              </w:rPr>
            </w:pPr>
            <w:r w:rsidRPr="00FE16C9">
              <w:rPr>
                <w:sz w:val="16"/>
                <w:szCs w:val="16"/>
                <w:lang w:val="es-ES_tradnl"/>
              </w:rPr>
              <w:t>1591</w:t>
            </w:r>
          </w:p>
        </w:tc>
        <w:tc>
          <w:tcPr>
            <w:tcW w:w="1280" w:type="dxa"/>
            <w:shd w:val="clear" w:color="auto" w:fill="auto"/>
            <w:noWrap/>
            <w:vAlign w:val="center"/>
            <w:hideMark/>
          </w:tcPr>
          <w:p w14:paraId="5059C3A9" w14:textId="77777777" w:rsidR="0066406D" w:rsidRPr="00FE16C9" w:rsidRDefault="0066406D" w:rsidP="00A92A86">
            <w:pPr>
              <w:contextualSpacing/>
              <w:jc w:val="center"/>
              <w:rPr>
                <w:sz w:val="16"/>
                <w:szCs w:val="16"/>
                <w:lang w:val="es-ES_tradnl"/>
              </w:rPr>
            </w:pPr>
            <w:r w:rsidRPr="00FE16C9">
              <w:rPr>
                <w:sz w:val="16"/>
                <w:szCs w:val="16"/>
                <w:lang w:val="es-ES_tradnl"/>
              </w:rPr>
              <w:t>45514</w:t>
            </w:r>
          </w:p>
        </w:tc>
      </w:tr>
      <w:tr w:rsidR="0066406D" w:rsidRPr="00FE16C9" w14:paraId="43E16111" w14:textId="77777777" w:rsidTr="00852B13">
        <w:trPr>
          <w:trHeight w:val="320"/>
        </w:trPr>
        <w:tc>
          <w:tcPr>
            <w:tcW w:w="2720" w:type="dxa"/>
            <w:shd w:val="clear" w:color="auto" w:fill="auto"/>
            <w:noWrap/>
            <w:vAlign w:val="center"/>
            <w:hideMark/>
          </w:tcPr>
          <w:p w14:paraId="7AA32882" w14:textId="77777777" w:rsidR="0066406D" w:rsidRPr="00FE16C9" w:rsidRDefault="0066406D" w:rsidP="00A92A86">
            <w:pPr>
              <w:contextualSpacing/>
              <w:jc w:val="center"/>
              <w:rPr>
                <w:sz w:val="16"/>
                <w:szCs w:val="16"/>
                <w:lang w:val="es-ES_tradnl"/>
              </w:rPr>
            </w:pPr>
            <w:r w:rsidRPr="00FE16C9">
              <w:rPr>
                <w:sz w:val="16"/>
                <w:szCs w:val="16"/>
                <w:lang w:val="es-ES_tradnl"/>
              </w:rPr>
              <w:t xml:space="preserve">Comparendos </w:t>
            </w:r>
          </w:p>
        </w:tc>
        <w:tc>
          <w:tcPr>
            <w:tcW w:w="1280" w:type="dxa"/>
            <w:shd w:val="clear" w:color="auto" w:fill="auto"/>
            <w:noWrap/>
            <w:vAlign w:val="center"/>
            <w:hideMark/>
          </w:tcPr>
          <w:p w14:paraId="60560A3F" w14:textId="77777777" w:rsidR="0066406D" w:rsidRPr="00FE16C9" w:rsidRDefault="0066406D" w:rsidP="00A92A86">
            <w:pPr>
              <w:contextualSpacing/>
              <w:jc w:val="center"/>
              <w:rPr>
                <w:sz w:val="16"/>
                <w:szCs w:val="16"/>
                <w:lang w:val="es-ES_tradnl"/>
              </w:rPr>
            </w:pPr>
            <w:r w:rsidRPr="00FE16C9">
              <w:rPr>
                <w:sz w:val="16"/>
                <w:szCs w:val="16"/>
                <w:lang w:val="es-ES_tradnl"/>
              </w:rPr>
              <w:t>N/A </w:t>
            </w:r>
          </w:p>
        </w:tc>
        <w:tc>
          <w:tcPr>
            <w:tcW w:w="1280" w:type="dxa"/>
            <w:shd w:val="clear" w:color="auto" w:fill="auto"/>
            <w:noWrap/>
            <w:vAlign w:val="center"/>
            <w:hideMark/>
          </w:tcPr>
          <w:p w14:paraId="5FD3F903" w14:textId="77777777" w:rsidR="0066406D" w:rsidRPr="00FE16C9" w:rsidRDefault="0066406D" w:rsidP="00A92A86">
            <w:pPr>
              <w:contextualSpacing/>
              <w:jc w:val="center"/>
              <w:rPr>
                <w:sz w:val="16"/>
                <w:szCs w:val="16"/>
                <w:lang w:val="es-ES_tradnl"/>
              </w:rPr>
            </w:pPr>
            <w:r w:rsidRPr="00FE16C9">
              <w:rPr>
                <w:sz w:val="16"/>
                <w:szCs w:val="16"/>
                <w:lang w:val="es-ES_tradnl"/>
              </w:rPr>
              <w:t>5031</w:t>
            </w:r>
          </w:p>
        </w:tc>
        <w:tc>
          <w:tcPr>
            <w:tcW w:w="1280" w:type="dxa"/>
            <w:shd w:val="clear" w:color="auto" w:fill="auto"/>
            <w:noWrap/>
            <w:vAlign w:val="center"/>
            <w:hideMark/>
          </w:tcPr>
          <w:p w14:paraId="6204D808" w14:textId="77777777" w:rsidR="0066406D" w:rsidRPr="00FE16C9" w:rsidRDefault="0066406D" w:rsidP="00A92A86">
            <w:pPr>
              <w:contextualSpacing/>
              <w:jc w:val="center"/>
              <w:rPr>
                <w:sz w:val="16"/>
                <w:szCs w:val="16"/>
                <w:lang w:val="es-ES_tradnl"/>
              </w:rPr>
            </w:pPr>
            <w:r w:rsidRPr="00FE16C9">
              <w:rPr>
                <w:sz w:val="16"/>
                <w:szCs w:val="16"/>
                <w:lang w:val="es-ES_tradnl"/>
              </w:rPr>
              <w:t>11852</w:t>
            </w:r>
          </w:p>
        </w:tc>
        <w:tc>
          <w:tcPr>
            <w:tcW w:w="1280" w:type="dxa"/>
            <w:shd w:val="clear" w:color="auto" w:fill="auto"/>
            <w:noWrap/>
            <w:vAlign w:val="center"/>
            <w:hideMark/>
          </w:tcPr>
          <w:p w14:paraId="6EE092FB" w14:textId="77777777" w:rsidR="0066406D" w:rsidRPr="00FE16C9" w:rsidRDefault="0066406D" w:rsidP="00A92A86">
            <w:pPr>
              <w:contextualSpacing/>
              <w:jc w:val="center"/>
              <w:rPr>
                <w:sz w:val="16"/>
                <w:szCs w:val="16"/>
                <w:lang w:val="es-ES_tradnl"/>
              </w:rPr>
            </w:pPr>
            <w:r w:rsidRPr="00FE16C9">
              <w:rPr>
                <w:sz w:val="16"/>
                <w:szCs w:val="16"/>
                <w:lang w:val="es-ES_tradnl"/>
              </w:rPr>
              <w:t>1408</w:t>
            </w:r>
          </w:p>
        </w:tc>
        <w:tc>
          <w:tcPr>
            <w:tcW w:w="1280" w:type="dxa"/>
            <w:shd w:val="clear" w:color="auto" w:fill="auto"/>
            <w:noWrap/>
            <w:vAlign w:val="center"/>
            <w:hideMark/>
          </w:tcPr>
          <w:p w14:paraId="38738C7D" w14:textId="77777777" w:rsidR="0066406D" w:rsidRPr="00FE16C9" w:rsidRDefault="0066406D" w:rsidP="00A92A86">
            <w:pPr>
              <w:contextualSpacing/>
              <w:jc w:val="center"/>
              <w:rPr>
                <w:sz w:val="16"/>
                <w:szCs w:val="16"/>
                <w:lang w:val="es-ES_tradnl"/>
              </w:rPr>
            </w:pPr>
            <w:r w:rsidRPr="00FE16C9">
              <w:rPr>
                <w:sz w:val="16"/>
                <w:szCs w:val="16"/>
                <w:lang w:val="es-ES_tradnl"/>
              </w:rPr>
              <w:t>18291</w:t>
            </w:r>
          </w:p>
        </w:tc>
      </w:tr>
      <w:tr w:rsidR="0066406D" w:rsidRPr="00FE16C9" w14:paraId="082D1003" w14:textId="77777777" w:rsidTr="00852B13">
        <w:trPr>
          <w:trHeight w:val="320"/>
        </w:trPr>
        <w:tc>
          <w:tcPr>
            <w:tcW w:w="2720" w:type="dxa"/>
            <w:shd w:val="clear" w:color="auto" w:fill="auto"/>
            <w:noWrap/>
            <w:vAlign w:val="center"/>
            <w:hideMark/>
          </w:tcPr>
          <w:p w14:paraId="385591DB" w14:textId="77777777" w:rsidR="0066406D" w:rsidRPr="00FE16C9" w:rsidRDefault="0066406D" w:rsidP="00A92A86">
            <w:pPr>
              <w:contextualSpacing/>
              <w:jc w:val="center"/>
              <w:rPr>
                <w:sz w:val="16"/>
                <w:szCs w:val="16"/>
                <w:lang w:val="es-ES_tradnl"/>
              </w:rPr>
            </w:pPr>
            <w:r w:rsidRPr="00FE16C9">
              <w:rPr>
                <w:sz w:val="16"/>
                <w:szCs w:val="16"/>
                <w:lang w:val="es-ES_tradnl"/>
              </w:rPr>
              <w:t>Inmovilizados</w:t>
            </w:r>
          </w:p>
        </w:tc>
        <w:tc>
          <w:tcPr>
            <w:tcW w:w="1280" w:type="dxa"/>
            <w:shd w:val="clear" w:color="auto" w:fill="auto"/>
            <w:noWrap/>
            <w:vAlign w:val="center"/>
            <w:hideMark/>
          </w:tcPr>
          <w:p w14:paraId="45C95FBE" w14:textId="77777777" w:rsidR="0066406D" w:rsidRPr="00FE16C9" w:rsidRDefault="0066406D" w:rsidP="00A92A86">
            <w:pPr>
              <w:contextualSpacing/>
              <w:jc w:val="center"/>
              <w:rPr>
                <w:sz w:val="16"/>
                <w:szCs w:val="16"/>
                <w:lang w:val="es-ES_tradnl"/>
              </w:rPr>
            </w:pPr>
            <w:r w:rsidRPr="00FE16C9">
              <w:rPr>
                <w:sz w:val="16"/>
                <w:szCs w:val="16"/>
                <w:lang w:val="es-ES_tradnl"/>
              </w:rPr>
              <w:t> N/A </w:t>
            </w:r>
          </w:p>
        </w:tc>
        <w:tc>
          <w:tcPr>
            <w:tcW w:w="1280" w:type="dxa"/>
            <w:shd w:val="clear" w:color="auto" w:fill="auto"/>
            <w:noWrap/>
            <w:vAlign w:val="center"/>
            <w:hideMark/>
          </w:tcPr>
          <w:p w14:paraId="596AC60D" w14:textId="77777777" w:rsidR="0066406D" w:rsidRPr="00FE16C9" w:rsidRDefault="0066406D" w:rsidP="00A92A86">
            <w:pPr>
              <w:contextualSpacing/>
              <w:jc w:val="center"/>
              <w:rPr>
                <w:sz w:val="16"/>
                <w:szCs w:val="16"/>
                <w:lang w:val="es-ES_tradnl"/>
              </w:rPr>
            </w:pPr>
            <w:r w:rsidRPr="00FE16C9">
              <w:rPr>
                <w:sz w:val="16"/>
                <w:szCs w:val="16"/>
                <w:lang w:val="es-ES_tradnl"/>
              </w:rPr>
              <w:t>2045</w:t>
            </w:r>
          </w:p>
        </w:tc>
        <w:tc>
          <w:tcPr>
            <w:tcW w:w="1280" w:type="dxa"/>
            <w:shd w:val="clear" w:color="auto" w:fill="auto"/>
            <w:noWrap/>
            <w:vAlign w:val="center"/>
            <w:hideMark/>
          </w:tcPr>
          <w:p w14:paraId="703CCC3E" w14:textId="77777777" w:rsidR="0066406D" w:rsidRPr="00FE16C9" w:rsidRDefault="0066406D" w:rsidP="00A92A86">
            <w:pPr>
              <w:contextualSpacing/>
              <w:jc w:val="center"/>
              <w:rPr>
                <w:sz w:val="16"/>
                <w:szCs w:val="16"/>
                <w:lang w:val="es-ES_tradnl"/>
              </w:rPr>
            </w:pPr>
            <w:r w:rsidRPr="00FE16C9">
              <w:rPr>
                <w:sz w:val="16"/>
                <w:szCs w:val="16"/>
                <w:lang w:val="es-ES_tradnl"/>
              </w:rPr>
              <w:t>5472</w:t>
            </w:r>
          </w:p>
        </w:tc>
        <w:tc>
          <w:tcPr>
            <w:tcW w:w="1280" w:type="dxa"/>
            <w:shd w:val="clear" w:color="auto" w:fill="auto"/>
            <w:noWrap/>
            <w:vAlign w:val="center"/>
            <w:hideMark/>
          </w:tcPr>
          <w:p w14:paraId="67745976" w14:textId="77777777" w:rsidR="0066406D" w:rsidRPr="00FE16C9" w:rsidRDefault="0066406D" w:rsidP="00A92A86">
            <w:pPr>
              <w:contextualSpacing/>
              <w:jc w:val="center"/>
              <w:rPr>
                <w:sz w:val="16"/>
                <w:szCs w:val="16"/>
                <w:lang w:val="es-ES_tradnl"/>
              </w:rPr>
            </w:pPr>
            <w:r w:rsidRPr="00FE16C9">
              <w:rPr>
                <w:sz w:val="16"/>
                <w:szCs w:val="16"/>
                <w:lang w:val="es-ES_tradnl"/>
              </w:rPr>
              <w:t>1233</w:t>
            </w:r>
          </w:p>
        </w:tc>
        <w:tc>
          <w:tcPr>
            <w:tcW w:w="1280" w:type="dxa"/>
            <w:shd w:val="clear" w:color="auto" w:fill="auto"/>
            <w:noWrap/>
            <w:vAlign w:val="center"/>
            <w:hideMark/>
          </w:tcPr>
          <w:p w14:paraId="7598F648" w14:textId="77777777" w:rsidR="0066406D" w:rsidRPr="00FE16C9" w:rsidRDefault="0066406D" w:rsidP="00A92A86">
            <w:pPr>
              <w:contextualSpacing/>
              <w:jc w:val="center"/>
              <w:rPr>
                <w:sz w:val="16"/>
                <w:szCs w:val="16"/>
                <w:lang w:val="es-ES_tradnl"/>
              </w:rPr>
            </w:pPr>
            <w:r w:rsidRPr="00FE16C9">
              <w:rPr>
                <w:sz w:val="16"/>
                <w:szCs w:val="16"/>
                <w:lang w:val="es-ES_tradnl"/>
              </w:rPr>
              <w:t>8750</w:t>
            </w:r>
          </w:p>
        </w:tc>
      </w:tr>
      <w:tr w:rsidR="0066406D" w:rsidRPr="00FE16C9" w14:paraId="2998A747" w14:textId="77777777" w:rsidTr="00852B13">
        <w:trPr>
          <w:trHeight w:val="320"/>
        </w:trPr>
        <w:tc>
          <w:tcPr>
            <w:tcW w:w="2720" w:type="dxa"/>
            <w:shd w:val="clear" w:color="auto" w:fill="auto"/>
            <w:noWrap/>
            <w:vAlign w:val="center"/>
            <w:hideMark/>
          </w:tcPr>
          <w:p w14:paraId="43CBED46" w14:textId="77777777" w:rsidR="0066406D" w:rsidRPr="00FE16C9" w:rsidRDefault="0066406D" w:rsidP="00A92A86">
            <w:pPr>
              <w:contextualSpacing/>
              <w:jc w:val="center"/>
              <w:rPr>
                <w:sz w:val="16"/>
                <w:szCs w:val="16"/>
                <w:lang w:val="es-ES_tradnl"/>
              </w:rPr>
            </w:pPr>
            <w:r w:rsidRPr="00FE16C9">
              <w:rPr>
                <w:sz w:val="16"/>
                <w:szCs w:val="16"/>
                <w:lang w:val="es-ES_tradnl"/>
              </w:rPr>
              <w:t>Porcentaje de revisión</w:t>
            </w:r>
          </w:p>
        </w:tc>
        <w:tc>
          <w:tcPr>
            <w:tcW w:w="1280" w:type="dxa"/>
            <w:shd w:val="clear" w:color="auto" w:fill="auto"/>
            <w:noWrap/>
            <w:vAlign w:val="center"/>
            <w:hideMark/>
          </w:tcPr>
          <w:p w14:paraId="015A7A63" w14:textId="77777777" w:rsidR="0066406D" w:rsidRPr="00FE16C9" w:rsidRDefault="0066406D" w:rsidP="00A92A86">
            <w:pPr>
              <w:contextualSpacing/>
              <w:jc w:val="center"/>
              <w:rPr>
                <w:sz w:val="16"/>
                <w:szCs w:val="16"/>
                <w:lang w:val="es-ES_tradnl"/>
              </w:rPr>
            </w:pPr>
            <w:r w:rsidRPr="00FE16C9">
              <w:rPr>
                <w:sz w:val="16"/>
                <w:szCs w:val="16"/>
                <w:lang w:val="es-ES_tradnl"/>
              </w:rPr>
              <w:t>22,00%</w:t>
            </w:r>
          </w:p>
        </w:tc>
        <w:tc>
          <w:tcPr>
            <w:tcW w:w="1280" w:type="dxa"/>
            <w:shd w:val="clear" w:color="auto" w:fill="auto"/>
            <w:noWrap/>
            <w:vAlign w:val="center"/>
            <w:hideMark/>
          </w:tcPr>
          <w:p w14:paraId="0715E748" w14:textId="77777777" w:rsidR="0066406D" w:rsidRPr="00FE16C9" w:rsidRDefault="0066406D" w:rsidP="00A92A86">
            <w:pPr>
              <w:contextualSpacing/>
              <w:jc w:val="center"/>
              <w:rPr>
                <w:sz w:val="16"/>
                <w:szCs w:val="16"/>
                <w:lang w:val="es-ES_tradnl"/>
              </w:rPr>
            </w:pPr>
            <w:r w:rsidRPr="00FE16C9">
              <w:rPr>
                <w:sz w:val="16"/>
                <w:szCs w:val="16"/>
                <w:lang w:val="es-ES_tradnl"/>
              </w:rPr>
              <w:t>52,09%</w:t>
            </w:r>
          </w:p>
        </w:tc>
        <w:tc>
          <w:tcPr>
            <w:tcW w:w="1280" w:type="dxa"/>
            <w:shd w:val="clear" w:color="auto" w:fill="auto"/>
            <w:noWrap/>
            <w:vAlign w:val="center"/>
            <w:hideMark/>
          </w:tcPr>
          <w:p w14:paraId="6E567B4A" w14:textId="77777777" w:rsidR="0066406D" w:rsidRPr="00FE16C9" w:rsidRDefault="0066406D" w:rsidP="00A92A86">
            <w:pPr>
              <w:contextualSpacing/>
              <w:jc w:val="center"/>
              <w:rPr>
                <w:sz w:val="16"/>
                <w:szCs w:val="16"/>
                <w:lang w:val="es-ES_tradnl"/>
              </w:rPr>
            </w:pPr>
            <w:r w:rsidRPr="00FE16C9">
              <w:rPr>
                <w:sz w:val="16"/>
                <w:szCs w:val="16"/>
                <w:lang w:val="es-ES_tradnl"/>
              </w:rPr>
              <w:t>20,21%</w:t>
            </w:r>
          </w:p>
        </w:tc>
        <w:tc>
          <w:tcPr>
            <w:tcW w:w="1280" w:type="dxa"/>
            <w:shd w:val="clear" w:color="auto" w:fill="auto"/>
            <w:noWrap/>
            <w:vAlign w:val="center"/>
            <w:hideMark/>
          </w:tcPr>
          <w:p w14:paraId="06C4ABD4" w14:textId="77777777" w:rsidR="0066406D" w:rsidRPr="00FE16C9" w:rsidRDefault="0066406D" w:rsidP="00A92A86">
            <w:pPr>
              <w:contextualSpacing/>
              <w:jc w:val="center"/>
              <w:rPr>
                <w:sz w:val="16"/>
                <w:szCs w:val="16"/>
                <w:lang w:val="es-ES_tradnl"/>
              </w:rPr>
            </w:pPr>
            <w:r w:rsidRPr="00FE16C9">
              <w:rPr>
                <w:sz w:val="16"/>
                <w:szCs w:val="16"/>
                <w:lang w:val="es-ES_tradnl"/>
              </w:rPr>
              <w:t>5,70%</w:t>
            </w:r>
          </w:p>
        </w:tc>
        <w:tc>
          <w:tcPr>
            <w:tcW w:w="1280" w:type="dxa"/>
            <w:shd w:val="clear" w:color="auto" w:fill="auto"/>
            <w:noWrap/>
            <w:vAlign w:val="center"/>
            <w:hideMark/>
          </w:tcPr>
          <w:p w14:paraId="4200891B" w14:textId="77777777" w:rsidR="0066406D" w:rsidRPr="00FE16C9" w:rsidRDefault="0066406D" w:rsidP="00A92A86">
            <w:pPr>
              <w:contextualSpacing/>
              <w:jc w:val="center"/>
              <w:rPr>
                <w:sz w:val="16"/>
                <w:szCs w:val="16"/>
                <w:lang w:val="es-ES_tradnl"/>
              </w:rPr>
            </w:pPr>
            <w:r w:rsidRPr="00FE16C9">
              <w:rPr>
                <w:sz w:val="16"/>
                <w:szCs w:val="16"/>
                <w:lang w:val="es-ES_tradnl"/>
              </w:rPr>
              <w:t>100,00%</w:t>
            </w:r>
          </w:p>
        </w:tc>
      </w:tr>
    </w:tbl>
    <w:p w14:paraId="237D3B32" w14:textId="77777777" w:rsidR="000164C8" w:rsidRDefault="000164C8" w:rsidP="00A92A86">
      <w:pPr>
        <w:pStyle w:val="Contenido"/>
        <w:spacing w:before="0" w:beforeAutospacing="0" w:after="0" w:afterAutospacing="0"/>
        <w:contextualSpacing/>
      </w:pPr>
    </w:p>
    <w:p w14:paraId="605619CB" w14:textId="0ED1D8F7" w:rsidR="0066406D" w:rsidRPr="00EF314F" w:rsidRDefault="0066406D" w:rsidP="00A92A86">
      <w:pPr>
        <w:pStyle w:val="Contenido"/>
        <w:spacing w:before="0" w:beforeAutospacing="0" w:after="0" w:afterAutospacing="0"/>
        <w:contextualSpacing/>
      </w:pPr>
      <w:r w:rsidRPr="00EF314F">
        <w:t>Por otra parte, a través del Programa de Autorregulación Ambiental, se han autorregulado 63 empresas de transporte, correspondiente a 11.827 vehículos.</w:t>
      </w:r>
    </w:p>
    <w:p w14:paraId="62287A21" w14:textId="1654C13D" w:rsidR="0066406D" w:rsidRPr="00A96754" w:rsidRDefault="0066406D" w:rsidP="00A92A86">
      <w:pPr>
        <w:pStyle w:val="Contenido"/>
        <w:spacing w:before="0" w:beforeAutospacing="0" w:after="0" w:afterAutospacing="0"/>
        <w:contextualSpacing/>
        <w:rPr>
          <w:rFonts w:cs="Times New Roman (Cuerpo en alfa"/>
        </w:rPr>
      </w:pPr>
      <w:r w:rsidRPr="00EF314F">
        <w:t xml:space="preserve">Durante el periodo 2016 a agosto 2019, se realizaron un total de 198 visitas, auditando 639 </w:t>
      </w:r>
      <w:r w:rsidRPr="00A96754">
        <w:rPr>
          <w:rFonts w:cs="Times New Roman (Cuerpo en alfa"/>
        </w:rPr>
        <w:t>equipos.</w:t>
      </w:r>
    </w:p>
    <w:p w14:paraId="4C85ECFE" w14:textId="77777777" w:rsidR="000164C8" w:rsidRPr="00A96754" w:rsidRDefault="000164C8" w:rsidP="00A92A86">
      <w:pPr>
        <w:pStyle w:val="Contenido"/>
        <w:spacing w:before="0" w:beforeAutospacing="0" w:after="0" w:afterAutospacing="0"/>
        <w:contextualSpacing/>
        <w:rPr>
          <w:rFonts w:cs="Times New Roman (Cuerpo en alfa"/>
        </w:rPr>
      </w:pPr>
    </w:p>
    <w:p w14:paraId="45E227B8" w14:textId="48E1B014"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Por parte, del programa de Seguimiento y Control a Concesionarios, en cumplimiento a la Resolución 910 del 5 junio de 2008 del Ministerio de Ambiente, se han realizado un total de cuarenta y cuatro (44) visitas desde el 2016 a septiembre 2019.</w:t>
      </w:r>
    </w:p>
    <w:p w14:paraId="152CC702" w14:textId="77777777" w:rsidR="000164C8" w:rsidRPr="00A96754" w:rsidRDefault="000164C8" w:rsidP="00A92A86">
      <w:pPr>
        <w:pStyle w:val="Contenido"/>
        <w:spacing w:before="0" w:beforeAutospacing="0" w:after="0" w:afterAutospacing="0"/>
        <w:contextualSpacing/>
        <w:rPr>
          <w:rFonts w:cs="Times New Roman (Cuerpo en alfa"/>
        </w:rPr>
      </w:pPr>
    </w:p>
    <w:p w14:paraId="101A8E9F" w14:textId="6E19AC47"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rPr>
        <w:t>Se generó un primer borrador de convenio con el Ministerio de Transporte, para que el RUNT (Registro único nacional de tránsito) suministre la información directa de los propietarios o empresas de los vehículos, reportados a partir del programa de Requerimientos Ambientales.</w:t>
      </w:r>
    </w:p>
    <w:p w14:paraId="69F30F82" w14:textId="77777777" w:rsidR="000164C8" w:rsidRPr="00A96754" w:rsidRDefault="000164C8" w:rsidP="00A92A86">
      <w:pPr>
        <w:pStyle w:val="Contenido"/>
        <w:spacing w:before="0" w:beforeAutospacing="0" w:after="0" w:afterAutospacing="0"/>
        <w:contextualSpacing/>
        <w:rPr>
          <w:rFonts w:cs="Times New Roman (Cuerpo en alfa"/>
        </w:rPr>
      </w:pPr>
    </w:p>
    <w:p w14:paraId="65DE15E4" w14:textId="292ED9A6" w:rsidR="0066406D" w:rsidRDefault="0066406D" w:rsidP="00A92A86">
      <w:pPr>
        <w:pStyle w:val="Ttulo4"/>
        <w:numPr>
          <w:ilvl w:val="3"/>
          <w:numId w:val="2"/>
        </w:numPr>
        <w:spacing w:before="0" w:after="0"/>
        <w:ind w:left="0" w:firstLine="0"/>
        <w:contextualSpacing/>
        <w:rPr>
          <w:lang w:val="es-ES_tradnl"/>
        </w:rPr>
      </w:pPr>
      <w:r w:rsidRPr="00EF314F">
        <w:rPr>
          <w:lang w:val="es-ES_tradnl"/>
        </w:rPr>
        <w:t>Ruido</w:t>
      </w:r>
      <w:r w:rsidR="00FE16C9">
        <w:rPr>
          <w:lang w:val="es-ES_tradnl"/>
        </w:rPr>
        <w:t>.</w:t>
      </w:r>
    </w:p>
    <w:p w14:paraId="0560899A" w14:textId="77777777" w:rsidR="00FE16C9" w:rsidRPr="00FE16C9" w:rsidRDefault="00FE16C9" w:rsidP="00A92A86">
      <w:pPr>
        <w:contextualSpacing/>
        <w:rPr>
          <w:lang w:val="es-ES_tradnl"/>
        </w:rPr>
      </w:pPr>
    </w:p>
    <w:p w14:paraId="13FACB82" w14:textId="10C690DE" w:rsidR="0066406D" w:rsidRDefault="0066406D" w:rsidP="00A92A86">
      <w:pPr>
        <w:pStyle w:val="Contenido"/>
        <w:spacing w:before="0" w:beforeAutospacing="0" w:after="0" w:afterAutospacing="0"/>
        <w:contextualSpacing/>
        <w:rPr>
          <w:color w:val="000000"/>
        </w:rPr>
      </w:pPr>
      <w:r w:rsidRPr="00EF314F">
        <w:t xml:space="preserve">En el campo de la contaminación acústica como parte de la afectación a la calidad del aire, se había contemplado una meta de </w:t>
      </w:r>
      <w:r w:rsidRPr="00EF314F">
        <w:rPr>
          <w:color w:val="000000"/>
        </w:rPr>
        <w:t>reducir en 5% los niveles de ruido en las zonas críticas de la ciudad y de disminuir 2,1 dB en 8 zonas críticas</w:t>
      </w:r>
      <w:r w:rsidR="001E3C7B">
        <w:rPr>
          <w:color w:val="000000"/>
        </w:rPr>
        <w:t>.</w:t>
      </w:r>
    </w:p>
    <w:p w14:paraId="1A18CF04" w14:textId="77777777" w:rsidR="000164C8" w:rsidRPr="00EF314F" w:rsidRDefault="000164C8" w:rsidP="00A92A86">
      <w:pPr>
        <w:pStyle w:val="Contenido"/>
        <w:spacing w:before="0" w:beforeAutospacing="0" w:after="0" w:afterAutospacing="0"/>
        <w:contextualSpacing/>
      </w:pPr>
    </w:p>
    <w:p w14:paraId="175E017C" w14:textId="44CA90DD" w:rsidR="0066406D" w:rsidRDefault="0066406D" w:rsidP="00A92A86">
      <w:pPr>
        <w:pStyle w:val="Contenido"/>
        <w:spacing w:before="0" w:beforeAutospacing="0" w:after="0" w:afterAutospacing="0"/>
        <w:contextualSpacing/>
      </w:pPr>
      <w:r w:rsidRPr="00EF314F">
        <w:t xml:space="preserve">La contaminación acústica se manifiesta en el elevado número de PQR de ciudadanos: el promedio mensual es 350 peticiones (más del 52% de las solicitudes allegadas a la SCAAV), de las cuales el 70% corresponden a actividades de comercio, con venta y consumo de bebidas alcohólicas, lo que implica que los días hábiles para realizar mediciones corresponden a los; jueves, viernes y sábados en horario nocturno; de las 21:01 a 03:00 horas. </w:t>
      </w:r>
      <w:r w:rsidRPr="00EF314F">
        <w:lastRenderedPageBreak/>
        <w:t xml:space="preserve">Esto indica que, de los 365 días del año, tan solo </w:t>
      </w:r>
      <w:r w:rsidRPr="00EF314F">
        <w:rPr>
          <w:u w:val="single"/>
        </w:rPr>
        <w:t>130 días</w:t>
      </w:r>
      <w:r w:rsidRPr="00EF314F">
        <w:t>, son aptos para la posible intervención.</w:t>
      </w:r>
    </w:p>
    <w:p w14:paraId="2A2441E8" w14:textId="77777777" w:rsidR="000164C8" w:rsidRPr="00EF314F" w:rsidRDefault="000164C8" w:rsidP="00A92A86">
      <w:pPr>
        <w:pStyle w:val="Contenido"/>
        <w:spacing w:before="0" w:beforeAutospacing="0" w:after="0" w:afterAutospacing="0"/>
        <w:contextualSpacing/>
        <w:rPr>
          <w:b/>
          <w:bCs/>
          <w:color w:val="082A75"/>
        </w:rPr>
      </w:pPr>
    </w:p>
    <w:p w14:paraId="0C6BC1ED" w14:textId="4C013008" w:rsidR="0066406D" w:rsidRDefault="0066406D" w:rsidP="00A92A86">
      <w:pPr>
        <w:pStyle w:val="Contenido"/>
        <w:spacing w:before="0" w:beforeAutospacing="0" w:after="0" w:afterAutospacing="0"/>
        <w:contextualSpacing/>
      </w:pPr>
      <w:r w:rsidRPr="00EF314F">
        <w:t xml:space="preserve">Según la estadística de los últimos tres años, se concluye que los días aptos para realizar mediciones en condiciones climáticas optimas (tiempo seco), se limita a tan solo </w:t>
      </w:r>
      <w:r w:rsidRPr="00EF314F">
        <w:rPr>
          <w:u w:val="single"/>
        </w:rPr>
        <w:t>71 días</w:t>
      </w:r>
      <w:r w:rsidRPr="00EF314F">
        <w:t xml:space="preserve"> para realizar visitas técnicas en las 19 localidades urbanas del Distrito.</w:t>
      </w:r>
    </w:p>
    <w:p w14:paraId="649C7912" w14:textId="77777777" w:rsidR="000164C8" w:rsidRPr="00EF314F" w:rsidRDefault="000164C8" w:rsidP="00A92A86">
      <w:pPr>
        <w:pStyle w:val="Contenido"/>
        <w:spacing w:before="0" w:beforeAutospacing="0" w:after="0" w:afterAutospacing="0"/>
        <w:contextualSpacing/>
        <w:rPr>
          <w:b/>
          <w:bCs/>
          <w:color w:val="082A75"/>
        </w:rPr>
      </w:pPr>
    </w:p>
    <w:p w14:paraId="1CFB4657" w14:textId="77777777" w:rsidR="0066406D" w:rsidRPr="00EF314F" w:rsidRDefault="0066406D" w:rsidP="00A92A86">
      <w:pPr>
        <w:pStyle w:val="Contenido"/>
        <w:spacing w:before="0" w:beforeAutospacing="0" w:after="0" w:afterAutospacing="0"/>
        <w:contextualSpacing/>
      </w:pPr>
      <w:r w:rsidRPr="00EF314F">
        <w:rPr>
          <w:b/>
          <w:bCs/>
          <w:iCs/>
          <w:sz w:val="28"/>
        </w:rPr>
        <w:t>2016.</w:t>
      </w:r>
      <w:r w:rsidRPr="00EF314F">
        <w:rPr>
          <w:bCs/>
          <w:iCs/>
          <w:color w:val="1A5551"/>
          <w:sz w:val="28"/>
        </w:rPr>
        <w:t xml:space="preserve"> </w:t>
      </w:r>
      <w:r w:rsidRPr="00EF314F">
        <w:t>A enero del año 2016, el área técnica de ruido de la Subdirección de Calidad del Aire, Auditiva y Visual – SCAAV presentaba los siguientes resultados:</w:t>
      </w:r>
    </w:p>
    <w:p w14:paraId="6EC635A5" w14:textId="77777777" w:rsidR="0066406D" w:rsidRPr="00EF314F" w:rsidRDefault="0066406D" w:rsidP="00A92A86">
      <w:pPr>
        <w:pStyle w:val="Contenido"/>
        <w:spacing w:before="0" w:beforeAutospacing="0" w:after="0" w:afterAutospacing="0"/>
        <w:contextualSpacing/>
        <w:rPr>
          <w:b/>
          <w:bCs/>
          <w:color w:val="082A75"/>
        </w:rPr>
      </w:pPr>
      <w:r w:rsidRPr="00EF314F">
        <w:t>En el periodo de gobierno inmediatamente anterior, fueron realizadas 4877 visitas.</w:t>
      </w:r>
    </w:p>
    <w:p w14:paraId="4504E411" w14:textId="77777777" w:rsidR="0066406D" w:rsidRPr="00EF314F" w:rsidRDefault="0066406D" w:rsidP="00A92A86">
      <w:pPr>
        <w:pStyle w:val="Contenido"/>
        <w:spacing w:before="0" w:beforeAutospacing="0" w:after="0" w:afterAutospacing="0"/>
        <w:contextualSpacing/>
        <w:rPr>
          <w:b/>
          <w:bCs/>
          <w:color w:val="082A75"/>
        </w:rPr>
      </w:pPr>
      <w:r w:rsidRPr="00EF314F">
        <w:t>Respecto al impulso Sancionatorio, producto de los incumplimientos encontrados en las visitas realizadas, se habían impulsado 1837 procesos sancionatorios de carácter ambiental.</w:t>
      </w:r>
    </w:p>
    <w:p w14:paraId="67AE3405" w14:textId="47B6AE82" w:rsidR="0066406D" w:rsidRDefault="0066406D" w:rsidP="00A92A86">
      <w:pPr>
        <w:pStyle w:val="Contenido"/>
        <w:spacing w:before="0" w:beforeAutospacing="0" w:after="0" w:afterAutospacing="0"/>
        <w:contextualSpacing/>
      </w:pPr>
      <w:r w:rsidRPr="00EF314F">
        <w:t>Se evidenció una falencia en el cumplimiento del Artículo 22. Obligatoriedad de la Realización de Mapas de Ruido; toda vez que los últimos mapas realizados corresponden al año 2011.</w:t>
      </w:r>
    </w:p>
    <w:p w14:paraId="465198B4" w14:textId="77777777" w:rsidR="00250D41" w:rsidRPr="00EF314F" w:rsidRDefault="00250D41" w:rsidP="00A92A86">
      <w:pPr>
        <w:pStyle w:val="Contenido"/>
        <w:spacing w:before="0" w:beforeAutospacing="0" w:after="0" w:afterAutospacing="0"/>
        <w:contextualSpacing/>
        <w:rPr>
          <w:b/>
          <w:bCs/>
          <w:color w:val="082A75"/>
        </w:rPr>
      </w:pPr>
    </w:p>
    <w:p w14:paraId="210E8779" w14:textId="61DDA365" w:rsidR="0066406D" w:rsidRDefault="0066406D" w:rsidP="00A92A86">
      <w:pPr>
        <w:pStyle w:val="Contenido"/>
        <w:spacing w:before="0" w:beforeAutospacing="0" w:after="0" w:afterAutospacing="0"/>
        <w:contextualSpacing/>
      </w:pPr>
      <w:r w:rsidRPr="00EF314F">
        <w:t>No se contaba con acreditación ante el IDEAM, en la matriz aire-emisión de ruido en el método establecido en el Anexo 3 Capítulo I de la Resolución 0627 de 2006 del Ministerio de Ambiente Vivienda y Desarrollo Territorial hoy Ministerio de Ambiente y Desarrollo Sostenible.</w:t>
      </w:r>
    </w:p>
    <w:p w14:paraId="0ED23D33" w14:textId="77777777" w:rsidR="000164C8" w:rsidRPr="00EF314F" w:rsidRDefault="000164C8" w:rsidP="00A92A86">
      <w:pPr>
        <w:pStyle w:val="Contenido"/>
        <w:spacing w:before="0" w:beforeAutospacing="0" w:after="0" w:afterAutospacing="0"/>
        <w:contextualSpacing/>
        <w:rPr>
          <w:b/>
          <w:bCs/>
          <w:color w:val="082A75"/>
        </w:rPr>
      </w:pPr>
    </w:p>
    <w:p w14:paraId="456FF6C3" w14:textId="32828965" w:rsidR="0066406D" w:rsidRDefault="0066406D" w:rsidP="00A92A86">
      <w:pPr>
        <w:pStyle w:val="Contenido"/>
        <w:spacing w:before="0" w:beforeAutospacing="0" w:after="0" w:afterAutospacing="0"/>
        <w:contextualSpacing/>
      </w:pPr>
      <w:r w:rsidRPr="00EF314F">
        <w:rPr>
          <w:b/>
          <w:bCs/>
          <w:iCs/>
          <w:sz w:val="28"/>
        </w:rPr>
        <w:t xml:space="preserve">2019. </w:t>
      </w:r>
      <w:r w:rsidRPr="00EF314F">
        <w:t xml:space="preserve">La tabla a continuación, discrimina las visitas técnicas realizadas de 2016 a corte noviembre 2019. </w:t>
      </w:r>
    </w:p>
    <w:p w14:paraId="54DDC68D" w14:textId="77777777" w:rsidR="000164C8" w:rsidRPr="00EF314F" w:rsidRDefault="000164C8" w:rsidP="00A92A86">
      <w:pPr>
        <w:pStyle w:val="Contenido"/>
        <w:spacing w:before="0" w:beforeAutospacing="0" w:after="0" w:afterAutospacing="0"/>
        <w:contextualSpacing/>
      </w:pPr>
    </w:p>
    <w:p w14:paraId="735A6D74" w14:textId="6BCEEBAC" w:rsidR="0066406D" w:rsidRPr="00EF314F" w:rsidRDefault="0066406D" w:rsidP="00A92A86">
      <w:pPr>
        <w:pStyle w:val="Ttulo"/>
        <w:spacing w:before="0" w:after="0" w:line="240" w:lineRule="auto"/>
        <w:contextualSpacing/>
        <w:jc w:val="center"/>
        <w:rPr>
          <w:lang w:val="es-ES_tradnl"/>
        </w:rPr>
      </w:pPr>
      <w:r w:rsidRPr="00EF314F">
        <w:rPr>
          <w:lang w:val="es-ES_tradnl"/>
        </w:rPr>
        <w:t>Visitas técnicas realizadas de 2016 a 2019 - Ruido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21"/>
        <w:gridCol w:w="1346"/>
        <w:gridCol w:w="4678"/>
      </w:tblGrid>
      <w:tr w:rsidR="0066406D" w:rsidRPr="00FE16C9" w14:paraId="3E856BA6" w14:textId="77777777" w:rsidTr="00852B13">
        <w:trPr>
          <w:trHeight w:val="288"/>
        </w:trPr>
        <w:tc>
          <w:tcPr>
            <w:tcW w:w="0" w:type="auto"/>
            <w:shd w:val="clear" w:color="auto" w:fill="002060"/>
            <w:tcMar>
              <w:top w:w="0" w:type="dxa"/>
              <w:left w:w="108" w:type="dxa"/>
              <w:bottom w:w="0" w:type="dxa"/>
              <w:right w:w="108" w:type="dxa"/>
            </w:tcMar>
            <w:vAlign w:val="center"/>
            <w:hideMark/>
          </w:tcPr>
          <w:p w14:paraId="6F25FA71" w14:textId="77777777" w:rsidR="0066406D" w:rsidRPr="00FE16C9" w:rsidRDefault="0066406D" w:rsidP="00A92A86">
            <w:pPr>
              <w:contextualSpacing/>
              <w:jc w:val="center"/>
              <w:rPr>
                <w:b/>
                <w:bCs/>
                <w:color w:val="FFFFFF" w:themeColor="background1"/>
                <w:sz w:val="18"/>
                <w:szCs w:val="18"/>
                <w:lang w:val="es-ES_tradnl"/>
              </w:rPr>
            </w:pPr>
            <w:r w:rsidRPr="00FE16C9">
              <w:rPr>
                <w:b/>
                <w:bCs/>
                <w:color w:val="FFFFFF" w:themeColor="background1"/>
                <w:sz w:val="18"/>
                <w:szCs w:val="18"/>
                <w:lang w:val="es-ES_tradnl"/>
              </w:rPr>
              <w:t>Característica de la visita:</w:t>
            </w:r>
          </w:p>
        </w:tc>
        <w:tc>
          <w:tcPr>
            <w:tcW w:w="1346" w:type="dxa"/>
            <w:shd w:val="clear" w:color="auto" w:fill="002060"/>
            <w:tcMar>
              <w:top w:w="0" w:type="dxa"/>
              <w:left w:w="108" w:type="dxa"/>
              <w:bottom w:w="0" w:type="dxa"/>
              <w:right w:w="108" w:type="dxa"/>
            </w:tcMar>
            <w:vAlign w:val="center"/>
            <w:hideMark/>
          </w:tcPr>
          <w:p w14:paraId="1F05B245" w14:textId="77777777" w:rsidR="0066406D" w:rsidRPr="00FE16C9" w:rsidRDefault="0066406D" w:rsidP="00A92A86">
            <w:pPr>
              <w:contextualSpacing/>
              <w:jc w:val="center"/>
              <w:rPr>
                <w:b/>
                <w:bCs/>
                <w:color w:val="FFFFFF" w:themeColor="background1"/>
                <w:sz w:val="18"/>
                <w:szCs w:val="18"/>
                <w:lang w:val="es-ES_tradnl"/>
              </w:rPr>
            </w:pPr>
            <w:r w:rsidRPr="00FE16C9">
              <w:rPr>
                <w:b/>
                <w:bCs/>
                <w:color w:val="FFFFFF" w:themeColor="background1"/>
                <w:sz w:val="18"/>
                <w:szCs w:val="18"/>
                <w:lang w:val="es-ES_tradnl"/>
              </w:rPr>
              <w:t>Cantidad</w:t>
            </w:r>
          </w:p>
        </w:tc>
        <w:tc>
          <w:tcPr>
            <w:tcW w:w="4678" w:type="dxa"/>
            <w:shd w:val="clear" w:color="auto" w:fill="002060"/>
            <w:tcMar>
              <w:top w:w="0" w:type="dxa"/>
              <w:left w:w="108" w:type="dxa"/>
              <w:bottom w:w="0" w:type="dxa"/>
              <w:right w:w="108" w:type="dxa"/>
            </w:tcMar>
            <w:vAlign w:val="center"/>
            <w:hideMark/>
          </w:tcPr>
          <w:p w14:paraId="3894C63A" w14:textId="77777777" w:rsidR="0066406D" w:rsidRPr="00FE16C9" w:rsidRDefault="0066406D" w:rsidP="00A92A86">
            <w:pPr>
              <w:contextualSpacing/>
              <w:jc w:val="center"/>
              <w:rPr>
                <w:b/>
                <w:bCs/>
                <w:color w:val="FFFFFF" w:themeColor="background1"/>
                <w:sz w:val="18"/>
                <w:szCs w:val="18"/>
                <w:lang w:val="es-ES_tradnl"/>
              </w:rPr>
            </w:pPr>
            <w:r w:rsidRPr="00FE16C9">
              <w:rPr>
                <w:b/>
                <w:bCs/>
                <w:color w:val="FFFFFF" w:themeColor="background1"/>
                <w:sz w:val="18"/>
                <w:szCs w:val="18"/>
                <w:lang w:val="es-ES_tradnl"/>
              </w:rPr>
              <w:t>% de representación frente al total de visitas efectuadas</w:t>
            </w:r>
          </w:p>
        </w:tc>
      </w:tr>
      <w:tr w:rsidR="0066406D" w:rsidRPr="00FE16C9" w14:paraId="335CDBAF" w14:textId="77777777" w:rsidTr="00852B13">
        <w:trPr>
          <w:trHeight w:val="220"/>
        </w:trPr>
        <w:tc>
          <w:tcPr>
            <w:tcW w:w="0" w:type="auto"/>
            <w:tcMar>
              <w:top w:w="0" w:type="dxa"/>
              <w:left w:w="108" w:type="dxa"/>
              <w:bottom w:w="0" w:type="dxa"/>
              <w:right w:w="108" w:type="dxa"/>
            </w:tcMar>
            <w:hideMark/>
          </w:tcPr>
          <w:p w14:paraId="1F7F8B36" w14:textId="77777777" w:rsidR="0066406D" w:rsidRPr="00FE16C9" w:rsidRDefault="0066406D" w:rsidP="00A92A86">
            <w:pPr>
              <w:contextualSpacing/>
              <w:rPr>
                <w:sz w:val="18"/>
                <w:szCs w:val="18"/>
                <w:lang w:val="es-ES_tradnl"/>
              </w:rPr>
            </w:pPr>
            <w:r w:rsidRPr="00FE16C9">
              <w:rPr>
                <w:sz w:val="18"/>
                <w:szCs w:val="18"/>
                <w:lang w:val="es-ES_tradnl"/>
              </w:rPr>
              <w:t>Visitas efectivas con medición</w:t>
            </w:r>
          </w:p>
        </w:tc>
        <w:tc>
          <w:tcPr>
            <w:tcW w:w="1346" w:type="dxa"/>
            <w:tcMar>
              <w:top w:w="0" w:type="dxa"/>
              <w:left w:w="108" w:type="dxa"/>
              <w:bottom w:w="0" w:type="dxa"/>
              <w:right w:w="108" w:type="dxa"/>
            </w:tcMar>
            <w:hideMark/>
          </w:tcPr>
          <w:p w14:paraId="7B0C4A2A" w14:textId="77777777" w:rsidR="0066406D" w:rsidRPr="00FE16C9" w:rsidRDefault="0066406D" w:rsidP="00A92A86">
            <w:pPr>
              <w:contextualSpacing/>
              <w:jc w:val="center"/>
              <w:rPr>
                <w:sz w:val="18"/>
                <w:szCs w:val="18"/>
                <w:lang w:val="es-ES_tradnl"/>
              </w:rPr>
            </w:pPr>
            <w:r w:rsidRPr="00FE16C9">
              <w:rPr>
                <w:sz w:val="18"/>
                <w:szCs w:val="18"/>
                <w:lang w:val="es-ES_tradnl"/>
              </w:rPr>
              <w:t>973</w:t>
            </w:r>
          </w:p>
        </w:tc>
        <w:tc>
          <w:tcPr>
            <w:tcW w:w="4678" w:type="dxa"/>
            <w:tcMar>
              <w:top w:w="0" w:type="dxa"/>
              <w:left w:w="108" w:type="dxa"/>
              <w:bottom w:w="0" w:type="dxa"/>
              <w:right w:w="108" w:type="dxa"/>
            </w:tcMar>
            <w:hideMark/>
          </w:tcPr>
          <w:p w14:paraId="21862C43" w14:textId="77777777" w:rsidR="0066406D" w:rsidRPr="00FE16C9" w:rsidRDefault="0066406D" w:rsidP="00A92A86">
            <w:pPr>
              <w:contextualSpacing/>
              <w:jc w:val="center"/>
              <w:rPr>
                <w:sz w:val="18"/>
                <w:szCs w:val="18"/>
                <w:lang w:val="es-ES_tradnl"/>
              </w:rPr>
            </w:pPr>
            <w:r w:rsidRPr="00FE16C9">
              <w:rPr>
                <w:sz w:val="18"/>
                <w:szCs w:val="18"/>
                <w:lang w:val="es-ES_tradnl"/>
              </w:rPr>
              <w:t>37,9%</w:t>
            </w:r>
          </w:p>
        </w:tc>
      </w:tr>
      <w:tr w:rsidR="0066406D" w:rsidRPr="00FE16C9" w14:paraId="4C675C1D" w14:textId="77777777" w:rsidTr="00852B13">
        <w:trPr>
          <w:trHeight w:val="220"/>
        </w:trPr>
        <w:tc>
          <w:tcPr>
            <w:tcW w:w="0" w:type="auto"/>
            <w:tcMar>
              <w:top w:w="0" w:type="dxa"/>
              <w:left w:w="108" w:type="dxa"/>
              <w:bottom w:w="0" w:type="dxa"/>
              <w:right w:w="108" w:type="dxa"/>
            </w:tcMar>
            <w:hideMark/>
          </w:tcPr>
          <w:p w14:paraId="0C649E25" w14:textId="77777777" w:rsidR="0066406D" w:rsidRPr="00FE16C9" w:rsidRDefault="0066406D" w:rsidP="00A92A86">
            <w:pPr>
              <w:contextualSpacing/>
              <w:rPr>
                <w:sz w:val="18"/>
                <w:szCs w:val="18"/>
                <w:lang w:val="es-ES_tradnl"/>
              </w:rPr>
            </w:pPr>
            <w:r w:rsidRPr="00FE16C9">
              <w:rPr>
                <w:sz w:val="18"/>
                <w:szCs w:val="18"/>
                <w:lang w:val="es-ES_tradnl"/>
              </w:rPr>
              <w:t>Visitas efectivas sin medición</w:t>
            </w:r>
          </w:p>
        </w:tc>
        <w:tc>
          <w:tcPr>
            <w:tcW w:w="1346" w:type="dxa"/>
            <w:tcMar>
              <w:top w:w="0" w:type="dxa"/>
              <w:left w:w="108" w:type="dxa"/>
              <w:bottom w:w="0" w:type="dxa"/>
              <w:right w:w="108" w:type="dxa"/>
            </w:tcMar>
            <w:hideMark/>
          </w:tcPr>
          <w:p w14:paraId="0B13B58E" w14:textId="77777777" w:rsidR="0066406D" w:rsidRPr="00FE16C9" w:rsidRDefault="0066406D" w:rsidP="00A92A86">
            <w:pPr>
              <w:contextualSpacing/>
              <w:jc w:val="center"/>
              <w:rPr>
                <w:sz w:val="18"/>
                <w:szCs w:val="18"/>
                <w:lang w:val="es-ES_tradnl"/>
              </w:rPr>
            </w:pPr>
            <w:r w:rsidRPr="00FE16C9">
              <w:rPr>
                <w:sz w:val="18"/>
                <w:szCs w:val="18"/>
                <w:lang w:val="es-ES_tradnl"/>
              </w:rPr>
              <w:t>540</w:t>
            </w:r>
          </w:p>
        </w:tc>
        <w:tc>
          <w:tcPr>
            <w:tcW w:w="4678" w:type="dxa"/>
            <w:tcMar>
              <w:top w:w="0" w:type="dxa"/>
              <w:left w:w="108" w:type="dxa"/>
              <w:bottom w:w="0" w:type="dxa"/>
              <w:right w:w="108" w:type="dxa"/>
            </w:tcMar>
            <w:hideMark/>
          </w:tcPr>
          <w:p w14:paraId="0E28C056" w14:textId="77777777" w:rsidR="0066406D" w:rsidRPr="00FE16C9" w:rsidRDefault="0066406D" w:rsidP="00A92A86">
            <w:pPr>
              <w:contextualSpacing/>
              <w:jc w:val="center"/>
              <w:rPr>
                <w:sz w:val="18"/>
                <w:szCs w:val="18"/>
                <w:lang w:val="es-ES_tradnl"/>
              </w:rPr>
            </w:pPr>
            <w:r w:rsidRPr="00FE16C9">
              <w:rPr>
                <w:sz w:val="18"/>
                <w:szCs w:val="18"/>
                <w:lang w:val="es-ES_tradnl"/>
              </w:rPr>
              <w:t>21,0%</w:t>
            </w:r>
          </w:p>
        </w:tc>
      </w:tr>
      <w:tr w:rsidR="0066406D" w:rsidRPr="00FE16C9" w14:paraId="64D2B57B" w14:textId="77777777" w:rsidTr="00852B13">
        <w:trPr>
          <w:trHeight w:val="260"/>
        </w:trPr>
        <w:tc>
          <w:tcPr>
            <w:tcW w:w="0" w:type="auto"/>
            <w:tcMar>
              <w:top w:w="0" w:type="dxa"/>
              <w:left w:w="108" w:type="dxa"/>
              <w:bottom w:w="0" w:type="dxa"/>
              <w:right w:w="108" w:type="dxa"/>
            </w:tcMar>
            <w:hideMark/>
          </w:tcPr>
          <w:p w14:paraId="34459935" w14:textId="77777777" w:rsidR="0066406D" w:rsidRPr="00FE16C9" w:rsidRDefault="0066406D" w:rsidP="00A92A86">
            <w:pPr>
              <w:contextualSpacing/>
              <w:rPr>
                <w:sz w:val="18"/>
                <w:szCs w:val="18"/>
                <w:lang w:val="es-ES_tradnl"/>
              </w:rPr>
            </w:pPr>
            <w:r w:rsidRPr="00FE16C9">
              <w:rPr>
                <w:sz w:val="18"/>
                <w:szCs w:val="18"/>
                <w:lang w:val="es-ES_tradnl"/>
              </w:rPr>
              <w:t>Visitas no efectivas</w:t>
            </w:r>
          </w:p>
        </w:tc>
        <w:tc>
          <w:tcPr>
            <w:tcW w:w="1346" w:type="dxa"/>
            <w:tcMar>
              <w:top w:w="0" w:type="dxa"/>
              <w:left w:w="108" w:type="dxa"/>
              <w:bottom w:w="0" w:type="dxa"/>
              <w:right w:w="108" w:type="dxa"/>
            </w:tcMar>
            <w:hideMark/>
          </w:tcPr>
          <w:p w14:paraId="6D134378" w14:textId="77777777" w:rsidR="0066406D" w:rsidRPr="00FE16C9" w:rsidRDefault="0066406D" w:rsidP="00A92A86">
            <w:pPr>
              <w:contextualSpacing/>
              <w:jc w:val="center"/>
              <w:rPr>
                <w:sz w:val="18"/>
                <w:szCs w:val="18"/>
                <w:lang w:val="es-ES_tradnl"/>
              </w:rPr>
            </w:pPr>
            <w:r w:rsidRPr="00FE16C9">
              <w:rPr>
                <w:sz w:val="18"/>
                <w:szCs w:val="18"/>
                <w:lang w:val="es-ES_tradnl"/>
              </w:rPr>
              <w:t>1056</w:t>
            </w:r>
          </w:p>
        </w:tc>
        <w:tc>
          <w:tcPr>
            <w:tcW w:w="4678" w:type="dxa"/>
            <w:tcMar>
              <w:top w:w="0" w:type="dxa"/>
              <w:left w:w="108" w:type="dxa"/>
              <w:bottom w:w="0" w:type="dxa"/>
              <w:right w:w="108" w:type="dxa"/>
            </w:tcMar>
            <w:hideMark/>
          </w:tcPr>
          <w:p w14:paraId="17103BCC" w14:textId="77777777" w:rsidR="0066406D" w:rsidRPr="00FE16C9" w:rsidRDefault="0066406D" w:rsidP="00A92A86">
            <w:pPr>
              <w:contextualSpacing/>
              <w:jc w:val="center"/>
              <w:rPr>
                <w:sz w:val="18"/>
                <w:szCs w:val="18"/>
                <w:lang w:val="es-ES_tradnl"/>
              </w:rPr>
            </w:pPr>
            <w:r w:rsidRPr="00FE16C9">
              <w:rPr>
                <w:sz w:val="18"/>
                <w:szCs w:val="18"/>
                <w:lang w:val="es-ES_tradnl"/>
              </w:rPr>
              <w:t>41,1%</w:t>
            </w:r>
          </w:p>
        </w:tc>
      </w:tr>
      <w:tr w:rsidR="0066406D" w:rsidRPr="00FE16C9" w14:paraId="744C4696" w14:textId="77777777" w:rsidTr="00852B13">
        <w:trPr>
          <w:trHeight w:val="260"/>
        </w:trPr>
        <w:tc>
          <w:tcPr>
            <w:tcW w:w="0" w:type="auto"/>
            <w:tcMar>
              <w:top w:w="0" w:type="dxa"/>
              <w:left w:w="108" w:type="dxa"/>
              <w:bottom w:w="0" w:type="dxa"/>
              <w:right w:w="108" w:type="dxa"/>
            </w:tcMar>
            <w:hideMark/>
          </w:tcPr>
          <w:p w14:paraId="02892E9E" w14:textId="77777777" w:rsidR="0066406D" w:rsidRPr="00FE16C9" w:rsidRDefault="0066406D" w:rsidP="00A92A86">
            <w:pPr>
              <w:contextualSpacing/>
              <w:rPr>
                <w:sz w:val="18"/>
                <w:szCs w:val="18"/>
                <w:lang w:val="es-ES_tradnl"/>
              </w:rPr>
            </w:pPr>
            <w:r w:rsidRPr="00FE16C9">
              <w:rPr>
                <w:sz w:val="18"/>
                <w:szCs w:val="18"/>
                <w:lang w:val="es-ES_tradnl"/>
              </w:rPr>
              <w:t>Total visitas efectuadas:</w:t>
            </w:r>
          </w:p>
        </w:tc>
        <w:tc>
          <w:tcPr>
            <w:tcW w:w="1346" w:type="dxa"/>
            <w:tcMar>
              <w:top w:w="0" w:type="dxa"/>
              <w:left w:w="108" w:type="dxa"/>
              <w:bottom w:w="0" w:type="dxa"/>
              <w:right w:w="108" w:type="dxa"/>
            </w:tcMar>
            <w:hideMark/>
          </w:tcPr>
          <w:p w14:paraId="63CE0B55" w14:textId="77777777" w:rsidR="0066406D" w:rsidRPr="00FE16C9" w:rsidRDefault="0066406D" w:rsidP="00A92A86">
            <w:pPr>
              <w:contextualSpacing/>
              <w:jc w:val="center"/>
              <w:rPr>
                <w:sz w:val="18"/>
                <w:szCs w:val="18"/>
                <w:lang w:val="es-ES_tradnl"/>
              </w:rPr>
            </w:pPr>
            <w:r w:rsidRPr="00FE16C9">
              <w:rPr>
                <w:sz w:val="18"/>
                <w:szCs w:val="18"/>
                <w:lang w:val="es-ES_tradnl"/>
              </w:rPr>
              <w:t>2569</w:t>
            </w:r>
          </w:p>
        </w:tc>
        <w:tc>
          <w:tcPr>
            <w:tcW w:w="4678" w:type="dxa"/>
            <w:tcMar>
              <w:top w:w="0" w:type="dxa"/>
              <w:left w:w="108" w:type="dxa"/>
              <w:bottom w:w="0" w:type="dxa"/>
              <w:right w:w="108" w:type="dxa"/>
            </w:tcMar>
            <w:hideMark/>
          </w:tcPr>
          <w:p w14:paraId="7295B4F6" w14:textId="77777777" w:rsidR="0066406D" w:rsidRPr="00FE16C9" w:rsidRDefault="0066406D" w:rsidP="00A92A86">
            <w:pPr>
              <w:contextualSpacing/>
              <w:jc w:val="center"/>
              <w:rPr>
                <w:sz w:val="18"/>
                <w:szCs w:val="18"/>
                <w:lang w:val="es-ES_tradnl"/>
              </w:rPr>
            </w:pPr>
            <w:r w:rsidRPr="00FE16C9">
              <w:rPr>
                <w:sz w:val="18"/>
                <w:szCs w:val="18"/>
                <w:lang w:val="es-ES_tradnl"/>
              </w:rPr>
              <w:t>100%</w:t>
            </w:r>
          </w:p>
        </w:tc>
      </w:tr>
    </w:tbl>
    <w:p w14:paraId="7D93A603" w14:textId="77777777" w:rsidR="00FE16C9" w:rsidRDefault="00FE16C9" w:rsidP="00A92A86">
      <w:pPr>
        <w:contextualSpacing/>
        <w:rPr>
          <w:lang w:val="es-ES_tradnl"/>
        </w:rPr>
      </w:pPr>
    </w:p>
    <w:p w14:paraId="2D3CE733" w14:textId="7DC540D7" w:rsidR="0066406D" w:rsidRDefault="0066406D" w:rsidP="00A92A86">
      <w:pPr>
        <w:pStyle w:val="Contenido"/>
        <w:spacing w:before="0" w:beforeAutospacing="0" w:after="0" w:afterAutospacing="0"/>
        <w:contextualSpacing/>
      </w:pPr>
      <w:r w:rsidRPr="00EF314F">
        <w:t>La restructuración del procedimiento de medición de emisión de ruido, con el cual se obtuvo la acreditación ante el IDEAM, mejoró substancialmente la calidad de las mediciones y de los documentos generados, garantizando su efectividad para establecer sanciones. Hoy en día el 100% de los documentos enviados para evaluación jurídica para inicio de procesos sancionatorios, son aceptados por la DCA y estos procesos avanzan satisfactoriamente. Aunque, se hicieron menos visitas respecto a la administración anterior, el procedimiento actual garantiza mejor calidad, aunque demanda más tiempo para el desarrollo de la medición y la elaboración de las actuaciones técnicas.</w:t>
      </w:r>
    </w:p>
    <w:p w14:paraId="18B89F55" w14:textId="77777777" w:rsidR="000164C8" w:rsidRPr="00EF314F" w:rsidRDefault="000164C8" w:rsidP="00A92A86">
      <w:pPr>
        <w:pStyle w:val="Contenido"/>
        <w:spacing w:before="0" w:beforeAutospacing="0" w:after="0" w:afterAutospacing="0"/>
        <w:contextualSpacing/>
        <w:rPr>
          <w:szCs w:val="24"/>
        </w:rPr>
      </w:pPr>
    </w:p>
    <w:p w14:paraId="147E4900" w14:textId="163724AC" w:rsidR="0066406D" w:rsidRDefault="0066406D" w:rsidP="00A92A86">
      <w:pPr>
        <w:pStyle w:val="Contenido"/>
        <w:spacing w:before="0" w:beforeAutospacing="0" w:after="0" w:afterAutospacing="0"/>
        <w:contextualSpacing/>
      </w:pPr>
      <w:r w:rsidRPr="00EF314F">
        <w:lastRenderedPageBreak/>
        <w:t>A noviembre de 2019, se materializaron 208 medidas preventivas y se realizó los sellamientos 129 establecimientos de comercio.</w:t>
      </w:r>
    </w:p>
    <w:p w14:paraId="5C868950" w14:textId="77777777" w:rsidR="00505719" w:rsidRPr="00EF314F" w:rsidRDefault="00505719" w:rsidP="00A92A86">
      <w:pPr>
        <w:pStyle w:val="Contenido"/>
        <w:spacing w:before="0" w:beforeAutospacing="0" w:after="0" w:afterAutospacing="0"/>
        <w:contextualSpacing/>
      </w:pPr>
    </w:p>
    <w:p w14:paraId="4BC344B0" w14:textId="13556474" w:rsidR="0066406D" w:rsidRDefault="0066406D" w:rsidP="00A92A86">
      <w:pPr>
        <w:pStyle w:val="Contenido"/>
        <w:spacing w:before="0" w:beforeAutospacing="0" w:after="0" w:afterAutospacing="0"/>
        <w:contextualSpacing/>
      </w:pPr>
      <w:r w:rsidRPr="00EF314F">
        <w:t>En cumplimiento al Artículo 22 de la Resolución 0627 de 2006, en el año 2017 se realizó la actualización de los Mapas de Ruido de todo Bogotá, realizando una representación cartográfica que permitió evaluar la exposición al ruido de los ciudadanos, discriminado por tipo de fuente, en este caso tres tipos de fuentes; tráfico vehicular, tráfico aéreo y la incidencia de polígonos denominados; Zonas de Especial Atención (ZEA). Estos polígonos corresponden a zonas donde se concentran el mayor número de solicitudes ciudadanas por afectación ambiental de emisión de ruido generado por actividades económicas, bien sean de tipo industrial, comercial y/o servicio. Esto es lo que se conoce técnicamente como Mapa Estratégico de Ruido (MER).</w:t>
      </w:r>
    </w:p>
    <w:p w14:paraId="4DFB82CB" w14:textId="77777777" w:rsidR="000164C8" w:rsidRPr="00EF314F" w:rsidRDefault="000164C8" w:rsidP="00A92A86">
      <w:pPr>
        <w:pStyle w:val="Contenido"/>
        <w:spacing w:before="0" w:beforeAutospacing="0" w:after="0" w:afterAutospacing="0"/>
        <w:contextualSpacing/>
        <w:rPr>
          <w:szCs w:val="24"/>
        </w:rPr>
      </w:pPr>
    </w:p>
    <w:p w14:paraId="3341B709" w14:textId="10D3CBBD" w:rsidR="0066406D" w:rsidRPr="00250D41" w:rsidRDefault="0066406D" w:rsidP="00A92A86">
      <w:pPr>
        <w:pStyle w:val="Contenido"/>
        <w:spacing w:before="0" w:beforeAutospacing="0" w:after="0" w:afterAutospacing="0"/>
        <w:contextualSpacing/>
        <w:rPr>
          <w:szCs w:val="24"/>
        </w:rPr>
      </w:pPr>
      <w:r w:rsidRPr="00EF314F">
        <w:t>Los MER 2017, permitieron identificar que en Bogotá:</w:t>
      </w:r>
      <w:r w:rsidR="00250D41">
        <w:rPr>
          <w:szCs w:val="24"/>
        </w:rPr>
        <w:t xml:space="preserve"> </w:t>
      </w:r>
      <w:r w:rsidRPr="00EF314F">
        <w:t>más del 25% de la Población Urbana está siendo Afectada por Ruido (PUAR),</w:t>
      </w:r>
      <w:r w:rsidR="00250D41">
        <w:rPr>
          <w:szCs w:val="24"/>
        </w:rPr>
        <w:t xml:space="preserve"> </w:t>
      </w:r>
      <w:r w:rsidRPr="00EF314F">
        <w:t>la fuente de mayor aporte sonoro en el Distrito es el parque automotor, con una representación del 75%, seguido del tráfico aéreo de la actividad aeroportuaria del Aeropuerto El Dorado y una mínima proporción, la afectación de fuentes asociadas a actividades industriales, comerciales y de servicio.</w:t>
      </w:r>
    </w:p>
    <w:p w14:paraId="0FFCFFD2" w14:textId="77777777" w:rsidR="000164C8" w:rsidRDefault="000164C8" w:rsidP="00A92A86">
      <w:pPr>
        <w:pStyle w:val="Contenido"/>
        <w:spacing w:before="0" w:beforeAutospacing="0" w:after="0" w:afterAutospacing="0"/>
        <w:contextualSpacing/>
      </w:pPr>
    </w:p>
    <w:p w14:paraId="7B17A171" w14:textId="6182ECB9" w:rsidR="0066406D" w:rsidRDefault="000164C8" w:rsidP="00A92A86">
      <w:pPr>
        <w:pStyle w:val="Contenido"/>
        <w:spacing w:before="0" w:beforeAutospacing="0" w:after="0" w:afterAutospacing="0"/>
        <w:contextualSpacing/>
      </w:pPr>
      <w:r>
        <w:t>L</w:t>
      </w:r>
      <w:r w:rsidR="0066406D" w:rsidRPr="00EF314F">
        <w:t>a población afectada por ruido (PUAR) hasta el nivel de UPZ para cada una de las 19 localidades urbanas del Distrito, permitiendo, además, identificar el conflicto de uso de suelo y estratificación de las peticiones ciudadanas por estrato socioeconómica.</w:t>
      </w:r>
    </w:p>
    <w:p w14:paraId="76C04F45" w14:textId="77777777" w:rsidR="000164C8" w:rsidRPr="00EF314F" w:rsidRDefault="000164C8" w:rsidP="00A92A86">
      <w:pPr>
        <w:pStyle w:val="Contenido"/>
        <w:spacing w:before="0" w:beforeAutospacing="0" w:after="0" w:afterAutospacing="0"/>
        <w:contextualSpacing/>
        <w:rPr>
          <w:rFonts w:ascii="Noto Sans Symbols" w:hAnsi="Noto Sans Symbols"/>
          <w:b/>
          <w:bCs/>
          <w:color w:val="082A75"/>
          <w:sz w:val="28"/>
          <w:szCs w:val="28"/>
        </w:rPr>
      </w:pPr>
    </w:p>
    <w:p w14:paraId="54996FB3" w14:textId="4AADF0A5" w:rsidR="0066406D" w:rsidRDefault="0066406D" w:rsidP="00A92A86">
      <w:pPr>
        <w:pStyle w:val="Contenido"/>
        <w:spacing w:before="0" w:beforeAutospacing="0" w:after="0" w:afterAutospacing="0"/>
        <w:contextualSpacing/>
      </w:pPr>
      <w:r w:rsidRPr="00EF314F">
        <w:t>Entre diciembre de 2017 y junio de 2018 fueron socializados a la Secretaría Distrital de Salud, Secretaría Distrital de Movilidad, Instituto de Desarrollo Urbano-IDU-, Secretaría de Planeación, Policía Metropolitana de Bogotá MEBOG; Empresa Transmilenio, IDU y a las diecinueve (19) localidades urbanas del Distrito. Esta actividad, generó relaciones interadministrativas para que la Secretaría Distrital de Salud cruzara la información con test de daño psicosocial por ruido en puntos estratégicos de la ciudad; asimismo, se entregaron para que la Secretaría Distrital de Planeación los usara como herramienta de planificación de la ciudad, dado que se identificó claramente gracias a los MER, que la mayoría de las solicitudes ciudadanas están relacionadas con conflicto por uso de suelo (actividades de alto impacto en zonas residenciales) y porque no existe un adecuado código de la edificación que obligue a la realización de edificaciones con un mínimo de aislamiento acústico, así como tampoco se obliga a; dueños, poseedores o administradores de actividades de comercio, industria y/o servicio que previo al inicio de su actividad, generen medidas de mitigación que hagan cumplir con los estándares máximos permisibles de emisión de ruido.</w:t>
      </w:r>
    </w:p>
    <w:p w14:paraId="0DF5B70C" w14:textId="77777777" w:rsidR="000164C8" w:rsidRPr="00EF314F" w:rsidRDefault="000164C8" w:rsidP="00A92A86">
      <w:pPr>
        <w:pStyle w:val="Contenido"/>
        <w:spacing w:before="0" w:beforeAutospacing="0" w:after="0" w:afterAutospacing="0"/>
        <w:contextualSpacing/>
        <w:rPr>
          <w:rFonts w:ascii="Noto Sans Symbols" w:hAnsi="Noto Sans Symbols"/>
          <w:b/>
          <w:bCs/>
          <w:color w:val="082A75"/>
          <w:sz w:val="28"/>
          <w:szCs w:val="28"/>
        </w:rPr>
      </w:pPr>
    </w:p>
    <w:p w14:paraId="7CCB9B7D" w14:textId="00FCC4D6" w:rsidR="000164C8" w:rsidRPr="00505719" w:rsidRDefault="0066406D" w:rsidP="00A92A86">
      <w:pPr>
        <w:pStyle w:val="Contenido"/>
        <w:spacing w:before="0" w:beforeAutospacing="0" w:after="0" w:afterAutospacing="0"/>
        <w:contextualSpacing/>
      </w:pPr>
      <w:r w:rsidRPr="00EF314F">
        <w:t>Permitió la ubicación estratégica de los puntos de monitoreo la Red Urbana de Monitoreo de Ruido Ambiental de Bogotá (RUMRAB), que se constituye como la red de monitoreo de ruido ambiental más grande de América Latina.</w:t>
      </w:r>
    </w:p>
    <w:p w14:paraId="615F6FC0" w14:textId="2A190C0A" w:rsidR="0066406D" w:rsidRDefault="0066406D" w:rsidP="00A92A86">
      <w:pPr>
        <w:pStyle w:val="Contenido"/>
        <w:spacing w:before="0" w:beforeAutospacing="0" w:after="0" w:afterAutospacing="0"/>
        <w:contextualSpacing/>
      </w:pPr>
      <w:r w:rsidRPr="00EF314F">
        <w:lastRenderedPageBreak/>
        <w:t xml:space="preserve">Los mapas deben ser actualizados a 2021. </w:t>
      </w:r>
    </w:p>
    <w:p w14:paraId="1DEF9867" w14:textId="77777777" w:rsidR="000164C8" w:rsidRPr="00EF314F" w:rsidRDefault="000164C8" w:rsidP="00A92A86">
      <w:pPr>
        <w:pStyle w:val="Contenido"/>
        <w:spacing w:before="0" w:beforeAutospacing="0" w:after="0" w:afterAutospacing="0"/>
        <w:contextualSpacing/>
        <w:rPr>
          <w:szCs w:val="24"/>
        </w:rPr>
      </w:pPr>
    </w:p>
    <w:p w14:paraId="254EF417" w14:textId="70B3C04A" w:rsidR="0066406D" w:rsidRDefault="0066406D" w:rsidP="00A92A86">
      <w:pPr>
        <w:pStyle w:val="Contenido"/>
        <w:spacing w:before="0" w:beforeAutospacing="0" w:after="0" w:afterAutospacing="0"/>
        <w:contextualSpacing/>
      </w:pPr>
      <w:r w:rsidRPr="00EF314F">
        <w:rPr>
          <w:bCs/>
        </w:rPr>
        <w:t>La acreditación Ante el IDEAM:</w:t>
      </w:r>
      <w:r w:rsidRPr="00EF314F">
        <w:t xml:space="preserve"> (</w:t>
      </w:r>
      <w:r w:rsidRPr="00EF314F">
        <w:rPr>
          <w:shd w:val="clear" w:color="auto" w:fill="FFFFFF"/>
        </w:rPr>
        <w:t>Res. IDEAM 0299 de 2019 y Res. IDEAM 0676 de 2019</w:t>
      </w:r>
      <w:r w:rsidRPr="00EF314F">
        <w:t>), le confirió el valor científico al dato ambiental recolectado en campo y a la interconexión de la información ambiental con las redes ambientales, para la gestión ambiental del ruido.</w:t>
      </w:r>
    </w:p>
    <w:p w14:paraId="3AE4BA50" w14:textId="77777777" w:rsidR="000164C8" w:rsidRPr="00EF314F" w:rsidRDefault="000164C8" w:rsidP="00A92A86">
      <w:pPr>
        <w:pStyle w:val="Contenido"/>
        <w:spacing w:before="0" w:beforeAutospacing="0" w:after="0" w:afterAutospacing="0"/>
        <w:contextualSpacing/>
        <w:rPr>
          <w:szCs w:val="24"/>
        </w:rPr>
      </w:pPr>
    </w:p>
    <w:p w14:paraId="60F6D9F0" w14:textId="041AB502" w:rsidR="0066406D" w:rsidRDefault="0066406D" w:rsidP="00A92A86">
      <w:pPr>
        <w:pStyle w:val="Contenido"/>
        <w:spacing w:before="0" w:beforeAutospacing="0" w:after="0" w:afterAutospacing="0"/>
        <w:contextualSpacing/>
      </w:pPr>
      <w:r w:rsidRPr="00EF314F">
        <w:rPr>
          <w:bCs/>
        </w:rPr>
        <w:t>Se implementaron los Certificados de intensidad auditiva:</w:t>
      </w:r>
      <w:r w:rsidRPr="00EF314F">
        <w:t xml:space="preserve"> por medio de la Resolución No. 03683 “Por la cual se declara la pérdida de ejecutoriedad del numeral 24 del artículo 15 de la Resolución 5589 de 2011, se ordena la devolución de dineros pagados para la expedición del Certificado de Intensidad Auditiva y se toman otras determinaciones”.</w:t>
      </w:r>
    </w:p>
    <w:p w14:paraId="0F9EBB36" w14:textId="77777777" w:rsidR="000164C8" w:rsidRPr="00EF314F" w:rsidRDefault="000164C8" w:rsidP="00A92A86">
      <w:pPr>
        <w:pStyle w:val="Contenido"/>
        <w:spacing w:before="0" w:beforeAutospacing="0" w:after="0" w:afterAutospacing="0"/>
        <w:contextualSpacing/>
        <w:rPr>
          <w:szCs w:val="24"/>
        </w:rPr>
      </w:pPr>
    </w:p>
    <w:p w14:paraId="513A9165" w14:textId="0C489244" w:rsidR="000164C8" w:rsidRDefault="0066406D" w:rsidP="00A92A86">
      <w:pPr>
        <w:pStyle w:val="Contenido"/>
        <w:spacing w:before="0" w:beforeAutospacing="0" w:after="0" w:afterAutospacing="0"/>
        <w:contextualSpacing/>
      </w:pPr>
      <w:r w:rsidRPr="00EF314F">
        <w:t>Aunque las peticiones ciudadanas señalan como zonas críticas las mencionadas anteriormente, el resultado de los Mapas Estratégicos de Ruido-MER, concluye que solo el 10% a la emisión de ruido en la ciudad es causada por el desarrollo de las actividades económicas que desarrollan los ciudadanos: establecimientos de comercio, industria y servicios</w:t>
      </w:r>
      <w:r w:rsidR="000164C8">
        <w:t>.</w:t>
      </w:r>
    </w:p>
    <w:p w14:paraId="57200541" w14:textId="77777777" w:rsidR="000164C8" w:rsidRPr="00EF314F" w:rsidRDefault="000164C8" w:rsidP="00A92A86">
      <w:pPr>
        <w:pStyle w:val="Contenido"/>
        <w:spacing w:before="0" w:beforeAutospacing="0" w:after="0" w:afterAutospacing="0"/>
        <w:contextualSpacing/>
      </w:pPr>
    </w:p>
    <w:p w14:paraId="06A9349C" w14:textId="17C7EB51" w:rsidR="0066406D" w:rsidRDefault="0066406D" w:rsidP="00A92A86">
      <w:pPr>
        <w:pStyle w:val="Contenido"/>
        <w:spacing w:before="0" w:beforeAutospacing="0" w:after="0" w:afterAutospacing="0"/>
        <w:contextualSpacing/>
      </w:pPr>
      <w:r w:rsidRPr="00EF314F">
        <w:t>Así mismo, los MER indican que el 20% se debe a otros factores ambientales que generan emisiones acústicas: como el sobrevuelo de aeronaves en la ciudad, el ruido generado por actividades que los ciudadanos ejecutan en el espacio público como ventas ambulantes, perifoneo, que no son permitidas por la ley.</w:t>
      </w:r>
    </w:p>
    <w:p w14:paraId="6B9B50F3" w14:textId="77777777" w:rsidR="000164C8" w:rsidRPr="00EF314F" w:rsidRDefault="000164C8" w:rsidP="00A92A86">
      <w:pPr>
        <w:pStyle w:val="Contenido"/>
        <w:spacing w:before="0" w:beforeAutospacing="0" w:after="0" w:afterAutospacing="0"/>
        <w:contextualSpacing/>
      </w:pPr>
    </w:p>
    <w:p w14:paraId="2453F05B" w14:textId="28943539" w:rsidR="0066406D" w:rsidRPr="00EF314F" w:rsidRDefault="0066406D" w:rsidP="00A92A86">
      <w:pPr>
        <w:pStyle w:val="Contenido"/>
        <w:spacing w:before="0" w:beforeAutospacing="0" w:after="0" w:afterAutospacing="0"/>
        <w:contextualSpacing/>
      </w:pPr>
      <w:r w:rsidRPr="00EF314F">
        <w:t>Como es característico de una ciudad como Bogotá, el 70% de los altos niveles de ruido en la ciudad se atribuyen al tráfico rodado asociada a las vías de mayor circulación de vehículos.</w:t>
      </w:r>
    </w:p>
    <w:p w14:paraId="4338A8ED" w14:textId="6EFBF786" w:rsidR="0066406D" w:rsidRDefault="0066406D" w:rsidP="00A92A86">
      <w:pPr>
        <w:pStyle w:val="Contenido"/>
        <w:spacing w:before="0" w:beforeAutospacing="0" w:after="0" w:afterAutospacing="0"/>
        <w:contextualSpacing/>
      </w:pPr>
      <w:r w:rsidRPr="00EF314F">
        <w:t xml:space="preserve">Actualmente el 25% de la población de Bogotá afectada por contaminación acústica. Esto se determina a través del indicador </w:t>
      </w:r>
      <w:r w:rsidRPr="00EF314F">
        <w:rPr>
          <w:i/>
        </w:rPr>
        <w:t>Población Urbana Afectada por Ruido (%PUAR).</w:t>
      </w:r>
    </w:p>
    <w:p w14:paraId="5353BFC6" w14:textId="77777777" w:rsidR="000164C8" w:rsidRPr="00EF314F" w:rsidRDefault="000164C8" w:rsidP="00A92A86">
      <w:pPr>
        <w:pStyle w:val="Contenido"/>
        <w:spacing w:before="0" w:beforeAutospacing="0" w:after="0" w:afterAutospacing="0"/>
        <w:contextualSpacing/>
      </w:pPr>
    </w:p>
    <w:p w14:paraId="6FB56C14" w14:textId="3E6F8642" w:rsidR="0066406D" w:rsidRDefault="0066406D" w:rsidP="00A92A86">
      <w:pPr>
        <w:pStyle w:val="Contenido"/>
        <w:spacing w:before="0" w:beforeAutospacing="0" w:after="0" w:afterAutospacing="0"/>
        <w:contextualSpacing/>
      </w:pPr>
      <w:r w:rsidRPr="00EF314F">
        <w:t>Los Mapas Estratégicos de Ruido-MER dejan en evidencia una problemática que demanda de acciones desde diferentes autoridades en la ciudad.</w:t>
      </w:r>
      <w:r w:rsidR="0087035E">
        <w:t xml:space="preserve"> </w:t>
      </w:r>
      <w:r w:rsidRPr="00EF314F">
        <w:t>El 10% de la problemática: ruido generado por actividades económicas de los ciudadanos, motivan un número importante de las peticiones de los ciudadanos.</w:t>
      </w:r>
    </w:p>
    <w:p w14:paraId="6C9013DF" w14:textId="77777777" w:rsidR="000164C8" w:rsidRPr="00EF314F" w:rsidRDefault="000164C8" w:rsidP="00A92A86">
      <w:pPr>
        <w:pStyle w:val="Contenido"/>
        <w:spacing w:before="0" w:beforeAutospacing="0" w:after="0" w:afterAutospacing="0"/>
        <w:contextualSpacing/>
      </w:pPr>
    </w:p>
    <w:p w14:paraId="1E002F42" w14:textId="25CF9E6D" w:rsidR="0066406D" w:rsidRDefault="0066406D" w:rsidP="00A92A86">
      <w:pPr>
        <w:pStyle w:val="Contenido"/>
        <w:spacing w:before="0" w:beforeAutospacing="0" w:after="0" w:afterAutospacing="0"/>
        <w:contextualSpacing/>
      </w:pPr>
      <w:r w:rsidRPr="00EF314F">
        <w:t xml:space="preserve">En consecuencia, a lo anterior y en correspondencia a las solicitudes ciudadanas, en la presente administración la SDA ha identificado más de nueve (9) zonas críticas, asociada, principalmente, a las conocidas </w:t>
      </w:r>
      <w:r w:rsidRPr="00EF314F">
        <w:rPr>
          <w:i/>
        </w:rPr>
        <w:t>“zonas de rumba”</w:t>
      </w:r>
      <w:r w:rsidRPr="00EF314F">
        <w:t>, donde más del 90% de los establecimientos de comercio evaluados superan los estándares máximos permisibles de emisión de ruido, infringiendo así las normas ambientales en materia de ruido.</w:t>
      </w:r>
    </w:p>
    <w:p w14:paraId="28FD7CC9" w14:textId="77777777" w:rsidR="000164C8" w:rsidRPr="00EF314F" w:rsidRDefault="000164C8" w:rsidP="00A92A86">
      <w:pPr>
        <w:pStyle w:val="Contenido"/>
        <w:spacing w:before="0" w:beforeAutospacing="0" w:after="0" w:afterAutospacing="0"/>
        <w:contextualSpacing/>
      </w:pPr>
    </w:p>
    <w:p w14:paraId="0821B159" w14:textId="32547BC9" w:rsidR="0066406D" w:rsidRDefault="0066406D" w:rsidP="00A92A86">
      <w:pPr>
        <w:pStyle w:val="Contenido"/>
        <w:spacing w:before="0" w:beforeAutospacing="0" w:after="0" w:afterAutospacing="0"/>
        <w:contextualSpacing/>
      </w:pPr>
      <w:r w:rsidRPr="00EF314F">
        <w:t xml:space="preserve">Lo anterior, hace necesario reducir ese porcentaje de incumplimiento normativo, la reducción de este porcentaje depende principalmente de la buena práctica empresarial y que los establecimientos respeten las políticas distritales sobre el uso del suelo, dado que más del </w:t>
      </w:r>
      <w:r w:rsidRPr="00EF314F">
        <w:lastRenderedPageBreak/>
        <w:t>50% de las actividades económicas de alto impacto denunciadas por los ciudadanos se encuentran en zonas de uso del tipo residencial, donde estas actividades de alto impacto no son permitidas, esto reduciría significativamente, la percepción alta de ruido en las zonas más críticas de la ciudad.</w:t>
      </w:r>
    </w:p>
    <w:p w14:paraId="6E1D9413" w14:textId="77777777" w:rsidR="000164C8" w:rsidRPr="00A96754" w:rsidRDefault="000164C8" w:rsidP="00A92A86">
      <w:pPr>
        <w:pStyle w:val="Contenido"/>
        <w:spacing w:before="0" w:beforeAutospacing="0" w:after="0" w:afterAutospacing="0"/>
        <w:contextualSpacing/>
        <w:rPr>
          <w:rFonts w:cs="Times New Roman (Cuerpo en alfa"/>
          <w:b/>
          <w:color w:val="FF00FF"/>
        </w:rPr>
      </w:pPr>
    </w:p>
    <w:p w14:paraId="0F9D69EB" w14:textId="6B8C6D2E" w:rsidR="0066406D" w:rsidRPr="00A96754" w:rsidRDefault="0066406D" w:rsidP="00A92A86">
      <w:pPr>
        <w:pStyle w:val="Contenido"/>
        <w:spacing w:before="0" w:beforeAutospacing="0" w:after="0" w:afterAutospacing="0"/>
        <w:contextualSpacing/>
        <w:rPr>
          <w:rFonts w:cs="Times New Roman (Cuerpo en alfa"/>
          <w:b/>
        </w:rPr>
      </w:pPr>
      <w:r w:rsidRPr="00A96754">
        <w:rPr>
          <w:rFonts w:cs="Times New Roman (Cuerpo en alfa"/>
        </w:rPr>
        <w:t>Red Urbana de Monitoreo de Ruido ambiental de Bogotá (RUMRAB</w:t>
      </w:r>
      <w:r w:rsidRPr="00A96754">
        <w:rPr>
          <w:rFonts w:cs="Times New Roman (Cuerpo en alfa"/>
          <w:b/>
        </w:rPr>
        <w:t>).</w:t>
      </w:r>
    </w:p>
    <w:p w14:paraId="0545778D" w14:textId="77777777" w:rsidR="000164C8" w:rsidRPr="00A96754" w:rsidRDefault="000164C8" w:rsidP="00A92A86">
      <w:pPr>
        <w:pStyle w:val="Contenido"/>
        <w:spacing w:before="0" w:beforeAutospacing="0" w:after="0" w:afterAutospacing="0"/>
        <w:contextualSpacing/>
        <w:rPr>
          <w:rFonts w:cs="Times New Roman (Cuerpo en alfa"/>
          <w:b/>
        </w:rPr>
      </w:pPr>
    </w:p>
    <w:p w14:paraId="4E79FD99" w14:textId="36451864" w:rsidR="000164C8"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b/>
          <w:sz w:val="28"/>
        </w:rPr>
        <w:t>2016</w:t>
      </w:r>
      <w:r w:rsidRPr="00A96754">
        <w:rPr>
          <w:rFonts w:cs="Times New Roman (Cuerpo en alfa"/>
          <w:b/>
        </w:rPr>
        <w:t xml:space="preserve">. </w:t>
      </w:r>
      <w:r w:rsidRPr="00A96754">
        <w:rPr>
          <w:rFonts w:cs="Times New Roman (Cuerpo en alfa"/>
        </w:rPr>
        <w:t>Bogotá, tenía 5 estaciones de monitoreo de ruido de aeronaves, ubicadas en inmediaciones del Aeropuerto Internacional El Dorado</w:t>
      </w:r>
      <w:r w:rsidR="000164C8" w:rsidRPr="00A96754">
        <w:rPr>
          <w:rFonts w:cs="Times New Roman (Cuerpo en alfa"/>
        </w:rPr>
        <w:t>.</w:t>
      </w:r>
    </w:p>
    <w:p w14:paraId="13C58182" w14:textId="77777777" w:rsidR="000164C8" w:rsidRPr="00A96754" w:rsidRDefault="000164C8" w:rsidP="00A92A86">
      <w:pPr>
        <w:pStyle w:val="Contenido"/>
        <w:spacing w:before="0" w:beforeAutospacing="0" w:after="0" w:afterAutospacing="0"/>
        <w:contextualSpacing/>
        <w:rPr>
          <w:rFonts w:cs="Times New Roman (Cuerpo en alfa"/>
        </w:rPr>
      </w:pPr>
    </w:p>
    <w:p w14:paraId="69090285" w14:textId="25E17AC9" w:rsidR="0066406D" w:rsidRPr="00A96754" w:rsidRDefault="0066406D" w:rsidP="00A92A86">
      <w:pPr>
        <w:pStyle w:val="Contenido"/>
        <w:spacing w:before="0" w:beforeAutospacing="0" w:after="0" w:afterAutospacing="0"/>
        <w:contextualSpacing/>
        <w:rPr>
          <w:rFonts w:cs="Times New Roman (Cuerpo en alfa"/>
        </w:rPr>
      </w:pPr>
      <w:r w:rsidRPr="00A96754">
        <w:rPr>
          <w:rFonts w:cs="Times New Roman (Cuerpo en alfa"/>
          <w:b/>
          <w:sz w:val="28"/>
        </w:rPr>
        <w:t>2019.</w:t>
      </w:r>
      <w:r w:rsidR="0087035E" w:rsidRPr="00A96754">
        <w:rPr>
          <w:rFonts w:cs="Times New Roman (Cuerpo en alfa"/>
          <w:sz w:val="28"/>
        </w:rPr>
        <w:t xml:space="preserve"> </w:t>
      </w:r>
      <w:r w:rsidRPr="00A96754">
        <w:rPr>
          <w:rFonts w:cs="Times New Roman (Cuerpo en alfa"/>
        </w:rPr>
        <w:t>Bogotá cuenta con una Red Ruido Urbana actualizada con:</w:t>
      </w:r>
    </w:p>
    <w:p w14:paraId="19B2895A" w14:textId="032E5770" w:rsidR="0066406D" w:rsidRPr="00A96754" w:rsidRDefault="0066406D" w:rsidP="00A92A86">
      <w:pPr>
        <w:pStyle w:val="Contenido"/>
        <w:spacing w:before="0" w:beforeAutospacing="0" w:after="0" w:afterAutospacing="0"/>
        <w:contextualSpacing/>
        <w:rPr>
          <w:rFonts w:cs="Times New Roman (Cuerpo en alfa"/>
        </w:rPr>
      </w:pPr>
      <w:r w:rsidRPr="00A96754">
        <w:rPr>
          <w:rFonts w:eastAsiaTheme="minorHAnsi" w:cs="Times New Roman (Cuerpo en alfa"/>
        </w:rPr>
        <w:t xml:space="preserve">treinta y dos (32) estaciones de monitoreo de ruido ambiental y dos (2) antenas para detección automática de trayectorias de vuelo de aeronaves, asegurando la integración de las antiguas estaciones </w:t>
      </w:r>
      <w:proofErr w:type="spellStart"/>
      <w:r w:rsidRPr="00A96754">
        <w:rPr>
          <w:rFonts w:eastAsiaTheme="minorHAnsi" w:cs="Times New Roman (Cuerpo en alfa"/>
          <w:i/>
        </w:rPr>
        <w:t>Oper</w:t>
      </w:r>
      <w:proofErr w:type="spellEnd"/>
      <w:r w:rsidRPr="00A96754">
        <w:rPr>
          <w:rFonts w:eastAsiaTheme="minorHAnsi" w:cs="Times New Roman (Cuerpo en alfa"/>
          <w:i/>
        </w:rPr>
        <w:t>@-Ex.</w:t>
      </w:r>
      <w:r w:rsidR="0087035E" w:rsidRPr="00A96754">
        <w:rPr>
          <w:rFonts w:eastAsiaTheme="minorHAnsi" w:cs="Times New Roman (Cuerpo en alfa"/>
          <w:i/>
        </w:rPr>
        <w:t xml:space="preserve"> </w:t>
      </w:r>
    </w:p>
    <w:p w14:paraId="714BFDC9" w14:textId="2AEE61FD" w:rsidR="0066406D" w:rsidRDefault="0066406D" w:rsidP="00A92A86">
      <w:pPr>
        <w:pStyle w:val="Contenido"/>
        <w:spacing w:before="0" w:beforeAutospacing="0" w:after="0" w:afterAutospacing="0"/>
        <w:contextualSpacing/>
      </w:pPr>
      <w:r w:rsidRPr="00A96754">
        <w:rPr>
          <w:rFonts w:cs="Times New Roman (Cuerpo en alfa"/>
        </w:rPr>
        <w:t>La ciudad podrá cuantificar el porcentaje de la población del Distrito que se encuentra expuesta a niveles de ruido ambiental que pueden llegar a ser nocivos para la salud de las personas (65 dB(A)), Población Urbana Afectada por Ruido (PUAR).</w:t>
      </w:r>
      <w:r w:rsidR="0087035E" w:rsidRPr="00A96754">
        <w:rPr>
          <w:rFonts w:cs="Times New Roman (Cuerpo en alfa"/>
        </w:rPr>
        <w:t xml:space="preserve"> </w:t>
      </w:r>
      <w:r w:rsidRPr="00A96754">
        <w:rPr>
          <w:rFonts w:cs="Times New Roman (Cuerpo en alfa"/>
        </w:rPr>
        <w:t>Podrá además</w:t>
      </w:r>
      <w:r w:rsidRPr="00EF314F">
        <w:t xml:space="preserve"> establecer el sistema de alertas tempranas, con elevada capacidad de articulación interinstitucional y de referencia, frente a los requerimientos ciudadanos para la generación de planes de descontaminación acústica del Distrito.</w:t>
      </w:r>
    </w:p>
    <w:p w14:paraId="142AA82D" w14:textId="77777777" w:rsidR="000164C8" w:rsidRPr="00EF314F" w:rsidRDefault="000164C8" w:rsidP="00A92A86">
      <w:pPr>
        <w:pStyle w:val="Contenido"/>
        <w:spacing w:before="0" w:beforeAutospacing="0" w:after="0" w:afterAutospacing="0"/>
        <w:contextualSpacing/>
      </w:pPr>
    </w:p>
    <w:p w14:paraId="0B53FBCA" w14:textId="43827F71" w:rsidR="0066406D" w:rsidRDefault="0066406D" w:rsidP="00A92A86">
      <w:pPr>
        <w:pStyle w:val="Contenido"/>
        <w:spacing w:before="0" w:beforeAutospacing="0" w:after="0" w:afterAutospacing="0"/>
        <w:contextualSpacing/>
      </w:pPr>
      <w:r w:rsidRPr="00EF314F">
        <w:t>Conocer la calidad del aire y los niveles de ruido de la ciudad, permite que las decisiones de planeación del territorio, los esfuerzos para el control de factores contaminantes y el diseño de políticas de desarrollo en todos los ámbitos se enfoquen estratégicamente para asegurar el desarrollo económico y social de la ciudad en medio de un ambiente sano para sus habitantes. Estas posibilidades de desarrollo y ambiente sano estarían en riesgo si se desatiende el nivel técnico, tecnológico y capacidad operativa de la red de monitoreo de calidad de aire y de la Red de ruido Urbana de Bogotá.</w:t>
      </w:r>
    </w:p>
    <w:p w14:paraId="005FFBA1" w14:textId="77777777" w:rsidR="000164C8" w:rsidRPr="00EF314F" w:rsidRDefault="000164C8" w:rsidP="00A92A86">
      <w:pPr>
        <w:pStyle w:val="Contenido"/>
        <w:spacing w:before="0" w:beforeAutospacing="0" w:after="0" w:afterAutospacing="0"/>
        <w:contextualSpacing/>
      </w:pPr>
    </w:p>
    <w:p w14:paraId="2FEF19EC" w14:textId="49555B36" w:rsidR="0066406D" w:rsidRDefault="0066406D" w:rsidP="00A92A86">
      <w:pPr>
        <w:pStyle w:val="Ttulo4"/>
        <w:numPr>
          <w:ilvl w:val="3"/>
          <w:numId w:val="2"/>
        </w:numPr>
        <w:spacing w:before="0" w:after="0"/>
        <w:ind w:left="0" w:firstLine="0"/>
        <w:contextualSpacing/>
        <w:rPr>
          <w:lang w:val="es-ES_tradnl"/>
        </w:rPr>
      </w:pPr>
      <w:r w:rsidRPr="00FE16C9">
        <w:rPr>
          <w:lang w:val="es-ES_tradnl"/>
        </w:rPr>
        <w:t>Visual</w:t>
      </w:r>
      <w:r w:rsidR="00FE16C9">
        <w:rPr>
          <w:lang w:val="es-ES_tradnl"/>
        </w:rPr>
        <w:t>.</w:t>
      </w:r>
    </w:p>
    <w:p w14:paraId="6A98FA89" w14:textId="77777777" w:rsidR="00FE16C9" w:rsidRPr="00FE16C9" w:rsidRDefault="00FE16C9" w:rsidP="00A92A86">
      <w:pPr>
        <w:contextualSpacing/>
        <w:rPr>
          <w:rFonts w:eastAsia="MS Mincho"/>
          <w:lang w:val="es-ES_tradnl"/>
        </w:rPr>
      </w:pPr>
    </w:p>
    <w:p w14:paraId="02C24CA7" w14:textId="7D450057" w:rsidR="0066406D" w:rsidRDefault="0066406D" w:rsidP="00A92A86">
      <w:pPr>
        <w:pStyle w:val="Contenido"/>
        <w:spacing w:before="0" w:beforeAutospacing="0" w:after="0" w:afterAutospacing="0"/>
        <w:contextualSpacing/>
        <w:rPr>
          <w:rFonts w:eastAsia="MS Mincho"/>
        </w:rPr>
      </w:pPr>
      <w:r w:rsidRPr="00EF314F">
        <w:rPr>
          <w:rFonts w:eastAsia="MS Mincho"/>
        </w:rPr>
        <w:t>El área de publicidad exterior visual – PEV, se encarga de adelantar los trámites administrativos de carácter permisivo y sancionatorio, evaluar las solicitudes de registro de publicidad exterior visual, hace</w:t>
      </w:r>
      <w:r w:rsidRPr="00EF314F">
        <w:rPr>
          <w:rFonts w:eastAsia="MS Mincho"/>
          <w:bCs/>
        </w:rPr>
        <w:t>r</w:t>
      </w:r>
      <w:r w:rsidRPr="00EF314F">
        <w:rPr>
          <w:rFonts w:eastAsia="MS Mincho"/>
        </w:rPr>
        <w:t xml:space="preserve"> control y seguimiento a establecimientos de comercio para verificación de cumplimiento normativo y da atención a quejas relacionadas con los elementos de publicidad instalados en la zona urbana de la ciudad. Tenía como meta, intervenir 18 rutas críticas tradicionalmente cubierta por PEV ilegal Realizar.</w:t>
      </w:r>
    </w:p>
    <w:p w14:paraId="5B2AF3EE" w14:textId="77777777" w:rsidR="000164C8" w:rsidRPr="00EF314F" w:rsidRDefault="000164C8" w:rsidP="00A92A86">
      <w:pPr>
        <w:pStyle w:val="Contenido"/>
        <w:spacing w:before="0" w:beforeAutospacing="0" w:after="0" w:afterAutospacing="0"/>
        <w:contextualSpacing/>
        <w:rPr>
          <w:rFonts w:eastAsia="MS Mincho"/>
        </w:rPr>
      </w:pPr>
    </w:p>
    <w:p w14:paraId="730354F1" w14:textId="5B34D8CD" w:rsidR="0066406D" w:rsidRDefault="0066406D" w:rsidP="00A92A86">
      <w:pPr>
        <w:pStyle w:val="Contenido"/>
        <w:spacing w:before="0" w:beforeAutospacing="0" w:after="0" w:afterAutospacing="0"/>
        <w:contextualSpacing/>
        <w:rPr>
          <w:rFonts w:eastAsia="MS Mincho"/>
        </w:rPr>
      </w:pPr>
      <w:r w:rsidRPr="00EF314F">
        <w:rPr>
          <w:rFonts w:eastAsia="Arial"/>
          <w:b/>
          <w:sz w:val="28"/>
        </w:rPr>
        <w:t xml:space="preserve">2016. </w:t>
      </w:r>
      <w:r w:rsidRPr="00EF314F">
        <w:rPr>
          <w:rFonts w:eastAsia="MS Mincho"/>
        </w:rPr>
        <w:t xml:space="preserve">El área siempre ha tenido un reto enorme: descongestionar los trámites de PEV acumulados en el sistema </w:t>
      </w:r>
      <w:r w:rsidR="000164C8" w:rsidRPr="00EF314F">
        <w:rPr>
          <w:rFonts w:eastAsia="MS Mincho"/>
        </w:rPr>
        <w:t>FOREST</w:t>
      </w:r>
      <w:r w:rsidRPr="00EF314F">
        <w:rPr>
          <w:rFonts w:eastAsia="MS Mincho"/>
        </w:rPr>
        <w:t xml:space="preserve">. Sin embargo, para 2016 se recibió en “Reparto” de </w:t>
      </w:r>
      <w:r w:rsidRPr="00EF314F">
        <w:rPr>
          <w:rFonts w:eastAsia="MS Mincho"/>
        </w:rPr>
        <w:lastRenderedPageBreak/>
        <w:t>11.956 procesos sin atender de los cuales 6.041 correspondían a solicitudes de registro de elementos de PEV.</w:t>
      </w:r>
    </w:p>
    <w:p w14:paraId="156E0AEA" w14:textId="77777777" w:rsidR="000164C8" w:rsidRPr="00EF314F" w:rsidRDefault="000164C8" w:rsidP="00A92A86">
      <w:pPr>
        <w:pStyle w:val="Contenido"/>
        <w:spacing w:before="0" w:beforeAutospacing="0" w:after="0" w:afterAutospacing="0"/>
        <w:contextualSpacing/>
        <w:rPr>
          <w:rFonts w:eastAsia="MS Mincho"/>
        </w:rPr>
      </w:pPr>
    </w:p>
    <w:p w14:paraId="61DE9D2F" w14:textId="77777777" w:rsidR="0066406D" w:rsidRPr="00EF314F" w:rsidRDefault="0066406D" w:rsidP="00A92A86">
      <w:pPr>
        <w:pStyle w:val="Contenido"/>
        <w:spacing w:before="0" w:beforeAutospacing="0" w:after="0" w:afterAutospacing="0"/>
        <w:contextualSpacing/>
        <w:rPr>
          <w:rFonts w:eastAsiaTheme="minorHAnsi"/>
        </w:rPr>
      </w:pPr>
      <w:r w:rsidRPr="00EF314F">
        <w:rPr>
          <w:rFonts w:eastAsiaTheme="minorHAnsi"/>
        </w:rPr>
        <w:t>Se inició el desarrollo del sistema integrado de información de Publicidad Exterior Visual del Distrito Capital SIIPEV para ver de manera gráfica la ubicación e información de los elementos de PEV que contaban con registro vigente en la ciudad (Acuerdo 610 de 2015)</w:t>
      </w:r>
    </w:p>
    <w:p w14:paraId="3440F9C1" w14:textId="1D614771" w:rsidR="0066406D" w:rsidRDefault="0066406D" w:rsidP="00A92A86">
      <w:pPr>
        <w:pStyle w:val="Contenido"/>
        <w:spacing w:before="0" w:beforeAutospacing="0" w:after="0" w:afterAutospacing="0"/>
        <w:contextualSpacing/>
        <w:rPr>
          <w:rFonts w:eastAsiaTheme="minorHAnsi"/>
        </w:rPr>
      </w:pPr>
      <w:r w:rsidRPr="00EF314F">
        <w:rPr>
          <w:rFonts w:eastAsiaTheme="minorHAnsi"/>
        </w:rPr>
        <w:t>Estaba planteada la necesidad de realizar un estudio, para establecer parámetros para la instalación de Publicidad Exterior visual, teniendo en cuenta el aprovechamiento y conservación del paisaje urbano en la Ciudad de Bogotá (Acuerdo Distrital 610 del 2015, art 7, literales a, b y c)</w:t>
      </w:r>
      <w:r w:rsidR="00110317">
        <w:rPr>
          <w:rFonts w:eastAsiaTheme="minorHAnsi"/>
        </w:rPr>
        <w:t>.</w:t>
      </w:r>
    </w:p>
    <w:p w14:paraId="37FE886D" w14:textId="77777777" w:rsidR="00110317" w:rsidRPr="00EF314F" w:rsidRDefault="00110317" w:rsidP="00A92A86">
      <w:pPr>
        <w:pStyle w:val="Contenido"/>
        <w:spacing w:before="0" w:beforeAutospacing="0" w:after="0" w:afterAutospacing="0"/>
        <w:contextualSpacing/>
        <w:rPr>
          <w:rFonts w:eastAsiaTheme="minorHAnsi"/>
        </w:rPr>
      </w:pPr>
    </w:p>
    <w:p w14:paraId="3BBA273F" w14:textId="17A133EF" w:rsidR="0066406D" w:rsidRDefault="0066406D" w:rsidP="00A92A86">
      <w:pPr>
        <w:pStyle w:val="Contenido"/>
        <w:spacing w:before="0" w:beforeAutospacing="0" w:after="0" w:afterAutospacing="0"/>
        <w:contextualSpacing/>
        <w:rPr>
          <w:rFonts w:eastAsia="MS Mincho"/>
        </w:rPr>
      </w:pPr>
      <w:r w:rsidRPr="00EF314F">
        <w:rPr>
          <w:rFonts w:eastAsia="MS Mincho"/>
        </w:rPr>
        <w:t xml:space="preserve"> </w:t>
      </w:r>
      <w:r w:rsidRPr="00EF314F">
        <w:rPr>
          <w:rFonts w:eastAsia="Arial"/>
          <w:b/>
          <w:sz w:val="28"/>
          <w:szCs w:val="24"/>
        </w:rPr>
        <w:t>2019.</w:t>
      </w:r>
      <w:r w:rsidR="0087035E">
        <w:rPr>
          <w:rFonts w:eastAsia="Arial"/>
          <w:b/>
          <w:sz w:val="28"/>
          <w:szCs w:val="24"/>
        </w:rPr>
        <w:t xml:space="preserve"> </w:t>
      </w:r>
      <w:r w:rsidRPr="00EF314F">
        <w:rPr>
          <w:rFonts w:eastAsia="Arial"/>
        </w:rPr>
        <w:t>Se desarrolló la herramienta SIIPEV.</w:t>
      </w:r>
      <w:r w:rsidRPr="00EF314F">
        <w:rPr>
          <w:rFonts w:eastAsia="Arial"/>
          <w:b/>
          <w:szCs w:val="24"/>
        </w:rPr>
        <w:t xml:space="preserve"> </w:t>
      </w:r>
      <w:r w:rsidRPr="00EF314F">
        <w:rPr>
          <w:rFonts w:eastAsia="MS Mincho"/>
        </w:rPr>
        <w:t>A continuación, se presenta la gestión adelantada:</w:t>
      </w:r>
    </w:p>
    <w:p w14:paraId="22ECB59F" w14:textId="77777777" w:rsidR="00110317" w:rsidRPr="00EF314F" w:rsidRDefault="00110317" w:rsidP="00A92A86">
      <w:pPr>
        <w:pStyle w:val="Contenido"/>
        <w:spacing w:before="0" w:beforeAutospacing="0" w:after="0" w:afterAutospacing="0"/>
        <w:contextualSpacing/>
        <w:rPr>
          <w:rFonts w:eastAsia="MS Mincho"/>
        </w:rPr>
      </w:pPr>
    </w:p>
    <w:p w14:paraId="6F807653" w14:textId="69ACF42D" w:rsidR="0066406D" w:rsidRPr="00EF314F" w:rsidRDefault="0066406D" w:rsidP="00A92A86">
      <w:pPr>
        <w:pStyle w:val="Ttulo"/>
        <w:spacing w:before="0" w:after="0" w:line="240" w:lineRule="auto"/>
        <w:contextualSpacing/>
        <w:jc w:val="center"/>
        <w:rPr>
          <w:lang w:val="es-ES_tradnl"/>
        </w:rPr>
      </w:pPr>
      <w:r w:rsidRPr="00EF314F">
        <w:rPr>
          <w:lang w:val="es-ES_tradnl"/>
        </w:rPr>
        <w:t>Gestión del SIIPEV diferenciada anualmente.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8016"/>
      </w:tblGrid>
      <w:tr w:rsidR="0066406D" w:rsidRPr="00EF314F" w14:paraId="3A5F1999" w14:textId="77777777" w:rsidTr="00852B13">
        <w:trPr>
          <w:trHeight w:val="426"/>
        </w:trPr>
        <w:tc>
          <w:tcPr>
            <w:tcW w:w="812" w:type="dxa"/>
            <w:shd w:val="clear" w:color="auto" w:fill="002060"/>
            <w:vAlign w:val="center"/>
          </w:tcPr>
          <w:p w14:paraId="2E483135" w14:textId="77777777" w:rsidR="0066406D" w:rsidRPr="00EF314F" w:rsidRDefault="0066406D" w:rsidP="00A92A86">
            <w:pPr>
              <w:contextualSpacing/>
              <w:jc w:val="center"/>
              <w:rPr>
                <w:b/>
                <w:bCs/>
                <w:color w:val="FFFFFF" w:themeColor="background1"/>
                <w:sz w:val="20"/>
                <w:szCs w:val="16"/>
                <w:lang w:val="es-ES_tradnl"/>
              </w:rPr>
            </w:pPr>
            <w:r w:rsidRPr="00EF314F">
              <w:rPr>
                <w:b/>
                <w:bCs/>
                <w:color w:val="FFFFFF" w:themeColor="background1"/>
                <w:sz w:val="20"/>
                <w:szCs w:val="16"/>
                <w:lang w:val="es-ES_tradnl"/>
              </w:rPr>
              <w:t>Año</w:t>
            </w:r>
          </w:p>
        </w:tc>
        <w:tc>
          <w:tcPr>
            <w:tcW w:w="8016" w:type="dxa"/>
            <w:shd w:val="clear" w:color="auto" w:fill="002060"/>
            <w:vAlign w:val="center"/>
          </w:tcPr>
          <w:p w14:paraId="22949D31" w14:textId="77777777" w:rsidR="0066406D" w:rsidRPr="00EF314F" w:rsidRDefault="0066406D" w:rsidP="00A92A86">
            <w:pPr>
              <w:contextualSpacing/>
              <w:jc w:val="center"/>
              <w:rPr>
                <w:b/>
                <w:bCs/>
                <w:color w:val="FFFFFF" w:themeColor="background1"/>
                <w:sz w:val="20"/>
                <w:szCs w:val="16"/>
                <w:lang w:val="es-ES_tradnl"/>
              </w:rPr>
            </w:pPr>
            <w:r w:rsidRPr="00EF314F">
              <w:rPr>
                <w:b/>
                <w:bCs/>
                <w:color w:val="FFFFFF" w:themeColor="background1"/>
                <w:sz w:val="20"/>
                <w:szCs w:val="16"/>
                <w:lang w:val="es-ES_tradnl"/>
              </w:rPr>
              <w:t>Gestión adelantada</w:t>
            </w:r>
          </w:p>
        </w:tc>
      </w:tr>
      <w:tr w:rsidR="0066406D" w:rsidRPr="00EF314F" w14:paraId="368F5762" w14:textId="77777777" w:rsidTr="00852B13">
        <w:tc>
          <w:tcPr>
            <w:tcW w:w="812" w:type="dxa"/>
            <w:shd w:val="clear" w:color="auto" w:fill="auto"/>
          </w:tcPr>
          <w:p w14:paraId="6D65D048" w14:textId="77777777" w:rsidR="0066406D" w:rsidRPr="00EF314F" w:rsidRDefault="0066406D" w:rsidP="00A92A86">
            <w:pPr>
              <w:contextualSpacing/>
              <w:rPr>
                <w:rFonts w:eastAsia="MS Mincho"/>
                <w:sz w:val="20"/>
                <w:lang w:val="es-ES_tradnl"/>
              </w:rPr>
            </w:pPr>
            <w:r w:rsidRPr="00EF314F">
              <w:rPr>
                <w:rFonts w:eastAsia="MS Mincho"/>
                <w:sz w:val="20"/>
                <w:lang w:val="es-ES_tradnl"/>
              </w:rPr>
              <w:t>2016</w:t>
            </w:r>
          </w:p>
        </w:tc>
        <w:tc>
          <w:tcPr>
            <w:tcW w:w="8016" w:type="dxa"/>
            <w:shd w:val="clear" w:color="auto" w:fill="auto"/>
          </w:tcPr>
          <w:p w14:paraId="75F441DB" w14:textId="77777777" w:rsidR="0066406D" w:rsidRPr="00EF314F" w:rsidRDefault="0066406D" w:rsidP="00A92A86">
            <w:pPr>
              <w:contextualSpacing/>
              <w:rPr>
                <w:rFonts w:eastAsia="MS Mincho"/>
                <w:sz w:val="20"/>
                <w:lang w:val="es-ES_tradnl"/>
              </w:rPr>
            </w:pPr>
            <w:r w:rsidRPr="00EF314F">
              <w:rPr>
                <w:rFonts w:eastAsia="MS Mincho"/>
                <w:sz w:val="20"/>
                <w:lang w:val="es-ES_tradnl"/>
              </w:rPr>
              <w:t>Se realizó el diagnóstico: recursos necesarios, estado y disponibilidad de la información la entidad sobre PEV.</w:t>
            </w:r>
          </w:p>
        </w:tc>
      </w:tr>
      <w:tr w:rsidR="0066406D" w:rsidRPr="00EF314F" w14:paraId="4D806809" w14:textId="77777777" w:rsidTr="00852B13">
        <w:tc>
          <w:tcPr>
            <w:tcW w:w="812" w:type="dxa"/>
            <w:shd w:val="clear" w:color="auto" w:fill="auto"/>
          </w:tcPr>
          <w:p w14:paraId="341828F0" w14:textId="77777777" w:rsidR="0066406D" w:rsidRPr="00EF314F" w:rsidRDefault="0066406D" w:rsidP="00A92A86">
            <w:pPr>
              <w:contextualSpacing/>
              <w:rPr>
                <w:rFonts w:eastAsia="MS Mincho"/>
                <w:sz w:val="20"/>
                <w:lang w:val="es-ES_tradnl"/>
              </w:rPr>
            </w:pPr>
            <w:r w:rsidRPr="00EF314F">
              <w:rPr>
                <w:rFonts w:eastAsia="MS Mincho"/>
                <w:sz w:val="20"/>
                <w:lang w:val="es-ES_tradnl"/>
              </w:rPr>
              <w:t>2017</w:t>
            </w:r>
          </w:p>
        </w:tc>
        <w:tc>
          <w:tcPr>
            <w:tcW w:w="8016" w:type="dxa"/>
            <w:vMerge w:val="restart"/>
            <w:shd w:val="clear" w:color="auto" w:fill="auto"/>
          </w:tcPr>
          <w:p w14:paraId="1DE74CF7" w14:textId="77777777" w:rsidR="0066406D" w:rsidRPr="00EF314F" w:rsidRDefault="0066406D" w:rsidP="00A92A86">
            <w:pPr>
              <w:contextualSpacing/>
              <w:rPr>
                <w:rFonts w:eastAsia="MS Mincho"/>
                <w:sz w:val="20"/>
                <w:lang w:val="es-ES_tradnl"/>
              </w:rPr>
            </w:pPr>
            <w:r w:rsidRPr="00EF314F">
              <w:rPr>
                <w:rFonts w:eastAsia="MS Mincho"/>
                <w:sz w:val="20"/>
                <w:lang w:val="es-ES_tradnl"/>
              </w:rPr>
              <w:t>Se crearon: flujogramas, casos de uso, requerimientos de hardware y software, flujo de datos, diagramas de estado, requisitos funcionales y no funcionales, modelo entidad-relación, formularios, diseño de interfaz gráfica y propuesta final de diseño y estructura para implementación del sistema.</w:t>
            </w:r>
          </w:p>
        </w:tc>
      </w:tr>
      <w:tr w:rsidR="0066406D" w:rsidRPr="00EF314F" w14:paraId="403E5C01" w14:textId="77777777" w:rsidTr="00852B13">
        <w:tc>
          <w:tcPr>
            <w:tcW w:w="812" w:type="dxa"/>
            <w:shd w:val="clear" w:color="auto" w:fill="auto"/>
          </w:tcPr>
          <w:p w14:paraId="522405F9" w14:textId="77777777" w:rsidR="0066406D" w:rsidRPr="00EF314F" w:rsidRDefault="0066406D" w:rsidP="00A92A86">
            <w:pPr>
              <w:contextualSpacing/>
              <w:rPr>
                <w:rFonts w:eastAsia="MS Mincho"/>
                <w:sz w:val="20"/>
                <w:lang w:val="es-ES_tradnl"/>
              </w:rPr>
            </w:pPr>
            <w:r w:rsidRPr="00EF314F">
              <w:rPr>
                <w:rFonts w:eastAsia="MS Mincho"/>
                <w:sz w:val="20"/>
                <w:lang w:val="es-ES_tradnl"/>
              </w:rPr>
              <w:t>2018</w:t>
            </w:r>
          </w:p>
        </w:tc>
        <w:tc>
          <w:tcPr>
            <w:tcW w:w="8016" w:type="dxa"/>
            <w:vMerge/>
            <w:shd w:val="clear" w:color="auto" w:fill="auto"/>
          </w:tcPr>
          <w:p w14:paraId="4B060017" w14:textId="77777777" w:rsidR="0066406D" w:rsidRPr="00EF314F" w:rsidRDefault="0066406D" w:rsidP="00A92A86">
            <w:pPr>
              <w:contextualSpacing/>
              <w:rPr>
                <w:rFonts w:eastAsia="MS Mincho"/>
                <w:sz w:val="20"/>
                <w:lang w:val="es-ES_tradnl"/>
              </w:rPr>
            </w:pPr>
          </w:p>
        </w:tc>
      </w:tr>
      <w:tr w:rsidR="0066406D" w:rsidRPr="00EF314F" w14:paraId="2007E35D" w14:textId="77777777" w:rsidTr="00852B13">
        <w:tc>
          <w:tcPr>
            <w:tcW w:w="812" w:type="dxa"/>
            <w:shd w:val="clear" w:color="auto" w:fill="auto"/>
          </w:tcPr>
          <w:p w14:paraId="335C708D" w14:textId="77777777" w:rsidR="0066406D" w:rsidRPr="00EF314F" w:rsidRDefault="0066406D" w:rsidP="00A92A86">
            <w:pPr>
              <w:contextualSpacing/>
              <w:rPr>
                <w:rFonts w:eastAsia="MS Mincho"/>
                <w:sz w:val="20"/>
                <w:lang w:val="es-ES_tradnl"/>
              </w:rPr>
            </w:pPr>
            <w:r w:rsidRPr="00EF314F">
              <w:rPr>
                <w:rFonts w:eastAsia="MS Mincho"/>
                <w:sz w:val="20"/>
                <w:lang w:val="es-ES_tradnl"/>
              </w:rPr>
              <w:t>2019</w:t>
            </w:r>
          </w:p>
        </w:tc>
        <w:tc>
          <w:tcPr>
            <w:tcW w:w="8016" w:type="dxa"/>
            <w:shd w:val="clear" w:color="auto" w:fill="auto"/>
          </w:tcPr>
          <w:p w14:paraId="7C56910F" w14:textId="77777777" w:rsidR="0066406D" w:rsidRPr="00EF314F" w:rsidRDefault="0066406D" w:rsidP="00A92A86">
            <w:pPr>
              <w:contextualSpacing/>
              <w:rPr>
                <w:rFonts w:eastAsia="MS Mincho"/>
                <w:sz w:val="20"/>
                <w:lang w:val="es-ES_tradnl"/>
              </w:rPr>
            </w:pPr>
            <w:r w:rsidRPr="00EF314F">
              <w:rPr>
                <w:rFonts w:eastAsia="MS Mincho"/>
                <w:sz w:val="20"/>
                <w:lang w:val="es-ES_tradnl"/>
              </w:rPr>
              <w:t>Se inició la construcción de la propuesta aprobada, la estandarización de criterios de las bases de datos y la construcción de los módulos de la interface del sistema.</w:t>
            </w:r>
          </w:p>
        </w:tc>
      </w:tr>
    </w:tbl>
    <w:p w14:paraId="15DC9C61" w14:textId="77777777" w:rsidR="00FE16C9" w:rsidRDefault="00FE16C9" w:rsidP="00A92A86">
      <w:pPr>
        <w:contextualSpacing/>
        <w:rPr>
          <w:rFonts w:eastAsia="MS Mincho"/>
          <w:lang w:val="es-ES_tradnl"/>
        </w:rPr>
      </w:pPr>
    </w:p>
    <w:p w14:paraId="69AA2473" w14:textId="1D0B1062" w:rsidR="0066406D" w:rsidRPr="00315AF2" w:rsidRDefault="0066406D" w:rsidP="00A92A86">
      <w:pPr>
        <w:pStyle w:val="Contenido"/>
        <w:spacing w:before="0" w:beforeAutospacing="0" w:after="0" w:afterAutospacing="0"/>
        <w:contextualSpacing/>
        <w:rPr>
          <w:rFonts w:eastAsia="MS Mincho" w:cs="Times New Roman (Cuerpo en alfa"/>
          <w:color w:val="3592CF"/>
          <w:u w:val="single"/>
        </w:rPr>
      </w:pPr>
      <w:r w:rsidRPr="00315AF2">
        <w:rPr>
          <w:rFonts w:eastAsia="MS Mincho" w:cs="Times New Roman (Cuerpo en alfa"/>
        </w:rPr>
        <w:t xml:space="preserve">Actualmente el SIIPEV se encuentra en un 65% de avance en su construcción, en lo que se refiere a los módulos de interacción con el usuario final. A nivel interno, el manual de administrador y los manuales de usuario contemplan un avance del 40%. A continuación, se presenta el avance en la visualización de cada módulo y si al momento presente se encuentra disponible para el uso del usuario final, lo cual puede ser consultado en la URL: </w:t>
      </w:r>
      <w:hyperlink r:id="rId15" w:history="1">
        <w:r w:rsidRPr="00315AF2">
          <w:rPr>
            <w:rFonts w:eastAsia="MS Mincho" w:cs="Times New Roman (Cuerpo en alfa"/>
            <w:color w:val="3592CF"/>
            <w:u w:val="single"/>
          </w:rPr>
          <w:t>http://www.ambientebogota.gov.co/web/siipev/inicio</w:t>
        </w:r>
      </w:hyperlink>
      <w:r w:rsidR="00110317" w:rsidRPr="00315AF2">
        <w:rPr>
          <w:rFonts w:eastAsia="MS Mincho" w:cs="Times New Roman (Cuerpo en alfa"/>
          <w:color w:val="3592CF"/>
          <w:u w:val="single"/>
        </w:rPr>
        <w:t>.</w:t>
      </w:r>
    </w:p>
    <w:p w14:paraId="4C80528C" w14:textId="77777777" w:rsidR="00110317" w:rsidRPr="00315AF2" w:rsidRDefault="00110317" w:rsidP="00A92A86">
      <w:pPr>
        <w:pStyle w:val="Contenido"/>
        <w:spacing w:before="0" w:beforeAutospacing="0" w:after="0" w:afterAutospacing="0"/>
        <w:contextualSpacing/>
        <w:rPr>
          <w:rFonts w:eastAsia="MS Mincho" w:cs="Times New Roman (Cuerpo en alfa"/>
          <w:color w:val="3592CF"/>
          <w:u w:val="single"/>
        </w:rPr>
      </w:pPr>
    </w:p>
    <w:p w14:paraId="3F453C6C" w14:textId="6F45703A" w:rsidR="0066406D" w:rsidRPr="00315AF2" w:rsidRDefault="0066406D" w:rsidP="00A92A86">
      <w:pPr>
        <w:pStyle w:val="Contenido"/>
        <w:spacing w:before="0" w:beforeAutospacing="0" w:after="0" w:afterAutospacing="0"/>
        <w:contextualSpacing/>
        <w:rPr>
          <w:rFonts w:eastAsia="MS Mincho" w:cs="Times New Roman (Cuerpo en alfa"/>
        </w:rPr>
      </w:pPr>
      <w:r w:rsidRPr="00315AF2">
        <w:rPr>
          <w:rFonts w:eastAsia="MS Mincho" w:cs="Times New Roman (Cuerpo en alfa"/>
        </w:rPr>
        <w:t>Se realizó el estudio que le permite a la ciudad conocer índices de carga del paisaje y metodología de medición de los niveles permisibles por zona, los criterios de medición de impacto ambiental asociados a elementos de publicidad exterior visual y los impactos ambientales y demás factores, asociados a las pantallas e imágenes en movimiento, vehículos autorizados para publicidad, proyecciones en fachada y cualquier otro elemento que fuera considerado por la Secretaria Distrital de Ambiente (Acuerdo Distrital 610 del 2015, art 7, literales a, b y c).</w:t>
      </w:r>
    </w:p>
    <w:p w14:paraId="55EF44F3" w14:textId="77777777" w:rsidR="00110317" w:rsidRPr="00315AF2" w:rsidRDefault="00110317" w:rsidP="00A92A86">
      <w:pPr>
        <w:pStyle w:val="Contenido"/>
        <w:spacing w:before="0" w:beforeAutospacing="0" w:after="0" w:afterAutospacing="0"/>
        <w:contextualSpacing/>
        <w:rPr>
          <w:rFonts w:eastAsia="MS Mincho" w:cs="Times New Roman (Cuerpo en alfa"/>
        </w:rPr>
      </w:pPr>
    </w:p>
    <w:p w14:paraId="5E2BE39C" w14:textId="4D09B4D3" w:rsidR="0066406D" w:rsidRPr="00315AF2" w:rsidRDefault="0066406D" w:rsidP="00A92A86">
      <w:pPr>
        <w:pStyle w:val="Contenido"/>
        <w:spacing w:before="0" w:beforeAutospacing="0" w:after="0" w:afterAutospacing="0"/>
        <w:contextualSpacing/>
        <w:rPr>
          <w:rFonts w:eastAsia="MS Mincho" w:cs="Times New Roman (Cuerpo en alfa"/>
        </w:rPr>
      </w:pPr>
      <w:r w:rsidRPr="00315AF2">
        <w:rPr>
          <w:rFonts w:eastAsia="MS Mincho" w:cs="Times New Roman (Cuerpo en alfa"/>
        </w:rPr>
        <w:lastRenderedPageBreak/>
        <w:t>Se logró una depuración importante de los 11.956 procesos acumulados en el Sistema FOREST.</w:t>
      </w:r>
      <w:r w:rsidR="0087035E" w:rsidRPr="00315AF2">
        <w:rPr>
          <w:rFonts w:eastAsia="MS Mincho" w:cs="Times New Roman (Cuerpo en alfa"/>
        </w:rPr>
        <w:t xml:space="preserve"> </w:t>
      </w:r>
      <w:r w:rsidRPr="00315AF2">
        <w:rPr>
          <w:rFonts w:eastAsia="MS Mincho" w:cs="Times New Roman (Cuerpo en alfa"/>
        </w:rPr>
        <w:t xml:space="preserve">Se implementó una estrategia con la que se logró, tramitar 7.804 procesos avanzando en un 65% en la descongestión del reparto. </w:t>
      </w:r>
    </w:p>
    <w:p w14:paraId="54C7B27C" w14:textId="077CB53B" w:rsidR="0066406D" w:rsidRPr="00315AF2" w:rsidRDefault="0066406D" w:rsidP="00A92A86">
      <w:pPr>
        <w:pStyle w:val="Contenido"/>
        <w:spacing w:before="0" w:beforeAutospacing="0" w:after="0" w:afterAutospacing="0"/>
        <w:contextualSpacing/>
        <w:rPr>
          <w:rFonts w:eastAsia="MS Mincho" w:cs="Times New Roman (Cuerpo en alfa"/>
        </w:rPr>
      </w:pPr>
      <w:r w:rsidRPr="00315AF2">
        <w:rPr>
          <w:rFonts w:eastAsia="MS Mincho" w:cs="Times New Roman (Cuerpo en alfa"/>
        </w:rPr>
        <w:t>Se atendió el 81% de las solicitudes de registro de elementos de PEV. 33% de ellas se atendieron otorgando o negando el registro.</w:t>
      </w:r>
      <w:r w:rsidR="0087035E" w:rsidRPr="00315AF2">
        <w:rPr>
          <w:rFonts w:eastAsia="MS Mincho" w:cs="Times New Roman (Cuerpo en alfa"/>
        </w:rPr>
        <w:t xml:space="preserve"> </w:t>
      </w:r>
      <w:r w:rsidRPr="00315AF2">
        <w:rPr>
          <w:rFonts w:eastAsia="MS Mincho" w:cs="Times New Roman (Cuerpo en alfa"/>
        </w:rPr>
        <w:t xml:space="preserve">Para el 67%, se hizo un requerimiento de información. </w:t>
      </w:r>
    </w:p>
    <w:p w14:paraId="26DD2009" w14:textId="77777777" w:rsidR="00110317" w:rsidRPr="00315AF2" w:rsidRDefault="00110317" w:rsidP="00A92A86">
      <w:pPr>
        <w:pStyle w:val="Contenido"/>
        <w:spacing w:before="0" w:beforeAutospacing="0" w:after="0" w:afterAutospacing="0"/>
        <w:contextualSpacing/>
        <w:rPr>
          <w:rFonts w:eastAsia="MS Mincho" w:cs="Times New Roman (Cuerpo en alfa"/>
        </w:rPr>
      </w:pPr>
    </w:p>
    <w:p w14:paraId="0C171E95" w14:textId="0C22CF37" w:rsidR="0066406D" w:rsidRPr="00315AF2" w:rsidRDefault="0066406D" w:rsidP="00A92A86">
      <w:pPr>
        <w:pStyle w:val="Contenido"/>
        <w:spacing w:before="0" w:beforeAutospacing="0" w:after="0" w:afterAutospacing="0"/>
        <w:contextualSpacing/>
        <w:rPr>
          <w:rFonts w:eastAsia="MS Mincho" w:cs="Times New Roman (Cuerpo en alfa"/>
        </w:rPr>
      </w:pPr>
      <w:r w:rsidRPr="00315AF2">
        <w:rPr>
          <w:rFonts w:eastAsia="MS Mincho" w:cs="Times New Roman (Cuerpo en alfa"/>
        </w:rPr>
        <w:t>No obstante, a la fecha de hoy el reparto del área de PEV tiene 11.021 procesos pendientes por trámite, en gran parte debido a la intervención sobre las rutas críticas que motivan al ciudadano a acercarse a la entidad a solicitar registros y trámites de otra índole que son allegados diariamente a la entidad.</w:t>
      </w:r>
    </w:p>
    <w:p w14:paraId="2E743192" w14:textId="77777777" w:rsidR="00110317" w:rsidRPr="00EF314F" w:rsidRDefault="00110317" w:rsidP="00A92A86">
      <w:pPr>
        <w:pStyle w:val="Contenido"/>
        <w:spacing w:before="0" w:beforeAutospacing="0" w:after="0" w:afterAutospacing="0"/>
        <w:contextualSpacing/>
        <w:rPr>
          <w:rFonts w:eastAsia="MS Mincho"/>
        </w:rPr>
      </w:pPr>
    </w:p>
    <w:p w14:paraId="6DFD044E" w14:textId="3A9E778B" w:rsidR="0066406D" w:rsidRDefault="0066406D" w:rsidP="00A92A86">
      <w:pPr>
        <w:pStyle w:val="Contenido"/>
        <w:spacing w:before="0" w:beforeAutospacing="0" w:after="0" w:afterAutospacing="0"/>
        <w:contextualSpacing/>
        <w:rPr>
          <w:rFonts w:eastAsia="MS Mincho"/>
        </w:rPr>
      </w:pPr>
      <w:r w:rsidRPr="00EF314F">
        <w:rPr>
          <w:rFonts w:eastAsia="MS Mincho"/>
        </w:rPr>
        <w:t>A 31 de diciembre de 2019 se han intervenido (operativos de sensibilización y control) 14 de las 18 rutas críticas definidas en la ciudad como tradicionalmente cubiertas con PEV. Adicionalmente, se ha dado respuesta a las quejas interpuestas por parte de la ciudadanía con visitas de control y seguimiento y se realizó el acompañamiento a las jornadas de limpieza y retiro de elementos PEV ilegales. En la siguiente tabla se presenta la relación de la cantidad de actividades ejecutadas por año:</w:t>
      </w:r>
    </w:p>
    <w:p w14:paraId="6C5CF09A" w14:textId="77777777" w:rsidR="00110317" w:rsidRPr="00EF314F" w:rsidRDefault="00110317" w:rsidP="00A92A86">
      <w:pPr>
        <w:pStyle w:val="Contenido"/>
        <w:spacing w:before="0" w:beforeAutospacing="0" w:after="0" w:afterAutospacing="0"/>
        <w:contextualSpacing/>
        <w:rPr>
          <w:rFonts w:eastAsia="MS Mincho"/>
        </w:rPr>
      </w:pPr>
    </w:p>
    <w:p w14:paraId="1E9B1DCC" w14:textId="01137E81" w:rsidR="0066406D" w:rsidRPr="00EF314F" w:rsidRDefault="0066406D" w:rsidP="00A92A86">
      <w:pPr>
        <w:pStyle w:val="Ttulo"/>
        <w:spacing w:before="0" w:after="0" w:line="240" w:lineRule="auto"/>
        <w:contextualSpacing/>
        <w:jc w:val="center"/>
        <w:rPr>
          <w:lang w:val="es-ES_tradnl"/>
        </w:rPr>
      </w:pPr>
      <w:r w:rsidRPr="00EF314F">
        <w:rPr>
          <w:lang w:val="es-ES_tradnl"/>
        </w:rPr>
        <w:t xml:space="preserve">Operatividad anual del grupo de PEV. </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455"/>
        <w:gridCol w:w="1346"/>
        <w:gridCol w:w="1561"/>
        <w:gridCol w:w="1428"/>
        <w:gridCol w:w="2045"/>
      </w:tblGrid>
      <w:tr w:rsidR="0066406D" w:rsidRPr="00EF314F" w14:paraId="144B72B4" w14:textId="77777777" w:rsidTr="00852B13">
        <w:trPr>
          <w:trHeight w:val="131"/>
        </w:trPr>
        <w:tc>
          <w:tcPr>
            <w:tcW w:w="1185" w:type="dxa"/>
            <w:vMerge w:val="restart"/>
            <w:shd w:val="clear" w:color="auto" w:fill="002060"/>
            <w:vAlign w:val="center"/>
            <w:hideMark/>
          </w:tcPr>
          <w:p w14:paraId="3FD2DF85" w14:textId="77777777" w:rsidR="0066406D" w:rsidRPr="00EF314F" w:rsidRDefault="0066406D" w:rsidP="00A92A86">
            <w:pPr>
              <w:contextualSpacing/>
              <w:jc w:val="center"/>
              <w:rPr>
                <w:b/>
                <w:bCs/>
                <w:color w:val="FFFFFF" w:themeColor="background1"/>
                <w:sz w:val="20"/>
                <w:szCs w:val="16"/>
                <w:lang w:val="es-ES_tradnl"/>
              </w:rPr>
            </w:pPr>
            <w:r w:rsidRPr="00EF314F">
              <w:rPr>
                <w:b/>
                <w:bCs/>
                <w:color w:val="FFFFFF" w:themeColor="background1"/>
                <w:sz w:val="20"/>
                <w:szCs w:val="16"/>
                <w:lang w:val="es-ES_tradnl"/>
              </w:rPr>
              <w:t>Año</w:t>
            </w:r>
          </w:p>
        </w:tc>
        <w:tc>
          <w:tcPr>
            <w:tcW w:w="1455" w:type="dxa"/>
            <w:vMerge w:val="restart"/>
            <w:shd w:val="clear" w:color="auto" w:fill="002060"/>
            <w:vAlign w:val="center"/>
            <w:hideMark/>
          </w:tcPr>
          <w:p w14:paraId="17D5C4F0" w14:textId="77777777" w:rsidR="0066406D" w:rsidRPr="00EF314F" w:rsidRDefault="0066406D" w:rsidP="00A92A86">
            <w:pPr>
              <w:contextualSpacing/>
              <w:jc w:val="center"/>
              <w:rPr>
                <w:b/>
                <w:bCs/>
                <w:color w:val="FFFFFF" w:themeColor="background1"/>
                <w:sz w:val="20"/>
                <w:szCs w:val="16"/>
                <w:lang w:val="es-ES_tradnl"/>
              </w:rPr>
            </w:pPr>
            <w:r w:rsidRPr="00EF314F">
              <w:rPr>
                <w:b/>
                <w:bCs/>
                <w:color w:val="FFFFFF" w:themeColor="background1"/>
                <w:sz w:val="20"/>
                <w:szCs w:val="16"/>
                <w:lang w:val="es-ES_tradnl"/>
              </w:rPr>
              <w:t>Visitas de control y seguimiento</w:t>
            </w:r>
          </w:p>
        </w:tc>
        <w:tc>
          <w:tcPr>
            <w:tcW w:w="2907" w:type="dxa"/>
            <w:gridSpan w:val="2"/>
            <w:shd w:val="clear" w:color="auto" w:fill="002060"/>
            <w:vAlign w:val="center"/>
            <w:hideMark/>
          </w:tcPr>
          <w:p w14:paraId="7EF0F9EF" w14:textId="77777777" w:rsidR="0066406D" w:rsidRPr="00EF314F" w:rsidRDefault="0066406D" w:rsidP="00A92A86">
            <w:pPr>
              <w:contextualSpacing/>
              <w:jc w:val="center"/>
              <w:rPr>
                <w:b/>
                <w:bCs/>
                <w:color w:val="FFFFFF" w:themeColor="background1"/>
                <w:sz w:val="20"/>
                <w:szCs w:val="16"/>
                <w:lang w:val="es-ES_tradnl"/>
              </w:rPr>
            </w:pPr>
            <w:r w:rsidRPr="00EF314F">
              <w:rPr>
                <w:b/>
                <w:bCs/>
                <w:color w:val="FFFFFF" w:themeColor="background1"/>
                <w:sz w:val="20"/>
                <w:szCs w:val="16"/>
                <w:lang w:val="es-ES_tradnl"/>
              </w:rPr>
              <w:t>Operativos</w:t>
            </w:r>
          </w:p>
        </w:tc>
        <w:tc>
          <w:tcPr>
            <w:tcW w:w="3473" w:type="dxa"/>
            <w:gridSpan w:val="2"/>
            <w:shd w:val="clear" w:color="auto" w:fill="002060"/>
            <w:vAlign w:val="center"/>
            <w:hideMark/>
          </w:tcPr>
          <w:p w14:paraId="7DB1425A" w14:textId="77777777" w:rsidR="0066406D" w:rsidRPr="00EF314F" w:rsidRDefault="0066406D" w:rsidP="00A92A86">
            <w:pPr>
              <w:contextualSpacing/>
              <w:jc w:val="center"/>
              <w:rPr>
                <w:b/>
                <w:bCs/>
                <w:color w:val="FFFFFF" w:themeColor="background1"/>
                <w:sz w:val="20"/>
                <w:szCs w:val="16"/>
                <w:lang w:val="es-ES_tradnl"/>
              </w:rPr>
            </w:pPr>
            <w:r w:rsidRPr="00EF314F">
              <w:rPr>
                <w:b/>
                <w:bCs/>
                <w:color w:val="FFFFFF" w:themeColor="background1"/>
                <w:sz w:val="20"/>
                <w:szCs w:val="16"/>
                <w:lang w:val="es-ES_tradnl"/>
              </w:rPr>
              <w:t>Limpieza</w:t>
            </w:r>
          </w:p>
        </w:tc>
      </w:tr>
      <w:tr w:rsidR="0066406D" w:rsidRPr="00EF314F" w14:paraId="72CF4D13" w14:textId="77777777" w:rsidTr="00852B13">
        <w:trPr>
          <w:trHeight w:val="420"/>
        </w:trPr>
        <w:tc>
          <w:tcPr>
            <w:tcW w:w="1185" w:type="dxa"/>
            <w:vMerge/>
            <w:shd w:val="clear" w:color="auto" w:fill="002060"/>
            <w:vAlign w:val="center"/>
            <w:hideMark/>
          </w:tcPr>
          <w:p w14:paraId="2D7C2E8C" w14:textId="77777777" w:rsidR="0066406D" w:rsidRPr="00EF314F" w:rsidRDefault="0066406D" w:rsidP="00A92A86">
            <w:pPr>
              <w:contextualSpacing/>
              <w:jc w:val="center"/>
              <w:rPr>
                <w:b/>
                <w:bCs/>
                <w:color w:val="FFFFFF" w:themeColor="background1"/>
                <w:sz w:val="20"/>
                <w:szCs w:val="16"/>
                <w:lang w:val="es-ES_tradnl"/>
              </w:rPr>
            </w:pPr>
          </w:p>
        </w:tc>
        <w:tc>
          <w:tcPr>
            <w:tcW w:w="1455" w:type="dxa"/>
            <w:vMerge/>
            <w:shd w:val="clear" w:color="auto" w:fill="002060"/>
            <w:vAlign w:val="center"/>
            <w:hideMark/>
          </w:tcPr>
          <w:p w14:paraId="10126B75" w14:textId="77777777" w:rsidR="0066406D" w:rsidRPr="00EF314F" w:rsidRDefault="0066406D" w:rsidP="00A92A86">
            <w:pPr>
              <w:contextualSpacing/>
              <w:jc w:val="center"/>
              <w:rPr>
                <w:b/>
                <w:bCs/>
                <w:color w:val="FFFFFF" w:themeColor="background1"/>
                <w:sz w:val="20"/>
                <w:szCs w:val="16"/>
                <w:lang w:val="es-ES_tradnl"/>
              </w:rPr>
            </w:pPr>
          </w:p>
        </w:tc>
        <w:tc>
          <w:tcPr>
            <w:tcW w:w="1346" w:type="dxa"/>
            <w:shd w:val="clear" w:color="auto" w:fill="002060"/>
            <w:vAlign w:val="center"/>
            <w:hideMark/>
          </w:tcPr>
          <w:p w14:paraId="2DB11CA1" w14:textId="77777777" w:rsidR="0066406D" w:rsidRPr="00EF314F" w:rsidRDefault="0066406D" w:rsidP="00A92A86">
            <w:pPr>
              <w:contextualSpacing/>
              <w:jc w:val="center"/>
              <w:rPr>
                <w:b/>
                <w:bCs/>
                <w:color w:val="FFFFFF" w:themeColor="background1"/>
                <w:sz w:val="20"/>
                <w:szCs w:val="16"/>
                <w:lang w:val="es-ES_tradnl"/>
              </w:rPr>
            </w:pPr>
            <w:r w:rsidRPr="00EF314F">
              <w:rPr>
                <w:b/>
                <w:bCs/>
                <w:color w:val="FFFFFF" w:themeColor="background1"/>
                <w:sz w:val="20"/>
                <w:szCs w:val="16"/>
                <w:lang w:val="es-ES_tradnl"/>
              </w:rPr>
              <w:t>Control</w:t>
            </w:r>
          </w:p>
        </w:tc>
        <w:tc>
          <w:tcPr>
            <w:tcW w:w="1561" w:type="dxa"/>
            <w:shd w:val="clear" w:color="auto" w:fill="002060"/>
            <w:vAlign w:val="center"/>
            <w:hideMark/>
          </w:tcPr>
          <w:p w14:paraId="7EA41E02" w14:textId="77777777" w:rsidR="0066406D" w:rsidRPr="00EF314F" w:rsidRDefault="0066406D" w:rsidP="00A92A86">
            <w:pPr>
              <w:contextualSpacing/>
              <w:jc w:val="center"/>
              <w:rPr>
                <w:b/>
                <w:bCs/>
                <w:color w:val="FFFFFF" w:themeColor="background1"/>
                <w:sz w:val="20"/>
                <w:szCs w:val="16"/>
                <w:lang w:val="es-ES_tradnl"/>
              </w:rPr>
            </w:pPr>
            <w:r w:rsidRPr="00EF314F">
              <w:rPr>
                <w:b/>
                <w:bCs/>
                <w:color w:val="FFFFFF" w:themeColor="background1"/>
                <w:sz w:val="20"/>
                <w:szCs w:val="16"/>
                <w:lang w:val="es-ES_tradnl"/>
              </w:rPr>
              <w:t>Sensibilización</w:t>
            </w:r>
          </w:p>
        </w:tc>
        <w:tc>
          <w:tcPr>
            <w:tcW w:w="1428" w:type="dxa"/>
            <w:shd w:val="clear" w:color="auto" w:fill="002060"/>
            <w:vAlign w:val="center"/>
            <w:hideMark/>
          </w:tcPr>
          <w:p w14:paraId="7920248A" w14:textId="77777777" w:rsidR="0066406D" w:rsidRPr="00EF314F" w:rsidRDefault="0066406D" w:rsidP="00A92A86">
            <w:pPr>
              <w:contextualSpacing/>
              <w:jc w:val="center"/>
              <w:rPr>
                <w:b/>
                <w:bCs/>
                <w:color w:val="FFFFFF" w:themeColor="background1"/>
                <w:sz w:val="20"/>
                <w:szCs w:val="16"/>
                <w:lang w:val="es-ES_tradnl"/>
              </w:rPr>
            </w:pPr>
            <w:r w:rsidRPr="00EF314F">
              <w:rPr>
                <w:b/>
                <w:bCs/>
                <w:color w:val="FFFFFF" w:themeColor="background1"/>
                <w:sz w:val="20"/>
                <w:szCs w:val="16"/>
                <w:lang w:val="es-ES_tradnl"/>
              </w:rPr>
              <w:t>No. Elementos</w:t>
            </w:r>
          </w:p>
          <w:p w14:paraId="6126BF09" w14:textId="77777777" w:rsidR="0066406D" w:rsidRPr="00EF314F" w:rsidRDefault="0066406D" w:rsidP="00A92A86">
            <w:pPr>
              <w:contextualSpacing/>
              <w:jc w:val="center"/>
              <w:rPr>
                <w:b/>
                <w:bCs/>
                <w:color w:val="FFFFFF" w:themeColor="background1"/>
                <w:sz w:val="20"/>
                <w:szCs w:val="16"/>
                <w:lang w:val="es-ES_tradnl"/>
              </w:rPr>
            </w:pPr>
            <w:r w:rsidRPr="00EF314F">
              <w:rPr>
                <w:b/>
                <w:bCs/>
                <w:color w:val="FFFFFF" w:themeColor="background1"/>
                <w:sz w:val="20"/>
                <w:szCs w:val="16"/>
                <w:lang w:val="es-ES_tradnl"/>
              </w:rPr>
              <w:t>Retirados</w:t>
            </w:r>
          </w:p>
        </w:tc>
        <w:tc>
          <w:tcPr>
            <w:tcW w:w="2045" w:type="dxa"/>
            <w:shd w:val="clear" w:color="auto" w:fill="002060"/>
            <w:vAlign w:val="center"/>
            <w:hideMark/>
          </w:tcPr>
          <w:p w14:paraId="267BB4AE" w14:textId="77777777" w:rsidR="0066406D" w:rsidRPr="00EF314F" w:rsidRDefault="0066406D" w:rsidP="00A92A86">
            <w:pPr>
              <w:contextualSpacing/>
              <w:jc w:val="center"/>
              <w:rPr>
                <w:b/>
                <w:bCs/>
                <w:color w:val="FFFFFF" w:themeColor="background1"/>
                <w:sz w:val="20"/>
                <w:szCs w:val="16"/>
                <w:lang w:val="es-ES_tradnl"/>
              </w:rPr>
            </w:pPr>
            <w:r w:rsidRPr="00EF314F">
              <w:rPr>
                <w:b/>
                <w:bCs/>
                <w:color w:val="FFFFFF" w:themeColor="background1"/>
                <w:sz w:val="20"/>
                <w:szCs w:val="16"/>
                <w:lang w:val="es-ES_tradnl"/>
              </w:rPr>
              <w:t>Área recuperada (m2)</w:t>
            </w:r>
          </w:p>
        </w:tc>
      </w:tr>
      <w:tr w:rsidR="0066406D" w:rsidRPr="00EF314F" w14:paraId="189C4C75" w14:textId="77777777" w:rsidTr="00852B13">
        <w:trPr>
          <w:trHeight w:val="350"/>
        </w:trPr>
        <w:tc>
          <w:tcPr>
            <w:tcW w:w="1185" w:type="dxa"/>
            <w:shd w:val="clear" w:color="auto" w:fill="auto"/>
            <w:hideMark/>
          </w:tcPr>
          <w:p w14:paraId="15CCD840" w14:textId="77777777" w:rsidR="0066406D" w:rsidRPr="00EF314F" w:rsidRDefault="0066406D" w:rsidP="00A92A86">
            <w:pPr>
              <w:contextualSpacing/>
              <w:jc w:val="center"/>
              <w:rPr>
                <w:sz w:val="20"/>
                <w:lang w:val="es-ES_tradnl"/>
              </w:rPr>
            </w:pPr>
            <w:r w:rsidRPr="00EF314F">
              <w:rPr>
                <w:sz w:val="20"/>
                <w:lang w:val="es-ES_tradnl"/>
              </w:rPr>
              <w:t>2016</w:t>
            </w:r>
          </w:p>
        </w:tc>
        <w:tc>
          <w:tcPr>
            <w:tcW w:w="1455" w:type="dxa"/>
            <w:shd w:val="clear" w:color="auto" w:fill="auto"/>
            <w:hideMark/>
          </w:tcPr>
          <w:p w14:paraId="6E90DCF3" w14:textId="77777777" w:rsidR="0066406D" w:rsidRPr="00EF314F" w:rsidRDefault="0066406D" w:rsidP="00A92A86">
            <w:pPr>
              <w:contextualSpacing/>
              <w:jc w:val="right"/>
              <w:rPr>
                <w:sz w:val="20"/>
                <w:lang w:val="es-ES_tradnl"/>
              </w:rPr>
            </w:pPr>
            <w:r w:rsidRPr="00EF314F">
              <w:rPr>
                <w:sz w:val="20"/>
                <w:lang w:val="es-ES_tradnl"/>
              </w:rPr>
              <w:t>645</w:t>
            </w:r>
          </w:p>
        </w:tc>
        <w:tc>
          <w:tcPr>
            <w:tcW w:w="1346" w:type="dxa"/>
            <w:shd w:val="clear" w:color="auto" w:fill="auto"/>
            <w:hideMark/>
          </w:tcPr>
          <w:p w14:paraId="46793DFA" w14:textId="77777777" w:rsidR="0066406D" w:rsidRPr="00EF314F" w:rsidRDefault="0066406D" w:rsidP="00A92A86">
            <w:pPr>
              <w:contextualSpacing/>
              <w:jc w:val="right"/>
              <w:rPr>
                <w:sz w:val="20"/>
                <w:lang w:val="es-ES_tradnl"/>
              </w:rPr>
            </w:pPr>
            <w:r w:rsidRPr="00EF314F">
              <w:rPr>
                <w:sz w:val="20"/>
                <w:lang w:val="es-ES_tradnl"/>
              </w:rPr>
              <w:t>55</w:t>
            </w:r>
          </w:p>
        </w:tc>
        <w:tc>
          <w:tcPr>
            <w:tcW w:w="1561" w:type="dxa"/>
            <w:shd w:val="clear" w:color="auto" w:fill="auto"/>
            <w:hideMark/>
          </w:tcPr>
          <w:p w14:paraId="344B88A5" w14:textId="77777777" w:rsidR="0066406D" w:rsidRPr="00EF314F" w:rsidRDefault="0066406D" w:rsidP="00A92A86">
            <w:pPr>
              <w:contextualSpacing/>
              <w:jc w:val="right"/>
              <w:rPr>
                <w:sz w:val="20"/>
                <w:lang w:val="es-ES_tradnl"/>
              </w:rPr>
            </w:pPr>
            <w:r w:rsidRPr="00EF314F">
              <w:rPr>
                <w:sz w:val="20"/>
                <w:lang w:val="es-ES_tradnl"/>
              </w:rPr>
              <w:t>17</w:t>
            </w:r>
          </w:p>
        </w:tc>
        <w:tc>
          <w:tcPr>
            <w:tcW w:w="1428" w:type="dxa"/>
            <w:shd w:val="clear" w:color="auto" w:fill="auto"/>
            <w:hideMark/>
          </w:tcPr>
          <w:p w14:paraId="50C60033" w14:textId="77777777" w:rsidR="0066406D" w:rsidRPr="00EF314F" w:rsidRDefault="0066406D" w:rsidP="00A92A86">
            <w:pPr>
              <w:contextualSpacing/>
              <w:jc w:val="right"/>
              <w:rPr>
                <w:sz w:val="20"/>
                <w:lang w:val="es-ES_tradnl"/>
              </w:rPr>
            </w:pPr>
            <w:r w:rsidRPr="00EF314F">
              <w:rPr>
                <w:sz w:val="20"/>
                <w:lang w:val="es-ES_tradnl"/>
              </w:rPr>
              <w:t>8.627</w:t>
            </w:r>
          </w:p>
        </w:tc>
        <w:tc>
          <w:tcPr>
            <w:tcW w:w="2045" w:type="dxa"/>
            <w:shd w:val="clear" w:color="auto" w:fill="auto"/>
            <w:hideMark/>
          </w:tcPr>
          <w:p w14:paraId="570291B2" w14:textId="77777777" w:rsidR="0066406D" w:rsidRPr="00EF314F" w:rsidRDefault="0066406D" w:rsidP="00A92A86">
            <w:pPr>
              <w:contextualSpacing/>
              <w:jc w:val="right"/>
              <w:rPr>
                <w:sz w:val="20"/>
                <w:lang w:val="es-ES_tradnl"/>
              </w:rPr>
            </w:pPr>
            <w:r w:rsidRPr="00EF314F">
              <w:rPr>
                <w:sz w:val="20"/>
                <w:lang w:val="es-ES_tradnl"/>
              </w:rPr>
              <w:t>3.496</w:t>
            </w:r>
          </w:p>
        </w:tc>
      </w:tr>
      <w:tr w:rsidR="0066406D" w:rsidRPr="00EF314F" w14:paraId="1F8C0541" w14:textId="77777777" w:rsidTr="00852B13">
        <w:trPr>
          <w:trHeight w:val="70"/>
        </w:trPr>
        <w:tc>
          <w:tcPr>
            <w:tcW w:w="1185" w:type="dxa"/>
            <w:shd w:val="clear" w:color="auto" w:fill="auto"/>
            <w:hideMark/>
          </w:tcPr>
          <w:p w14:paraId="3F2DE278" w14:textId="77777777" w:rsidR="0066406D" w:rsidRPr="00EF314F" w:rsidRDefault="0066406D" w:rsidP="00A92A86">
            <w:pPr>
              <w:contextualSpacing/>
              <w:jc w:val="center"/>
              <w:rPr>
                <w:sz w:val="20"/>
                <w:lang w:val="es-ES_tradnl"/>
              </w:rPr>
            </w:pPr>
            <w:r w:rsidRPr="00EF314F">
              <w:rPr>
                <w:sz w:val="20"/>
                <w:lang w:val="es-ES_tradnl"/>
              </w:rPr>
              <w:t>2017</w:t>
            </w:r>
          </w:p>
        </w:tc>
        <w:tc>
          <w:tcPr>
            <w:tcW w:w="1455" w:type="dxa"/>
            <w:shd w:val="clear" w:color="auto" w:fill="auto"/>
            <w:hideMark/>
          </w:tcPr>
          <w:p w14:paraId="5E55F7C0" w14:textId="77777777" w:rsidR="0066406D" w:rsidRPr="00EF314F" w:rsidRDefault="0066406D" w:rsidP="00A92A86">
            <w:pPr>
              <w:contextualSpacing/>
              <w:jc w:val="right"/>
              <w:rPr>
                <w:sz w:val="20"/>
                <w:lang w:val="es-ES_tradnl"/>
              </w:rPr>
            </w:pPr>
            <w:r w:rsidRPr="00EF314F">
              <w:rPr>
                <w:sz w:val="20"/>
                <w:lang w:val="es-ES_tradnl"/>
              </w:rPr>
              <w:t>577</w:t>
            </w:r>
          </w:p>
        </w:tc>
        <w:tc>
          <w:tcPr>
            <w:tcW w:w="1346" w:type="dxa"/>
            <w:shd w:val="clear" w:color="auto" w:fill="auto"/>
            <w:hideMark/>
          </w:tcPr>
          <w:p w14:paraId="230E58A5" w14:textId="77777777" w:rsidR="0066406D" w:rsidRPr="00EF314F" w:rsidRDefault="0066406D" w:rsidP="00A92A86">
            <w:pPr>
              <w:contextualSpacing/>
              <w:jc w:val="right"/>
              <w:rPr>
                <w:sz w:val="20"/>
                <w:lang w:val="es-ES_tradnl"/>
              </w:rPr>
            </w:pPr>
            <w:r w:rsidRPr="00EF314F">
              <w:rPr>
                <w:sz w:val="20"/>
                <w:lang w:val="es-ES_tradnl"/>
              </w:rPr>
              <w:t>554</w:t>
            </w:r>
          </w:p>
        </w:tc>
        <w:tc>
          <w:tcPr>
            <w:tcW w:w="1561" w:type="dxa"/>
            <w:shd w:val="clear" w:color="auto" w:fill="auto"/>
            <w:hideMark/>
          </w:tcPr>
          <w:p w14:paraId="786B67E3" w14:textId="77777777" w:rsidR="0066406D" w:rsidRPr="00EF314F" w:rsidRDefault="0066406D" w:rsidP="00A92A86">
            <w:pPr>
              <w:contextualSpacing/>
              <w:jc w:val="right"/>
              <w:rPr>
                <w:sz w:val="20"/>
                <w:lang w:val="es-ES_tradnl"/>
              </w:rPr>
            </w:pPr>
            <w:r w:rsidRPr="00EF314F">
              <w:rPr>
                <w:sz w:val="20"/>
                <w:lang w:val="es-ES_tradnl"/>
              </w:rPr>
              <w:t>167</w:t>
            </w:r>
          </w:p>
        </w:tc>
        <w:tc>
          <w:tcPr>
            <w:tcW w:w="1428" w:type="dxa"/>
            <w:shd w:val="clear" w:color="auto" w:fill="auto"/>
            <w:hideMark/>
          </w:tcPr>
          <w:p w14:paraId="4B7D6746" w14:textId="77777777" w:rsidR="0066406D" w:rsidRPr="00EF314F" w:rsidRDefault="0066406D" w:rsidP="00A92A86">
            <w:pPr>
              <w:contextualSpacing/>
              <w:jc w:val="right"/>
              <w:rPr>
                <w:sz w:val="20"/>
                <w:lang w:val="es-ES_tradnl"/>
              </w:rPr>
            </w:pPr>
            <w:r w:rsidRPr="00EF314F">
              <w:rPr>
                <w:sz w:val="20"/>
                <w:lang w:val="es-ES_tradnl"/>
              </w:rPr>
              <w:t>173.953</w:t>
            </w:r>
          </w:p>
        </w:tc>
        <w:tc>
          <w:tcPr>
            <w:tcW w:w="2045" w:type="dxa"/>
            <w:shd w:val="clear" w:color="auto" w:fill="auto"/>
            <w:hideMark/>
          </w:tcPr>
          <w:p w14:paraId="24EFD35B" w14:textId="77777777" w:rsidR="0066406D" w:rsidRPr="00EF314F" w:rsidRDefault="0066406D" w:rsidP="00A92A86">
            <w:pPr>
              <w:contextualSpacing/>
              <w:jc w:val="right"/>
              <w:rPr>
                <w:sz w:val="20"/>
                <w:lang w:val="es-ES_tradnl"/>
              </w:rPr>
            </w:pPr>
            <w:r w:rsidRPr="00EF314F">
              <w:rPr>
                <w:sz w:val="20"/>
                <w:lang w:val="es-ES_tradnl"/>
              </w:rPr>
              <w:t>28.409</w:t>
            </w:r>
          </w:p>
        </w:tc>
      </w:tr>
      <w:tr w:rsidR="0066406D" w:rsidRPr="00EF314F" w14:paraId="0C77D3BA" w14:textId="77777777" w:rsidTr="00852B13">
        <w:trPr>
          <w:trHeight w:val="300"/>
        </w:trPr>
        <w:tc>
          <w:tcPr>
            <w:tcW w:w="1185" w:type="dxa"/>
            <w:shd w:val="clear" w:color="auto" w:fill="auto"/>
            <w:hideMark/>
          </w:tcPr>
          <w:p w14:paraId="59B2551F" w14:textId="77777777" w:rsidR="0066406D" w:rsidRPr="00EF314F" w:rsidRDefault="0066406D" w:rsidP="00A92A86">
            <w:pPr>
              <w:contextualSpacing/>
              <w:jc w:val="center"/>
              <w:rPr>
                <w:sz w:val="20"/>
                <w:lang w:val="es-ES_tradnl"/>
              </w:rPr>
            </w:pPr>
            <w:r w:rsidRPr="00EF314F">
              <w:rPr>
                <w:sz w:val="20"/>
                <w:lang w:val="es-ES_tradnl"/>
              </w:rPr>
              <w:t>2018</w:t>
            </w:r>
          </w:p>
        </w:tc>
        <w:tc>
          <w:tcPr>
            <w:tcW w:w="1455" w:type="dxa"/>
            <w:shd w:val="clear" w:color="auto" w:fill="auto"/>
            <w:hideMark/>
          </w:tcPr>
          <w:p w14:paraId="29785D2E" w14:textId="77777777" w:rsidR="0066406D" w:rsidRPr="00EF314F" w:rsidRDefault="0066406D" w:rsidP="00A92A86">
            <w:pPr>
              <w:contextualSpacing/>
              <w:jc w:val="right"/>
              <w:rPr>
                <w:sz w:val="20"/>
                <w:lang w:val="es-ES_tradnl"/>
              </w:rPr>
            </w:pPr>
            <w:r w:rsidRPr="00EF314F">
              <w:rPr>
                <w:sz w:val="20"/>
                <w:lang w:val="es-ES_tradnl"/>
              </w:rPr>
              <w:t>352</w:t>
            </w:r>
          </w:p>
        </w:tc>
        <w:tc>
          <w:tcPr>
            <w:tcW w:w="1346" w:type="dxa"/>
            <w:shd w:val="clear" w:color="auto" w:fill="auto"/>
            <w:hideMark/>
          </w:tcPr>
          <w:p w14:paraId="099B7C2A" w14:textId="77777777" w:rsidR="0066406D" w:rsidRPr="00EF314F" w:rsidRDefault="0066406D" w:rsidP="00A92A86">
            <w:pPr>
              <w:contextualSpacing/>
              <w:jc w:val="right"/>
              <w:rPr>
                <w:sz w:val="20"/>
                <w:lang w:val="es-ES_tradnl"/>
              </w:rPr>
            </w:pPr>
            <w:r w:rsidRPr="00EF314F">
              <w:rPr>
                <w:sz w:val="20"/>
                <w:lang w:val="es-ES_tradnl"/>
              </w:rPr>
              <w:t>123</w:t>
            </w:r>
          </w:p>
        </w:tc>
        <w:tc>
          <w:tcPr>
            <w:tcW w:w="1561" w:type="dxa"/>
            <w:shd w:val="clear" w:color="auto" w:fill="auto"/>
            <w:hideMark/>
          </w:tcPr>
          <w:p w14:paraId="2CF7118E" w14:textId="77777777" w:rsidR="0066406D" w:rsidRPr="00EF314F" w:rsidRDefault="0066406D" w:rsidP="00A92A86">
            <w:pPr>
              <w:contextualSpacing/>
              <w:jc w:val="right"/>
              <w:rPr>
                <w:sz w:val="20"/>
                <w:lang w:val="es-ES_tradnl"/>
              </w:rPr>
            </w:pPr>
            <w:r w:rsidRPr="00EF314F">
              <w:rPr>
                <w:sz w:val="20"/>
                <w:lang w:val="es-ES_tradnl"/>
              </w:rPr>
              <w:t>106</w:t>
            </w:r>
          </w:p>
        </w:tc>
        <w:tc>
          <w:tcPr>
            <w:tcW w:w="1428" w:type="dxa"/>
            <w:shd w:val="clear" w:color="auto" w:fill="auto"/>
            <w:hideMark/>
          </w:tcPr>
          <w:p w14:paraId="1D693434" w14:textId="77777777" w:rsidR="0066406D" w:rsidRPr="00EF314F" w:rsidRDefault="0066406D" w:rsidP="00A92A86">
            <w:pPr>
              <w:contextualSpacing/>
              <w:jc w:val="right"/>
              <w:rPr>
                <w:sz w:val="20"/>
                <w:lang w:val="es-ES_tradnl"/>
              </w:rPr>
            </w:pPr>
            <w:r w:rsidRPr="00EF314F">
              <w:rPr>
                <w:sz w:val="20"/>
                <w:lang w:val="es-ES_tradnl"/>
              </w:rPr>
              <w:t>0</w:t>
            </w:r>
          </w:p>
        </w:tc>
        <w:tc>
          <w:tcPr>
            <w:tcW w:w="2045" w:type="dxa"/>
            <w:shd w:val="clear" w:color="auto" w:fill="auto"/>
            <w:hideMark/>
          </w:tcPr>
          <w:p w14:paraId="68046A88" w14:textId="77777777" w:rsidR="0066406D" w:rsidRPr="00EF314F" w:rsidRDefault="0066406D" w:rsidP="00A92A86">
            <w:pPr>
              <w:contextualSpacing/>
              <w:jc w:val="right"/>
              <w:rPr>
                <w:sz w:val="20"/>
                <w:lang w:val="es-ES_tradnl"/>
              </w:rPr>
            </w:pPr>
            <w:r w:rsidRPr="00EF314F">
              <w:rPr>
                <w:sz w:val="20"/>
                <w:lang w:val="es-ES_tradnl"/>
              </w:rPr>
              <w:t>0</w:t>
            </w:r>
          </w:p>
        </w:tc>
      </w:tr>
      <w:tr w:rsidR="0066406D" w:rsidRPr="00EF314F" w14:paraId="06AB80C0" w14:textId="77777777" w:rsidTr="00852B13">
        <w:trPr>
          <w:trHeight w:val="300"/>
        </w:trPr>
        <w:tc>
          <w:tcPr>
            <w:tcW w:w="1185" w:type="dxa"/>
            <w:shd w:val="clear" w:color="auto" w:fill="auto"/>
            <w:hideMark/>
          </w:tcPr>
          <w:p w14:paraId="6C0244C2" w14:textId="77777777" w:rsidR="0066406D" w:rsidRPr="00EF314F" w:rsidRDefault="0066406D" w:rsidP="00A92A86">
            <w:pPr>
              <w:contextualSpacing/>
              <w:jc w:val="center"/>
              <w:rPr>
                <w:sz w:val="20"/>
                <w:lang w:val="es-ES_tradnl"/>
              </w:rPr>
            </w:pPr>
            <w:r w:rsidRPr="00EF314F">
              <w:rPr>
                <w:sz w:val="20"/>
                <w:lang w:val="es-ES_tradnl"/>
              </w:rPr>
              <w:t>2019</w:t>
            </w:r>
          </w:p>
        </w:tc>
        <w:tc>
          <w:tcPr>
            <w:tcW w:w="1455" w:type="dxa"/>
            <w:shd w:val="clear" w:color="auto" w:fill="auto"/>
            <w:hideMark/>
          </w:tcPr>
          <w:p w14:paraId="2E14BD8A" w14:textId="77777777" w:rsidR="0066406D" w:rsidRPr="00EF314F" w:rsidRDefault="0066406D" w:rsidP="00A92A86">
            <w:pPr>
              <w:contextualSpacing/>
              <w:jc w:val="right"/>
              <w:rPr>
                <w:sz w:val="20"/>
                <w:lang w:val="es-ES_tradnl"/>
              </w:rPr>
            </w:pPr>
            <w:r w:rsidRPr="00EF314F">
              <w:rPr>
                <w:sz w:val="20"/>
                <w:lang w:val="es-ES_tradnl"/>
              </w:rPr>
              <w:t>268</w:t>
            </w:r>
          </w:p>
        </w:tc>
        <w:tc>
          <w:tcPr>
            <w:tcW w:w="1346" w:type="dxa"/>
            <w:shd w:val="clear" w:color="auto" w:fill="auto"/>
            <w:hideMark/>
          </w:tcPr>
          <w:p w14:paraId="6CB822BC" w14:textId="77777777" w:rsidR="0066406D" w:rsidRPr="00EF314F" w:rsidRDefault="0066406D" w:rsidP="00A92A86">
            <w:pPr>
              <w:contextualSpacing/>
              <w:jc w:val="right"/>
              <w:rPr>
                <w:sz w:val="20"/>
                <w:lang w:val="es-ES_tradnl"/>
              </w:rPr>
            </w:pPr>
            <w:r w:rsidRPr="00EF314F">
              <w:rPr>
                <w:sz w:val="20"/>
                <w:lang w:val="es-ES_tradnl"/>
              </w:rPr>
              <w:t>65</w:t>
            </w:r>
          </w:p>
        </w:tc>
        <w:tc>
          <w:tcPr>
            <w:tcW w:w="1561" w:type="dxa"/>
            <w:shd w:val="clear" w:color="auto" w:fill="auto"/>
            <w:hideMark/>
          </w:tcPr>
          <w:p w14:paraId="6F196AB3" w14:textId="77777777" w:rsidR="0066406D" w:rsidRPr="00EF314F" w:rsidRDefault="0066406D" w:rsidP="00A92A86">
            <w:pPr>
              <w:contextualSpacing/>
              <w:jc w:val="right"/>
              <w:rPr>
                <w:sz w:val="20"/>
                <w:lang w:val="es-ES_tradnl"/>
              </w:rPr>
            </w:pPr>
            <w:r w:rsidRPr="00EF314F">
              <w:rPr>
                <w:sz w:val="20"/>
                <w:lang w:val="es-ES_tradnl"/>
              </w:rPr>
              <w:t>86</w:t>
            </w:r>
          </w:p>
        </w:tc>
        <w:tc>
          <w:tcPr>
            <w:tcW w:w="1428" w:type="dxa"/>
            <w:shd w:val="clear" w:color="auto" w:fill="auto"/>
            <w:hideMark/>
          </w:tcPr>
          <w:p w14:paraId="3D1F3E27" w14:textId="77777777" w:rsidR="0066406D" w:rsidRPr="00EF314F" w:rsidRDefault="0066406D" w:rsidP="00A92A86">
            <w:pPr>
              <w:contextualSpacing/>
              <w:jc w:val="right"/>
              <w:rPr>
                <w:sz w:val="20"/>
                <w:lang w:val="es-ES_tradnl"/>
              </w:rPr>
            </w:pPr>
            <w:r w:rsidRPr="00EF314F">
              <w:rPr>
                <w:sz w:val="20"/>
                <w:lang w:val="es-ES_tradnl"/>
              </w:rPr>
              <w:t>4.487</w:t>
            </w:r>
          </w:p>
        </w:tc>
        <w:tc>
          <w:tcPr>
            <w:tcW w:w="2045" w:type="dxa"/>
            <w:shd w:val="clear" w:color="auto" w:fill="auto"/>
            <w:hideMark/>
          </w:tcPr>
          <w:p w14:paraId="72A03203" w14:textId="77777777" w:rsidR="0066406D" w:rsidRPr="00EF314F" w:rsidRDefault="0066406D" w:rsidP="00A92A86">
            <w:pPr>
              <w:contextualSpacing/>
              <w:jc w:val="right"/>
              <w:rPr>
                <w:sz w:val="20"/>
                <w:lang w:val="es-ES_tradnl"/>
              </w:rPr>
            </w:pPr>
            <w:r w:rsidRPr="00EF314F">
              <w:rPr>
                <w:sz w:val="20"/>
                <w:lang w:val="es-ES_tradnl"/>
              </w:rPr>
              <w:t>294</w:t>
            </w:r>
          </w:p>
        </w:tc>
      </w:tr>
      <w:tr w:rsidR="0066406D" w:rsidRPr="00EF314F" w14:paraId="54715D1B" w14:textId="77777777" w:rsidTr="00852B13">
        <w:trPr>
          <w:trHeight w:val="300"/>
        </w:trPr>
        <w:tc>
          <w:tcPr>
            <w:tcW w:w="1185" w:type="dxa"/>
            <w:shd w:val="clear" w:color="auto" w:fill="auto"/>
            <w:hideMark/>
          </w:tcPr>
          <w:p w14:paraId="7C76E956" w14:textId="77777777" w:rsidR="0066406D" w:rsidRPr="00EF314F" w:rsidRDefault="0066406D" w:rsidP="00A92A86">
            <w:pPr>
              <w:contextualSpacing/>
              <w:jc w:val="center"/>
              <w:rPr>
                <w:sz w:val="20"/>
                <w:lang w:val="es-ES_tradnl"/>
              </w:rPr>
            </w:pPr>
            <w:r w:rsidRPr="00EF314F">
              <w:rPr>
                <w:sz w:val="20"/>
                <w:lang w:val="es-ES_tradnl"/>
              </w:rPr>
              <w:t>TOTAL</w:t>
            </w:r>
          </w:p>
        </w:tc>
        <w:tc>
          <w:tcPr>
            <w:tcW w:w="1455" w:type="dxa"/>
            <w:shd w:val="clear" w:color="auto" w:fill="auto"/>
            <w:hideMark/>
          </w:tcPr>
          <w:p w14:paraId="78E29328" w14:textId="77777777" w:rsidR="0066406D" w:rsidRPr="00EF314F" w:rsidRDefault="0066406D" w:rsidP="00A92A86">
            <w:pPr>
              <w:contextualSpacing/>
              <w:jc w:val="right"/>
              <w:rPr>
                <w:sz w:val="20"/>
                <w:lang w:val="es-ES_tradnl"/>
              </w:rPr>
            </w:pPr>
            <w:r w:rsidRPr="00EF314F">
              <w:rPr>
                <w:sz w:val="20"/>
                <w:lang w:val="es-ES_tradnl"/>
              </w:rPr>
              <w:t>1.842</w:t>
            </w:r>
          </w:p>
        </w:tc>
        <w:tc>
          <w:tcPr>
            <w:tcW w:w="1346" w:type="dxa"/>
            <w:shd w:val="clear" w:color="auto" w:fill="auto"/>
            <w:hideMark/>
          </w:tcPr>
          <w:p w14:paraId="27345CBE" w14:textId="77777777" w:rsidR="0066406D" w:rsidRPr="00EF314F" w:rsidRDefault="0066406D" w:rsidP="00A92A86">
            <w:pPr>
              <w:contextualSpacing/>
              <w:jc w:val="right"/>
              <w:rPr>
                <w:sz w:val="20"/>
                <w:lang w:val="es-ES_tradnl"/>
              </w:rPr>
            </w:pPr>
            <w:r w:rsidRPr="00EF314F">
              <w:rPr>
                <w:sz w:val="20"/>
                <w:lang w:val="es-ES_tradnl"/>
              </w:rPr>
              <w:t>797</w:t>
            </w:r>
          </w:p>
        </w:tc>
        <w:tc>
          <w:tcPr>
            <w:tcW w:w="1561" w:type="dxa"/>
            <w:shd w:val="clear" w:color="auto" w:fill="auto"/>
            <w:hideMark/>
          </w:tcPr>
          <w:p w14:paraId="1ED6BE91" w14:textId="77777777" w:rsidR="0066406D" w:rsidRPr="00EF314F" w:rsidRDefault="0066406D" w:rsidP="00A92A86">
            <w:pPr>
              <w:contextualSpacing/>
              <w:jc w:val="right"/>
              <w:rPr>
                <w:sz w:val="20"/>
                <w:lang w:val="es-ES_tradnl"/>
              </w:rPr>
            </w:pPr>
            <w:r w:rsidRPr="00EF314F">
              <w:rPr>
                <w:sz w:val="20"/>
                <w:lang w:val="es-ES_tradnl"/>
              </w:rPr>
              <w:t>376</w:t>
            </w:r>
          </w:p>
        </w:tc>
        <w:tc>
          <w:tcPr>
            <w:tcW w:w="1428" w:type="dxa"/>
            <w:shd w:val="clear" w:color="auto" w:fill="auto"/>
            <w:hideMark/>
          </w:tcPr>
          <w:p w14:paraId="2F59767A" w14:textId="77777777" w:rsidR="0066406D" w:rsidRPr="00EF314F" w:rsidRDefault="0066406D" w:rsidP="00A92A86">
            <w:pPr>
              <w:contextualSpacing/>
              <w:jc w:val="right"/>
              <w:rPr>
                <w:sz w:val="20"/>
                <w:lang w:val="es-ES_tradnl"/>
              </w:rPr>
            </w:pPr>
            <w:r w:rsidRPr="00EF314F">
              <w:rPr>
                <w:sz w:val="20"/>
                <w:lang w:val="es-ES_tradnl"/>
              </w:rPr>
              <w:t>187.067</w:t>
            </w:r>
          </w:p>
        </w:tc>
        <w:tc>
          <w:tcPr>
            <w:tcW w:w="2045" w:type="dxa"/>
            <w:shd w:val="clear" w:color="auto" w:fill="auto"/>
            <w:hideMark/>
          </w:tcPr>
          <w:p w14:paraId="1622E9D5" w14:textId="77777777" w:rsidR="0066406D" w:rsidRPr="00EF314F" w:rsidRDefault="0066406D" w:rsidP="00A92A86">
            <w:pPr>
              <w:contextualSpacing/>
              <w:jc w:val="right"/>
              <w:rPr>
                <w:sz w:val="20"/>
                <w:lang w:val="es-ES_tradnl"/>
              </w:rPr>
            </w:pPr>
            <w:r w:rsidRPr="00EF314F">
              <w:rPr>
                <w:sz w:val="20"/>
                <w:lang w:val="es-ES_tradnl"/>
              </w:rPr>
              <w:t>32.199</w:t>
            </w:r>
          </w:p>
        </w:tc>
      </w:tr>
    </w:tbl>
    <w:p w14:paraId="09703F09" w14:textId="3DBEF273" w:rsidR="004D49E7" w:rsidRPr="002C2DF6" w:rsidRDefault="004D49E7" w:rsidP="002C2DF6">
      <w:pPr>
        <w:contextualSpacing/>
        <w:jc w:val="center"/>
        <w:rPr>
          <w:color w:val="000000"/>
          <w:sz w:val="18"/>
          <w:szCs w:val="18"/>
          <w:lang w:val="es-ES_tradnl" w:eastAsia="es-CO"/>
        </w:rPr>
      </w:pPr>
    </w:p>
    <w:p w14:paraId="7006860A" w14:textId="77777777" w:rsidR="00F550E3" w:rsidRPr="00EE4F68" w:rsidRDefault="00F550E3" w:rsidP="00A92A86">
      <w:pPr>
        <w:pBdr>
          <w:top w:val="nil"/>
          <w:left w:val="nil"/>
          <w:bottom w:val="nil"/>
          <w:right w:val="nil"/>
          <w:between w:val="nil"/>
        </w:pBdr>
        <w:ind w:left="1440"/>
        <w:contextualSpacing/>
        <w:rPr>
          <w:b/>
          <w:bCs/>
          <w:sz w:val="22"/>
          <w:szCs w:val="22"/>
          <w:lang w:val="es-ES_tradnl"/>
        </w:rPr>
      </w:pPr>
    </w:p>
    <w:p w14:paraId="50F12960" w14:textId="4BB39A76" w:rsidR="004D49E7" w:rsidRPr="00CE66FC" w:rsidRDefault="004D49E7" w:rsidP="00A92A86">
      <w:pPr>
        <w:pStyle w:val="Ttulo2"/>
        <w:numPr>
          <w:ilvl w:val="1"/>
          <w:numId w:val="2"/>
        </w:numPr>
        <w:spacing w:before="0" w:after="0"/>
        <w:ind w:left="0" w:firstLine="0"/>
        <w:contextualSpacing/>
        <w:rPr>
          <w:bCs/>
          <w:color w:val="000000"/>
          <w:szCs w:val="22"/>
          <w:lang w:val="es-ES_tradnl"/>
        </w:rPr>
      </w:pPr>
      <w:r w:rsidRPr="00EE4F68">
        <w:rPr>
          <w:bCs/>
          <w:color w:val="000000"/>
          <w:szCs w:val="22"/>
          <w:lang w:val="es-ES_tradnl"/>
        </w:rPr>
        <w:t xml:space="preserve"> </w:t>
      </w:r>
      <w:r w:rsidR="00D7611D" w:rsidRPr="00CE66FC">
        <w:rPr>
          <w:bCs/>
          <w:color w:val="000000"/>
          <w:szCs w:val="22"/>
          <w:lang w:val="es-ES_tradnl"/>
        </w:rPr>
        <w:t>L</w:t>
      </w:r>
      <w:r w:rsidRPr="00CE66FC">
        <w:rPr>
          <w:bCs/>
          <w:color w:val="000000"/>
          <w:szCs w:val="22"/>
          <w:lang w:val="es-ES_tradnl"/>
        </w:rPr>
        <w:t>ocalización geográfica</w:t>
      </w:r>
    </w:p>
    <w:p w14:paraId="2D5FA8FE" w14:textId="77777777" w:rsidR="004D49E7" w:rsidRPr="00CE66FC" w:rsidRDefault="004D49E7" w:rsidP="00A92A86">
      <w:pPr>
        <w:pStyle w:val="Prrafodelista"/>
        <w:pBdr>
          <w:top w:val="nil"/>
          <w:left w:val="nil"/>
          <w:bottom w:val="nil"/>
          <w:right w:val="nil"/>
          <w:between w:val="nil"/>
        </w:pBdr>
        <w:ind w:left="567"/>
        <w:contextualSpacing/>
        <w:jc w:val="left"/>
        <w:rPr>
          <w:b/>
          <w:sz w:val="22"/>
          <w:szCs w:val="22"/>
          <w:lang w:val="es-ES_tradnl"/>
        </w:rPr>
      </w:pPr>
    </w:p>
    <w:p w14:paraId="49E2DE42" w14:textId="77777777" w:rsidR="004D49E7" w:rsidRPr="00CE66FC" w:rsidRDefault="004D49E7" w:rsidP="00A92A86">
      <w:pPr>
        <w:autoSpaceDE w:val="0"/>
        <w:autoSpaceDN w:val="0"/>
        <w:adjustRightInd w:val="0"/>
        <w:contextualSpacing/>
        <w:rPr>
          <w:color w:val="000000"/>
          <w:lang w:val="es-ES_tradnl" w:eastAsia="es-CO"/>
        </w:rPr>
      </w:pPr>
      <w:r w:rsidRPr="00CE66FC">
        <w:rPr>
          <w:color w:val="000000"/>
          <w:lang w:val="es-ES_tradnl" w:eastAsia="es-CO"/>
        </w:rPr>
        <w:t>Es conveniente ubicar el sitio exacto o la localización geográfica del proyecto que para el caso de las entidades distritales puede ser:</w:t>
      </w:r>
    </w:p>
    <w:p w14:paraId="1F75567B" w14:textId="77777777" w:rsidR="004D49E7" w:rsidRPr="00CE66FC" w:rsidRDefault="004D49E7" w:rsidP="00A92A86">
      <w:pPr>
        <w:autoSpaceDE w:val="0"/>
        <w:autoSpaceDN w:val="0"/>
        <w:adjustRightInd w:val="0"/>
        <w:contextualSpacing/>
        <w:rPr>
          <w:color w:val="000000"/>
          <w:lang w:val="es-ES_tradnl" w:eastAsia="es-CO"/>
        </w:rPr>
      </w:pPr>
    </w:p>
    <w:p w14:paraId="7383719D" w14:textId="24ECBA15" w:rsidR="004D49E7" w:rsidRPr="00CE66FC" w:rsidRDefault="004D49E7" w:rsidP="00A92A86">
      <w:pPr>
        <w:pStyle w:val="Prrafodelista"/>
        <w:numPr>
          <w:ilvl w:val="3"/>
          <w:numId w:val="3"/>
        </w:numPr>
        <w:autoSpaceDE w:val="0"/>
        <w:autoSpaceDN w:val="0"/>
        <w:adjustRightInd w:val="0"/>
        <w:ind w:left="360"/>
        <w:contextualSpacing/>
        <w:rPr>
          <w:color w:val="000000"/>
          <w:szCs w:val="24"/>
          <w:lang w:val="es-ES_tradnl" w:eastAsia="es-CO"/>
        </w:rPr>
      </w:pPr>
      <w:r w:rsidRPr="00CE66FC">
        <w:rPr>
          <w:b/>
          <w:color w:val="000000"/>
          <w:szCs w:val="24"/>
          <w:lang w:val="es-ES_tradnl" w:eastAsia="es-CO"/>
        </w:rPr>
        <w:t>Local:</w:t>
      </w:r>
      <w:r w:rsidRPr="00CE66FC">
        <w:rPr>
          <w:color w:val="000000"/>
          <w:szCs w:val="24"/>
          <w:lang w:val="es-ES_tradnl" w:eastAsia="es-CO"/>
        </w:rPr>
        <w:t xml:space="preserve"> Inversión que se ubica físicamente en el territorio de las localidades del Distrito Capital de Bogotá.</w:t>
      </w:r>
      <w:r w:rsidR="0087035E" w:rsidRPr="00CE66FC">
        <w:rPr>
          <w:color w:val="000000"/>
          <w:szCs w:val="24"/>
          <w:lang w:val="es-ES_tradnl" w:eastAsia="es-CO"/>
        </w:rPr>
        <w:t xml:space="preserve"> </w:t>
      </w:r>
      <w:r w:rsidRPr="00CE66FC">
        <w:rPr>
          <w:color w:val="000000"/>
          <w:szCs w:val="24"/>
          <w:lang w:val="es-ES_tradnl" w:eastAsia="es-CO"/>
        </w:rPr>
        <w:t>En este nivel se puede especificar varios niveles como UPZ, Barrio o Vereda.</w:t>
      </w:r>
    </w:p>
    <w:p w14:paraId="14AA9870" w14:textId="77777777" w:rsidR="004D49E7" w:rsidRPr="00CE66FC" w:rsidRDefault="004D49E7" w:rsidP="00A92A86">
      <w:pPr>
        <w:autoSpaceDE w:val="0"/>
        <w:autoSpaceDN w:val="0"/>
        <w:adjustRightInd w:val="0"/>
        <w:contextualSpacing/>
        <w:rPr>
          <w:color w:val="000000"/>
          <w:lang w:val="es-ES_tradnl" w:eastAsia="es-CO"/>
        </w:rPr>
      </w:pPr>
    </w:p>
    <w:p w14:paraId="6FA6B2A9" w14:textId="254F859F" w:rsidR="004D49E7" w:rsidRPr="00CE66FC" w:rsidRDefault="004D49E7" w:rsidP="00A92A86">
      <w:pPr>
        <w:pStyle w:val="Prrafodelista"/>
        <w:numPr>
          <w:ilvl w:val="3"/>
          <w:numId w:val="3"/>
        </w:numPr>
        <w:autoSpaceDE w:val="0"/>
        <w:autoSpaceDN w:val="0"/>
        <w:adjustRightInd w:val="0"/>
        <w:ind w:left="360"/>
        <w:contextualSpacing/>
        <w:rPr>
          <w:color w:val="000000"/>
          <w:szCs w:val="24"/>
          <w:lang w:val="es-ES_tradnl" w:eastAsia="es-CO"/>
        </w:rPr>
      </w:pPr>
      <w:r w:rsidRPr="00CE66FC">
        <w:rPr>
          <w:b/>
          <w:color w:val="000000"/>
          <w:szCs w:val="24"/>
          <w:lang w:val="es-ES_tradnl" w:eastAsia="es-CO"/>
        </w:rPr>
        <w:lastRenderedPageBreak/>
        <w:t>Especial:</w:t>
      </w:r>
      <w:r w:rsidRPr="00CE66FC">
        <w:rPr>
          <w:color w:val="000000"/>
          <w:szCs w:val="24"/>
          <w:lang w:val="es-ES_tradnl" w:eastAsia="es-CO"/>
        </w:rPr>
        <w:t xml:space="preserve"> Inversión que se ubica físicamente en dos o más localidades circunvecinas, por </w:t>
      </w:r>
      <w:r w:rsidR="00CE66FC" w:rsidRPr="00CE66FC">
        <w:rPr>
          <w:color w:val="000000"/>
          <w:szCs w:val="24"/>
          <w:lang w:val="es-ES_tradnl" w:eastAsia="es-CO"/>
        </w:rPr>
        <w:t>ejemplo,</w:t>
      </w:r>
      <w:r w:rsidRPr="00CE66FC">
        <w:rPr>
          <w:color w:val="000000"/>
          <w:szCs w:val="24"/>
          <w:lang w:val="es-ES_tradnl" w:eastAsia="es-CO"/>
        </w:rPr>
        <w:t xml:space="preserve"> la ampliación de la planta de tratamiento “El Dorado” de la EAAB en las localidades de Usme y Tunjuelito, entre otros.</w:t>
      </w:r>
    </w:p>
    <w:p w14:paraId="69210384" w14:textId="77777777" w:rsidR="004D49E7" w:rsidRPr="00CE66FC" w:rsidRDefault="004D49E7" w:rsidP="00A92A86">
      <w:pPr>
        <w:autoSpaceDE w:val="0"/>
        <w:autoSpaceDN w:val="0"/>
        <w:adjustRightInd w:val="0"/>
        <w:contextualSpacing/>
        <w:rPr>
          <w:color w:val="000000"/>
          <w:lang w:val="es-ES_tradnl" w:eastAsia="es-CO"/>
        </w:rPr>
      </w:pPr>
    </w:p>
    <w:p w14:paraId="3290BE30" w14:textId="37F4EF45" w:rsidR="004D49E7" w:rsidRPr="00CE66FC" w:rsidRDefault="004D49E7" w:rsidP="00A92A86">
      <w:pPr>
        <w:pStyle w:val="Prrafodelista"/>
        <w:numPr>
          <w:ilvl w:val="3"/>
          <w:numId w:val="3"/>
        </w:numPr>
        <w:autoSpaceDE w:val="0"/>
        <w:autoSpaceDN w:val="0"/>
        <w:adjustRightInd w:val="0"/>
        <w:ind w:left="360"/>
        <w:contextualSpacing/>
        <w:rPr>
          <w:color w:val="000000"/>
          <w:szCs w:val="24"/>
          <w:lang w:val="es-ES_tradnl" w:eastAsia="es-CO"/>
        </w:rPr>
      </w:pPr>
      <w:r w:rsidRPr="00CE66FC">
        <w:rPr>
          <w:b/>
          <w:color w:val="000000"/>
          <w:szCs w:val="24"/>
          <w:lang w:val="es-ES_tradnl" w:eastAsia="es-CO"/>
        </w:rPr>
        <w:t>Distrital:</w:t>
      </w:r>
      <w:r w:rsidRPr="00CE66FC">
        <w:rPr>
          <w:color w:val="000000"/>
          <w:szCs w:val="24"/>
          <w:lang w:val="es-ES_tradnl" w:eastAsia="es-CO"/>
        </w:rPr>
        <w:t xml:space="preserve"> Inversión en proyectos de gran impacto para la ciudad que trascienden su ubicación física a áreas de varias localidades del Distrito, por </w:t>
      </w:r>
      <w:r w:rsidR="00CE66FC" w:rsidRPr="00CE66FC">
        <w:rPr>
          <w:color w:val="000000"/>
          <w:szCs w:val="24"/>
          <w:lang w:val="es-ES_tradnl" w:eastAsia="es-CO"/>
        </w:rPr>
        <w:t>ejemplo,</w:t>
      </w:r>
      <w:r w:rsidRPr="00CE66FC">
        <w:rPr>
          <w:color w:val="000000"/>
          <w:szCs w:val="24"/>
          <w:lang w:val="es-ES_tradnl" w:eastAsia="es-CO"/>
        </w:rPr>
        <w:t xml:space="preserve"> el sistema Transmilenio, troncales, ciclorrutas, entre otros.</w:t>
      </w:r>
    </w:p>
    <w:p w14:paraId="75DD0C1A" w14:textId="77777777" w:rsidR="004D49E7" w:rsidRPr="00CE66FC" w:rsidRDefault="004D49E7" w:rsidP="00A92A86">
      <w:pPr>
        <w:autoSpaceDE w:val="0"/>
        <w:autoSpaceDN w:val="0"/>
        <w:adjustRightInd w:val="0"/>
        <w:contextualSpacing/>
        <w:rPr>
          <w:color w:val="000000"/>
          <w:lang w:val="es-ES_tradnl" w:eastAsia="es-CO"/>
        </w:rPr>
      </w:pPr>
    </w:p>
    <w:p w14:paraId="3C264B64" w14:textId="1D044FEC" w:rsidR="004D49E7" w:rsidRPr="00CE66FC" w:rsidRDefault="004D49E7" w:rsidP="00A92A86">
      <w:pPr>
        <w:pStyle w:val="Prrafodelista"/>
        <w:numPr>
          <w:ilvl w:val="3"/>
          <w:numId w:val="3"/>
        </w:numPr>
        <w:autoSpaceDE w:val="0"/>
        <w:autoSpaceDN w:val="0"/>
        <w:adjustRightInd w:val="0"/>
        <w:ind w:left="360"/>
        <w:contextualSpacing/>
        <w:rPr>
          <w:color w:val="000000"/>
          <w:szCs w:val="24"/>
          <w:lang w:val="es-ES_tradnl" w:eastAsia="es-CO"/>
        </w:rPr>
      </w:pPr>
      <w:r w:rsidRPr="00CE66FC">
        <w:rPr>
          <w:b/>
          <w:color w:val="000000"/>
          <w:szCs w:val="24"/>
          <w:lang w:val="es-ES_tradnl" w:eastAsia="es-CO"/>
        </w:rPr>
        <w:t>Regional:</w:t>
      </w:r>
      <w:r w:rsidRPr="00CE66FC">
        <w:rPr>
          <w:color w:val="000000"/>
          <w:szCs w:val="24"/>
          <w:lang w:val="es-ES_tradnl" w:eastAsia="es-CO"/>
        </w:rPr>
        <w:t xml:space="preserve"> Inversión que se realiza fuera de la jurisdicción del Distrito Capital; corresponde a aquellas inversiones que benefician al Distrito y a municipios vecinos, por </w:t>
      </w:r>
      <w:r w:rsidR="00CE66FC" w:rsidRPr="00CE66FC">
        <w:rPr>
          <w:color w:val="000000"/>
          <w:szCs w:val="24"/>
          <w:lang w:val="es-ES_tradnl" w:eastAsia="es-CO"/>
        </w:rPr>
        <w:t>ejemplo,</w:t>
      </w:r>
      <w:r w:rsidRPr="00CE66FC">
        <w:rPr>
          <w:color w:val="000000"/>
          <w:szCs w:val="24"/>
          <w:lang w:val="es-ES_tradnl" w:eastAsia="es-CO"/>
        </w:rPr>
        <w:t xml:space="preserve"> el Embalse de San Rafael en La Calera y casas del IDIPRON en la Aldea del Vichada y la Vega, entre otros.</w:t>
      </w:r>
    </w:p>
    <w:p w14:paraId="2426FE3E" w14:textId="77777777" w:rsidR="004D49E7" w:rsidRPr="00CE66FC" w:rsidRDefault="004D49E7" w:rsidP="00A92A86">
      <w:pPr>
        <w:autoSpaceDE w:val="0"/>
        <w:autoSpaceDN w:val="0"/>
        <w:adjustRightInd w:val="0"/>
        <w:contextualSpacing/>
        <w:rPr>
          <w:color w:val="000000"/>
          <w:lang w:val="es-ES_tradnl" w:eastAsia="es-CO"/>
        </w:rPr>
      </w:pPr>
    </w:p>
    <w:p w14:paraId="06F44BDF" w14:textId="687D0979" w:rsidR="004D49E7" w:rsidRPr="00CE66FC" w:rsidRDefault="004D49E7" w:rsidP="00A92A86">
      <w:pPr>
        <w:pStyle w:val="Prrafodelista"/>
        <w:numPr>
          <w:ilvl w:val="3"/>
          <w:numId w:val="3"/>
        </w:numPr>
        <w:autoSpaceDE w:val="0"/>
        <w:autoSpaceDN w:val="0"/>
        <w:adjustRightInd w:val="0"/>
        <w:ind w:left="360"/>
        <w:contextualSpacing/>
        <w:rPr>
          <w:color w:val="000000"/>
          <w:szCs w:val="24"/>
          <w:lang w:val="es-ES_tradnl" w:eastAsia="es-CO"/>
        </w:rPr>
      </w:pPr>
      <w:r w:rsidRPr="00CE66FC">
        <w:rPr>
          <w:b/>
          <w:color w:val="000000"/>
          <w:szCs w:val="24"/>
          <w:lang w:val="es-ES_tradnl" w:eastAsia="es-CO"/>
        </w:rPr>
        <w:t>Entidad:</w:t>
      </w:r>
      <w:r w:rsidRPr="00CE66FC">
        <w:rPr>
          <w:color w:val="000000"/>
          <w:szCs w:val="24"/>
          <w:lang w:val="es-ES_tradnl" w:eastAsia="es-CO"/>
        </w:rPr>
        <w:t xml:space="preserve"> Inversión que se realiza en proyectos para el beneficio institucional de las entidades distritales; corresponde principalmente a aquellas inversiones para el fortalecimiento de la entidad y de procesos de gestión internos, por </w:t>
      </w:r>
      <w:r w:rsidR="00CE66FC" w:rsidRPr="00CE66FC">
        <w:rPr>
          <w:color w:val="000000"/>
          <w:szCs w:val="24"/>
          <w:lang w:val="es-ES_tradnl" w:eastAsia="es-CO"/>
        </w:rPr>
        <w:t>ejemplo,</w:t>
      </w:r>
      <w:r w:rsidRPr="00CE66FC">
        <w:rPr>
          <w:color w:val="000000"/>
          <w:szCs w:val="24"/>
          <w:lang w:val="es-ES_tradnl" w:eastAsia="es-CO"/>
        </w:rPr>
        <w:t xml:space="preserve"> proyectos de construcción y remodelación de las sedes de las entidades distritales, sistemas de información, entre otros.</w:t>
      </w:r>
    </w:p>
    <w:p w14:paraId="650F5817" w14:textId="77777777" w:rsidR="004D49E7" w:rsidRPr="00E26C16" w:rsidRDefault="004D49E7" w:rsidP="00A92A86">
      <w:pPr>
        <w:autoSpaceDE w:val="0"/>
        <w:autoSpaceDN w:val="0"/>
        <w:adjustRightInd w:val="0"/>
        <w:contextualSpacing/>
        <w:rPr>
          <w:color w:val="000000"/>
          <w:highlight w:val="yellow"/>
          <w:lang w:val="es-ES_tradnl" w:eastAsia="es-CO"/>
        </w:rPr>
      </w:pPr>
    </w:p>
    <w:p w14:paraId="34229D14" w14:textId="41BAECDC" w:rsidR="00B5364F" w:rsidRPr="00CE66FC" w:rsidRDefault="004D49E7" w:rsidP="00A92A86">
      <w:pPr>
        <w:pStyle w:val="Prrafodelista"/>
        <w:numPr>
          <w:ilvl w:val="3"/>
          <w:numId w:val="3"/>
        </w:numPr>
        <w:pBdr>
          <w:top w:val="nil"/>
          <w:left w:val="nil"/>
          <w:bottom w:val="nil"/>
          <w:right w:val="nil"/>
          <w:between w:val="nil"/>
        </w:pBdr>
        <w:ind w:left="360"/>
        <w:contextualSpacing/>
        <w:rPr>
          <w:color w:val="000000"/>
          <w:szCs w:val="24"/>
          <w:lang w:val="es-ES_tradnl" w:eastAsia="es-CO"/>
        </w:rPr>
      </w:pPr>
      <w:r w:rsidRPr="00CE66FC">
        <w:rPr>
          <w:b/>
          <w:color w:val="000000"/>
          <w:szCs w:val="24"/>
          <w:lang w:val="es-ES_tradnl" w:eastAsia="es-CO"/>
        </w:rPr>
        <w:t>Otras entidades</w:t>
      </w:r>
      <w:r w:rsidRPr="00CE66FC">
        <w:rPr>
          <w:b/>
          <w:color w:val="000000"/>
          <w:sz w:val="28"/>
          <w:szCs w:val="24"/>
          <w:lang w:val="es-ES_tradnl" w:eastAsia="es-CO"/>
        </w:rPr>
        <w:t>:</w:t>
      </w:r>
      <w:r w:rsidRPr="00CE66FC">
        <w:rPr>
          <w:color w:val="000000"/>
          <w:sz w:val="28"/>
          <w:szCs w:val="24"/>
          <w:lang w:val="es-ES_tradnl" w:eastAsia="es-CO"/>
        </w:rPr>
        <w:t xml:space="preserve"> </w:t>
      </w:r>
      <w:r w:rsidRPr="00CE66FC">
        <w:rPr>
          <w:color w:val="000000"/>
          <w:szCs w:val="24"/>
          <w:lang w:val="es-ES_tradnl" w:eastAsia="es-CO"/>
        </w:rPr>
        <w:t>Inversión que realiza una entidad en otra entidad o entidades; corresponde primordialmente a aquellas inversiones que por la naturaleza y misión institucional de una entidad se adelantan en las demás entidades, por ejemplo la inversión que realiza la Secretaría de Hacienda en la remodelación del CAD y proyectos de capacitación del Departamento Administrativo del Servicio Civil en todas las entidades distritales.</w:t>
      </w:r>
    </w:p>
    <w:p w14:paraId="6069BAB3" w14:textId="77777777" w:rsidR="004D49E7" w:rsidRPr="00EE4F68" w:rsidRDefault="004D49E7" w:rsidP="00A92A86">
      <w:pPr>
        <w:pBdr>
          <w:top w:val="nil"/>
          <w:left w:val="nil"/>
          <w:bottom w:val="nil"/>
          <w:right w:val="nil"/>
          <w:between w:val="nil"/>
        </w:pBdr>
        <w:contextualSpacing/>
        <w:rPr>
          <w:b/>
          <w:bCs/>
          <w:sz w:val="22"/>
          <w:szCs w:val="22"/>
          <w:lang w:val="es-ES_tradnl"/>
        </w:rPr>
      </w:pPr>
    </w:p>
    <w:p w14:paraId="25F49CF9" w14:textId="44872D5F" w:rsidR="004D66BC" w:rsidRDefault="0018003D" w:rsidP="00A92A86">
      <w:pPr>
        <w:pStyle w:val="Ttulo2"/>
        <w:numPr>
          <w:ilvl w:val="1"/>
          <w:numId w:val="2"/>
        </w:numPr>
        <w:spacing w:before="0" w:after="0"/>
        <w:ind w:left="0" w:firstLine="0"/>
        <w:contextualSpacing/>
        <w:rPr>
          <w:bCs/>
          <w:color w:val="000000"/>
          <w:szCs w:val="22"/>
          <w:lang w:val="es-ES_tradnl"/>
        </w:rPr>
      </w:pPr>
      <w:r w:rsidRPr="00E26C16">
        <w:rPr>
          <w:bCs/>
          <w:color w:val="000000"/>
          <w:szCs w:val="22"/>
          <w:lang w:val="es-ES_tradnl"/>
        </w:rPr>
        <w:t>Participantes</w:t>
      </w:r>
      <w:r w:rsidR="00E26C16">
        <w:rPr>
          <w:bCs/>
          <w:color w:val="000000"/>
          <w:szCs w:val="22"/>
          <w:lang w:val="es-ES_tradnl"/>
        </w:rPr>
        <w:t>.</w:t>
      </w:r>
    </w:p>
    <w:p w14:paraId="10E45EDF" w14:textId="77777777" w:rsidR="00110317" w:rsidRPr="00110317" w:rsidRDefault="00110317" w:rsidP="00A92A86">
      <w:pPr>
        <w:contextualSpacing/>
        <w:rPr>
          <w:lang w:val="es-ES_tradnl"/>
        </w:rPr>
      </w:pPr>
    </w:p>
    <w:p w14:paraId="3D72BF69" w14:textId="24183DD2" w:rsidR="00EA2931" w:rsidRDefault="00EA2931" w:rsidP="00A92A86">
      <w:pPr>
        <w:pStyle w:val="Ttulo3"/>
        <w:numPr>
          <w:ilvl w:val="2"/>
          <w:numId w:val="2"/>
        </w:numPr>
        <w:spacing w:before="0" w:after="0"/>
        <w:ind w:left="0" w:firstLine="0"/>
        <w:contextualSpacing/>
      </w:pPr>
      <w:r w:rsidRPr="00EA2931">
        <w:t>Identificación de los participantes</w:t>
      </w:r>
      <w:r>
        <w:t>.</w:t>
      </w:r>
    </w:p>
    <w:p w14:paraId="7625F695" w14:textId="581AD142" w:rsidR="00EA2931" w:rsidRPr="00EF314F" w:rsidRDefault="00EA2931" w:rsidP="00556B74">
      <w:pPr>
        <w:pStyle w:val="Ttulo"/>
        <w:spacing w:before="0" w:after="0" w:line="240" w:lineRule="auto"/>
        <w:contextualSpacing/>
        <w:rPr>
          <w:lang w:val="es-ES_tradnl"/>
        </w:rPr>
      </w:pPr>
    </w:p>
    <w:tbl>
      <w:tblPr>
        <w:tblW w:w="8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8"/>
        <w:gridCol w:w="1202"/>
        <w:gridCol w:w="2818"/>
        <w:gridCol w:w="2510"/>
      </w:tblGrid>
      <w:tr w:rsidR="00556B74" w:rsidRPr="00EF314F" w14:paraId="5274C9C6" w14:textId="77777777" w:rsidTr="00A87566">
        <w:trPr>
          <w:trHeight w:val="300"/>
        </w:trPr>
        <w:tc>
          <w:tcPr>
            <w:tcW w:w="0" w:type="auto"/>
            <w:shd w:val="clear" w:color="auto" w:fill="1F3864" w:themeFill="accent1" w:themeFillShade="80"/>
            <w:tcMar>
              <w:top w:w="0" w:type="dxa"/>
              <w:left w:w="45" w:type="dxa"/>
              <w:bottom w:w="0" w:type="dxa"/>
              <w:right w:w="45" w:type="dxa"/>
            </w:tcMar>
            <w:vAlign w:val="center"/>
            <w:hideMark/>
          </w:tcPr>
          <w:p w14:paraId="2971B15C" w14:textId="258EEEC0" w:rsidR="00556B74" w:rsidRPr="00A87566" w:rsidRDefault="00556B74" w:rsidP="00556B74">
            <w:pPr>
              <w:contextualSpacing/>
              <w:jc w:val="center"/>
              <w:rPr>
                <w:b/>
                <w:bCs/>
                <w:color w:val="FFFFFF" w:themeColor="background1"/>
                <w:sz w:val="20"/>
                <w:szCs w:val="20"/>
                <w:lang w:val="es-ES_tradnl"/>
              </w:rPr>
            </w:pPr>
            <w:r w:rsidRPr="00A87566">
              <w:rPr>
                <w:b/>
                <w:color w:val="FFFFFF"/>
                <w:sz w:val="20"/>
                <w:szCs w:val="20"/>
              </w:rPr>
              <w:t>ACTOR/ENTIDAD</w:t>
            </w:r>
          </w:p>
        </w:tc>
        <w:tc>
          <w:tcPr>
            <w:tcW w:w="0" w:type="auto"/>
            <w:shd w:val="clear" w:color="auto" w:fill="1F3864" w:themeFill="accent1" w:themeFillShade="80"/>
            <w:tcMar>
              <w:top w:w="0" w:type="dxa"/>
              <w:left w:w="45" w:type="dxa"/>
              <w:bottom w:w="0" w:type="dxa"/>
              <w:right w:w="45" w:type="dxa"/>
            </w:tcMar>
            <w:vAlign w:val="center"/>
            <w:hideMark/>
          </w:tcPr>
          <w:p w14:paraId="09ADDA63" w14:textId="39E54962" w:rsidR="00556B74" w:rsidRPr="00A87566" w:rsidRDefault="00556B74" w:rsidP="00556B74">
            <w:pPr>
              <w:contextualSpacing/>
              <w:jc w:val="center"/>
              <w:rPr>
                <w:b/>
                <w:bCs/>
                <w:color w:val="FFFFFF" w:themeColor="background1"/>
                <w:sz w:val="20"/>
                <w:szCs w:val="20"/>
                <w:lang w:val="es-ES_tradnl"/>
              </w:rPr>
            </w:pPr>
            <w:r w:rsidRPr="00A87566">
              <w:rPr>
                <w:b/>
                <w:color w:val="FFFFFF"/>
                <w:sz w:val="20"/>
                <w:szCs w:val="20"/>
              </w:rPr>
              <w:t>POSICIÓN</w:t>
            </w:r>
          </w:p>
        </w:tc>
        <w:tc>
          <w:tcPr>
            <w:tcW w:w="0" w:type="auto"/>
            <w:shd w:val="clear" w:color="auto" w:fill="1F3864" w:themeFill="accent1" w:themeFillShade="80"/>
            <w:tcMar>
              <w:top w:w="0" w:type="dxa"/>
              <w:left w:w="45" w:type="dxa"/>
              <w:bottom w:w="0" w:type="dxa"/>
              <w:right w:w="45" w:type="dxa"/>
            </w:tcMar>
            <w:vAlign w:val="center"/>
            <w:hideMark/>
          </w:tcPr>
          <w:p w14:paraId="6D9FB1C6" w14:textId="3E348D27" w:rsidR="00556B74" w:rsidRPr="00A87566" w:rsidRDefault="00556B74" w:rsidP="00556B74">
            <w:pPr>
              <w:contextualSpacing/>
              <w:jc w:val="center"/>
              <w:rPr>
                <w:b/>
                <w:bCs/>
                <w:color w:val="FFFFFF" w:themeColor="background1"/>
                <w:sz w:val="20"/>
                <w:szCs w:val="20"/>
                <w:lang w:val="es-ES_tradnl"/>
              </w:rPr>
            </w:pPr>
            <w:r w:rsidRPr="00A87566">
              <w:rPr>
                <w:b/>
                <w:color w:val="FFFFFF"/>
                <w:sz w:val="20"/>
                <w:szCs w:val="20"/>
              </w:rPr>
              <w:t>INTERÉS O EXPECTATIVA</w:t>
            </w:r>
          </w:p>
        </w:tc>
        <w:tc>
          <w:tcPr>
            <w:tcW w:w="0" w:type="auto"/>
            <w:shd w:val="clear" w:color="auto" w:fill="1F3864" w:themeFill="accent1" w:themeFillShade="80"/>
            <w:tcMar>
              <w:top w:w="0" w:type="dxa"/>
              <w:left w:w="45" w:type="dxa"/>
              <w:bottom w:w="0" w:type="dxa"/>
              <w:right w:w="45" w:type="dxa"/>
            </w:tcMar>
            <w:vAlign w:val="center"/>
            <w:hideMark/>
          </w:tcPr>
          <w:p w14:paraId="2273E068" w14:textId="0DD8FAD1" w:rsidR="00556B74" w:rsidRPr="00A87566" w:rsidRDefault="00556B74" w:rsidP="00556B74">
            <w:pPr>
              <w:contextualSpacing/>
              <w:jc w:val="center"/>
              <w:rPr>
                <w:b/>
                <w:bCs/>
                <w:color w:val="FFFFFF" w:themeColor="background1"/>
                <w:sz w:val="20"/>
                <w:szCs w:val="20"/>
                <w:lang w:val="es-ES_tradnl"/>
              </w:rPr>
            </w:pPr>
            <w:r w:rsidRPr="00A87566">
              <w:rPr>
                <w:b/>
                <w:color w:val="FFFFFF"/>
                <w:sz w:val="20"/>
                <w:szCs w:val="20"/>
              </w:rPr>
              <w:t>CONTRIBUCIÓN O GESTIÓN</w:t>
            </w:r>
          </w:p>
        </w:tc>
      </w:tr>
      <w:tr w:rsidR="00556B74" w:rsidRPr="00EF314F" w14:paraId="69E28C80" w14:textId="77777777" w:rsidTr="00852B13">
        <w:trPr>
          <w:trHeight w:val="1425"/>
        </w:trPr>
        <w:tc>
          <w:tcPr>
            <w:tcW w:w="0" w:type="auto"/>
            <w:shd w:val="clear" w:color="auto" w:fill="FFFFFF"/>
            <w:tcMar>
              <w:top w:w="0" w:type="dxa"/>
              <w:left w:w="45" w:type="dxa"/>
              <w:bottom w:w="0" w:type="dxa"/>
              <w:right w:w="45" w:type="dxa"/>
            </w:tcMar>
            <w:vAlign w:val="center"/>
            <w:hideMark/>
          </w:tcPr>
          <w:p w14:paraId="656DA285" w14:textId="77777777" w:rsidR="00556B74" w:rsidRPr="00EF314F" w:rsidRDefault="00556B74" w:rsidP="00556B74">
            <w:pPr>
              <w:contextualSpacing/>
              <w:rPr>
                <w:sz w:val="16"/>
                <w:szCs w:val="16"/>
                <w:lang w:val="es-ES_tradnl"/>
              </w:rPr>
            </w:pPr>
            <w:r w:rsidRPr="00EF314F">
              <w:rPr>
                <w:sz w:val="16"/>
                <w:szCs w:val="16"/>
                <w:lang w:val="es-ES_tradnl"/>
              </w:rPr>
              <w:t>ORGANIZACIONES NO GUBERNAMENTALES O SIN ANIMO DE LUCRO (BID (Banco Interamericano de Desarrollo))</w:t>
            </w:r>
          </w:p>
        </w:tc>
        <w:tc>
          <w:tcPr>
            <w:tcW w:w="0" w:type="auto"/>
            <w:shd w:val="clear" w:color="auto" w:fill="FFFFFF"/>
            <w:tcMar>
              <w:top w:w="0" w:type="dxa"/>
              <w:left w:w="45" w:type="dxa"/>
              <w:bottom w:w="0" w:type="dxa"/>
              <w:right w:w="45" w:type="dxa"/>
            </w:tcMar>
            <w:vAlign w:val="center"/>
            <w:hideMark/>
          </w:tcPr>
          <w:p w14:paraId="3A00B03E"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477611E4" w14:textId="77777777" w:rsidR="00556B74" w:rsidRPr="00EF314F" w:rsidRDefault="00556B74" w:rsidP="00556B74">
            <w:pPr>
              <w:contextualSpacing/>
              <w:rPr>
                <w:sz w:val="16"/>
                <w:szCs w:val="16"/>
                <w:lang w:val="es-ES_tradnl"/>
              </w:rPr>
            </w:pPr>
            <w:r w:rsidRPr="00EF314F">
              <w:rPr>
                <w:sz w:val="16"/>
                <w:szCs w:val="16"/>
                <w:lang w:val="es-ES_tradnl"/>
              </w:rPr>
              <w:t>Aportar experiencia nacional o internacional y participar en el desarrollo de proyectos orientados a disminuir las emisiones por fuentes de emisión local.</w:t>
            </w:r>
          </w:p>
        </w:tc>
        <w:tc>
          <w:tcPr>
            <w:tcW w:w="0" w:type="auto"/>
            <w:shd w:val="clear" w:color="auto" w:fill="FFFFFF"/>
            <w:tcMar>
              <w:top w:w="0" w:type="dxa"/>
              <w:left w:w="45" w:type="dxa"/>
              <w:bottom w:w="0" w:type="dxa"/>
              <w:right w:w="45" w:type="dxa"/>
            </w:tcMar>
            <w:vAlign w:val="center"/>
            <w:hideMark/>
          </w:tcPr>
          <w:p w14:paraId="179929BA" w14:textId="77777777" w:rsidR="00556B74" w:rsidRPr="00EF314F" w:rsidRDefault="00556B74" w:rsidP="00556B74">
            <w:pPr>
              <w:contextualSpacing/>
              <w:rPr>
                <w:sz w:val="16"/>
                <w:szCs w:val="16"/>
                <w:lang w:val="es-ES_tradnl"/>
              </w:rPr>
            </w:pPr>
            <w:r w:rsidRPr="00EF314F">
              <w:rPr>
                <w:sz w:val="16"/>
                <w:szCs w:val="16"/>
                <w:lang w:val="es-ES_tradnl"/>
              </w:rPr>
              <w:t>Desarrollar en conjunto proyectos para la investigación, transferencia de conocimiento y actuaciones frente a fuentes de emisión no gestionadas por información insuficiente.</w:t>
            </w:r>
          </w:p>
        </w:tc>
      </w:tr>
      <w:tr w:rsidR="00556B74" w:rsidRPr="00EF314F" w14:paraId="0D634193" w14:textId="77777777" w:rsidTr="00852B13">
        <w:trPr>
          <w:trHeight w:val="2040"/>
        </w:trPr>
        <w:tc>
          <w:tcPr>
            <w:tcW w:w="0" w:type="auto"/>
            <w:shd w:val="clear" w:color="auto" w:fill="FFFFFF"/>
            <w:tcMar>
              <w:top w:w="0" w:type="dxa"/>
              <w:left w:w="45" w:type="dxa"/>
              <w:bottom w:w="0" w:type="dxa"/>
              <w:right w:w="45" w:type="dxa"/>
            </w:tcMar>
            <w:vAlign w:val="center"/>
            <w:hideMark/>
          </w:tcPr>
          <w:p w14:paraId="3334F2BA" w14:textId="77777777" w:rsidR="00556B74" w:rsidRPr="00EF314F" w:rsidRDefault="00556B74" w:rsidP="00556B74">
            <w:pPr>
              <w:contextualSpacing/>
              <w:rPr>
                <w:sz w:val="16"/>
                <w:szCs w:val="16"/>
                <w:lang w:val="es-ES_tradnl"/>
              </w:rPr>
            </w:pPr>
            <w:r w:rsidRPr="00EF314F">
              <w:rPr>
                <w:sz w:val="16"/>
                <w:szCs w:val="16"/>
                <w:lang w:val="es-ES_tradnl"/>
              </w:rPr>
              <w:lastRenderedPageBreak/>
              <w:t xml:space="preserve">DISTRITO ALCALDIAS LOCALES </w:t>
            </w:r>
          </w:p>
        </w:tc>
        <w:tc>
          <w:tcPr>
            <w:tcW w:w="0" w:type="auto"/>
            <w:shd w:val="clear" w:color="auto" w:fill="FFFFFF"/>
            <w:tcMar>
              <w:top w:w="0" w:type="dxa"/>
              <w:left w:w="45" w:type="dxa"/>
              <w:bottom w:w="0" w:type="dxa"/>
              <w:right w:w="45" w:type="dxa"/>
            </w:tcMar>
            <w:vAlign w:val="center"/>
            <w:hideMark/>
          </w:tcPr>
          <w:p w14:paraId="11509673"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5BA87B30" w14:textId="77777777" w:rsidR="00556B74" w:rsidRPr="00EF314F" w:rsidRDefault="00556B74" w:rsidP="00556B74">
            <w:pPr>
              <w:contextualSpacing/>
              <w:rPr>
                <w:sz w:val="16"/>
                <w:szCs w:val="16"/>
                <w:lang w:val="es-ES_tradnl"/>
              </w:rPr>
            </w:pPr>
            <w:r w:rsidRPr="00EF314F">
              <w:rPr>
                <w:sz w:val="16"/>
                <w:szCs w:val="16"/>
                <w:lang w:val="es-ES_tradnl"/>
              </w:rPr>
              <w:t>Cumplir con el control que otorga el Código Nacional de Policía, Ley 1801 de 2019, frente a la apertura y funcionamiento de establecimientos en su territorio.</w:t>
            </w:r>
            <w:r w:rsidRPr="00EF314F">
              <w:rPr>
                <w:sz w:val="16"/>
                <w:szCs w:val="16"/>
                <w:lang w:val="es-ES_tradnl"/>
              </w:rPr>
              <w:br/>
              <w:t>Le interesa el proyecto de la RMRAB por los efectos ambientales positivos que conlleva.</w:t>
            </w:r>
            <w:r w:rsidRPr="00EF314F">
              <w:rPr>
                <w:sz w:val="16"/>
                <w:szCs w:val="16"/>
                <w:lang w:val="es-ES_tradnl"/>
              </w:rPr>
              <w:br/>
              <w:t>Realizar la toma decisiones desde una perspectiva integral sobre todos los temas que son influyentes en la calidad del aire de la ciudad.</w:t>
            </w:r>
          </w:p>
        </w:tc>
        <w:tc>
          <w:tcPr>
            <w:tcW w:w="0" w:type="auto"/>
            <w:shd w:val="clear" w:color="auto" w:fill="FFFFFF"/>
            <w:tcMar>
              <w:top w:w="0" w:type="dxa"/>
              <w:left w:w="45" w:type="dxa"/>
              <w:bottom w:w="0" w:type="dxa"/>
              <w:right w:w="45" w:type="dxa"/>
            </w:tcMar>
            <w:vAlign w:val="center"/>
            <w:hideMark/>
          </w:tcPr>
          <w:p w14:paraId="698AD03A" w14:textId="77777777" w:rsidR="00556B74" w:rsidRPr="00EF314F" w:rsidRDefault="00556B74" w:rsidP="00556B74">
            <w:pPr>
              <w:contextualSpacing/>
              <w:rPr>
                <w:sz w:val="16"/>
                <w:szCs w:val="16"/>
                <w:lang w:val="es-ES_tradnl"/>
              </w:rPr>
            </w:pPr>
            <w:r w:rsidRPr="00EF314F">
              <w:rPr>
                <w:sz w:val="16"/>
                <w:szCs w:val="16"/>
                <w:lang w:val="es-ES_tradnl"/>
              </w:rPr>
              <w:t xml:space="preserve">Técnico y humanos. Bajo el marco de las funciones policivas que le otorga la ley. </w:t>
            </w:r>
            <w:r w:rsidRPr="00EF314F">
              <w:rPr>
                <w:sz w:val="16"/>
                <w:szCs w:val="16"/>
                <w:lang w:val="es-ES_tradnl"/>
              </w:rPr>
              <w:br/>
              <w:t xml:space="preserve">Técnica. Puede vincularse activamente en el desarrollo de algunas actividades del proyecto y con la prestación de espacios físicos. </w:t>
            </w:r>
            <w:r w:rsidRPr="00EF314F">
              <w:rPr>
                <w:sz w:val="16"/>
                <w:szCs w:val="16"/>
                <w:lang w:val="es-ES_tradnl"/>
              </w:rPr>
              <w:br/>
              <w:t>Articulación institucional para la toma de decisiones en temas transversales concernientes al desarrollo de acciones para mejorar la calidad del aire de la ciudad.</w:t>
            </w:r>
          </w:p>
        </w:tc>
      </w:tr>
      <w:tr w:rsidR="00556B74" w:rsidRPr="00EF314F" w14:paraId="6B5BD66F" w14:textId="77777777" w:rsidTr="00852B13">
        <w:trPr>
          <w:trHeight w:val="830"/>
        </w:trPr>
        <w:tc>
          <w:tcPr>
            <w:tcW w:w="0" w:type="auto"/>
            <w:shd w:val="clear" w:color="auto" w:fill="FFFFFF"/>
            <w:tcMar>
              <w:top w:w="0" w:type="dxa"/>
              <w:left w:w="45" w:type="dxa"/>
              <w:bottom w:w="0" w:type="dxa"/>
              <w:right w:w="45" w:type="dxa"/>
            </w:tcMar>
            <w:vAlign w:val="center"/>
            <w:hideMark/>
          </w:tcPr>
          <w:p w14:paraId="33D76B96" w14:textId="77777777" w:rsidR="00556B74" w:rsidRPr="00EF314F" w:rsidRDefault="00556B74" w:rsidP="00556B74">
            <w:pPr>
              <w:contextualSpacing/>
              <w:rPr>
                <w:sz w:val="16"/>
                <w:szCs w:val="16"/>
                <w:lang w:val="es-ES_tradnl"/>
              </w:rPr>
            </w:pPr>
            <w:r w:rsidRPr="00EF314F">
              <w:rPr>
                <w:sz w:val="16"/>
                <w:szCs w:val="16"/>
                <w:lang w:val="es-ES_tradnl"/>
              </w:rPr>
              <w:t xml:space="preserve">DISTRITO SECRETARÍA DISTRITAL DE PLANEACIÓN </w:t>
            </w:r>
          </w:p>
        </w:tc>
        <w:tc>
          <w:tcPr>
            <w:tcW w:w="0" w:type="auto"/>
            <w:shd w:val="clear" w:color="auto" w:fill="FFFFFF"/>
            <w:tcMar>
              <w:top w:w="0" w:type="dxa"/>
              <w:left w:w="45" w:type="dxa"/>
              <w:bottom w:w="0" w:type="dxa"/>
              <w:right w:w="45" w:type="dxa"/>
            </w:tcMar>
            <w:vAlign w:val="center"/>
            <w:hideMark/>
          </w:tcPr>
          <w:p w14:paraId="6A472265"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45FF72C7" w14:textId="77777777" w:rsidR="00556B74" w:rsidRPr="00EF314F" w:rsidRDefault="00556B74" w:rsidP="00556B74">
            <w:pPr>
              <w:contextualSpacing/>
              <w:rPr>
                <w:sz w:val="16"/>
                <w:szCs w:val="16"/>
                <w:lang w:val="es-ES_tradnl"/>
              </w:rPr>
            </w:pPr>
            <w:r w:rsidRPr="00EF314F">
              <w:rPr>
                <w:sz w:val="16"/>
                <w:szCs w:val="16"/>
                <w:lang w:val="es-ES_tradnl"/>
              </w:rPr>
              <w:t xml:space="preserve">Ejecutar el control misional frente a la planeación territorial, específicamente, en lo relacionado con el uso y destinación el suelo y la formulación de políticas. para la utilización del espacio público para la fijación de avisos. </w:t>
            </w:r>
          </w:p>
        </w:tc>
        <w:tc>
          <w:tcPr>
            <w:tcW w:w="0" w:type="auto"/>
            <w:shd w:val="clear" w:color="auto" w:fill="FFFFFF"/>
            <w:tcMar>
              <w:top w:w="0" w:type="dxa"/>
              <w:left w:w="45" w:type="dxa"/>
              <w:bottom w:w="0" w:type="dxa"/>
              <w:right w:w="45" w:type="dxa"/>
            </w:tcMar>
            <w:vAlign w:val="center"/>
            <w:hideMark/>
          </w:tcPr>
          <w:p w14:paraId="73E32052" w14:textId="77777777" w:rsidR="00556B74" w:rsidRPr="00EF314F" w:rsidRDefault="00556B74" w:rsidP="00556B74">
            <w:pPr>
              <w:contextualSpacing/>
              <w:rPr>
                <w:sz w:val="16"/>
                <w:szCs w:val="16"/>
                <w:lang w:val="es-ES_tradnl"/>
              </w:rPr>
            </w:pPr>
            <w:r w:rsidRPr="00EF314F">
              <w:rPr>
                <w:sz w:val="16"/>
                <w:szCs w:val="16"/>
                <w:lang w:val="es-ES_tradnl"/>
              </w:rPr>
              <w:t>Técnicos. Se sugiere generar políticas para cumplimiento del uso del suelo. Asegurar que el plan de ordenamiento contemple sectores. diferenciados para el uso del suelo.</w:t>
            </w:r>
          </w:p>
        </w:tc>
      </w:tr>
      <w:tr w:rsidR="00556B74" w:rsidRPr="00EF314F" w14:paraId="0A39E585" w14:textId="77777777" w:rsidTr="00852B13">
        <w:trPr>
          <w:trHeight w:val="1785"/>
        </w:trPr>
        <w:tc>
          <w:tcPr>
            <w:tcW w:w="0" w:type="auto"/>
            <w:shd w:val="clear" w:color="auto" w:fill="FFFFFF"/>
            <w:tcMar>
              <w:top w:w="0" w:type="dxa"/>
              <w:left w:w="45" w:type="dxa"/>
              <w:bottom w:w="0" w:type="dxa"/>
              <w:right w:w="45" w:type="dxa"/>
            </w:tcMar>
            <w:vAlign w:val="center"/>
            <w:hideMark/>
          </w:tcPr>
          <w:p w14:paraId="3D3E48DA" w14:textId="77777777" w:rsidR="00556B74" w:rsidRPr="00EF314F" w:rsidRDefault="00556B74" w:rsidP="00556B74">
            <w:pPr>
              <w:contextualSpacing/>
              <w:rPr>
                <w:sz w:val="16"/>
                <w:szCs w:val="16"/>
                <w:lang w:val="es-ES_tradnl"/>
              </w:rPr>
            </w:pPr>
            <w:r w:rsidRPr="00EF314F">
              <w:rPr>
                <w:sz w:val="16"/>
                <w:szCs w:val="16"/>
                <w:lang w:val="es-ES_tradnl"/>
              </w:rPr>
              <w:t xml:space="preserve">SECTOR MOVILIDAD - DISTRITO SECRETARÍA DISTRITAL DE MOVILIDAD </w:t>
            </w:r>
          </w:p>
        </w:tc>
        <w:tc>
          <w:tcPr>
            <w:tcW w:w="0" w:type="auto"/>
            <w:shd w:val="clear" w:color="auto" w:fill="FFFFFF"/>
            <w:tcMar>
              <w:top w:w="0" w:type="dxa"/>
              <w:left w:w="45" w:type="dxa"/>
              <w:bottom w:w="0" w:type="dxa"/>
              <w:right w:w="45" w:type="dxa"/>
            </w:tcMar>
            <w:vAlign w:val="center"/>
            <w:hideMark/>
          </w:tcPr>
          <w:p w14:paraId="197D95A9"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01E32C4C" w14:textId="77777777" w:rsidR="00556B74" w:rsidRPr="00EF314F" w:rsidRDefault="00556B74" w:rsidP="00556B74">
            <w:pPr>
              <w:contextualSpacing/>
              <w:rPr>
                <w:sz w:val="16"/>
                <w:szCs w:val="16"/>
                <w:lang w:val="es-ES_tradnl"/>
              </w:rPr>
            </w:pPr>
            <w:r w:rsidRPr="00EF314F">
              <w:rPr>
                <w:sz w:val="16"/>
                <w:szCs w:val="16"/>
                <w:lang w:val="es-ES_tradnl"/>
              </w:rPr>
              <w:t xml:space="preserve">Ejecutar el control misional frente a la movilidad vehicular, desarrollar políticas públicas para el fortalecimiento del uso de la bicicleta, participar de la toma decisiones desde una perspectiva integral sobre todos los temas que son influyentes en la calidad del aire de la ciudad. </w:t>
            </w:r>
          </w:p>
        </w:tc>
        <w:tc>
          <w:tcPr>
            <w:tcW w:w="0" w:type="auto"/>
            <w:shd w:val="clear" w:color="auto" w:fill="FFFFFF"/>
            <w:tcMar>
              <w:top w:w="0" w:type="dxa"/>
              <w:left w:w="45" w:type="dxa"/>
              <w:bottom w:w="0" w:type="dxa"/>
              <w:right w:w="45" w:type="dxa"/>
            </w:tcMar>
            <w:vAlign w:val="center"/>
            <w:hideMark/>
          </w:tcPr>
          <w:p w14:paraId="0327000F" w14:textId="77777777" w:rsidR="00556B74" w:rsidRPr="00EF314F" w:rsidRDefault="00556B74" w:rsidP="00556B74">
            <w:pPr>
              <w:contextualSpacing/>
              <w:rPr>
                <w:sz w:val="16"/>
                <w:szCs w:val="16"/>
                <w:lang w:val="es-ES_tradnl"/>
              </w:rPr>
            </w:pPr>
            <w:r w:rsidRPr="00EF314F">
              <w:rPr>
                <w:sz w:val="16"/>
                <w:szCs w:val="16"/>
                <w:lang w:val="es-ES_tradnl"/>
              </w:rPr>
              <w:t xml:space="preserve">Técnico y humano, Se sugiere continuar con el convenio de cooperación interinstitucional para el desarrollo de los operativos de control de emisiones atmosféricas por fuentes móviles. </w:t>
            </w:r>
            <w:r w:rsidRPr="00EF314F">
              <w:rPr>
                <w:sz w:val="16"/>
                <w:szCs w:val="16"/>
                <w:lang w:val="es-ES_tradnl"/>
              </w:rPr>
              <w:br/>
              <w:t>Articulación institucional para la toma de decisiones en temas transversales concernientes al desarrollo de acciones para mejorar la calidad del aire de la ciudad.</w:t>
            </w:r>
          </w:p>
        </w:tc>
      </w:tr>
      <w:tr w:rsidR="00556B74" w:rsidRPr="00EF314F" w14:paraId="1D1B6165" w14:textId="77777777" w:rsidTr="00852B13">
        <w:trPr>
          <w:trHeight w:val="1875"/>
        </w:trPr>
        <w:tc>
          <w:tcPr>
            <w:tcW w:w="0" w:type="auto"/>
            <w:shd w:val="clear" w:color="auto" w:fill="FFFFFF"/>
            <w:tcMar>
              <w:top w:w="0" w:type="dxa"/>
              <w:left w:w="45" w:type="dxa"/>
              <w:bottom w:w="0" w:type="dxa"/>
              <w:right w:w="45" w:type="dxa"/>
            </w:tcMar>
            <w:vAlign w:val="center"/>
            <w:hideMark/>
          </w:tcPr>
          <w:p w14:paraId="6A26CDEA" w14:textId="77777777" w:rsidR="00556B74" w:rsidRPr="00EF314F" w:rsidRDefault="00556B74" w:rsidP="00556B74">
            <w:pPr>
              <w:contextualSpacing/>
              <w:rPr>
                <w:sz w:val="16"/>
                <w:szCs w:val="16"/>
                <w:lang w:val="es-ES_tradnl"/>
              </w:rPr>
            </w:pPr>
            <w:r w:rsidRPr="00EF314F">
              <w:rPr>
                <w:sz w:val="16"/>
                <w:szCs w:val="16"/>
                <w:lang w:val="es-ES_tradnl"/>
              </w:rPr>
              <w:t>DISTRITO/NACIÓN POLICÍA METROPOLITANA</w:t>
            </w:r>
          </w:p>
        </w:tc>
        <w:tc>
          <w:tcPr>
            <w:tcW w:w="0" w:type="auto"/>
            <w:tcMar>
              <w:top w:w="0" w:type="dxa"/>
              <w:left w:w="45" w:type="dxa"/>
              <w:bottom w:w="0" w:type="dxa"/>
              <w:right w:w="45" w:type="dxa"/>
            </w:tcMar>
            <w:vAlign w:val="center"/>
            <w:hideMark/>
          </w:tcPr>
          <w:p w14:paraId="6DB681D6"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0D9FD1BA" w14:textId="77777777" w:rsidR="00556B74" w:rsidRPr="00EF314F" w:rsidRDefault="00556B74" w:rsidP="00556B74">
            <w:pPr>
              <w:contextualSpacing/>
              <w:rPr>
                <w:sz w:val="16"/>
                <w:szCs w:val="16"/>
                <w:lang w:val="es-ES_tradnl"/>
              </w:rPr>
            </w:pPr>
            <w:r w:rsidRPr="00EF314F">
              <w:rPr>
                <w:sz w:val="16"/>
                <w:szCs w:val="16"/>
                <w:lang w:val="es-ES_tradnl"/>
              </w:rPr>
              <w:t xml:space="preserve">Ejercer el control que otorga el Código Nacional de Policía, Ley 1801 de 2019, frente a la apertura y funcionamiento de establecimientos en su territorio. Igualmente, aplicar los comparendos en las infracciones consideradas como perturbación a la tranquilidad, convivencia ciudadana y a la normatividad ambiental vigente. </w:t>
            </w:r>
            <w:r w:rsidRPr="00EF314F">
              <w:rPr>
                <w:sz w:val="16"/>
                <w:szCs w:val="16"/>
                <w:lang w:val="es-ES_tradnl"/>
              </w:rPr>
              <w:br/>
            </w:r>
            <w:r w:rsidRPr="00EF314F">
              <w:rPr>
                <w:sz w:val="16"/>
                <w:szCs w:val="16"/>
                <w:lang w:val="es-ES_tradnl"/>
              </w:rPr>
              <w:br/>
              <w:t>Le interesa el proyecto de la RMRAB por los efectos ambientales positivos que conlleva.</w:t>
            </w:r>
          </w:p>
        </w:tc>
        <w:tc>
          <w:tcPr>
            <w:tcW w:w="0" w:type="auto"/>
            <w:shd w:val="clear" w:color="auto" w:fill="FFFFFF"/>
            <w:tcMar>
              <w:top w:w="0" w:type="dxa"/>
              <w:left w:w="45" w:type="dxa"/>
              <w:bottom w:w="0" w:type="dxa"/>
              <w:right w:w="45" w:type="dxa"/>
            </w:tcMar>
            <w:vAlign w:val="center"/>
            <w:hideMark/>
          </w:tcPr>
          <w:p w14:paraId="473D7E19" w14:textId="77777777" w:rsidR="00556B74" w:rsidRPr="00EF314F" w:rsidRDefault="00556B74" w:rsidP="00556B74">
            <w:pPr>
              <w:contextualSpacing/>
              <w:rPr>
                <w:sz w:val="16"/>
                <w:szCs w:val="16"/>
                <w:lang w:val="es-ES_tradnl"/>
              </w:rPr>
            </w:pPr>
            <w:r w:rsidRPr="00EF314F">
              <w:rPr>
                <w:sz w:val="16"/>
                <w:szCs w:val="16"/>
                <w:lang w:val="es-ES_tradnl"/>
              </w:rPr>
              <w:t xml:space="preserve">Se sugiere formalizar un convenio interinstitucional con la Policía Metropolitana de Bogotá, con el fin de obtener la cooperación en el desarrollo de los diferentes operativos. </w:t>
            </w:r>
            <w:r w:rsidRPr="00EF314F">
              <w:rPr>
                <w:sz w:val="16"/>
                <w:szCs w:val="16"/>
                <w:lang w:val="es-ES_tradnl"/>
              </w:rPr>
              <w:br/>
              <w:t xml:space="preserve">Técnica. Puede vincularse activamente en el desarrollo de algunas actividades del proyecto y con la prestación de espacios físicos. </w:t>
            </w:r>
          </w:p>
        </w:tc>
      </w:tr>
      <w:tr w:rsidR="00556B74" w:rsidRPr="00EF314F" w14:paraId="2EFEC568" w14:textId="77777777" w:rsidTr="00852B13">
        <w:trPr>
          <w:trHeight w:val="1380"/>
        </w:trPr>
        <w:tc>
          <w:tcPr>
            <w:tcW w:w="0" w:type="auto"/>
            <w:shd w:val="clear" w:color="auto" w:fill="FFFFFF"/>
            <w:tcMar>
              <w:top w:w="0" w:type="dxa"/>
              <w:left w:w="45" w:type="dxa"/>
              <w:bottom w:w="0" w:type="dxa"/>
              <w:right w:w="45" w:type="dxa"/>
            </w:tcMar>
            <w:vAlign w:val="center"/>
            <w:hideMark/>
          </w:tcPr>
          <w:p w14:paraId="3E743124" w14:textId="77777777" w:rsidR="00556B74" w:rsidRPr="00EF314F" w:rsidRDefault="00556B74" w:rsidP="00556B74">
            <w:pPr>
              <w:contextualSpacing/>
              <w:rPr>
                <w:sz w:val="16"/>
                <w:szCs w:val="16"/>
                <w:lang w:val="es-ES_tradnl"/>
              </w:rPr>
            </w:pPr>
            <w:r w:rsidRPr="00EF314F">
              <w:rPr>
                <w:sz w:val="16"/>
                <w:szCs w:val="16"/>
                <w:lang w:val="es-ES_tradnl"/>
              </w:rPr>
              <w:t>PARTICULARES: DUEÑOS PROPIETARIOS POSEEDORES ACTIVIDADES ECONÓMICAS</w:t>
            </w:r>
          </w:p>
        </w:tc>
        <w:tc>
          <w:tcPr>
            <w:tcW w:w="0" w:type="auto"/>
            <w:tcMar>
              <w:top w:w="0" w:type="dxa"/>
              <w:left w:w="45" w:type="dxa"/>
              <w:bottom w:w="0" w:type="dxa"/>
              <w:right w:w="45" w:type="dxa"/>
            </w:tcMar>
            <w:vAlign w:val="center"/>
            <w:hideMark/>
          </w:tcPr>
          <w:p w14:paraId="0A8DF691" w14:textId="77777777" w:rsidR="00556B74" w:rsidRPr="00EF314F" w:rsidRDefault="00556B74" w:rsidP="00556B74">
            <w:pPr>
              <w:contextualSpacing/>
              <w:rPr>
                <w:sz w:val="16"/>
                <w:szCs w:val="16"/>
                <w:lang w:val="es-ES_tradnl"/>
              </w:rPr>
            </w:pPr>
            <w:r w:rsidRPr="00EF314F">
              <w:rPr>
                <w:sz w:val="16"/>
                <w:szCs w:val="16"/>
                <w:lang w:val="es-ES_tradnl"/>
              </w:rPr>
              <w:t>AFECTADOS</w:t>
            </w:r>
          </w:p>
        </w:tc>
        <w:tc>
          <w:tcPr>
            <w:tcW w:w="0" w:type="auto"/>
            <w:shd w:val="clear" w:color="auto" w:fill="FFFFFF"/>
            <w:tcMar>
              <w:top w:w="0" w:type="dxa"/>
              <w:left w:w="45" w:type="dxa"/>
              <w:bottom w:w="0" w:type="dxa"/>
              <w:right w:w="45" w:type="dxa"/>
            </w:tcMar>
            <w:vAlign w:val="center"/>
            <w:hideMark/>
          </w:tcPr>
          <w:p w14:paraId="0338CCE8" w14:textId="77777777" w:rsidR="00556B74" w:rsidRPr="00EF314F" w:rsidRDefault="00556B74" w:rsidP="00556B74">
            <w:pPr>
              <w:contextualSpacing/>
              <w:rPr>
                <w:sz w:val="16"/>
                <w:szCs w:val="16"/>
                <w:lang w:val="es-ES_tradnl"/>
              </w:rPr>
            </w:pPr>
            <w:r w:rsidRPr="00EF314F">
              <w:rPr>
                <w:sz w:val="16"/>
                <w:szCs w:val="16"/>
                <w:lang w:val="es-ES_tradnl"/>
              </w:rPr>
              <w:t xml:space="preserve">Consideran que el control por parte de la autoridad ambiental perjudica sus intereses. No existe la cultura de dar cumplimiento a las normatividades ambientales (emisiones, ruido, publicidad exterior visual). </w:t>
            </w:r>
          </w:p>
        </w:tc>
        <w:tc>
          <w:tcPr>
            <w:tcW w:w="0" w:type="auto"/>
            <w:shd w:val="clear" w:color="auto" w:fill="FFFFFF"/>
            <w:tcMar>
              <w:top w:w="0" w:type="dxa"/>
              <w:left w:w="45" w:type="dxa"/>
              <w:bottom w:w="0" w:type="dxa"/>
              <w:right w:w="45" w:type="dxa"/>
            </w:tcMar>
            <w:vAlign w:val="center"/>
            <w:hideMark/>
          </w:tcPr>
          <w:p w14:paraId="3519848C" w14:textId="77777777" w:rsidR="00556B74" w:rsidRPr="00EF314F" w:rsidRDefault="00556B74" w:rsidP="00556B74">
            <w:pPr>
              <w:contextualSpacing/>
              <w:rPr>
                <w:sz w:val="16"/>
                <w:szCs w:val="16"/>
                <w:lang w:val="es-ES_tradnl"/>
              </w:rPr>
            </w:pPr>
            <w:r w:rsidRPr="00EF314F">
              <w:rPr>
                <w:sz w:val="16"/>
                <w:szCs w:val="16"/>
                <w:lang w:val="es-ES_tradnl"/>
              </w:rPr>
              <w:t xml:space="preserve">Se deben revisar los antecedentes sobre las principales causas del incumplimiento normativo. </w:t>
            </w:r>
          </w:p>
        </w:tc>
      </w:tr>
      <w:tr w:rsidR="00556B74" w:rsidRPr="00EF314F" w14:paraId="5897FD1E" w14:textId="77777777" w:rsidTr="00852B13">
        <w:trPr>
          <w:trHeight w:val="547"/>
        </w:trPr>
        <w:tc>
          <w:tcPr>
            <w:tcW w:w="0" w:type="auto"/>
            <w:shd w:val="clear" w:color="auto" w:fill="FFFFFF"/>
            <w:tcMar>
              <w:top w:w="0" w:type="dxa"/>
              <w:left w:w="45" w:type="dxa"/>
              <w:bottom w:w="0" w:type="dxa"/>
              <w:right w:w="45" w:type="dxa"/>
            </w:tcMar>
            <w:vAlign w:val="center"/>
            <w:hideMark/>
          </w:tcPr>
          <w:p w14:paraId="7EE7E964" w14:textId="77777777" w:rsidR="00556B74" w:rsidRPr="00EF314F" w:rsidRDefault="00556B74" w:rsidP="00556B74">
            <w:pPr>
              <w:contextualSpacing/>
              <w:rPr>
                <w:sz w:val="16"/>
                <w:szCs w:val="16"/>
                <w:lang w:val="es-ES_tradnl"/>
              </w:rPr>
            </w:pPr>
            <w:r w:rsidRPr="00EF314F">
              <w:rPr>
                <w:sz w:val="16"/>
                <w:szCs w:val="16"/>
                <w:lang w:val="es-ES_tradnl"/>
              </w:rPr>
              <w:t>PARTICULARES: DUEÑOS PROPIETARIOS POSEEDORES ACTIVIDADES ECONÓMICAS</w:t>
            </w:r>
          </w:p>
        </w:tc>
        <w:tc>
          <w:tcPr>
            <w:tcW w:w="0" w:type="auto"/>
            <w:tcMar>
              <w:top w:w="0" w:type="dxa"/>
              <w:left w:w="45" w:type="dxa"/>
              <w:bottom w:w="0" w:type="dxa"/>
              <w:right w:w="45" w:type="dxa"/>
            </w:tcMar>
            <w:vAlign w:val="center"/>
            <w:hideMark/>
          </w:tcPr>
          <w:p w14:paraId="21F18D87"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4ACF329C" w14:textId="77777777" w:rsidR="00556B74" w:rsidRPr="00EF314F" w:rsidRDefault="00556B74" w:rsidP="00556B74">
            <w:pPr>
              <w:contextualSpacing/>
              <w:rPr>
                <w:sz w:val="16"/>
                <w:szCs w:val="16"/>
                <w:lang w:val="es-ES_tradnl"/>
              </w:rPr>
            </w:pPr>
            <w:r w:rsidRPr="00EF314F">
              <w:rPr>
                <w:sz w:val="16"/>
                <w:szCs w:val="16"/>
                <w:lang w:val="es-ES_tradnl"/>
              </w:rPr>
              <w:t xml:space="preserve">Participan activamente en la implementación voluntaria de medidas de control para el cabal cumplimiento normativo. </w:t>
            </w:r>
          </w:p>
        </w:tc>
        <w:tc>
          <w:tcPr>
            <w:tcW w:w="0" w:type="auto"/>
            <w:shd w:val="clear" w:color="auto" w:fill="FFFFFF"/>
            <w:tcMar>
              <w:top w:w="0" w:type="dxa"/>
              <w:left w:w="45" w:type="dxa"/>
              <w:bottom w:w="0" w:type="dxa"/>
              <w:right w:w="45" w:type="dxa"/>
            </w:tcMar>
            <w:vAlign w:val="center"/>
            <w:hideMark/>
          </w:tcPr>
          <w:p w14:paraId="09D557DA" w14:textId="77777777" w:rsidR="00556B74" w:rsidRPr="00EF314F" w:rsidRDefault="00556B74" w:rsidP="00556B74">
            <w:pPr>
              <w:contextualSpacing/>
              <w:rPr>
                <w:sz w:val="16"/>
                <w:szCs w:val="16"/>
                <w:lang w:val="es-ES_tradnl"/>
              </w:rPr>
            </w:pPr>
            <w:r w:rsidRPr="00EF314F">
              <w:rPr>
                <w:sz w:val="16"/>
                <w:szCs w:val="16"/>
                <w:lang w:val="es-ES_tradnl"/>
              </w:rPr>
              <w:t xml:space="preserve">Se requiere diseñar estrategias para mejorar la comunicación entre la institución y los usuarios para facilitar el conocimiento de las normatividades ambientales sobre la calidad del aire. </w:t>
            </w:r>
          </w:p>
        </w:tc>
      </w:tr>
      <w:tr w:rsidR="00556B74" w:rsidRPr="00EF314F" w14:paraId="5EB06EEF" w14:textId="77777777" w:rsidTr="00852B13">
        <w:trPr>
          <w:trHeight w:val="1800"/>
        </w:trPr>
        <w:tc>
          <w:tcPr>
            <w:tcW w:w="0" w:type="auto"/>
            <w:tcMar>
              <w:top w:w="0" w:type="dxa"/>
              <w:left w:w="45" w:type="dxa"/>
              <w:bottom w:w="0" w:type="dxa"/>
              <w:right w:w="45" w:type="dxa"/>
            </w:tcMar>
            <w:vAlign w:val="center"/>
            <w:hideMark/>
          </w:tcPr>
          <w:p w14:paraId="59D64735" w14:textId="77777777" w:rsidR="00556B74" w:rsidRPr="00EF314F" w:rsidRDefault="00556B74" w:rsidP="00556B74">
            <w:pPr>
              <w:contextualSpacing/>
              <w:rPr>
                <w:sz w:val="16"/>
                <w:szCs w:val="16"/>
                <w:lang w:val="es-ES_tradnl"/>
              </w:rPr>
            </w:pPr>
            <w:r w:rsidRPr="00EF314F">
              <w:rPr>
                <w:sz w:val="16"/>
                <w:szCs w:val="16"/>
                <w:lang w:val="es-ES_tradnl"/>
              </w:rPr>
              <w:lastRenderedPageBreak/>
              <w:t xml:space="preserve">POBLACIÓN URBANA. </w:t>
            </w:r>
          </w:p>
        </w:tc>
        <w:tc>
          <w:tcPr>
            <w:tcW w:w="0" w:type="auto"/>
            <w:shd w:val="clear" w:color="auto" w:fill="FFFFFF"/>
            <w:tcMar>
              <w:top w:w="0" w:type="dxa"/>
              <w:left w:w="45" w:type="dxa"/>
              <w:bottom w:w="0" w:type="dxa"/>
              <w:right w:w="45" w:type="dxa"/>
            </w:tcMar>
            <w:vAlign w:val="center"/>
            <w:hideMark/>
          </w:tcPr>
          <w:p w14:paraId="0C7697E5" w14:textId="77777777" w:rsidR="00556B74" w:rsidRPr="00EF314F" w:rsidRDefault="00556B74" w:rsidP="00556B74">
            <w:pPr>
              <w:contextualSpacing/>
              <w:rPr>
                <w:sz w:val="16"/>
                <w:szCs w:val="16"/>
                <w:lang w:val="es-ES_tradnl"/>
              </w:rPr>
            </w:pPr>
            <w:r w:rsidRPr="00EF314F">
              <w:rPr>
                <w:sz w:val="16"/>
                <w:szCs w:val="16"/>
                <w:lang w:val="es-ES_tradnl"/>
              </w:rPr>
              <w:t>BENEFICIARIA</w:t>
            </w:r>
          </w:p>
        </w:tc>
        <w:tc>
          <w:tcPr>
            <w:tcW w:w="0" w:type="auto"/>
            <w:shd w:val="clear" w:color="auto" w:fill="FFFFFF"/>
            <w:tcMar>
              <w:top w:w="0" w:type="dxa"/>
              <w:left w:w="45" w:type="dxa"/>
              <w:bottom w:w="0" w:type="dxa"/>
              <w:right w:w="45" w:type="dxa"/>
            </w:tcMar>
            <w:vAlign w:val="center"/>
            <w:hideMark/>
          </w:tcPr>
          <w:p w14:paraId="3CADE54A" w14:textId="77777777" w:rsidR="00556B74" w:rsidRPr="00EF314F" w:rsidRDefault="00556B74" w:rsidP="00556B74">
            <w:pPr>
              <w:contextualSpacing/>
              <w:rPr>
                <w:sz w:val="16"/>
                <w:szCs w:val="16"/>
                <w:lang w:val="es-ES_tradnl"/>
              </w:rPr>
            </w:pPr>
            <w:r w:rsidRPr="00EF314F">
              <w:rPr>
                <w:sz w:val="16"/>
                <w:szCs w:val="16"/>
                <w:lang w:val="es-ES_tradnl"/>
              </w:rPr>
              <w:t xml:space="preserve">Democratización de la información, participación en las decisiones y en las medidas de mitigación propuestas por la administración, que conduzcan al mejoramiento de la calidad del aire, las condiciones acústicas ambientales y la recuperación estética en el territorio frente al mejoramiento de la publicidad exterior visual de la ciudad. </w:t>
            </w:r>
          </w:p>
        </w:tc>
        <w:tc>
          <w:tcPr>
            <w:tcW w:w="0" w:type="auto"/>
            <w:tcMar>
              <w:top w:w="0" w:type="dxa"/>
              <w:left w:w="45" w:type="dxa"/>
              <w:bottom w:w="0" w:type="dxa"/>
              <w:right w:w="45" w:type="dxa"/>
            </w:tcMar>
            <w:vAlign w:val="center"/>
            <w:hideMark/>
          </w:tcPr>
          <w:p w14:paraId="76420B17" w14:textId="77777777" w:rsidR="00556B74" w:rsidRPr="00EF314F" w:rsidRDefault="00556B74" w:rsidP="00556B74">
            <w:pPr>
              <w:contextualSpacing/>
              <w:rPr>
                <w:sz w:val="16"/>
                <w:szCs w:val="16"/>
                <w:lang w:val="es-ES_tradnl"/>
              </w:rPr>
            </w:pPr>
            <w:r w:rsidRPr="00EF314F">
              <w:rPr>
                <w:sz w:val="16"/>
                <w:szCs w:val="16"/>
                <w:lang w:val="es-ES_tradnl"/>
              </w:rPr>
              <w:t xml:space="preserve">Se requiere diseñar las estrategias para mejorar la comunicación entre la institución y la comunidad, facilitar el acceso a la información oficial en materia de calidad del aire, contaminación acústica y publicidad exterior visual. </w:t>
            </w:r>
          </w:p>
        </w:tc>
      </w:tr>
      <w:tr w:rsidR="00556B74" w:rsidRPr="00EF314F" w14:paraId="3250F4AB" w14:textId="77777777" w:rsidTr="00852B13">
        <w:trPr>
          <w:trHeight w:val="1185"/>
        </w:trPr>
        <w:tc>
          <w:tcPr>
            <w:tcW w:w="0" w:type="auto"/>
            <w:tcMar>
              <w:top w:w="0" w:type="dxa"/>
              <w:left w:w="45" w:type="dxa"/>
              <w:bottom w:w="0" w:type="dxa"/>
              <w:right w:w="45" w:type="dxa"/>
            </w:tcMar>
            <w:vAlign w:val="center"/>
            <w:hideMark/>
          </w:tcPr>
          <w:p w14:paraId="319CB126" w14:textId="77777777" w:rsidR="00556B74" w:rsidRPr="00EF314F" w:rsidRDefault="00556B74" w:rsidP="00556B74">
            <w:pPr>
              <w:contextualSpacing/>
              <w:rPr>
                <w:sz w:val="16"/>
                <w:szCs w:val="16"/>
                <w:lang w:val="es-ES_tradnl"/>
              </w:rPr>
            </w:pPr>
            <w:r w:rsidRPr="00EF314F">
              <w:rPr>
                <w:sz w:val="16"/>
                <w:szCs w:val="16"/>
                <w:lang w:val="es-ES_tradnl"/>
              </w:rPr>
              <w:t>RUNT</w:t>
            </w:r>
          </w:p>
        </w:tc>
        <w:tc>
          <w:tcPr>
            <w:tcW w:w="0" w:type="auto"/>
            <w:shd w:val="clear" w:color="auto" w:fill="FFFFFF"/>
            <w:tcMar>
              <w:top w:w="0" w:type="dxa"/>
              <w:left w:w="45" w:type="dxa"/>
              <w:bottom w:w="0" w:type="dxa"/>
              <w:right w:w="45" w:type="dxa"/>
            </w:tcMar>
            <w:vAlign w:val="center"/>
            <w:hideMark/>
          </w:tcPr>
          <w:p w14:paraId="6344CEFA"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61C5344B" w14:textId="77777777" w:rsidR="00556B74" w:rsidRPr="00EF314F" w:rsidRDefault="00556B74" w:rsidP="00556B74">
            <w:pPr>
              <w:contextualSpacing/>
              <w:rPr>
                <w:sz w:val="16"/>
                <w:szCs w:val="16"/>
                <w:lang w:val="es-ES_tradnl"/>
              </w:rPr>
            </w:pPr>
            <w:r w:rsidRPr="00EF314F">
              <w:rPr>
                <w:sz w:val="16"/>
                <w:szCs w:val="16"/>
                <w:lang w:val="es-ES_tradnl"/>
              </w:rPr>
              <w:t xml:space="preserve">Posee la información estadística sobre las actividades económicas de alto impacto en el D.C. </w:t>
            </w:r>
          </w:p>
        </w:tc>
        <w:tc>
          <w:tcPr>
            <w:tcW w:w="0" w:type="auto"/>
            <w:tcMar>
              <w:top w:w="0" w:type="dxa"/>
              <w:left w:w="45" w:type="dxa"/>
              <w:bottom w:w="0" w:type="dxa"/>
              <w:right w:w="45" w:type="dxa"/>
            </w:tcMar>
            <w:vAlign w:val="center"/>
            <w:hideMark/>
          </w:tcPr>
          <w:p w14:paraId="65741B87" w14:textId="77777777" w:rsidR="00556B74" w:rsidRPr="00EF314F" w:rsidRDefault="00556B74" w:rsidP="00556B74">
            <w:pPr>
              <w:contextualSpacing/>
              <w:rPr>
                <w:sz w:val="16"/>
                <w:szCs w:val="16"/>
                <w:lang w:val="es-ES_tradnl"/>
              </w:rPr>
            </w:pPr>
            <w:r w:rsidRPr="00EF314F">
              <w:rPr>
                <w:sz w:val="16"/>
                <w:szCs w:val="16"/>
                <w:lang w:val="es-ES_tradnl"/>
              </w:rPr>
              <w:t xml:space="preserve">Se requiere formalizar un convenio para la transferencia de información, necesaria para alimentar los modelos y los inventarios de emisiones contemplados en el proyecto. </w:t>
            </w:r>
          </w:p>
        </w:tc>
      </w:tr>
      <w:tr w:rsidR="00556B74" w:rsidRPr="00EF314F" w14:paraId="78AF7045" w14:textId="77777777" w:rsidTr="00852B13">
        <w:trPr>
          <w:trHeight w:val="1695"/>
        </w:trPr>
        <w:tc>
          <w:tcPr>
            <w:tcW w:w="0" w:type="auto"/>
            <w:tcMar>
              <w:top w:w="0" w:type="dxa"/>
              <w:left w:w="45" w:type="dxa"/>
              <w:bottom w:w="0" w:type="dxa"/>
              <w:right w:w="45" w:type="dxa"/>
            </w:tcMar>
            <w:vAlign w:val="center"/>
            <w:hideMark/>
          </w:tcPr>
          <w:p w14:paraId="66C709CD" w14:textId="77777777" w:rsidR="00556B74" w:rsidRPr="00EF314F" w:rsidRDefault="00556B74" w:rsidP="00556B74">
            <w:pPr>
              <w:contextualSpacing/>
              <w:rPr>
                <w:sz w:val="16"/>
                <w:szCs w:val="16"/>
                <w:lang w:val="es-ES_tradnl"/>
              </w:rPr>
            </w:pPr>
            <w:r w:rsidRPr="00EF314F">
              <w:rPr>
                <w:sz w:val="16"/>
                <w:szCs w:val="16"/>
                <w:lang w:val="es-ES_tradnl"/>
              </w:rPr>
              <w:t>CÁMARA DE COMERCIO DE BOGOTÁ</w:t>
            </w:r>
          </w:p>
        </w:tc>
        <w:tc>
          <w:tcPr>
            <w:tcW w:w="0" w:type="auto"/>
            <w:shd w:val="clear" w:color="auto" w:fill="FFFFFF"/>
            <w:tcMar>
              <w:top w:w="0" w:type="dxa"/>
              <w:left w:w="45" w:type="dxa"/>
              <w:bottom w:w="0" w:type="dxa"/>
              <w:right w:w="45" w:type="dxa"/>
            </w:tcMar>
            <w:vAlign w:val="center"/>
            <w:hideMark/>
          </w:tcPr>
          <w:p w14:paraId="7CCFFAD3"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51D66C6F" w14:textId="77777777" w:rsidR="00556B74" w:rsidRPr="00EF314F" w:rsidRDefault="00556B74" w:rsidP="00556B74">
            <w:pPr>
              <w:contextualSpacing/>
              <w:rPr>
                <w:sz w:val="16"/>
                <w:szCs w:val="16"/>
                <w:lang w:val="es-ES_tradnl"/>
              </w:rPr>
            </w:pPr>
            <w:r w:rsidRPr="00EF314F">
              <w:rPr>
                <w:sz w:val="16"/>
                <w:szCs w:val="16"/>
                <w:lang w:val="es-ES_tradnl"/>
              </w:rPr>
              <w:t>Posee información relevante respecto a las estadísticas de revisión de gases del parque automotor de la ciudad.</w:t>
            </w:r>
            <w:r w:rsidRPr="00EF314F">
              <w:rPr>
                <w:sz w:val="16"/>
                <w:szCs w:val="16"/>
                <w:lang w:val="es-ES_tradnl"/>
              </w:rPr>
              <w:br/>
              <w:t>Defender y estimular los intereses generales propiciando los principios políticos, económicos y sociales del empresariado.</w:t>
            </w:r>
          </w:p>
        </w:tc>
        <w:tc>
          <w:tcPr>
            <w:tcW w:w="0" w:type="auto"/>
            <w:tcMar>
              <w:top w:w="0" w:type="dxa"/>
              <w:left w:w="45" w:type="dxa"/>
              <w:bottom w:w="0" w:type="dxa"/>
              <w:right w:w="45" w:type="dxa"/>
            </w:tcMar>
            <w:vAlign w:val="center"/>
            <w:hideMark/>
          </w:tcPr>
          <w:p w14:paraId="2A0ABADD" w14:textId="77777777" w:rsidR="00556B74" w:rsidRPr="00EF314F" w:rsidRDefault="00556B74" w:rsidP="00556B74">
            <w:pPr>
              <w:contextualSpacing/>
              <w:rPr>
                <w:sz w:val="16"/>
                <w:szCs w:val="16"/>
                <w:lang w:val="es-ES_tradnl"/>
              </w:rPr>
            </w:pPr>
            <w:r w:rsidRPr="00EF314F">
              <w:rPr>
                <w:sz w:val="16"/>
                <w:szCs w:val="16"/>
                <w:lang w:val="es-ES_tradnl"/>
              </w:rPr>
              <w:t>Información, capacitaciones, sensibilizaciones, talleres, campañas ambientales con énfasis en autorregulación y cumplimiento normas uso de suelo.</w:t>
            </w:r>
            <w:r w:rsidRPr="00EF314F">
              <w:rPr>
                <w:sz w:val="16"/>
                <w:szCs w:val="16"/>
                <w:lang w:val="es-ES_tradnl"/>
              </w:rPr>
              <w:br/>
              <w:t>Vincular a las diferentes empresas en mesas de trabajo con el objeto de acordar la implementación de todas las acciones encaminadas a la reducción de emisiones.</w:t>
            </w:r>
          </w:p>
        </w:tc>
      </w:tr>
      <w:tr w:rsidR="00556B74" w:rsidRPr="00EF314F" w14:paraId="62D0E400" w14:textId="77777777" w:rsidTr="00852B13">
        <w:trPr>
          <w:trHeight w:val="547"/>
        </w:trPr>
        <w:tc>
          <w:tcPr>
            <w:tcW w:w="0" w:type="auto"/>
            <w:tcMar>
              <w:top w:w="0" w:type="dxa"/>
              <w:left w:w="45" w:type="dxa"/>
              <w:bottom w:w="0" w:type="dxa"/>
              <w:right w:w="45" w:type="dxa"/>
            </w:tcMar>
            <w:vAlign w:val="center"/>
            <w:hideMark/>
          </w:tcPr>
          <w:p w14:paraId="7D730BE9" w14:textId="77777777" w:rsidR="00556B74" w:rsidRPr="00EF314F" w:rsidRDefault="00556B74" w:rsidP="00556B74">
            <w:pPr>
              <w:contextualSpacing/>
              <w:rPr>
                <w:sz w:val="16"/>
                <w:szCs w:val="16"/>
                <w:lang w:val="es-ES_tradnl"/>
              </w:rPr>
            </w:pPr>
            <w:r w:rsidRPr="00EF314F">
              <w:rPr>
                <w:sz w:val="16"/>
                <w:szCs w:val="16"/>
                <w:lang w:val="es-ES_tradnl"/>
              </w:rPr>
              <w:t xml:space="preserve">ORGANIZACIONES NO GUBERNAMENTALES O SIN ANIMO DE LUCRO (CALAC+, C40, </w:t>
            </w:r>
            <w:proofErr w:type="spellStart"/>
            <w:r w:rsidRPr="00EF314F">
              <w:rPr>
                <w:sz w:val="16"/>
                <w:szCs w:val="16"/>
                <w:lang w:val="es-ES_tradnl"/>
              </w:rPr>
              <w:t>Swisscontact</w:t>
            </w:r>
            <w:proofErr w:type="spellEnd"/>
            <w:r w:rsidRPr="00EF314F">
              <w:rPr>
                <w:sz w:val="16"/>
                <w:szCs w:val="16"/>
                <w:lang w:val="es-ES_tradnl"/>
              </w:rPr>
              <w:t>, COSUDE)</w:t>
            </w:r>
          </w:p>
        </w:tc>
        <w:tc>
          <w:tcPr>
            <w:tcW w:w="0" w:type="auto"/>
            <w:shd w:val="clear" w:color="auto" w:fill="FFFFFF"/>
            <w:tcMar>
              <w:top w:w="0" w:type="dxa"/>
              <w:left w:w="45" w:type="dxa"/>
              <w:bottom w:w="0" w:type="dxa"/>
              <w:right w:w="45" w:type="dxa"/>
            </w:tcMar>
            <w:vAlign w:val="center"/>
            <w:hideMark/>
          </w:tcPr>
          <w:p w14:paraId="419CEBCC"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3C0EB838" w14:textId="77777777" w:rsidR="00556B74" w:rsidRPr="00EF314F" w:rsidRDefault="00556B74" w:rsidP="00556B74">
            <w:pPr>
              <w:contextualSpacing/>
              <w:rPr>
                <w:sz w:val="16"/>
                <w:szCs w:val="16"/>
                <w:lang w:val="es-ES_tradnl"/>
              </w:rPr>
            </w:pPr>
            <w:r w:rsidRPr="00EF314F">
              <w:rPr>
                <w:sz w:val="16"/>
                <w:szCs w:val="16"/>
                <w:lang w:val="es-ES_tradnl"/>
              </w:rPr>
              <w:t>Aportar y participar en el desarrollo de proyectos orientados a disminuir las emisiones por fuentes de emisión local.</w:t>
            </w:r>
          </w:p>
        </w:tc>
        <w:tc>
          <w:tcPr>
            <w:tcW w:w="0" w:type="auto"/>
            <w:shd w:val="clear" w:color="auto" w:fill="FFFFFF"/>
            <w:tcMar>
              <w:top w:w="0" w:type="dxa"/>
              <w:left w:w="45" w:type="dxa"/>
              <w:bottom w:w="0" w:type="dxa"/>
              <w:right w:w="45" w:type="dxa"/>
            </w:tcMar>
            <w:vAlign w:val="center"/>
            <w:hideMark/>
          </w:tcPr>
          <w:p w14:paraId="1BBDFE48" w14:textId="77777777" w:rsidR="00556B74" w:rsidRPr="00EF314F" w:rsidRDefault="00556B74" w:rsidP="00556B74">
            <w:pPr>
              <w:contextualSpacing/>
              <w:rPr>
                <w:sz w:val="16"/>
                <w:szCs w:val="16"/>
                <w:lang w:val="es-ES_tradnl"/>
              </w:rPr>
            </w:pPr>
            <w:r w:rsidRPr="00EF314F">
              <w:rPr>
                <w:sz w:val="16"/>
                <w:szCs w:val="16"/>
                <w:lang w:val="es-ES_tradnl"/>
              </w:rPr>
              <w:t>Desarrollar en conjunto proyectos para la investigación, conocimiento y actuaciones frente a fuentes de emisión sin actuaciones por falta de información</w:t>
            </w:r>
          </w:p>
        </w:tc>
      </w:tr>
      <w:tr w:rsidR="00556B74" w:rsidRPr="00EF314F" w14:paraId="726B69DC" w14:textId="77777777" w:rsidTr="00852B13">
        <w:trPr>
          <w:trHeight w:val="1425"/>
        </w:trPr>
        <w:tc>
          <w:tcPr>
            <w:tcW w:w="0" w:type="auto"/>
            <w:tcMar>
              <w:top w:w="0" w:type="dxa"/>
              <w:left w:w="45" w:type="dxa"/>
              <w:bottom w:w="0" w:type="dxa"/>
              <w:right w:w="45" w:type="dxa"/>
            </w:tcMar>
            <w:vAlign w:val="center"/>
            <w:hideMark/>
          </w:tcPr>
          <w:p w14:paraId="02C7B7A9" w14:textId="77777777" w:rsidR="00556B74" w:rsidRPr="00EF314F" w:rsidRDefault="00556B74" w:rsidP="00556B74">
            <w:pPr>
              <w:contextualSpacing/>
              <w:rPr>
                <w:sz w:val="16"/>
                <w:szCs w:val="16"/>
                <w:lang w:val="es-ES_tradnl"/>
              </w:rPr>
            </w:pPr>
            <w:r w:rsidRPr="00EF314F">
              <w:rPr>
                <w:sz w:val="16"/>
                <w:szCs w:val="16"/>
                <w:lang w:val="es-ES_tradnl"/>
              </w:rPr>
              <w:t xml:space="preserve">MINISTERIO DE AMBIENTE Y DESARROLLO SOSTENIBLE </w:t>
            </w:r>
          </w:p>
        </w:tc>
        <w:tc>
          <w:tcPr>
            <w:tcW w:w="0" w:type="auto"/>
            <w:shd w:val="clear" w:color="auto" w:fill="FFFFFF"/>
            <w:tcMar>
              <w:top w:w="0" w:type="dxa"/>
              <w:left w:w="45" w:type="dxa"/>
              <w:bottom w:w="0" w:type="dxa"/>
              <w:right w:w="45" w:type="dxa"/>
            </w:tcMar>
            <w:vAlign w:val="center"/>
            <w:hideMark/>
          </w:tcPr>
          <w:p w14:paraId="42DD71D6"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4464F55D" w14:textId="77777777" w:rsidR="00556B74" w:rsidRPr="00EF314F" w:rsidRDefault="00556B74" w:rsidP="00556B74">
            <w:pPr>
              <w:contextualSpacing/>
              <w:rPr>
                <w:sz w:val="16"/>
                <w:szCs w:val="16"/>
                <w:lang w:val="es-ES_tradnl"/>
              </w:rPr>
            </w:pPr>
            <w:r w:rsidRPr="00EF314F">
              <w:rPr>
                <w:sz w:val="16"/>
                <w:szCs w:val="16"/>
                <w:lang w:val="es-ES_tradnl"/>
              </w:rPr>
              <w:t>Expide la normatividad del sector.</w:t>
            </w:r>
            <w:r w:rsidRPr="00EF314F">
              <w:rPr>
                <w:sz w:val="16"/>
                <w:szCs w:val="16"/>
                <w:lang w:val="es-ES_tradnl"/>
              </w:rPr>
              <w:br/>
              <w:t>Reglamentación de límites de emisión y de metodologías de medición de los mismos.</w:t>
            </w:r>
          </w:p>
        </w:tc>
        <w:tc>
          <w:tcPr>
            <w:tcW w:w="0" w:type="auto"/>
            <w:shd w:val="clear" w:color="auto" w:fill="FFFFFF"/>
            <w:tcMar>
              <w:top w:w="0" w:type="dxa"/>
              <w:left w:w="45" w:type="dxa"/>
              <w:bottom w:w="0" w:type="dxa"/>
              <w:right w:w="45" w:type="dxa"/>
            </w:tcMar>
            <w:vAlign w:val="center"/>
            <w:hideMark/>
          </w:tcPr>
          <w:p w14:paraId="7025BA5D" w14:textId="77777777" w:rsidR="00556B74" w:rsidRPr="00EF314F" w:rsidRDefault="00556B74" w:rsidP="00556B74">
            <w:pPr>
              <w:contextualSpacing/>
              <w:rPr>
                <w:sz w:val="16"/>
                <w:szCs w:val="16"/>
                <w:lang w:val="es-ES_tradnl"/>
              </w:rPr>
            </w:pPr>
            <w:r w:rsidRPr="00EF314F">
              <w:rPr>
                <w:sz w:val="16"/>
                <w:szCs w:val="16"/>
                <w:lang w:val="es-ES_tradnl"/>
              </w:rPr>
              <w:t xml:space="preserve">Técnica y financiera. Podría incluso apoyar con el desarrollo de algunas actividades del proyecto. </w:t>
            </w:r>
            <w:r w:rsidRPr="00EF314F">
              <w:rPr>
                <w:sz w:val="16"/>
                <w:szCs w:val="16"/>
                <w:lang w:val="es-ES_tradnl"/>
              </w:rPr>
              <w:br/>
              <w:t>Actualización normatividad ambiental para la regulación de emisiones a las fuentes. Así como el fortalecimiento institucional nacional y local en las actuaciones.</w:t>
            </w:r>
          </w:p>
        </w:tc>
      </w:tr>
      <w:tr w:rsidR="00556B74" w:rsidRPr="00EF314F" w14:paraId="4E9C17ED" w14:textId="77777777" w:rsidTr="00852B13">
        <w:trPr>
          <w:trHeight w:val="1245"/>
        </w:trPr>
        <w:tc>
          <w:tcPr>
            <w:tcW w:w="0" w:type="auto"/>
            <w:tcMar>
              <w:top w:w="0" w:type="dxa"/>
              <w:left w:w="45" w:type="dxa"/>
              <w:bottom w:w="0" w:type="dxa"/>
              <w:right w:w="45" w:type="dxa"/>
            </w:tcMar>
            <w:vAlign w:val="center"/>
            <w:hideMark/>
          </w:tcPr>
          <w:p w14:paraId="1DC9024D" w14:textId="77777777" w:rsidR="00556B74" w:rsidRPr="00EF314F" w:rsidRDefault="00556B74" w:rsidP="00556B74">
            <w:pPr>
              <w:contextualSpacing/>
              <w:rPr>
                <w:sz w:val="16"/>
                <w:szCs w:val="16"/>
                <w:lang w:val="es-ES_tradnl"/>
              </w:rPr>
            </w:pPr>
            <w:r w:rsidRPr="00EF314F">
              <w:rPr>
                <w:sz w:val="16"/>
                <w:szCs w:val="16"/>
                <w:lang w:val="es-ES_tradnl"/>
              </w:rPr>
              <w:t>MINISTERIO DE TRANSPORTE</w:t>
            </w:r>
          </w:p>
        </w:tc>
        <w:tc>
          <w:tcPr>
            <w:tcW w:w="0" w:type="auto"/>
            <w:shd w:val="clear" w:color="auto" w:fill="FFFFFF"/>
            <w:tcMar>
              <w:top w:w="0" w:type="dxa"/>
              <w:left w:w="45" w:type="dxa"/>
              <w:bottom w:w="0" w:type="dxa"/>
              <w:right w:w="45" w:type="dxa"/>
            </w:tcMar>
            <w:vAlign w:val="center"/>
            <w:hideMark/>
          </w:tcPr>
          <w:p w14:paraId="436A14AC"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57A7D603" w14:textId="77777777" w:rsidR="00556B74" w:rsidRPr="00EF314F" w:rsidRDefault="00556B74" w:rsidP="00556B74">
            <w:pPr>
              <w:contextualSpacing/>
              <w:rPr>
                <w:sz w:val="16"/>
                <w:szCs w:val="16"/>
                <w:lang w:val="es-ES_tradnl"/>
              </w:rPr>
            </w:pPr>
            <w:r w:rsidRPr="00EF314F">
              <w:rPr>
                <w:sz w:val="16"/>
                <w:szCs w:val="16"/>
                <w:lang w:val="es-ES_tradnl"/>
              </w:rPr>
              <w:t>Expide la normatividad del sector</w:t>
            </w:r>
            <w:r w:rsidRPr="00EF314F">
              <w:rPr>
                <w:sz w:val="16"/>
                <w:szCs w:val="16"/>
                <w:lang w:val="es-ES_tradnl"/>
              </w:rPr>
              <w:br/>
              <w:t>Reglamentación de límites de emisión y de metodologías de medición de los mismos.</w:t>
            </w:r>
          </w:p>
        </w:tc>
        <w:tc>
          <w:tcPr>
            <w:tcW w:w="0" w:type="auto"/>
            <w:shd w:val="clear" w:color="auto" w:fill="FFFFFF"/>
            <w:tcMar>
              <w:top w:w="0" w:type="dxa"/>
              <w:left w:w="45" w:type="dxa"/>
              <w:bottom w:w="0" w:type="dxa"/>
              <w:right w:w="45" w:type="dxa"/>
            </w:tcMar>
            <w:vAlign w:val="center"/>
            <w:hideMark/>
          </w:tcPr>
          <w:p w14:paraId="5CCA0E86" w14:textId="77777777" w:rsidR="00556B74" w:rsidRPr="00EF314F" w:rsidRDefault="00556B74" w:rsidP="00556B74">
            <w:pPr>
              <w:contextualSpacing/>
              <w:rPr>
                <w:sz w:val="16"/>
                <w:szCs w:val="16"/>
                <w:lang w:val="es-ES_tradnl"/>
              </w:rPr>
            </w:pPr>
            <w:r w:rsidRPr="00EF314F">
              <w:rPr>
                <w:sz w:val="16"/>
                <w:szCs w:val="16"/>
                <w:lang w:val="es-ES_tradnl"/>
              </w:rPr>
              <w:t xml:space="preserve">Técnica y financiera. Podría incluso apoyar con el desarrollo de algunas actividades del proyecto. </w:t>
            </w:r>
            <w:r w:rsidRPr="00EF314F">
              <w:rPr>
                <w:sz w:val="16"/>
                <w:szCs w:val="16"/>
                <w:lang w:val="es-ES_tradnl"/>
              </w:rPr>
              <w:br/>
              <w:t>Reglamentación de límites de emisión y de metodologías de medición de los mismos.</w:t>
            </w:r>
          </w:p>
        </w:tc>
      </w:tr>
      <w:tr w:rsidR="00556B74" w:rsidRPr="00EF314F" w14:paraId="4DF980E7" w14:textId="77777777" w:rsidTr="00852B13">
        <w:trPr>
          <w:trHeight w:val="930"/>
        </w:trPr>
        <w:tc>
          <w:tcPr>
            <w:tcW w:w="0" w:type="auto"/>
            <w:tcMar>
              <w:top w:w="0" w:type="dxa"/>
              <w:left w:w="45" w:type="dxa"/>
              <w:bottom w:w="0" w:type="dxa"/>
              <w:right w:w="45" w:type="dxa"/>
            </w:tcMar>
            <w:vAlign w:val="center"/>
            <w:hideMark/>
          </w:tcPr>
          <w:p w14:paraId="554EB27E" w14:textId="77777777" w:rsidR="00556B74" w:rsidRPr="00EF314F" w:rsidRDefault="00556B74" w:rsidP="00556B74">
            <w:pPr>
              <w:contextualSpacing/>
              <w:rPr>
                <w:sz w:val="16"/>
                <w:szCs w:val="16"/>
                <w:lang w:val="es-ES_tradnl"/>
              </w:rPr>
            </w:pPr>
            <w:r w:rsidRPr="00EF314F">
              <w:rPr>
                <w:sz w:val="16"/>
                <w:szCs w:val="16"/>
                <w:lang w:val="es-ES_tradnl"/>
              </w:rPr>
              <w:t>MINISTERIO DE ENERGÍA</w:t>
            </w:r>
          </w:p>
        </w:tc>
        <w:tc>
          <w:tcPr>
            <w:tcW w:w="0" w:type="auto"/>
            <w:shd w:val="clear" w:color="auto" w:fill="FFFFFF"/>
            <w:tcMar>
              <w:top w:w="0" w:type="dxa"/>
              <w:left w:w="45" w:type="dxa"/>
              <w:bottom w:w="0" w:type="dxa"/>
              <w:right w:w="45" w:type="dxa"/>
            </w:tcMar>
            <w:vAlign w:val="center"/>
            <w:hideMark/>
          </w:tcPr>
          <w:p w14:paraId="47226BFB"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0E955EB8" w14:textId="77777777" w:rsidR="00556B74" w:rsidRPr="00EF314F" w:rsidRDefault="00556B74" w:rsidP="00556B74">
            <w:pPr>
              <w:contextualSpacing/>
              <w:rPr>
                <w:sz w:val="16"/>
                <w:szCs w:val="16"/>
                <w:lang w:val="es-ES_tradnl"/>
              </w:rPr>
            </w:pPr>
            <w:r w:rsidRPr="00EF314F">
              <w:rPr>
                <w:sz w:val="16"/>
                <w:szCs w:val="16"/>
                <w:lang w:val="es-ES_tradnl"/>
              </w:rPr>
              <w:t>Reglamentación de límites de emisión y de metodologías de medición de los mismos.</w:t>
            </w:r>
          </w:p>
        </w:tc>
        <w:tc>
          <w:tcPr>
            <w:tcW w:w="0" w:type="auto"/>
            <w:shd w:val="clear" w:color="auto" w:fill="FFFFFF"/>
            <w:tcMar>
              <w:top w:w="0" w:type="dxa"/>
              <w:left w:w="45" w:type="dxa"/>
              <w:bottom w:w="0" w:type="dxa"/>
              <w:right w:w="45" w:type="dxa"/>
            </w:tcMar>
            <w:vAlign w:val="center"/>
            <w:hideMark/>
          </w:tcPr>
          <w:p w14:paraId="135F66DA" w14:textId="77777777" w:rsidR="00556B74" w:rsidRPr="00EF314F" w:rsidRDefault="00556B74" w:rsidP="00556B74">
            <w:pPr>
              <w:contextualSpacing/>
              <w:rPr>
                <w:sz w:val="16"/>
                <w:szCs w:val="16"/>
                <w:lang w:val="es-ES_tradnl"/>
              </w:rPr>
            </w:pPr>
            <w:r w:rsidRPr="00EF314F">
              <w:rPr>
                <w:sz w:val="16"/>
                <w:szCs w:val="16"/>
                <w:lang w:val="es-ES_tradnl"/>
              </w:rPr>
              <w:t>Reglamentación de límites de emisión y de metodologías de medición de los mismos</w:t>
            </w:r>
          </w:p>
        </w:tc>
      </w:tr>
      <w:tr w:rsidR="00556B74" w:rsidRPr="00EF314F" w14:paraId="0C1FBABE" w14:textId="77777777" w:rsidTr="00852B13">
        <w:trPr>
          <w:trHeight w:val="1245"/>
        </w:trPr>
        <w:tc>
          <w:tcPr>
            <w:tcW w:w="0" w:type="auto"/>
            <w:tcMar>
              <w:top w:w="0" w:type="dxa"/>
              <w:left w:w="45" w:type="dxa"/>
              <w:bottom w:w="0" w:type="dxa"/>
              <w:right w:w="45" w:type="dxa"/>
            </w:tcMar>
            <w:vAlign w:val="center"/>
            <w:hideMark/>
          </w:tcPr>
          <w:p w14:paraId="77D2F13C" w14:textId="77777777" w:rsidR="00556B74" w:rsidRPr="00EF314F" w:rsidRDefault="00556B74" w:rsidP="00556B74">
            <w:pPr>
              <w:contextualSpacing/>
              <w:rPr>
                <w:sz w:val="16"/>
                <w:szCs w:val="16"/>
                <w:lang w:val="es-ES_tradnl"/>
              </w:rPr>
            </w:pPr>
            <w:r w:rsidRPr="00EF314F">
              <w:rPr>
                <w:sz w:val="16"/>
                <w:szCs w:val="16"/>
                <w:lang w:val="es-ES_tradnl"/>
              </w:rPr>
              <w:t>IDEAM, UPME, DNP, ECOPETROL SA</w:t>
            </w:r>
          </w:p>
        </w:tc>
        <w:tc>
          <w:tcPr>
            <w:tcW w:w="0" w:type="auto"/>
            <w:shd w:val="clear" w:color="auto" w:fill="FFFFFF"/>
            <w:tcMar>
              <w:top w:w="0" w:type="dxa"/>
              <w:left w:w="45" w:type="dxa"/>
              <w:bottom w:w="0" w:type="dxa"/>
              <w:right w:w="45" w:type="dxa"/>
            </w:tcMar>
            <w:vAlign w:val="center"/>
            <w:hideMark/>
          </w:tcPr>
          <w:p w14:paraId="727D8A66"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553351C8" w14:textId="77777777" w:rsidR="00556B74" w:rsidRPr="00EF314F" w:rsidRDefault="00556B74" w:rsidP="00556B74">
            <w:pPr>
              <w:contextualSpacing/>
              <w:rPr>
                <w:sz w:val="16"/>
                <w:szCs w:val="16"/>
                <w:lang w:val="es-ES_tradnl"/>
              </w:rPr>
            </w:pPr>
            <w:r w:rsidRPr="00EF314F">
              <w:rPr>
                <w:sz w:val="16"/>
                <w:szCs w:val="16"/>
                <w:lang w:val="es-ES_tradnl"/>
              </w:rPr>
              <w:t>Desarrollar las acciones necesarias desde el orden nacional que permitan materializar los planes, programas y proyectos.</w:t>
            </w:r>
          </w:p>
        </w:tc>
        <w:tc>
          <w:tcPr>
            <w:tcW w:w="0" w:type="auto"/>
            <w:shd w:val="clear" w:color="auto" w:fill="FFFFFF"/>
            <w:tcMar>
              <w:top w:w="0" w:type="dxa"/>
              <w:left w:w="45" w:type="dxa"/>
              <w:bottom w:w="0" w:type="dxa"/>
              <w:right w:w="45" w:type="dxa"/>
            </w:tcMar>
            <w:vAlign w:val="center"/>
            <w:hideMark/>
          </w:tcPr>
          <w:p w14:paraId="2CD540B2" w14:textId="77777777" w:rsidR="00556B74" w:rsidRPr="00EF314F" w:rsidRDefault="00556B74" w:rsidP="00556B74">
            <w:pPr>
              <w:contextualSpacing/>
              <w:rPr>
                <w:sz w:val="16"/>
                <w:szCs w:val="16"/>
                <w:lang w:val="es-ES_tradnl"/>
              </w:rPr>
            </w:pPr>
            <w:r w:rsidRPr="00EF314F">
              <w:rPr>
                <w:sz w:val="16"/>
                <w:szCs w:val="16"/>
                <w:lang w:val="es-ES_tradnl"/>
              </w:rPr>
              <w:t>Documentos técnicos o lineamientos que den viabilidad a la ejecución y adaptación de los sectores e instituciones en la promoción de nuevas tecnologías o combustibles más limpios</w:t>
            </w:r>
          </w:p>
        </w:tc>
      </w:tr>
      <w:tr w:rsidR="00556B74" w:rsidRPr="00EF314F" w14:paraId="32846E1F" w14:textId="77777777" w:rsidTr="00852B13">
        <w:trPr>
          <w:trHeight w:val="830"/>
        </w:trPr>
        <w:tc>
          <w:tcPr>
            <w:tcW w:w="0" w:type="auto"/>
            <w:tcMar>
              <w:top w:w="0" w:type="dxa"/>
              <w:left w:w="45" w:type="dxa"/>
              <w:bottom w:w="0" w:type="dxa"/>
              <w:right w:w="45" w:type="dxa"/>
            </w:tcMar>
            <w:vAlign w:val="center"/>
            <w:hideMark/>
          </w:tcPr>
          <w:p w14:paraId="384BC8D7" w14:textId="77777777" w:rsidR="00556B74" w:rsidRPr="00EF314F" w:rsidRDefault="00556B74" w:rsidP="00556B74">
            <w:pPr>
              <w:contextualSpacing/>
              <w:rPr>
                <w:sz w:val="16"/>
                <w:szCs w:val="16"/>
                <w:lang w:val="es-ES_tradnl"/>
              </w:rPr>
            </w:pPr>
            <w:r w:rsidRPr="00EF314F">
              <w:rPr>
                <w:sz w:val="16"/>
                <w:szCs w:val="16"/>
                <w:lang w:val="es-ES_tradnl"/>
              </w:rPr>
              <w:lastRenderedPageBreak/>
              <w:t>INSTITUTO DE DESARROLLO URBANO</w:t>
            </w:r>
          </w:p>
        </w:tc>
        <w:tc>
          <w:tcPr>
            <w:tcW w:w="0" w:type="auto"/>
            <w:shd w:val="clear" w:color="auto" w:fill="FFFFFF"/>
            <w:tcMar>
              <w:top w:w="0" w:type="dxa"/>
              <w:left w:w="45" w:type="dxa"/>
              <w:bottom w:w="0" w:type="dxa"/>
              <w:right w:w="45" w:type="dxa"/>
            </w:tcMar>
            <w:vAlign w:val="center"/>
            <w:hideMark/>
          </w:tcPr>
          <w:p w14:paraId="4E64B453"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0866B44A" w14:textId="77777777" w:rsidR="00556B74" w:rsidRPr="00EF314F" w:rsidRDefault="00556B74" w:rsidP="00556B74">
            <w:pPr>
              <w:contextualSpacing/>
              <w:rPr>
                <w:sz w:val="16"/>
                <w:szCs w:val="16"/>
                <w:lang w:val="es-ES_tradnl"/>
              </w:rPr>
            </w:pPr>
            <w:r w:rsidRPr="00EF314F">
              <w:rPr>
                <w:sz w:val="16"/>
                <w:szCs w:val="16"/>
                <w:lang w:val="es-ES_tradnl"/>
              </w:rPr>
              <w:t>Le interesan los proyectos de infraestructura que adelanta en la ciudad. Realizar la toma decisiones desde una perspectiva integral sobre todos los temas que son influyentes en la calidad del aire de las ciudades.</w:t>
            </w:r>
          </w:p>
        </w:tc>
        <w:tc>
          <w:tcPr>
            <w:tcW w:w="0" w:type="auto"/>
            <w:shd w:val="clear" w:color="auto" w:fill="FFFFFF"/>
            <w:tcMar>
              <w:top w:w="0" w:type="dxa"/>
              <w:left w:w="45" w:type="dxa"/>
              <w:bottom w:w="0" w:type="dxa"/>
              <w:right w:w="45" w:type="dxa"/>
            </w:tcMar>
            <w:vAlign w:val="center"/>
            <w:hideMark/>
          </w:tcPr>
          <w:p w14:paraId="671F3014" w14:textId="77777777" w:rsidR="00556B74" w:rsidRPr="00EF314F" w:rsidRDefault="00556B74" w:rsidP="00556B74">
            <w:pPr>
              <w:contextualSpacing/>
              <w:rPr>
                <w:sz w:val="16"/>
                <w:szCs w:val="16"/>
                <w:lang w:val="es-ES_tradnl"/>
              </w:rPr>
            </w:pPr>
            <w:r w:rsidRPr="00EF314F">
              <w:rPr>
                <w:sz w:val="16"/>
                <w:szCs w:val="16"/>
                <w:lang w:val="es-ES_tradnl"/>
              </w:rPr>
              <w:t xml:space="preserve">Técnico y humanos. Bajo el marco del cumplimiento de la normatividad ambiental. Participar en la toma de decisiones en los temas que pueden influir en la calidad del aire de la ciudad. </w:t>
            </w:r>
            <w:r w:rsidRPr="00EF314F">
              <w:rPr>
                <w:sz w:val="16"/>
                <w:szCs w:val="16"/>
                <w:lang w:val="es-ES_tradnl"/>
              </w:rPr>
              <w:br/>
              <w:t>Técnico: Proveer información actualizada del estado de las vías y de construcciones de obras públicas y privadas en la ciudad</w:t>
            </w:r>
          </w:p>
        </w:tc>
      </w:tr>
      <w:tr w:rsidR="00556B74" w:rsidRPr="00EF314F" w14:paraId="083292C9" w14:textId="77777777" w:rsidTr="00852B13">
        <w:trPr>
          <w:trHeight w:val="1440"/>
        </w:trPr>
        <w:tc>
          <w:tcPr>
            <w:tcW w:w="0" w:type="auto"/>
            <w:tcMar>
              <w:top w:w="0" w:type="dxa"/>
              <w:left w:w="45" w:type="dxa"/>
              <w:bottom w:w="0" w:type="dxa"/>
              <w:right w:w="45" w:type="dxa"/>
            </w:tcMar>
            <w:vAlign w:val="center"/>
            <w:hideMark/>
          </w:tcPr>
          <w:p w14:paraId="1D816299" w14:textId="77777777" w:rsidR="00556B74" w:rsidRPr="00EF314F" w:rsidRDefault="00556B74" w:rsidP="00556B74">
            <w:pPr>
              <w:contextualSpacing/>
              <w:rPr>
                <w:sz w:val="16"/>
                <w:szCs w:val="16"/>
                <w:lang w:val="es-ES_tradnl"/>
              </w:rPr>
            </w:pPr>
            <w:r w:rsidRPr="00EF314F">
              <w:rPr>
                <w:sz w:val="16"/>
                <w:szCs w:val="16"/>
                <w:lang w:val="es-ES_tradnl"/>
              </w:rPr>
              <w:t xml:space="preserve">MEDIOS DE COMUNICACIÓN </w:t>
            </w:r>
          </w:p>
        </w:tc>
        <w:tc>
          <w:tcPr>
            <w:tcW w:w="0" w:type="auto"/>
            <w:shd w:val="clear" w:color="auto" w:fill="FFFFFF"/>
            <w:tcMar>
              <w:top w:w="0" w:type="dxa"/>
              <w:left w:w="45" w:type="dxa"/>
              <w:bottom w:w="0" w:type="dxa"/>
              <w:right w:w="45" w:type="dxa"/>
            </w:tcMar>
            <w:vAlign w:val="center"/>
            <w:hideMark/>
          </w:tcPr>
          <w:p w14:paraId="07B03810"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0E63854C" w14:textId="77777777" w:rsidR="00556B74" w:rsidRPr="00EF314F" w:rsidRDefault="00556B74" w:rsidP="00556B74">
            <w:pPr>
              <w:contextualSpacing/>
              <w:rPr>
                <w:sz w:val="16"/>
                <w:szCs w:val="16"/>
                <w:lang w:val="es-ES_tradnl"/>
              </w:rPr>
            </w:pPr>
            <w:r w:rsidRPr="00EF314F">
              <w:rPr>
                <w:sz w:val="16"/>
                <w:szCs w:val="16"/>
                <w:lang w:val="es-ES_tradnl"/>
              </w:rPr>
              <w:t xml:space="preserve">Para la mayoría de los medios de comunicación, la información de las condiciones ambientales es muy relevante y son aliados importantes para respaldar las estrategias y difundir los mensajes para informar oportunamente a la población. </w:t>
            </w:r>
          </w:p>
        </w:tc>
        <w:tc>
          <w:tcPr>
            <w:tcW w:w="0" w:type="auto"/>
            <w:tcMar>
              <w:top w:w="0" w:type="dxa"/>
              <w:left w:w="45" w:type="dxa"/>
              <w:bottom w:w="0" w:type="dxa"/>
              <w:right w:w="45" w:type="dxa"/>
            </w:tcMar>
            <w:vAlign w:val="center"/>
            <w:hideMark/>
          </w:tcPr>
          <w:p w14:paraId="1AFD7307" w14:textId="77777777" w:rsidR="00556B74" w:rsidRPr="00EF314F" w:rsidRDefault="00556B74" w:rsidP="00556B74">
            <w:pPr>
              <w:contextualSpacing/>
              <w:rPr>
                <w:sz w:val="16"/>
                <w:szCs w:val="16"/>
                <w:lang w:val="es-ES_tradnl"/>
              </w:rPr>
            </w:pPr>
            <w:r w:rsidRPr="00EF314F">
              <w:rPr>
                <w:sz w:val="16"/>
                <w:szCs w:val="16"/>
                <w:lang w:val="es-ES_tradnl"/>
              </w:rPr>
              <w:t xml:space="preserve">Diseñar estrategias para lograr apoyo en la difusión de las campañas y su influencia en las decisiones. </w:t>
            </w:r>
          </w:p>
        </w:tc>
      </w:tr>
      <w:tr w:rsidR="00556B74" w:rsidRPr="00EF314F" w14:paraId="0067A8F3" w14:textId="77777777" w:rsidTr="00852B13">
        <w:trPr>
          <w:trHeight w:val="1350"/>
        </w:trPr>
        <w:tc>
          <w:tcPr>
            <w:tcW w:w="0" w:type="auto"/>
            <w:tcMar>
              <w:top w:w="0" w:type="dxa"/>
              <w:left w:w="45" w:type="dxa"/>
              <w:bottom w:w="0" w:type="dxa"/>
              <w:right w:w="45" w:type="dxa"/>
            </w:tcMar>
            <w:vAlign w:val="center"/>
            <w:hideMark/>
          </w:tcPr>
          <w:p w14:paraId="1735E830" w14:textId="77777777" w:rsidR="00556B74" w:rsidRPr="00EF314F" w:rsidRDefault="00556B74" w:rsidP="00556B74">
            <w:pPr>
              <w:contextualSpacing/>
              <w:rPr>
                <w:sz w:val="16"/>
                <w:szCs w:val="16"/>
                <w:lang w:val="es-ES_tradnl"/>
              </w:rPr>
            </w:pPr>
            <w:r w:rsidRPr="00EF314F">
              <w:rPr>
                <w:sz w:val="16"/>
                <w:szCs w:val="16"/>
                <w:lang w:val="es-ES_tradnl"/>
              </w:rPr>
              <w:t xml:space="preserve">INSTITUCIONES EDUCATIVAS, ACADEMIA COLECTIVOS CIUDADANOS </w:t>
            </w:r>
          </w:p>
        </w:tc>
        <w:tc>
          <w:tcPr>
            <w:tcW w:w="0" w:type="auto"/>
            <w:shd w:val="clear" w:color="auto" w:fill="FFFFFF"/>
            <w:tcMar>
              <w:top w:w="0" w:type="dxa"/>
              <w:left w:w="45" w:type="dxa"/>
              <w:bottom w:w="0" w:type="dxa"/>
              <w:right w:w="45" w:type="dxa"/>
            </w:tcMar>
            <w:vAlign w:val="center"/>
            <w:hideMark/>
          </w:tcPr>
          <w:p w14:paraId="0A1931A3"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0391F689" w14:textId="77777777" w:rsidR="00556B74" w:rsidRPr="00EF314F" w:rsidRDefault="00556B74" w:rsidP="00556B74">
            <w:pPr>
              <w:contextualSpacing/>
              <w:rPr>
                <w:sz w:val="16"/>
                <w:szCs w:val="16"/>
                <w:lang w:val="es-ES_tradnl"/>
              </w:rPr>
            </w:pPr>
            <w:r w:rsidRPr="00EF314F">
              <w:rPr>
                <w:sz w:val="16"/>
                <w:szCs w:val="16"/>
                <w:lang w:val="es-ES_tradnl"/>
              </w:rPr>
              <w:t xml:space="preserve">Actualmente, la comunidad y las instituciones educativas se identifican con el desarrollo de acciones a favor del mejoramiento de la calidad del aire y respaldan las iniciativas propuestas. </w:t>
            </w:r>
          </w:p>
        </w:tc>
        <w:tc>
          <w:tcPr>
            <w:tcW w:w="0" w:type="auto"/>
            <w:tcMar>
              <w:top w:w="0" w:type="dxa"/>
              <w:left w:w="45" w:type="dxa"/>
              <w:bottom w:w="0" w:type="dxa"/>
              <w:right w:w="45" w:type="dxa"/>
            </w:tcMar>
            <w:vAlign w:val="center"/>
            <w:hideMark/>
          </w:tcPr>
          <w:p w14:paraId="11ABA1B7" w14:textId="77777777" w:rsidR="00556B74" w:rsidRPr="00EF314F" w:rsidRDefault="00556B74" w:rsidP="00556B74">
            <w:pPr>
              <w:contextualSpacing/>
              <w:rPr>
                <w:sz w:val="16"/>
                <w:szCs w:val="16"/>
                <w:lang w:val="es-ES_tradnl"/>
              </w:rPr>
            </w:pPr>
            <w:r w:rsidRPr="00EF314F">
              <w:rPr>
                <w:sz w:val="16"/>
                <w:szCs w:val="16"/>
                <w:lang w:val="es-ES_tradnl"/>
              </w:rPr>
              <w:t xml:space="preserve">Diseñar estrategias para lograr la vinculación en diferentes actividades durante el desarrollo del proyecto. </w:t>
            </w:r>
          </w:p>
        </w:tc>
      </w:tr>
      <w:tr w:rsidR="00556B74" w:rsidRPr="00EF314F" w14:paraId="2CCB6BDC" w14:textId="77777777" w:rsidTr="00852B13">
        <w:trPr>
          <w:trHeight w:val="315"/>
        </w:trPr>
        <w:tc>
          <w:tcPr>
            <w:tcW w:w="0" w:type="auto"/>
            <w:tcMar>
              <w:top w:w="0" w:type="dxa"/>
              <w:left w:w="45" w:type="dxa"/>
              <w:bottom w:w="0" w:type="dxa"/>
              <w:right w:w="45" w:type="dxa"/>
            </w:tcMar>
            <w:vAlign w:val="center"/>
            <w:hideMark/>
          </w:tcPr>
          <w:p w14:paraId="23C91FFC" w14:textId="77777777" w:rsidR="00556B74" w:rsidRPr="00EF314F" w:rsidRDefault="00556B74" w:rsidP="00556B74">
            <w:pPr>
              <w:contextualSpacing/>
              <w:rPr>
                <w:sz w:val="16"/>
                <w:szCs w:val="16"/>
                <w:lang w:val="es-ES_tradnl"/>
              </w:rPr>
            </w:pPr>
            <w:r w:rsidRPr="00EF314F">
              <w:rPr>
                <w:sz w:val="16"/>
                <w:szCs w:val="16"/>
                <w:lang w:val="es-ES_tradnl"/>
              </w:rPr>
              <w:t xml:space="preserve">INSTITUCIONES EDUCATIVAS, ACADEMIA COLECTIVOS CIUDADANOS </w:t>
            </w:r>
          </w:p>
        </w:tc>
        <w:tc>
          <w:tcPr>
            <w:tcW w:w="0" w:type="auto"/>
            <w:shd w:val="clear" w:color="auto" w:fill="FFFFFF"/>
            <w:tcMar>
              <w:top w:w="0" w:type="dxa"/>
              <w:left w:w="45" w:type="dxa"/>
              <w:bottom w:w="0" w:type="dxa"/>
              <w:right w:w="45" w:type="dxa"/>
            </w:tcMar>
            <w:vAlign w:val="center"/>
            <w:hideMark/>
          </w:tcPr>
          <w:p w14:paraId="75DCD8BE" w14:textId="77777777" w:rsidR="00556B74" w:rsidRPr="00EF314F" w:rsidRDefault="00556B74" w:rsidP="00556B74">
            <w:pPr>
              <w:contextualSpacing/>
              <w:rPr>
                <w:sz w:val="16"/>
                <w:szCs w:val="16"/>
                <w:lang w:val="es-ES_tradnl"/>
              </w:rPr>
            </w:pPr>
            <w:r w:rsidRPr="00EF314F">
              <w:rPr>
                <w:sz w:val="16"/>
                <w:szCs w:val="16"/>
                <w:lang w:val="es-ES_tradnl"/>
              </w:rPr>
              <w:t>OPONENTE</w:t>
            </w:r>
          </w:p>
        </w:tc>
        <w:tc>
          <w:tcPr>
            <w:tcW w:w="0" w:type="auto"/>
            <w:shd w:val="clear" w:color="auto" w:fill="FFFFFF"/>
            <w:tcMar>
              <w:top w:w="0" w:type="dxa"/>
              <w:left w:w="45" w:type="dxa"/>
              <w:bottom w:w="0" w:type="dxa"/>
              <w:right w:w="45" w:type="dxa"/>
            </w:tcMar>
            <w:vAlign w:val="center"/>
            <w:hideMark/>
          </w:tcPr>
          <w:p w14:paraId="3473E337" w14:textId="77777777" w:rsidR="00556B74" w:rsidRPr="00EF314F" w:rsidRDefault="00556B74" w:rsidP="00556B74">
            <w:pPr>
              <w:contextualSpacing/>
              <w:rPr>
                <w:sz w:val="16"/>
                <w:szCs w:val="16"/>
                <w:lang w:val="es-ES_tradnl"/>
              </w:rPr>
            </w:pPr>
            <w:r w:rsidRPr="00EF314F">
              <w:rPr>
                <w:sz w:val="16"/>
                <w:szCs w:val="16"/>
                <w:lang w:val="es-ES_tradnl"/>
              </w:rPr>
              <w:t>Promocionar las acciones o proyectos que tienden al mejoramiento de la calidad del aire de la ciudad. Control ciudadano y respaldo.</w:t>
            </w:r>
          </w:p>
        </w:tc>
        <w:tc>
          <w:tcPr>
            <w:tcW w:w="0" w:type="auto"/>
            <w:shd w:val="clear" w:color="auto" w:fill="FFFFFF"/>
            <w:tcMar>
              <w:top w:w="0" w:type="dxa"/>
              <w:left w:w="45" w:type="dxa"/>
              <w:bottom w:w="0" w:type="dxa"/>
              <w:right w:w="45" w:type="dxa"/>
            </w:tcMar>
            <w:vAlign w:val="center"/>
            <w:hideMark/>
          </w:tcPr>
          <w:p w14:paraId="5CE087ED" w14:textId="77777777" w:rsidR="00556B74" w:rsidRPr="00EF314F" w:rsidRDefault="00556B74" w:rsidP="00556B74">
            <w:pPr>
              <w:contextualSpacing/>
              <w:rPr>
                <w:sz w:val="16"/>
                <w:szCs w:val="16"/>
                <w:lang w:val="es-ES_tradnl"/>
              </w:rPr>
            </w:pPr>
            <w:r w:rsidRPr="00EF314F">
              <w:rPr>
                <w:sz w:val="16"/>
                <w:szCs w:val="16"/>
                <w:lang w:val="es-ES_tradnl"/>
              </w:rPr>
              <w:t>Aportar iniciativas constructivas para el fortalecimiento de acciones que mejoren la calidad del aire de la ciudad</w:t>
            </w:r>
          </w:p>
        </w:tc>
      </w:tr>
      <w:tr w:rsidR="00556B74" w:rsidRPr="00EF314F" w14:paraId="01736C6B" w14:textId="77777777" w:rsidTr="00852B13">
        <w:trPr>
          <w:trHeight w:val="2040"/>
        </w:trPr>
        <w:tc>
          <w:tcPr>
            <w:tcW w:w="0" w:type="auto"/>
            <w:tcMar>
              <w:top w:w="0" w:type="dxa"/>
              <w:left w:w="45" w:type="dxa"/>
              <w:bottom w:w="0" w:type="dxa"/>
              <w:right w:w="45" w:type="dxa"/>
            </w:tcMar>
            <w:vAlign w:val="center"/>
            <w:hideMark/>
          </w:tcPr>
          <w:p w14:paraId="12F5ABD2" w14:textId="77777777" w:rsidR="00556B74" w:rsidRPr="00EF314F" w:rsidRDefault="00556B74" w:rsidP="00556B74">
            <w:pPr>
              <w:contextualSpacing/>
              <w:rPr>
                <w:sz w:val="16"/>
                <w:szCs w:val="16"/>
                <w:lang w:val="es-ES_tradnl"/>
              </w:rPr>
            </w:pPr>
            <w:r w:rsidRPr="00EF314F">
              <w:rPr>
                <w:sz w:val="16"/>
                <w:szCs w:val="16"/>
                <w:lang w:val="es-ES_tradnl"/>
              </w:rPr>
              <w:t>AGREMIACIONES, ASOCIACIONES COMO: ANDI, FENALCO, CAMACOL, FASECOLDA, ACOPI, COLFECAR, FEDETRANSCARGA</w:t>
            </w:r>
          </w:p>
        </w:tc>
        <w:tc>
          <w:tcPr>
            <w:tcW w:w="0" w:type="auto"/>
            <w:shd w:val="clear" w:color="auto" w:fill="FFFFFF"/>
            <w:tcMar>
              <w:top w:w="0" w:type="dxa"/>
              <w:left w:w="45" w:type="dxa"/>
              <w:bottom w:w="0" w:type="dxa"/>
              <w:right w:w="45" w:type="dxa"/>
            </w:tcMar>
            <w:vAlign w:val="center"/>
            <w:hideMark/>
          </w:tcPr>
          <w:p w14:paraId="75CD430B"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5E920032" w14:textId="77777777" w:rsidR="00556B74" w:rsidRPr="00EF314F" w:rsidRDefault="00556B74" w:rsidP="00556B74">
            <w:pPr>
              <w:contextualSpacing/>
              <w:rPr>
                <w:sz w:val="16"/>
                <w:szCs w:val="16"/>
                <w:lang w:val="es-ES_tradnl"/>
              </w:rPr>
            </w:pPr>
            <w:r w:rsidRPr="00EF314F">
              <w:rPr>
                <w:sz w:val="16"/>
                <w:szCs w:val="16"/>
                <w:lang w:val="es-ES_tradnl"/>
              </w:rPr>
              <w:t xml:space="preserve">Algunos asociados manifiestan inconformidad y dificultades para cumplir con la normatividad ambiental. </w:t>
            </w:r>
            <w:r w:rsidRPr="00EF314F">
              <w:rPr>
                <w:sz w:val="16"/>
                <w:szCs w:val="16"/>
                <w:lang w:val="es-ES_tradnl"/>
              </w:rPr>
              <w:br/>
              <w:t>Defender y estimular los intereses generales propiciando los principios políticos, económicos y sociales del empresariado.</w:t>
            </w:r>
          </w:p>
        </w:tc>
        <w:tc>
          <w:tcPr>
            <w:tcW w:w="0" w:type="auto"/>
            <w:tcMar>
              <w:top w:w="0" w:type="dxa"/>
              <w:left w:w="45" w:type="dxa"/>
              <w:bottom w:w="0" w:type="dxa"/>
              <w:right w:w="45" w:type="dxa"/>
            </w:tcMar>
            <w:vAlign w:val="center"/>
            <w:hideMark/>
          </w:tcPr>
          <w:p w14:paraId="221E5A1A" w14:textId="77777777" w:rsidR="00556B74" w:rsidRPr="00EF314F" w:rsidRDefault="00556B74" w:rsidP="00556B74">
            <w:pPr>
              <w:contextualSpacing/>
              <w:rPr>
                <w:sz w:val="16"/>
                <w:szCs w:val="16"/>
                <w:lang w:val="es-ES_tradnl"/>
              </w:rPr>
            </w:pPr>
            <w:r w:rsidRPr="00EF314F">
              <w:rPr>
                <w:sz w:val="16"/>
                <w:szCs w:val="16"/>
                <w:lang w:val="es-ES_tradnl"/>
              </w:rPr>
              <w:t xml:space="preserve">Diseñar estrategias para lograr el apoyo de las agremiaciones para difundir información, realizar campañas, incentivar el cumplimiento normativo, apoyar las acciones previstas en el proyecto. </w:t>
            </w:r>
            <w:r w:rsidRPr="00EF314F">
              <w:rPr>
                <w:sz w:val="16"/>
                <w:szCs w:val="16"/>
                <w:lang w:val="es-ES_tradnl"/>
              </w:rPr>
              <w:br/>
              <w:t>Vincular a las diferentes empresas en mesas de trabajo con el objeto de acordar la implementación de todas las acciones encaminadas a la reducción de emisiones.</w:t>
            </w:r>
          </w:p>
        </w:tc>
      </w:tr>
      <w:tr w:rsidR="00556B74" w:rsidRPr="00EF314F" w14:paraId="0B29BDF2" w14:textId="77777777" w:rsidTr="00852B13">
        <w:trPr>
          <w:trHeight w:val="1620"/>
        </w:trPr>
        <w:tc>
          <w:tcPr>
            <w:tcW w:w="0" w:type="auto"/>
            <w:tcMar>
              <w:top w:w="0" w:type="dxa"/>
              <w:left w:w="45" w:type="dxa"/>
              <w:bottom w:w="0" w:type="dxa"/>
              <w:right w:w="45" w:type="dxa"/>
            </w:tcMar>
            <w:vAlign w:val="center"/>
            <w:hideMark/>
          </w:tcPr>
          <w:p w14:paraId="4412F799" w14:textId="77777777" w:rsidR="00556B74" w:rsidRPr="00EF314F" w:rsidRDefault="00556B74" w:rsidP="00556B74">
            <w:pPr>
              <w:contextualSpacing/>
              <w:rPr>
                <w:sz w:val="16"/>
                <w:szCs w:val="16"/>
                <w:lang w:val="es-ES_tradnl"/>
              </w:rPr>
            </w:pPr>
            <w:r w:rsidRPr="00EF314F">
              <w:rPr>
                <w:sz w:val="16"/>
                <w:szCs w:val="16"/>
                <w:lang w:val="es-ES_tradnl"/>
              </w:rPr>
              <w:t xml:space="preserve">TRANSPORTADORES </w:t>
            </w:r>
          </w:p>
        </w:tc>
        <w:tc>
          <w:tcPr>
            <w:tcW w:w="0" w:type="auto"/>
            <w:tcMar>
              <w:top w:w="0" w:type="dxa"/>
              <w:left w:w="45" w:type="dxa"/>
              <w:bottom w:w="0" w:type="dxa"/>
              <w:right w:w="45" w:type="dxa"/>
            </w:tcMar>
            <w:vAlign w:val="center"/>
            <w:hideMark/>
          </w:tcPr>
          <w:p w14:paraId="26B1814D" w14:textId="77777777" w:rsidR="00556B74" w:rsidRPr="00EF314F" w:rsidRDefault="00556B74" w:rsidP="00556B74">
            <w:pPr>
              <w:contextualSpacing/>
              <w:rPr>
                <w:sz w:val="16"/>
                <w:szCs w:val="16"/>
                <w:lang w:val="es-ES_tradnl"/>
              </w:rPr>
            </w:pPr>
            <w:r w:rsidRPr="00EF314F">
              <w:rPr>
                <w:sz w:val="16"/>
                <w:szCs w:val="16"/>
                <w:lang w:val="es-ES_tradnl"/>
              </w:rPr>
              <w:t>AFECTADOS</w:t>
            </w:r>
          </w:p>
        </w:tc>
        <w:tc>
          <w:tcPr>
            <w:tcW w:w="0" w:type="auto"/>
            <w:shd w:val="clear" w:color="auto" w:fill="FFFFFF"/>
            <w:tcMar>
              <w:top w:w="0" w:type="dxa"/>
              <w:left w:w="45" w:type="dxa"/>
              <w:bottom w:w="0" w:type="dxa"/>
              <w:right w:w="45" w:type="dxa"/>
            </w:tcMar>
            <w:vAlign w:val="center"/>
            <w:hideMark/>
          </w:tcPr>
          <w:p w14:paraId="02BA2850" w14:textId="77777777" w:rsidR="00556B74" w:rsidRPr="00EF314F" w:rsidRDefault="00556B74" w:rsidP="00556B74">
            <w:pPr>
              <w:contextualSpacing/>
              <w:rPr>
                <w:sz w:val="16"/>
                <w:szCs w:val="16"/>
                <w:lang w:val="es-ES_tradnl"/>
              </w:rPr>
            </w:pPr>
            <w:r w:rsidRPr="00EF314F">
              <w:rPr>
                <w:sz w:val="16"/>
                <w:szCs w:val="16"/>
                <w:lang w:val="es-ES_tradnl"/>
              </w:rPr>
              <w:t xml:space="preserve">Se sienten perseguidos debido al control y seguimiento que debe realizar la autoridad ambiental. Las restricciones a la movilidad en desarrollo de alertas y/o episodios de contaminación por encima de los niveles permitidos podrían afectarlos económicamente. </w:t>
            </w:r>
          </w:p>
        </w:tc>
        <w:tc>
          <w:tcPr>
            <w:tcW w:w="0" w:type="auto"/>
            <w:tcMar>
              <w:top w:w="0" w:type="dxa"/>
              <w:left w:w="45" w:type="dxa"/>
              <w:bottom w:w="0" w:type="dxa"/>
              <w:right w:w="45" w:type="dxa"/>
            </w:tcMar>
            <w:vAlign w:val="center"/>
            <w:hideMark/>
          </w:tcPr>
          <w:p w14:paraId="3AA94786" w14:textId="77777777" w:rsidR="00556B74" w:rsidRPr="00EF314F" w:rsidRDefault="00556B74" w:rsidP="00556B74">
            <w:pPr>
              <w:contextualSpacing/>
              <w:rPr>
                <w:sz w:val="16"/>
                <w:szCs w:val="16"/>
                <w:lang w:val="es-ES_tradnl"/>
              </w:rPr>
            </w:pPr>
            <w:r w:rsidRPr="00EF314F">
              <w:rPr>
                <w:sz w:val="16"/>
                <w:szCs w:val="16"/>
                <w:lang w:val="es-ES_tradnl"/>
              </w:rPr>
              <w:t xml:space="preserve">Se deben revisar las condiciones de operación y mantenimiento del parque automotor. </w:t>
            </w:r>
          </w:p>
        </w:tc>
      </w:tr>
      <w:tr w:rsidR="00556B74" w:rsidRPr="00EF314F" w14:paraId="571412E5" w14:textId="77777777" w:rsidTr="00852B13">
        <w:trPr>
          <w:trHeight w:val="1455"/>
        </w:trPr>
        <w:tc>
          <w:tcPr>
            <w:tcW w:w="0" w:type="auto"/>
            <w:tcMar>
              <w:top w:w="0" w:type="dxa"/>
              <w:left w:w="45" w:type="dxa"/>
              <w:bottom w:w="0" w:type="dxa"/>
              <w:right w:w="45" w:type="dxa"/>
            </w:tcMar>
            <w:vAlign w:val="center"/>
            <w:hideMark/>
          </w:tcPr>
          <w:p w14:paraId="5B68A45C" w14:textId="77777777" w:rsidR="00556B74" w:rsidRPr="00EF314F" w:rsidRDefault="00556B74" w:rsidP="00556B74">
            <w:pPr>
              <w:contextualSpacing/>
              <w:rPr>
                <w:sz w:val="16"/>
                <w:szCs w:val="16"/>
                <w:lang w:val="es-ES_tradnl"/>
              </w:rPr>
            </w:pPr>
            <w:r w:rsidRPr="00EF314F">
              <w:rPr>
                <w:sz w:val="16"/>
                <w:szCs w:val="16"/>
                <w:lang w:val="es-ES_tradnl"/>
              </w:rPr>
              <w:t xml:space="preserve">TRANSPORTADORES </w:t>
            </w:r>
          </w:p>
        </w:tc>
        <w:tc>
          <w:tcPr>
            <w:tcW w:w="0" w:type="auto"/>
            <w:tcMar>
              <w:top w:w="0" w:type="dxa"/>
              <w:left w:w="45" w:type="dxa"/>
              <w:bottom w:w="0" w:type="dxa"/>
              <w:right w:w="45" w:type="dxa"/>
            </w:tcMar>
            <w:vAlign w:val="center"/>
            <w:hideMark/>
          </w:tcPr>
          <w:p w14:paraId="58764725"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4C943B98" w14:textId="77777777" w:rsidR="00556B74" w:rsidRPr="00EF314F" w:rsidRDefault="00556B74" w:rsidP="00556B74">
            <w:pPr>
              <w:contextualSpacing/>
              <w:rPr>
                <w:sz w:val="16"/>
                <w:szCs w:val="16"/>
                <w:lang w:val="es-ES_tradnl"/>
              </w:rPr>
            </w:pPr>
            <w:r w:rsidRPr="00EF314F">
              <w:rPr>
                <w:sz w:val="16"/>
                <w:szCs w:val="16"/>
                <w:lang w:val="es-ES_tradnl"/>
              </w:rPr>
              <w:t xml:space="preserve">Participan activamente en la implementación voluntaria de medidas de control para el cabal cumplimiento normativo. Apoyan las medidas de restricción a la movilización, cuando se requiere. </w:t>
            </w:r>
          </w:p>
        </w:tc>
        <w:tc>
          <w:tcPr>
            <w:tcW w:w="0" w:type="auto"/>
            <w:tcMar>
              <w:top w:w="0" w:type="dxa"/>
              <w:left w:w="45" w:type="dxa"/>
              <w:bottom w:w="0" w:type="dxa"/>
              <w:right w:w="45" w:type="dxa"/>
            </w:tcMar>
            <w:vAlign w:val="center"/>
            <w:hideMark/>
          </w:tcPr>
          <w:p w14:paraId="6DBF184C" w14:textId="77777777" w:rsidR="00556B74" w:rsidRPr="00EF314F" w:rsidRDefault="00556B74" w:rsidP="00556B74">
            <w:pPr>
              <w:contextualSpacing/>
              <w:rPr>
                <w:sz w:val="16"/>
                <w:szCs w:val="16"/>
                <w:lang w:val="es-ES_tradnl"/>
              </w:rPr>
            </w:pPr>
            <w:r w:rsidRPr="00EF314F">
              <w:rPr>
                <w:sz w:val="16"/>
                <w:szCs w:val="16"/>
                <w:lang w:val="es-ES_tradnl"/>
              </w:rPr>
              <w:t xml:space="preserve">Se deben fortalecer los mecanismos de comunicación con los gremios de transportadores, incluyendo el sector de las motocicletas, para lograr el entendimiento de las normas y la necesidad vital de lograr su cumplimiento. </w:t>
            </w:r>
          </w:p>
        </w:tc>
      </w:tr>
      <w:tr w:rsidR="00556B74" w:rsidRPr="00EF314F" w14:paraId="4F3D5AB3" w14:textId="77777777" w:rsidTr="00852B13">
        <w:trPr>
          <w:trHeight w:val="1650"/>
        </w:trPr>
        <w:tc>
          <w:tcPr>
            <w:tcW w:w="0" w:type="auto"/>
            <w:tcMar>
              <w:top w:w="0" w:type="dxa"/>
              <w:left w:w="45" w:type="dxa"/>
              <w:bottom w:w="0" w:type="dxa"/>
              <w:right w:w="45" w:type="dxa"/>
            </w:tcMar>
            <w:vAlign w:val="center"/>
            <w:hideMark/>
          </w:tcPr>
          <w:p w14:paraId="3825BBA0" w14:textId="77777777" w:rsidR="00556B74" w:rsidRPr="00EF314F" w:rsidRDefault="00556B74" w:rsidP="00556B74">
            <w:pPr>
              <w:contextualSpacing/>
              <w:rPr>
                <w:sz w:val="16"/>
                <w:szCs w:val="16"/>
                <w:lang w:val="es-ES_tradnl"/>
              </w:rPr>
            </w:pPr>
            <w:r w:rsidRPr="00EF314F">
              <w:rPr>
                <w:sz w:val="16"/>
                <w:szCs w:val="16"/>
                <w:lang w:val="es-ES_tradnl"/>
              </w:rPr>
              <w:lastRenderedPageBreak/>
              <w:t>SKATEHOLDERS</w:t>
            </w:r>
            <w:r w:rsidRPr="00EF314F">
              <w:rPr>
                <w:sz w:val="16"/>
                <w:szCs w:val="16"/>
                <w:lang w:val="es-ES_tradnl"/>
              </w:rPr>
              <w:br/>
              <w:t>SECTORES CONTAMINANTES (INDUSTRIAL, DE TRANSPORTE) BOGOTÁ – REGIÓN</w:t>
            </w:r>
          </w:p>
        </w:tc>
        <w:tc>
          <w:tcPr>
            <w:tcW w:w="0" w:type="auto"/>
            <w:shd w:val="clear" w:color="auto" w:fill="FFFFFF"/>
            <w:tcMar>
              <w:top w:w="0" w:type="dxa"/>
              <w:left w:w="45" w:type="dxa"/>
              <w:bottom w:w="0" w:type="dxa"/>
              <w:right w:w="45" w:type="dxa"/>
            </w:tcMar>
            <w:vAlign w:val="center"/>
            <w:hideMark/>
          </w:tcPr>
          <w:p w14:paraId="1A9BBA33"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6342FE88" w14:textId="77777777" w:rsidR="00556B74" w:rsidRPr="00EF314F" w:rsidRDefault="00556B74" w:rsidP="00556B74">
            <w:pPr>
              <w:contextualSpacing/>
              <w:rPr>
                <w:sz w:val="16"/>
                <w:szCs w:val="16"/>
                <w:lang w:val="es-ES_tradnl"/>
              </w:rPr>
            </w:pPr>
            <w:r w:rsidRPr="00EF314F">
              <w:rPr>
                <w:sz w:val="16"/>
                <w:szCs w:val="16"/>
                <w:lang w:val="es-ES_tradnl"/>
              </w:rPr>
              <w:t>Cumplir con la normatividad ambiental de límites de emisión, puesto que puede afectar la ejecución de las actividades económicas</w:t>
            </w:r>
          </w:p>
        </w:tc>
        <w:tc>
          <w:tcPr>
            <w:tcW w:w="0" w:type="auto"/>
            <w:tcMar>
              <w:top w:w="0" w:type="dxa"/>
              <w:left w:w="45" w:type="dxa"/>
              <w:bottom w:w="0" w:type="dxa"/>
              <w:right w:w="45" w:type="dxa"/>
            </w:tcMar>
            <w:vAlign w:val="center"/>
            <w:hideMark/>
          </w:tcPr>
          <w:p w14:paraId="1C2B969A" w14:textId="77777777" w:rsidR="00556B74" w:rsidRPr="00EF314F" w:rsidRDefault="00556B74" w:rsidP="00556B74">
            <w:pPr>
              <w:contextualSpacing/>
              <w:rPr>
                <w:sz w:val="16"/>
                <w:szCs w:val="16"/>
                <w:lang w:val="es-ES_tradnl"/>
              </w:rPr>
            </w:pPr>
            <w:r w:rsidRPr="00EF314F">
              <w:rPr>
                <w:sz w:val="16"/>
                <w:szCs w:val="16"/>
                <w:lang w:val="es-ES_tradnl"/>
              </w:rPr>
              <w:t>Compartir y participar en los procesos de estructuración y ejecución de las estrategias de reducción de emisiones con información al respecto</w:t>
            </w:r>
          </w:p>
        </w:tc>
      </w:tr>
      <w:tr w:rsidR="00556B74" w:rsidRPr="00EF314F" w14:paraId="13312D50" w14:textId="77777777" w:rsidTr="00852B13">
        <w:trPr>
          <w:trHeight w:val="1740"/>
        </w:trPr>
        <w:tc>
          <w:tcPr>
            <w:tcW w:w="0" w:type="auto"/>
            <w:tcMar>
              <w:top w:w="0" w:type="dxa"/>
              <w:left w:w="45" w:type="dxa"/>
              <w:bottom w:w="0" w:type="dxa"/>
              <w:right w:w="45" w:type="dxa"/>
            </w:tcMar>
            <w:vAlign w:val="center"/>
            <w:hideMark/>
          </w:tcPr>
          <w:p w14:paraId="7FCD6D2D" w14:textId="77777777" w:rsidR="00556B74" w:rsidRPr="00EF314F" w:rsidRDefault="00556B74" w:rsidP="00556B74">
            <w:pPr>
              <w:contextualSpacing/>
              <w:rPr>
                <w:sz w:val="16"/>
                <w:szCs w:val="16"/>
                <w:lang w:val="es-ES_tradnl"/>
              </w:rPr>
            </w:pPr>
            <w:r w:rsidRPr="00EF314F">
              <w:rPr>
                <w:sz w:val="16"/>
                <w:szCs w:val="16"/>
                <w:lang w:val="es-ES_tradnl"/>
              </w:rPr>
              <w:t>CORPORACION AUTÓNOMA REGIONAL (CAR)</w:t>
            </w:r>
          </w:p>
        </w:tc>
        <w:tc>
          <w:tcPr>
            <w:tcW w:w="0" w:type="auto"/>
            <w:shd w:val="clear" w:color="auto" w:fill="FFFFFF"/>
            <w:tcMar>
              <w:top w:w="0" w:type="dxa"/>
              <w:left w:w="45" w:type="dxa"/>
              <w:bottom w:w="0" w:type="dxa"/>
              <w:right w:w="45" w:type="dxa"/>
            </w:tcMar>
            <w:vAlign w:val="center"/>
            <w:hideMark/>
          </w:tcPr>
          <w:p w14:paraId="06E2439F"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3148F05F" w14:textId="77777777" w:rsidR="00556B74" w:rsidRPr="00EF314F" w:rsidRDefault="00556B74" w:rsidP="00556B74">
            <w:pPr>
              <w:contextualSpacing/>
              <w:rPr>
                <w:sz w:val="16"/>
                <w:szCs w:val="16"/>
                <w:lang w:val="es-ES_tradnl"/>
              </w:rPr>
            </w:pPr>
            <w:r w:rsidRPr="00EF314F">
              <w:rPr>
                <w:sz w:val="16"/>
                <w:szCs w:val="16"/>
                <w:lang w:val="es-ES_tradnl"/>
              </w:rPr>
              <w:t xml:space="preserve">Le interesa el proyecto por los efectos ambientales positivos que conlleva. </w:t>
            </w:r>
            <w:r w:rsidRPr="00EF314F">
              <w:rPr>
                <w:sz w:val="16"/>
                <w:szCs w:val="16"/>
                <w:lang w:val="es-ES_tradnl"/>
              </w:rPr>
              <w:br/>
              <w:t>Aportar mediante actuaciones de gestión por el mejoramiento de la calidad del aire a nivel regional.</w:t>
            </w:r>
          </w:p>
        </w:tc>
        <w:tc>
          <w:tcPr>
            <w:tcW w:w="0" w:type="auto"/>
            <w:tcMar>
              <w:top w:w="0" w:type="dxa"/>
              <w:left w:w="45" w:type="dxa"/>
              <w:bottom w:w="0" w:type="dxa"/>
              <w:right w:w="45" w:type="dxa"/>
            </w:tcMar>
            <w:vAlign w:val="center"/>
            <w:hideMark/>
          </w:tcPr>
          <w:p w14:paraId="563A3C89" w14:textId="77777777" w:rsidR="00556B74" w:rsidRPr="00EF314F" w:rsidRDefault="00556B74" w:rsidP="00556B74">
            <w:pPr>
              <w:contextualSpacing/>
              <w:rPr>
                <w:sz w:val="16"/>
                <w:szCs w:val="16"/>
                <w:lang w:val="es-ES_tradnl"/>
              </w:rPr>
            </w:pPr>
            <w:r w:rsidRPr="00EF314F">
              <w:rPr>
                <w:sz w:val="16"/>
                <w:szCs w:val="16"/>
                <w:lang w:val="es-ES_tradnl"/>
              </w:rPr>
              <w:t>Técnica y financiera. Puede vincularse activamente en el desarrollo de algunas actividades del proyecto y con la transferencia de información y tecnología.</w:t>
            </w:r>
            <w:r w:rsidRPr="00EF314F">
              <w:rPr>
                <w:sz w:val="16"/>
                <w:szCs w:val="16"/>
                <w:lang w:val="es-ES_tradnl"/>
              </w:rPr>
              <w:br/>
              <w:t>Articulación fortalecida para el manejo y la gestión de la información relacionada con la calidad del aire a nivel local y regional.</w:t>
            </w:r>
            <w:r w:rsidRPr="00EF314F">
              <w:rPr>
                <w:color w:val="CC0000"/>
                <w:sz w:val="16"/>
                <w:szCs w:val="16"/>
                <w:lang w:val="es-ES_tradnl"/>
              </w:rPr>
              <w:t xml:space="preserve"> </w:t>
            </w:r>
          </w:p>
        </w:tc>
      </w:tr>
      <w:tr w:rsidR="00556B74" w:rsidRPr="00EF314F" w14:paraId="39D0B2E0" w14:textId="77777777" w:rsidTr="00852B13">
        <w:trPr>
          <w:trHeight w:val="945"/>
        </w:trPr>
        <w:tc>
          <w:tcPr>
            <w:tcW w:w="0" w:type="auto"/>
            <w:tcMar>
              <w:top w:w="0" w:type="dxa"/>
              <w:left w:w="45" w:type="dxa"/>
              <w:bottom w:w="0" w:type="dxa"/>
              <w:right w:w="45" w:type="dxa"/>
            </w:tcMar>
            <w:vAlign w:val="center"/>
            <w:hideMark/>
          </w:tcPr>
          <w:p w14:paraId="60A40BDC" w14:textId="77777777" w:rsidR="00556B74" w:rsidRPr="00EF314F" w:rsidRDefault="00556B74" w:rsidP="00556B74">
            <w:pPr>
              <w:contextualSpacing/>
              <w:rPr>
                <w:sz w:val="16"/>
                <w:szCs w:val="16"/>
                <w:lang w:val="es-ES_tradnl"/>
              </w:rPr>
            </w:pPr>
            <w:r w:rsidRPr="00EF314F">
              <w:rPr>
                <w:sz w:val="16"/>
                <w:szCs w:val="16"/>
                <w:lang w:val="es-ES_tradnl"/>
              </w:rPr>
              <w:t>JARDÍN BOTANICO JOSÉ CELESTINO MUTÍS</w:t>
            </w:r>
          </w:p>
        </w:tc>
        <w:tc>
          <w:tcPr>
            <w:tcW w:w="0" w:type="auto"/>
            <w:shd w:val="clear" w:color="auto" w:fill="FFFFFF"/>
            <w:tcMar>
              <w:top w:w="0" w:type="dxa"/>
              <w:left w:w="45" w:type="dxa"/>
              <w:bottom w:w="0" w:type="dxa"/>
              <w:right w:w="45" w:type="dxa"/>
            </w:tcMar>
            <w:vAlign w:val="center"/>
            <w:hideMark/>
          </w:tcPr>
          <w:p w14:paraId="1067E0CC"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7C27BED5" w14:textId="77777777" w:rsidR="00556B74" w:rsidRPr="00EF314F" w:rsidRDefault="00556B74" w:rsidP="00556B74">
            <w:pPr>
              <w:contextualSpacing/>
              <w:rPr>
                <w:sz w:val="16"/>
                <w:szCs w:val="16"/>
                <w:lang w:val="es-ES_tradnl"/>
              </w:rPr>
            </w:pPr>
            <w:r w:rsidRPr="00EF314F">
              <w:rPr>
                <w:sz w:val="16"/>
                <w:szCs w:val="16"/>
                <w:lang w:val="es-ES_tradnl"/>
              </w:rPr>
              <w:t>Le interesa el proyecto de la RMRAB por los efectos ambientales positivos que conlleva.</w:t>
            </w:r>
          </w:p>
        </w:tc>
        <w:tc>
          <w:tcPr>
            <w:tcW w:w="0" w:type="auto"/>
            <w:shd w:val="clear" w:color="auto" w:fill="FFFFFF"/>
            <w:tcMar>
              <w:top w:w="0" w:type="dxa"/>
              <w:left w:w="45" w:type="dxa"/>
              <w:bottom w:w="0" w:type="dxa"/>
              <w:right w:w="45" w:type="dxa"/>
            </w:tcMar>
            <w:vAlign w:val="center"/>
            <w:hideMark/>
          </w:tcPr>
          <w:p w14:paraId="1BD0F195" w14:textId="77777777" w:rsidR="00556B74" w:rsidRPr="00EF314F" w:rsidRDefault="00556B74" w:rsidP="00556B74">
            <w:pPr>
              <w:contextualSpacing/>
              <w:rPr>
                <w:sz w:val="16"/>
                <w:szCs w:val="16"/>
                <w:lang w:val="es-ES_tradnl"/>
              </w:rPr>
            </w:pPr>
            <w:r w:rsidRPr="00EF314F">
              <w:rPr>
                <w:sz w:val="16"/>
                <w:szCs w:val="16"/>
                <w:lang w:val="es-ES_tradnl"/>
              </w:rPr>
              <w:t>Técnica. Puede vincularse activamente en el desarrollo de algunas actividades del proyecto y con la prestación de espacios físicos</w:t>
            </w:r>
          </w:p>
        </w:tc>
      </w:tr>
      <w:tr w:rsidR="00556B74" w:rsidRPr="00EF314F" w14:paraId="2E52F2B4" w14:textId="77777777" w:rsidTr="00852B13">
        <w:trPr>
          <w:trHeight w:val="945"/>
        </w:trPr>
        <w:tc>
          <w:tcPr>
            <w:tcW w:w="0" w:type="auto"/>
            <w:tcMar>
              <w:top w:w="0" w:type="dxa"/>
              <w:left w:w="45" w:type="dxa"/>
              <w:bottom w:w="0" w:type="dxa"/>
              <w:right w:w="45" w:type="dxa"/>
            </w:tcMar>
            <w:vAlign w:val="center"/>
            <w:hideMark/>
          </w:tcPr>
          <w:p w14:paraId="166B1BBC" w14:textId="77777777" w:rsidR="00556B74" w:rsidRPr="00EF314F" w:rsidRDefault="00556B74" w:rsidP="00556B74">
            <w:pPr>
              <w:contextualSpacing/>
              <w:rPr>
                <w:sz w:val="16"/>
                <w:szCs w:val="16"/>
                <w:lang w:val="es-ES_tradnl"/>
              </w:rPr>
            </w:pPr>
            <w:r w:rsidRPr="00EF314F">
              <w:rPr>
                <w:sz w:val="16"/>
                <w:szCs w:val="16"/>
                <w:lang w:val="es-ES_tradnl"/>
              </w:rPr>
              <w:t>SECRETARÍA DISTRITAL DE SEGURIDAD CONVIVENCIA Y JUSTICIA</w:t>
            </w:r>
          </w:p>
        </w:tc>
        <w:tc>
          <w:tcPr>
            <w:tcW w:w="0" w:type="auto"/>
            <w:shd w:val="clear" w:color="auto" w:fill="FFFFFF"/>
            <w:tcMar>
              <w:top w:w="0" w:type="dxa"/>
              <w:left w:w="45" w:type="dxa"/>
              <w:bottom w:w="0" w:type="dxa"/>
              <w:right w:w="45" w:type="dxa"/>
            </w:tcMar>
            <w:vAlign w:val="center"/>
            <w:hideMark/>
          </w:tcPr>
          <w:p w14:paraId="2613C567"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5F88CC8B" w14:textId="77777777" w:rsidR="00556B74" w:rsidRPr="00EF314F" w:rsidRDefault="00556B74" w:rsidP="00556B74">
            <w:pPr>
              <w:contextualSpacing/>
              <w:rPr>
                <w:sz w:val="16"/>
                <w:szCs w:val="16"/>
                <w:lang w:val="es-ES_tradnl"/>
              </w:rPr>
            </w:pPr>
            <w:r w:rsidRPr="00EF314F">
              <w:rPr>
                <w:sz w:val="16"/>
                <w:szCs w:val="16"/>
                <w:lang w:val="es-ES_tradnl"/>
              </w:rPr>
              <w:t>Le interesa el proyecto de la RMRAB por los efectos ambientales positivos que conlleva.</w:t>
            </w:r>
          </w:p>
        </w:tc>
        <w:tc>
          <w:tcPr>
            <w:tcW w:w="0" w:type="auto"/>
            <w:shd w:val="clear" w:color="auto" w:fill="FFFFFF"/>
            <w:tcMar>
              <w:top w:w="0" w:type="dxa"/>
              <w:left w:w="45" w:type="dxa"/>
              <w:bottom w:w="0" w:type="dxa"/>
              <w:right w:w="45" w:type="dxa"/>
            </w:tcMar>
            <w:vAlign w:val="center"/>
            <w:hideMark/>
          </w:tcPr>
          <w:p w14:paraId="1E1BDF51" w14:textId="77777777" w:rsidR="00556B74" w:rsidRPr="00EF314F" w:rsidRDefault="00556B74" w:rsidP="00556B74">
            <w:pPr>
              <w:contextualSpacing/>
              <w:rPr>
                <w:sz w:val="16"/>
                <w:szCs w:val="16"/>
                <w:lang w:val="es-ES_tradnl"/>
              </w:rPr>
            </w:pPr>
            <w:r w:rsidRPr="00EF314F">
              <w:rPr>
                <w:sz w:val="16"/>
                <w:szCs w:val="16"/>
                <w:lang w:val="es-ES_tradnl"/>
              </w:rPr>
              <w:t>Técnica. Puede vincularse activamente en el desarrollo de algunas actividades del proyecto y con la prestación de espacios físicos</w:t>
            </w:r>
          </w:p>
        </w:tc>
      </w:tr>
      <w:tr w:rsidR="00556B74" w:rsidRPr="00EF314F" w14:paraId="764FD5E4" w14:textId="77777777" w:rsidTr="00852B13">
        <w:trPr>
          <w:trHeight w:val="315"/>
        </w:trPr>
        <w:tc>
          <w:tcPr>
            <w:tcW w:w="0" w:type="auto"/>
            <w:tcMar>
              <w:top w:w="0" w:type="dxa"/>
              <w:left w:w="45" w:type="dxa"/>
              <w:bottom w:w="0" w:type="dxa"/>
              <w:right w:w="45" w:type="dxa"/>
            </w:tcMar>
            <w:vAlign w:val="center"/>
            <w:hideMark/>
          </w:tcPr>
          <w:p w14:paraId="3F35B9C9" w14:textId="77777777" w:rsidR="00556B74" w:rsidRPr="00EF314F" w:rsidRDefault="00556B74" w:rsidP="00556B74">
            <w:pPr>
              <w:contextualSpacing/>
              <w:rPr>
                <w:sz w:val="16"/>
                <w:szCs w:val="16"/>
                <w:lang w:val="es-ES_tradnl"/>
              </w:rPr>
            </w:pPr>
            <w:r w:rsidRPr="00EF314F">
              <w:rPr>
                <w:sz w:val="16"/>
                <w:szCs w:val="16"/>
                <w:lang w:val="es-ES_tradnl"/>
              </w:rPr>
              <w:t>CRUZ ROJA</w:t>
            </w:r>
          </w:p>
        </w:tc>
        <w:tc>
          <w:tcPr>
            <w:tcW w:w="0" w:type="auto"/>
            <w:shd w:val="clear" w:color="auto" w:fill="FFFFFF"/>
            <w:tcMar>
              <w:top w:w="0" w:type="dxa"/>
              <w:left w:w="45" w:type="dxa"/>
              <w:bottom w:w="0" w:type="dxa"/>
              <w:right w:w="45" w:type="dxa"/>
            </w:tcMar>
            <w:vAlign w:val="center"/>
            <w:hideMark/>
          </w:tcPr>
          <w:p w14:paraId="0B25180F"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2918A83B" w14:textId="77777777" w:rsidR="00556B74" w:rsidRPr="00EF314F" w:rsidRDefault="00556B74" w:rsidP="00556B74">
            <w:pPr>
              <w:contextualSpacing/>
              <w:rPr>
                <w:sz w:val="16"/>
                <w:szCs w:val="16"/>
                <w:lang w:val="es-ES_tradnl"/>
              </w:rPr>
            </w:pPr>
            <w:r w:rsidRPr="00EF314F">
              <w:rPr>
                <w:sz w:val="16"/>
                <w:szCs w:val="16"/>
                <w:lang w:val="es-ES_tradnl"/>
              </w:rPr>
              <w:t>Le interesa el proyecto de la RMRAB por los efectos ambientales positivos que conlleva.</w:t>
            </w:r>
          </w:p>
        </w:tc>
        <w:tc>
          <w:tcPr>
            <w:tcW w:w="0" w:type="auto"/>
            <w:shd w:val="clear" w:color="auto" w:fill="FFFFFF"/>
            <w:tcMar>
              <w:top w:w="0" w:type="dxa"/>
              <w:left w:w="45" w:type="dxa"/>
              <w:bottom w:w="0" w:type="dxa"/>
              <w:right w:w="45" w:type="dxa"/>
            </w:tcMar>
            <w:vAlign w:val="center"/>
            <w:hideMark/>
          </w:tcPr>
          <w:p w14:paraId="31FA9C6D" w14:textId="77777777" w:rsidR="00556B74" w:rsidRPr="00EF314F" w:rsidRDefault="00556B74" w:rsidP="00556B74">
            <w:pPr>
              <w:contextualSpacing/>
              <w:rPr>
                <w:sz w:val="16"/>
                <w:szCs w:val="16"/>
                <w:lang w:val="es-ES_tradnl"/>
              </w:rPr>
            </w:pPr>
            <w:r w:rsidRPr="00EF314F">
              <w:rPr>
                <w:sz w:val="16"/>
                <w:szCs w:val="16"/>
                <w:lang w:val="es-ES_tradnl"/>
              </w:rPr>
              <w:t>Técnica. Puede vincularse activamente en el desarrollo de algunas actividades del proyecto y con la prestación de espacios físicos</w:t>
            </w:r>
          </w:p>
        </w:tc>
      </w:tr>
      <w:tr w:rsidR="00556B74" w:rsidRPr="00EF314F" w14:paraId="21476E82" w14:textId="77777777" w:rsidTr="00852B13">
        <w:trPr>
          <w:trHeight w:val="975"/>
        </w:trPr>
        <w:tc>
          <w:tcPr>
            <w:tcW w:w="0" w:type="auto"/>
            <w:tcMar>
              <w:top w:w="0" w:type="dxa"/>
              <w:left w:w="45" w:type="dxa"/>
              <w:bottom w:w="0" w:type="dxa"/>
              <w:right w:w="45" w:type="dxa"/>
            </w:tcMar>
            <w:vAlign w:val="center"/>
            <w:hideMark/>
          </w:tcPr>
          <w:p w14:paraId="6FCD72ED" w14:textId="77777777" w:rsidR="00556B74" w:rsidRPr="00EF314F" w:rsidRDefault="00556B74" w:rsidP="00556B74">
            <w:pPr>
              <w:contextualSpacing/>
              <w:rPr>
                <w:sz w:val="16"/>
                <w:szCs w:val="16"/>
                <w:lang w:val="es-ES_tradnl"/>
              </w:rPr>
            </w:pPr>
            <w:r w:rsidRPr="00EF314F">
              <w:rPr>
                <w:sz w:val="16"/>
                <w:szCs w:val="16"/>
                <w:lang w:val="es-ES_tradnl"/>
              </w:rPr>
              <w:t>AUTORIDAD NACIONAL DE LICENCIAS AMBIENTALES</w:t>
            </w:r>
          </w:p>
        </w:tc>
        <w:tc>
          <w:tcPr>
            <w:tcW w:w="0" w:type="auto"/>
            <w:shd w:val="clear" w:color="auto" w:fill="FFFFFF"/>
            <w:tcMar>
              <w:top w:w="0" w:type="dxa"/>
              <w:left w:w="45" w:type="dxa"/>
              <w:bottom w:w="0" w:type="dxa"/>
              <w:right w:w="45" w:type="dxa"/>
            </w:tcMar>
            <w:vAlign w:val="center"/>
            <w:hideMark/>
          </w:tcPr>
          <w:p w14:paraId="37BEEBE7"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326CD5DC" w14:textId="77777777" w:rsidR="00556B74" w:rsidRPr="00EF314F" w:rsidRDefault="00556B74" w:rsidP="00556B74">
            <w:pPr>
              <w:contextualSpacing/>
              <w:rPr>
                <w:sz w:val="16"/>
                <w:szCs w:val="16"/>
                <w:lang w:val="es-ES_tradnl"/>
              </w:rPr>
            </w:pPr>
            <w:r w:rsidRPr="00EF314F">
              <w:rPr>
                <w:sz w:val="16"/>
                <w:szCs w:val="16"/>
                <w:lang w:val="es-ES_tradnl"/>
              </w:rPr>
              <w:t>Le interesa el proyecto de la RMRAB por los efectos ambientales positivos que conlleva.</w:t>
            </w:r>
          </w:p>
        </w:tc>
        <w:tc>
          <w:tcPr>
            <w:tcW w:w="0" w:type="auto"/>
            <w:shd w:val="clear" w:color="auto" w:fill="FFFFFF"/>
            <w:tcMar>
              <w:top w:w="0" w:type="dxa"/>
              <w:left w:w="45" w:type="dxa"/>
              <w:bottom w:w="0" w:type="dxa"/>
              <w:right w:w="45" w:type="dxa"/>
            </w:tcMar>
            <w:vAlign w:val="center"/>
            <w:hideMark/>
          </w:tcPr>
          <w:p w14:paraId="145523B4" w14:textId="77777777" w:rsidR="00556B74" w:rsidRPr="00EF314F" w:rsidRDefault="00556B74" w:rsidP="00556B74">
            <w:pPr>
              <w:contextualSpacing/>
              <w:rPr>
                <w:sz w:val="16"/>
                <w:szCs w:val="16"/>
                <w:lang w:val="es-ES_tradnl"/>
              </w:rPr>
            </w:pPr>
            <w:r w:rsidRPr="00EF314F">
              <w:rPr>
                <w:sz w:val="16"/>
                <w:szCs w:val="16"/>
                <w:lang w:val="es-ES_tradnl"/>
              </w:rPr>
              <w:t>Técnica. Puede vincularse activamente en el desarrollo de algunas actividades del proyecto</w:t>
            </w:r>
          </w:p>
        </w:tc>
      </w:tr>
      <w:tr w:rsidR="00556B74" w:rsidRPr="00EF314F" w14:paraId="01678E3F" w14:textId="77777777" w:rsidTr="00852B13">
        <w:trPr>
          <w:trHeight w:val="1080"/>
        </w:trPr>
        <w:tc>
          <w:tcPr>
            <w:tcW w:w="0" w:type="auto"/>
            <w:tcMar>
              <w:top w:w="0" w:type="dxa"/>
              <w:left w:w="45" w:type="dxa"/>
              <w:bottom w:w="0" w:type="dxa"/>
              <w:right w:w="45" w:type="dxa"/>
            </w:tcMar>
            <w:vAlign w:val="center"/>
            <w:hideMark/>
          </w:tcPr>
          <w:p w14:paraId="4C673AF5" w14:textId="77777777" w:rsidR="00556B74" w:rsidRPr="00EF314F" w:rsidRDefault="00556B74" w:rsidP="00556B74">
            <w:pPr>
              <w:contextualSpacing/>
              <w:rPr>
                <w:sz w:val="16"/>
                <w:szCs w:val="16"/>
                <w:lang w:val="es-ES_tradnl"/>
              </w:rPr>
            </w:pPr>
            <w:r w:rsidRPr="00EF314F">
              <w:rPr>
                <w:sz w:val="16"/>
                <w:szCs w:val="16"/>
                <w:lang w:val="es-ES_tradnl"/>
              </w:rPr>
              <w:t>ENTIDADES DISTRITALES COMO: SDS, UAESP, UMV, TMSA, METRO SAS</w:t>
            </w:r>
          </w:p>
        </w:tc>
        <w:tc>
          <w:tcPr>
            <w:tcW w:w="0" w:type="auto"/>
            <w:shd w:val="clear" w:color="auto" w:fill="FFFFFF"/>
            <w:tcMar>
              <w:top w:w="0" w:type="dxa"/>
              <w:left w:w="45" w:type="dxa"/>
              <w:bottom w:w="0" w:type="dxa"/>
              <w:right w:w="45" w:type="dxa"/>
            </w:tcMar>
            <w:vAlign w:val="center"/>
            <w:hideMark/>
          </w:tcPr>
          <w:p w14:paraId="2F4D98A7"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4EE61BBA" w14:textId="77777777" w:rsidR="00556B74" w:rsidRPr="00EF314F" w:rsidRDefault="00556B74" w:rsidP="00556B74">
            <w:pPr>
              <w:contextualSpacing/>
              <w:rPr>
                <w:sz w:val="16"/>
                <w:szCs w:val="16"/>
                <w:lang w:val="es-ES_tradnl"/>
              </w:rPr>
            </w:pPr>
            <w:r w:rsidRPr="00EF314F">
              <w:rPr>
                <w:sz w:val="16"/>
                <w:szCs w:val="16"/>
                <w:lang w:val="es-ES_tradnl"/>
              </w:rPr>
              <w:t>Realizar la toma decisiones desde una perspectiva integral sobre todos los temas que son influyentes en la calidad del aire de las ciudades.</w:t>
            </w:r>
          </w:p>
        </w:tc>
        <w:tc>
          <w:tcPr>
            <w:tcW w:w="0" w:type="auto"/>
            <w:shd w:val="clear" w:color="auto" w:fill="FFFFFF"/>
            <w:tcMar>
              <w:top w:w="0" w:type="dxa"/>
              <w:left w:w="45" w:type="dxa"/>
              <w:bottom w:w="0" w:type="dxa"/>
              <w:right w:w="45" w:type="dxa"/>
            </w:tcMar>
            <w:vAlign w:val="center"/>
            <w:hideMark/>
          </w:tcPr>
          <w:p w14:paraId="6CC29F56" w14:textId="77777777" w:rsidR="00556B74" w:rsidRPr="00EF314F" w:rsidRDefault="00556B74" w:rsidP="00556B74">
            <w:pPr>
              <w:contextualSpacing/>
              <w:rPr>
                <w:sz w:val="16"/>
                <w:szCs w:val="16"/>
                <w:lang w:val="es-ES_tradnl"/>
              </w:rPr>
            </w:pPr>
            <w:r w:rsidRPr="00EF314F">
              <w:rPr>
                <w:sz w:val="16"/>
                <w:szCs w:val="16"/>
                <w:lang w:val="es-ES_tradnl"/>
              </w:rPr>
              <w:t>Articulación institucional para la toma de decisiones en temas transversales concernientes al desarrollo de acciones para mejorar la calidad del aire de la ciudad</w:t>
            </w:r>
          </w:p>
        </w:tc>
      </w:tr>
      <w:tr w:rsidR="00556B74" w:rsidRPr="00EF314F" w14:paraId="595E0CED" w14:textId="77777777" w:rsidTr="00852B13">
        <w:trPr>
          <w:trHeight w:val="780"/>
        </w:trPr>
        <w:tc>
          <w:tcPr>
            <w:tcW w:w="0" w:type="auto"/>
            <w:tcMar>
              <w:top w:w="0" w:type="dxa"/>
              <w:left w:w="45" w:type="dxa"/>
              <w:bottom w:w="0" w:type="dxa"/>
              <w:right w:w="45" w:type="dxa"/>
            </w:tcMar>
            <w:vAlign w:val="center"/>
            <w:hideMark/>
          </w:tcPr>
          <w:p w14:paraId="7CC8BEDB" w14:textId="77777777" w:rsidR="00556B74" w:rsidRPr="00EF314F" w:rsidRDefault="00556B74" w:rsidP="00556B74">
            <w:pPr>
              <w:contextualSpacing/>
              <w:rPr>
                <w:sz w:val="16"/>
                <w:szCs w:val="16"/>
                <w:lang w:val="es-ES_tradnl"/>
              </w:rPr>
            </w:pPr>
            <w:r w:rsidRPr="00EF314F">
              <w:rPr>
                <w:sz w:val="16"/>
                <w:szCs w:val="16"/>
                <w:lang w:val="es-ES_tradnl"/>
              </w:rPr>
              <w:t>AEROCIVIL</w:t>
            </w:r>
          </w:p>
        </w:tc>
        <w:tc>
          <w:tcPr>
            <w:tcW w:w="0" w:type="auto"/>
            <w:shd w:val="clear" w:color="auto" w:fill="FFFFFF"/>
            <w:tcMar>
              <w:top w:w="0" w:type="dxa"/>
              <w:left w:w="45" w:type="dxa"/>
              <w:bottom w:w="0" w:type="dxa"/>
              <w:right w:w="45" w:type="dxa"/>
            </w:tcMar>
            <w:vAlign w:val="center"/>
            <w:hideMark/>
          </w:tcPr>
          <w:p w14:paraId="3C4ECBB3"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35E965DF" w14:textId="77777777" w:rsidR="00556B74" w:rsidRPr="00EF314F" w:rsidRDefault="00556B74" w:rsidP="00556B74">
            <w:pPr>
              <w:contextualSpacing/>
              <w:rPr>
                <w:sz w:val="16"/>
                <w:szCs w:val="16"/>
                <w:lang w:val="es-ES_tradnl"/>
              </w:rPr>
            </w:pPr>
            <w:r w:rsidRPr="00EF314F">
              <w:rPr>
                <w:sz w:val="16"/>
                <w:szCs w:val="16"/>
                <w:lang w:val="es-ES_tradnl"/>
              </w:rPr>
              <w:t>Le interesa el proyecto de la RMRAB por los efectos ambientales positivos que conlleva.</w:t>
            </w:r>
          </w:p>
        </w:tc>
        <w:tc>
          <w:tcPr>
            <w:tcW w:w="0" w:type="auto"/>
            <w:shd w:val="clear" w:color="auto" w:fill="FFFFFF"/>
            <w:tcMar>
              <w:top w:w="0" w:type="dxa"/>
              <w:left w:w="45" w:type="dxa"/>
              <w:bottom w:w="0" w:type="dxa"/>
              <w:right w:w="45" w:type="dxa"/>
            </w:tcMar>
            <w:vAlign w:val="center"/>
            <w:hideMark/>
          </w:tcPr>
          <w:p w14:paraId="55F5FFAA" w14:textId="77777777" w:rsidR="00556B74" w:rsidRPr="00EF314F" w:rsidRDefault="00556B74" w:rsidP="00556B74">
            <w:pPr>
              <w:contextualSpacing/>
              <w:rPr>
                <w:sz w:val="16"/>
                <w:szCs w:val="16"/>
                <w:lang w:val="es-ES_tradnl"/>
              </w:rPr>
            </w:pPr>
            <w:r w:rsidRPr="00EF314F">
              <w:rPr>
                <w:sz w:val="16"/>
                <w:szCs w:val="16"/>
                <w:lang w:val="es-ES_tradnl"/>
              </w:rPr>
              <w:t>Técnica. Puede vincularse activamente en el desarrollo de algunas actividades del proyecto</w:t>
            </w:r>
          </w:p>
        </w:tc>
      </w:tr>
      <w:tr w:rsidR="00556B74" w:rsidRPr="00EF314F" w14:paraId="56797EC4" w14:textId="77777777" w:rsidTr="00852B13">
        <w:trPr>
          <w:trHeight w:val="315"/>
        </w:trPr>
        <w:tc>
          <w:tcPr>
            <w:tcW w:w="0" w:type="auto"/>
            <w:tcMar>
              <w:top w:w="0" w:type="dxa"/>
              <w:left w:w="45" w:type="dxa"/>
              <w:bottom w:w="0" w:type="dxa"/>
              <w:right w:w="45" w:type="dxa"/>
            </w:tcMar>
            <w:vAlign w:val="center"/>
            <w:hideMark/>
          </w:tcPr>
          <w:p w14:paraId="0822B6B8" w14:textId="77777777" w:rsidR="00556B74" w:rsidRPr="00EF314F" w:rsidRDefault="00556B74" w:rsidP="00556B74">
            <w:pPr>
              <w:contextualSpacing/>
              <w:rPr>
                <w:sz w:val="16"/>
                <w:szCs w:val="16"/>
                <w:lang w:val="es-ES_tradnl"/>
              </w:rPr>
            </w:pPr>
            <w:r w:rsidRPr="00EF314F">
              <w:rPr>
                <w:sz w:val="16"/>
                <w:szCs w:val="16"/>
                <w:lang w:val="es-ES_tradnl"/>
              </w:rPr>
              <w:t>DEPARTAMENTO ADMINISTRATIVO DE LA DEFENSORÍA DEL ESPACIO PÚBLICO (DADEP)</w:t>
            </w:r>
          </w:p>
        </w:tc>
        <w:tc>
          <w:tcPr>
            <w:tcW w:w="0" w:type="auto"/>
            <w:shd w:val="clear" w:color="auto" w:fill="FFFFFF"/>
            <w:tcMar>
              <w:top w:w="0" w:type="dxa"/>
              <w:left w:w="45" w:type="dxa"/>
              <w:bottom w:w="0" w:type="dxa"/>
              <w:right w:w="45" w:type="dxa"/>
            </w:tcMar>
            <w:vAlign w:val="center"/>
            <w:hideMark/>
          </w:tcPr>
          <w:p w14:paraId="36C8636C"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409AF103" w14:textId="77777777" w:rsidR="00556B74" w:rsidRPr="00EF314F" w:rsidRDefault="00556B74" w:rsidP="00556B74">
            <w:pPr>
              <w:contextualSpacing/>
              <w:rPr>
                <w:sz w:val="16"/>
                <w:szCs w:val="16"/>
                <w:lang w:val="es-ES_tradnl"/>
              </w:rPr>
            </w:pPr>
            <w:r w:rsidRPr="00EF314F">
              <w:rPr>
                <w:sz w:val="16"/>
                <w:szCs w:val="16"/>
                <w:lang w:val="es-ES_tradnl"/>
              </w:rPr>
              <w:t>Ejecutar el control misional frente al espacio público, específicamente, en lo relacionado a la invasión del espacio público por elementos de publicidad exterior visual.</w:t>
            </w:r>
          </w:p>
        </w:tc>
        <w:tc>
          <w:tcPr>
            <w:tcW w:w="0" w:type="auto"/>
            <w:shd w:val="clear" w:color="auto" w:fill="FFFFFF"/>
            <w:tcMar>
              <w:top w:w="0" w:type="dxa"/>
              <w:left w:w="45" w:type="dxa"/>
              <w:bottom w:w="0" w:type="dxa"/>
              <w:right w:w="45" w:type="dxa"/>
            </w:tcMar>
            <w:vAlign w:val="center"/>
            <w:hideMark/>
          </w:tcPr>
          <w:p w14:paraId="131CE492" w14:textId="77777777" w:rsidR="00556B74" w:rsidRPr="00EF314F" w:rsidRDefault="00556B74" w:rsidP="00556B74">
            <w:pPr>
              <w:contextualSpacing/>
              <w:rPr>
                <w:sz w:val="16"/>
                <w:szCs w:val="16"/>
                <w:lang w:val="es-ES_tradnl"/>
              </w:rPr>
            </w:pPr>
            <w:r w:rsidRPr="00EF314F">
              <w:rPr>
                <w:sz w:val="16"/>
                <w:szCs w:val="16"/>
                <w:lang w:val="es-ES_tradnl"/>
              </w:rPr>
              <w:t>Técnicos. Se sugiere continuar con la articulación interinstitucional para el desarrollo de los operativos de control y seguimiento de elementos de publicidad exterior visual en espacio público.</w:t>
            </w:r>
          </w:p>
        </w:tc>
      </w:tr>
      <w:tr w:rsidR="00556B74" w:rsidRPr="00EF314F" w14:paraId="20DE466C" w14:textId="77777777" w:rsidTr="00852B13">
        <w:trPr>
          <w:trHeight w:val="315"/>
        </w:trPr>
        <w:tc>
          <w:tcPr>
            <w:tcW w:w="0" w:type="auto"/>
            <w:tcMar>
              <w:top w:w="0" w:type="dxa"/>
              <w:left w:w="45" w:type="dxa"/>
              <w:bottom w:w="0" w:type="dxa"/>
              <w:right w:w="45" w:type="dxa"/>
            </w:tcMar>
            <w:vAlign w:val="center"/>
            <w:hideMark/>
          </w:tcPr>
          <w:p w14:paraId="0E011B38" w14:textId="77777777" w:rsidR="00556B74" w:rsidRPr="00EF314F" w:rsidRDefault="00556B74" w:rsidP="00556B74">
            <w:pPr>
              <w:contextualSpacing/>
              <w:rPr>
                <w:sz w:val="16"/>
                <w:szCs w:val="16"/>
                <w:lang w:val="es-ES_tradnl"/>
              </w:rPr>
            </w:pPr>
            <w:r w:rsidRPr="00EF314F">
              <w:rPr>
                <w:sz w:val="16"/>
                <w:szCs w:val="16"/>
                <w:lang w:val="es-ES_tradnl"/>
              </w:rPr>
              <w:t>INSTITUTO DISTRITAL DE LAS ARTES (IDARTES)</w:t>
            </w:r>
          </w:p>
        </w:tc>
        <w:tc>
          <w:tcPr>
            <w:tcW w:w="0" w:type="auto"/>
            <w:shd w:val="clear" w:color="auto" w:fill="FFFFFF"/>
            <w:tcMar>
              <w:top w:w="0" w:type="dxa"/>
              <w:left w:w="45" w:type="dxa"/>
              <w:bottom w:w="0" w:type="dxa"/>
              <w:right w:w="45" w:type="dxa"/>
            </w:tcMar>
            <w:vAlign w:val="center"/>
            <w:hideMark/>
          </w:tcPr>
          <w:p w14:paraId="5B7DEA0A"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08887267" w14:textId="77777777" w:rsidR="00556B74" w:rsidRPr="00EF314F" w:rsidRDefault="00556B74" w:rsidP="00556B74">
            <w:pPr>
              <w:contextualSpacing/>
              <w:rPr>
                <w:sz w:val="16"/>
                <w:szCs w:val="16"/>
                <w:lang w:val="es-ES_tradnl"/>
              </w:rPr>
            </w:pPr>
            <w:r w:rsidRPr="00EF314F">
              <w:rPr>
                <w:sz w:val="16"/>
                <w:szCs w:val="16"/>
                <w:lang w:val="es-ES_tradnl"/>
              </w:rPr>
              <w:t>Garantizar el ejercicio de los derechos culturales mediante la promoción de las artes, específicamente, en lo relacionado con la instalación de murales artísticos en la ciudad.</w:t>
            </w:r>
          </w:p>
        </w:tc>
        <w:tc>
          <w:tcPr>
            <w:tcW w:w="0" w:type="auto"/>
            <w:shd w:val="clear" w:color="auto" w:fill="FFFFFF"/>
            <w:tcMar>
              <w:top w:w="0" w:type="dxa"/>
              <w:left w:w="45" w:type="dxa"/>
              <w:bottom w:w="0" w:type="dxa"/>
              <w:right w:w="45" w:type="dxa"/>
            </w:tcMar>
            <w:vAlign w:val="center"/>
            <w:hideMark/>
          </w:tcPr>
          <w:p w14:paraId="75999B0D" w14:textId="77777777" w:rsidR="00556B74" w:rsidRPr="00EF314F" w:rsidRDefault="00556B74" w:rsidP="00556B74">
            <w:pPr>
              <w:contextualSpacing/>
              <w:rPr>
                <w:sz w:val="16"/>
                <w:szCs w:val="16"/>
                <w:lang w:val="es-ES_tradnl"/>
              </w:rPr>
            </w:pPr>
            <w:r w:rsidRPr="00EF314F">
              <w:rPr>
                <w:sz w:val="16"/>
                <w:szCs w:val="16"/>
                <w:lang w:val="es-ES_tradnl"/>
              </w:rPr>
              <w:t>Técnicos. Se sugiere continuar con la articulación interinstitucional para el control de los murales artísticos pintados en la ciudad.</w:t>
            </w:r>
          </w:p>
        </w:tc>
      </w:tr>
      <w:tr w:rsidR="00556B74" w:rsidRPr="00EF314F" w14:paraId="7E378F2B" w14:textId="77777777" w:rsidTr="00852B13">
        <w:trPr>
          <w:trHeight w:val="315"/>
        </w:trPr>
        <w:tc>
          <w:tcPr>
            <w:tcW w:w="0" w:type="auto"/>
            <w:tcMar>
              <w:top w:w="0" w:type="dxa"/>
              <w:left w:w="45" w:type="dxa"/>
              <w:bottom w:w="0" w:type="dxa"/>
              <w:right w:w="45" w:type="dxa"/>
            </w:tcMar>
            <w:vAlign w:val="center"/>
            <w:hideMark/>
          </w:tcPr>
          <w:p w14:paraId="0A406B17" w14:textId="77777777" w:rsidR="00556B74" w:rsidRPr="00EF314F" w:rsidRDefault="00556B74" w:rsidP="00556B74">
            <w:pPr>
              <w:contextualSpacing/>
              <w:rPr>
                <w:sz w:val="16"/>
                <w:szCs w:val="16"/>
                <w:lang w:val="es-ES_tradnl"/>
              </w:rPr>
            </w:pPr>
            <w:r w:rsidRPr="00EF314F">
              <w:rPr>
                <w:sz w:val="16"/>
                <w:szCs w:val="16"/>
                <w:lang w:val="es-ES_tradnl"/>
              </w:rPr>
              <w:lastRenderedPageBreak/>
              <w:t>INSTITUTO DISTRITAL DE PATRIMINIO CULTURAL (IDPC)</w:t>
            </w:r>
          </w:p>
        </w:tc>
        <w:tc>
          <w:tcPr>
            <w:tcW w:w="0" w:type="auto"/>
            <w:shd w:val="clear" w:color="auto" w:fill="FFFFFF"/>
            <w:tcMar>
              <w:top w:w="0" w:type="dxa"/>
              <w:left w:w="45" w:type="dxa"/>
              <w:bottom w:w="0" w:type="dxa"/>
              <w:right w:w="45" w:type="dxa"/>
            </w:tcMar>
            <w:vAlign w:val="center"/>
            <w:hideMark/>
          </w:tcPr>
          <w:p w14:paraId="6458FA44"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4485E349" w14:textId="77777777" w:rsidR="00556B74" w:rsidRPr="00EF314F" w:rsidRDefault="00556B74" w:rsidP="00556B74">
            <w:pPr>
              <w:contextualSpacing/>
              <w:rPr>
                <w:sz w:val="16"/>
                <w:szCs w:val="16"/>
                <w:lang w:val="es-ES_tradnl"/>
              </w:rPr>
            </w:pPr>
            <w:r w:rsidRPr="00EF314F">
              <w:rPr>
                <w:sz w:val="16"/>
                <w:szCs w:val="16"/>
                <w:lang w:val="es-ES_tradnl"/>
              </w:rPr>
              <w:t>Ejecutar el control misional frente a las zonas que constituyen patrimonio histórico y cultural, específicamente, en lo relacionado a la instalación de elementos publicitarios en estas zonas</w:t>
            </w:r>
          </w:p>
        </w:tc>
        <w:tc>
          <w:tcPr>
            <w:tcW w:w="0" w:type="auto"/>
            <w:shd w:val="clear" w:color="auto" w:fill="FFFFFF"/>
            <w:tcMar>
              <w:top w:w="0" w:type="dxa"/>
              <w:left w:w="45" w:type="dxa"/>
              <w:bottom w:w="0" w:type="dxa"/>
              <w:right w:w="45" w:type="dxa"/>
            </w:tcMar>
            <w:vAlign w:val="center"/>
            <w:hideMark/>
          </w:tcPr>
          <w:p w14:paraId="5F6D4687" w14:textId="77777777" w:rsidR="00556B74" w:rsidRPr="00EF314F" w:rsidRDefault="00556B74" w:rsidP="00556B74">
            <w:pPr>
              <w:contextualSpacing/>
              <w:rPr>
                <w:sz w:val="16"/>
                <w:szCs w:val="16"/>
                <w:lang w:val="es-ES_tradnl"/>
              </w:rPr>
            </w:pPr>
            <w:r w:rsidRPr="00EF314F">
              <w:rPr>
                <w:sz w:val="16"/>
                <w:szCs w:val="16"/>
                <w:lang w:val="es-ES_tradnl"/>
              </w:rPr>
              <w:t>Técnicos. Se sugiere continuar con la articulación interinstitucional para el control y evaluación de los elementos de publicidad exterior visual ubicados en zonas catalogas como patrimonio histórico y cultural</w:t>
            </w:r>
          </w:p>
        </w:tc>
      </w:tr>
      <w:tr w:rsidR="00556B74" w:rsidRPr="00EF314F" w14:paraId="3A95954B" w14:textId="77777777" w:rsidTr="00852B13">
        <w:trPr>
          <w:trHeight w:val="315"/>
        </w:trPr>
        <w:tc>
          <w:tcPr>
            <w:tcW w:w="0" w:type="auto"/>
            <w:tcMar>
              <w:top w:w="0" w:type="dxa"/>
              <w:left w:w="45" w:type="dxa"/>
              <w:bottom w:w="0" w:type="dxa"/>
              <w:right w:w="45" w:type="dxa"/>
            </w:tcMar>
            <w:vAlign w:val="center"/>
            <w:hideMark/>
          </w:tcPr>
          <w:p w14:paraId="347C5491" w14:textId="77777777" w:rsidR="00556B74" w:rsidRPr="00EF314F" w:rsidRDefault="00556B74" w:rsidP="00556B74">
            <w:pPr>
              <w:contextualSpacing/>
              <w:rPr>
                <w:sz w:val="16"/>
                <w:szCs w:val="16"/>
                <w:lang w:val="es-ES_tradnl"/>
              </w:rPr>
            </w:pPr>
            <w:r w:rsidRPr="00EF314F">
              <w:rPr>
                <w:sz w:val="16"/>
                <w:szCs w:val="16"/>
                <w:lang w:val="es-ES_tradnl"/>
              </w:rPr>
              <w:t>OFICINA DE ASIMILACIÓN Y MODELAMIENTO GLOBAL DE LA NASA</w:t>
            </w:r>
          </w:p>
        </w:tc>
        <w:tc>
          <w:tcPr>
            <w:tcW w:w="0" w:type="auto"/>
            <w:shd w:val="clear" w:color="auto" w:fill="FFFFFF"/>
            <w:tcMar>
              <w:top w:w="0" w:type="dxa"/>
              <w:left w:w="45" w:type="dxa"/>
              <w:bottom w:w="0" w:type="dxa"/>
              <w:right w:w="45" w:type="dxa"/>
            </w:tcMar>
            <w:vAlign w:val="center"/>
            <w:hideMark/>
          </w:tcPr>
          <w:p w14:paraId="20C5008A"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40B27B02" w14:textId="77777777" w:rsidR="00556B74" w:rsidRPr="00EF314F" w:rsidRDefault="00556B74" w:rsidP="00556B74">
            <w:pPr>
              <w:contextualSpacing/>
              <w:rPr>
                <w:sz w:val="16"/>
                <w:szCs w:val="16"/>
                <w:lang w:val="es-ES_tradnl"/>
              </w:rPr>
            </w:pPr>
            <w:r w:rsidRPr="00EF314F">
              <w:rPr>
                <w:sz w:val="16"/>
                <w:szCs w:val="16"/>
                <w:lang w:val="es-ES_tradnl"/>
              </w:rPr>
              <w:t>La generación diaria de modelación de calidad de aire a nivel mundial permite pronosticar la calidad de aire en todo el país y se considera un potencial insumo para el mejoramiento del pronóstico sobre Bogotá-Región</w:t>
            </w:r>
          </w:p>
        </w:tc>
        <w:tc>
          <w:tcPr>
            <w:tcW w:w="0" w:type="auto"/>
            <w:shd w:val="clear" w:color="auto" w:fill="FFFFFF"/>
            <w:tcMar>
              <w:top w:w="0" w:type="dxa"/>
              <w:left w:w="45" w:type="dxa"/>
              <w:bottom w:w="0" w:type="dxa"/>
              <w:right w:w="45" w:type="dxa"/>
            </w:tcMar>
            <w:vAlign w:val="center"/>
            <w:hideMark/>
          </w:tcPr>
          <w:p w14:paraId="1A25E381" w14:textId="77777777" w:rsidR="00556B74" w:rsidRPr="00EF314F" w:rsidRDefault="00556B74" w:rsidP="00556B74">
            <w:pPr>
              <w:contextualSpacing/>
              <w:rPr>
                <w:sz w:val="16"/>
                <w:szCs w:val="16"/>
                <w:lang w:val="es-ES_tradnl"/>
              </w:rPr>
            </w:pPr>
            <w:r w:rsidRPr="00EF314F">
              <w:rPr>
                <w:sz w:val="16"/>
                <w:szCs w:val="16"/>
                <w:lang w:val="es-ES_tradnl"/>
              </w:rPr>
              <w:t>Técnicos. Su información es producida de forma diaria y es accesible de forma gratuita. Sin embargo se debe hacer una gestión interna para el pleno uso de estas herramientas de simulación</w:t>
            </w:r>
          </w:p>
        </w:tc>
      </w:tr>
      <w:tr w:rsidR="00556B74" w:rsidRPr="00EF314F" w14:paraId="64735022" w14:textId="77777777" w:rsidTr="00852B13">
        <w:trPr>
          <w:trHeight w:val="315"/>
        </w:trPr>
        <w:tc>
          <w:tcPr>
            <w:tcW w:w="0" w:type="auto"/>
            <w:tcMar>
              <w:top w:w="0" w:type="dxa"/>
              <w:left w:w="45" w:type="dxa"/>
              <w:bottom w:w="0" w:type="dxa"/>
              <w:right w:w="45" w:type="dxa"/>
            </w:tcMar>
            <w:vAlign w:val="center"/>
            <w:hideMark/>
          </w:tcPr>
          <w:p w14:paraId="178D3863" w14:textId="77777777" w:rsidR="00556B74" w:rsidRPr="00EF314F" w:rsidRDefault="00556B74" w:rsidP="00556B74">
            <w:pPr>
              <w:contextualSpacing/>
              <w:rPr>
                <w:sz w:val="16"/>
                <w:szCs w:val="16"/>
                <w:lang w:val="es-ES_tradnl"/>
              </w:rPr>
            </w:pPr>
            <w:r w:rsidRPr="00EF314F">
              <w:rPr>
                <w:sz w:val="16"/>
                <w:szCs w:val="16"/>
                <w:lang w:val="es-ES_tradnl"/>
              </w:rPr>
              <w:t>ADMINISTRACIÓN NACIONAL DEL OCÉANO Y DE LA ATMÓSFERA DE LOS ESTADOS UNIDOS – NOAA</w:t>
            </w:r>
          </w:p>
        </w:tc>
        <w:tc>
          <w:tcPr>
            <w:tcW w:w="0" w:type="auto"/>
            <w:shd w:val="clear" w:color="auto" w:fill="FFFFFF"/>
            <w:tcMar>
              <w:top w:w="0" w:type="dxa"/>
              <w:left w:w="45" w:type="dxa"/>
              <w:bottom w:w="0" w:type="dxa"/>
              <w:right w:w="45" w:type="dxa"/>
            </w:tcMar>
            <w:vAlign w:val="center"/>
            <w:hideMark/>
          </w:tcPr>
          <w:p w14:paraId="1FB8F526" w14:textId="77777777" w:rsidR="00556B74" w:rsidRPr="00EF314F" w:rsidRDefault="00556B74" w:rsidP="00556B74">
            <w:pPr>
              <w:contextualSpacing/>
              <w:rPr>
                <w:sz w:val="16"/>
                <w:szCs w:val="16"/>
                <w:lang w:val="es-ES_tradnl"/>
              </w:rPr>
            </w:pPr>
            <w:r w:rsidRPr="00EF314F">
              <w:rPr>
                <w:sz w:val="16"/>
                <w:szCs w:val="16"/>
                <w:lang w:val="es-ES_tradnl"/>
              </w:rPr>
              <w:t>COOPERANTE</w:t>
            </w:r>
          </w:p>
        </w:tc>
        <w:tc>
          <w:tcPr>
            <w:tcW w:w="0" w:type="auto"/>
            <w:shd w:val="clear" w:color="auto" w:fill="FFFFFF"/>
            <w:tcMar>
              <w:top w:w="0" w:type="dxa"/>
              <w:left w:w="45" w:type="dxa"/>
              <w:bottom w:w="0" w:type="dxa"/>
              <w:right w:w="45" w:type="dxa"/>
            </w:tcMar>
            <w:vAlign w:val="center"/>
            <w:hideMark/>
          </w:tcPr>
          <w:p w14:paraId="15A17BB6" w14:textId="77777777" w:rsidR="00556B74" w:rsidRPr="00EF314F" w:rsidRDefault="00556B74" w:rsidP="00556B74">
            <w:pPr>
              <w:contextualSpacing/>
              <w:rPr>
                <w:sz w:val="16"/>
                <w:szCs w:val="16"/>
                <w:lang w:val="es-ES_tradnl"/>
              </w:rPr>
            </w:pPr>
            <w:r w:rsidRPr="00EF314F">
              <w:rPr>
                <w:sz w:val="16"/>
                <w:szCs w:val="16"/>
                <w:lang w:val="es-ES_tradnl"/>
              </w:rPr>
              <w:t>La generación diaria de modelación meteorológica permite realizar los pronósticos meteorológicos de una forma refinada para Bogotá-Región</w:t>
            </w:r>
          </w:p>
        </w:tc>
        <w:tc>
          <w:tcPr>
            <w:tcW w:w="0" w:type="auto"/>
            <w:shd w:val="clear" w:color="auto" w:fill="FFFFFF"/>
            <w:tcMar>
              <w:top w:w="0" w:type="dxa"/>
              <w:left w:w="45" w:type="dxa"/>
              <w:bottom w:w="0" w:type="dxa"/>
              <w:right w:w="45" w:type="dxa"/>
            </w:tcMar>
            <w:vAlign w:val="center"/>
            <w:hideMark/>
          </w:tcPr>
          <w:p w14:paraId="6F13C4D7" w14:textId="77777777" w:rsidR="00556B74" w:rsidRPr="00EF314F" w:rsidRDefault="00556B74" w:rsidP="00556B74">
            <w:pPr>
              <w:contextualSpacing/>
              <w:rPr>
                <w:sz w:val="16"/>
                <w:szCs w:val="16"/>
                <w:lang w:val="es-ES_tradnl"/>
              </w:rPr>
            </w:pPr>
            <w:r w:rsidRPr="00EF314F">
              <w:rPr>
                <w:sz w:val="16"/>
                <w:szCs w:val="16"/>
                <w:lang w:val="es-ES_tradnl"/>
              </w:rPr>
              <w:t>Técnicos. Su información es producida de forma diaria y es accesible de forma gratuita; dicha información se emplea como insumo para el modelo meteorológico WRF</w:t>
            </w:r>
          </w:p>
        </w:tc>
      </w:tr>
    </w:tbl>
    <w:p w14:paraId="3BF308D2" w14:textId="77777777" w:rsidR="00556B74" w:rsidRPr="00EE4F68" w:rsidRDefault="00556B74" w:rsidP="00556B74">
      <w:pPr>
        <w:pBdr>
          <w:top w:val="nil"/>
          <w:left w:val="nil"/>
          <w:bottom w:val="nil"/>
          <w:right w:val="nil"/>
          <w:between w:val="nil"/>
        </w:pBdr>
        <w:contextualSpacing/>
        <w:jc w:val="center"/>
        <w:rPr>
          <w:i/>
          <w:iCs/>
          <w:sz w:val="18"/>
          <w:szCs w:val="18"/>
          <w:lang w:val="es-ES_tradnl"/>
        </w:rPr>
      </w:pPr>
      <w:r w:rsidRPr="00EE4F68">
        <w:rPr>
          <w:i/>
          <w:iCs/>
          <w:sz w:val="18"/>
          <w:szCs w:val="18"/>
          <w:lang w:val="es-ES_tradnl"/>
        </w:rPr>
        <w:t>Fuente:</w:t>
      </w:r>
      <w:r>
        <w:rPr>
          <w:i/>
          <w:iCs/>
          <w:sz w:val="18"/>
          <w:szCs w:val="18"/>
          <w:lang w:val="es-ES_tradnl"/>
        </w:rPr>
        <w:t xml:space="preserve"> SCAAV.</w:t>
      </w:r>
    </w:p>
    <w:p w14:paraId="2E9DF152" w14:textId="77777777" w:rsidR="00250D41" w:rsidRPr="00852B13" w:rsidRDefault="00250D41" w:rsidP="00A92A86">
      <w:pPr>
        <w:pBdr>
          <w:top w:val="nil"/>
          <w:left w:val="nil"/>
          <w:bottom w:val="nil"/>
          <w:right w:val="nil"/>
          <w:between w:val="nil"/>
        </w:pBdr>
        <w:contextualSpacing/>
        <w:jc w:val="center"/>
        <w:rPr>
          <w:sz w:val="18"/>
          <w:szCs w:val="18"/>
          <w:lang w:val="es-ES_tradnl"/>
        </w:rPr>
      </w:pPr>
    </w:p>
    <w:p w14:paraId="36D61513" w14:textId="23DF307B" w:rsidR="00EA2931" w:rsidRDefault="00EA2931" w:rsidP="00A92A86">
      <w:pPr>
        <w:pStyle w:val="Ttulo3"/>
        <w:numPr>
          <w:ilvl w:val="2"/>
          <w:numId w:val="2"/>
        </w:numPr>
        <w:spacing w:before="0" w:after="0"/>
        <w:ind w:left="0" w:firstLine="0"/>
        <w:contextualSpacing/>
      </w:pPr>
      <w:r w:rsidRPr="00EA2931">
        <w:t>Análisis de Participantes.</w:t>
      </w:r>
    </w:p>
    <w:p w14:paraId="2AF4A379" w14:textId="77777777" w:rsidR="00EA2931" w:rsidRPr="00EA2931" w:rsidRDefault="00EA2931" w:rsidP="00A92A86">
      <w:pPr>
        <w:contextualSpacing/>
      </w:pPr>
    </w:p>
    <w:p w14:paraId="4DF342E2" w14:textId="29A757FF" w:rsidR="00EA2931" w:rsidRDefault="00EA2931" w:rsidP="00A92A86">
      <w:pPr>
        <w:pStyle w:val="Contenido"/>
        <w:spacing w:before="0" w:beforeAutospacing="0" w:after="0" w:afterAutospacing="0"/>
        <w:contextualSpacing/>
      </w:pPr>
      <w:r w:rsidRPr="00EF314F">
        <w:t>El desarrollo del proyecto requiere acuerdos institucionales, formalización de convenios y trabajo conjunto entre instituciones y comunidad en general.</w:t>
      </w:r>
    </w:p>
    <w:p w14:paraId="13E7A3E9" w14:textId="77777777" w:rsidR="00110317" w:rsidRPr="00EF314F" w:rsidRDefault="00110317" w:rsidP="00A92A86">
      <w:pPr>
        <w:pStyle w:val="Contenido"/>
        <w:spacing w:before="0" w:beforeAutospacing="0" w:after="0" w:afterAutospacing="0"/>
        <w:contextualSpacing/>
      </w:pPr>
    </w:p>
    <w:p w14:paraId="0859AECC" w14:textId="50917AB5" w:rsidR="00EA2931" w:rsidRDefault="00EA2931" w:rsidP="00A92A86">
      <w:pPr>
        <w:pStyle w:val="Contenido"/>
        <w:spacing w:before="0" w:beforeAutospacing="0" w:after="0" w:afterAutospacing="0"/>
        <w:contextualSpacing/>
      </w:pPr>
      <w:r w:rsidRPr="00EF314F">
        <w:t>La participación de las alcaldías locales es muy importante para desarrollar operativos conjuntos y para que, en el marco de las funciones misionales, garanticen el desarrollo de actividades económicas cumpliendo con los requisitos sobre el uso del suelo.</w:t>
      </w:r>
    </w:p>
    <w:p w14:paraId="781D4080" w14:textId="77777777" w:rsidR="00110317" w:rsidRPr="00EF314F" w:rsidRDefault="00110317" w:rsidP="00A92A86">
      <w:pPr>
        <w:pStyle w:val="Contenido"/>
        <w:spacing w:before="0" w:beforeAutospacing="0" w:after="0" w:afterAutospacing="0"/>
        <w:contextualSpacing/>
      </w:pPr>
    </w:p>
    <w:p w14:paraId="739381A7" w14:textId="55694343" w:rsidR="00EA2931" w:rsidRDefault="00EA2931" w:rsidP="00A92A86">
      <w:pPr>
        <w:pStyle w:val="Contenido"/>
        <w:spacing w:before="0" w:beforeAutospacing="0" w:after="0" w:afterAutospacing="0"/>
        <w:contextualSpacing/>
      </w:pPr>
      <w:r w:rsidRPr="00EF314F">
        <w:t>El sector movilidad -Secretaría de Distrital de Movilidad, es un socio imprescindible para desarrollar los operativos de control de emisiones de fuentes móviles. Una sentencia de Acción Popular, obliga a la realización de esfuerzos conjuntos entre esta Entidad y la Secretaria Distrital de Ambiente para incrementar el control de las emisiones atmosféricas por fuentes móviles.</w:t>
      </w:r>
      <w:r w:rsidR="0087035E">
        <w:t xml:space="preserve"> </w:t>
      </w:r>
      <w:r w:rsidRPr="00EF314F">
        <w:t>En este mismo esfuerzo, se vincula la Policía Metropolitana de Bogotá, para el acompañamiento en los operativos de control a fuentes móviles y fuentes generadoras de contaminación acústica.</w:t>
      </w:r>
    </w:p>
    <w:p w14:paraId="17FDD74E" w14:textId="77777777" w:rsidR="00110317" w:rsidRPr="00EF314F" w:rsidRDefault="00110317" w:rsidP="00A92A86">
      <w:pPr>
        <w:pStyle w:val="Contenido"/>
        <w:spacing w:before="0" w:beforeAutospacing="0" w:after="0" w:afterAutospacing="0"/>
        <w:contextualSpacing/>
      </w:pPr>
    </w:p>
    <w:p w14:paraId="7CE1D0AF" w14:textId="00397EF7" w:rsidR="00EA2931" w:rsidRDefault="00EA2931" w:rsidP="00A92A86">
      <w:pPr>
        <w:pStyle w:val="Contenido"/>
        <w:spacing w:before="0" w:beforeAutospacing="0" w:after="0" w:afterAutospacing="0"/>
        <w:contextualSpacing/>
      </w:pPr>
      <w:r w:rsidRPr="00EF314F">
        <w:t>La articulación con este sector debe ser permanente, Transmilenio como ente gestor del sistema de transporte público, canaliza las necesidades logísticas para la ejecución de las acciones de control, y participa activamente del diseño de las acciones de gestión que se deben implementar para reducir las emisiones de los vehículos asociados a este tipo de transporte.</w:t>
      </w:r>
    </w:p>
    <w:p w14:paraId="38C882FA" w14:textId="77777777" w:rsidR="00110317" w:rsidRPr="00EF314F" w:rsidRDefault="00110317" w:rsidP="00A92A86">
      <w:pPr>
        <w:pStyle w:val="Contenido"/>
        <w:spacing w:before="0" w:beforeAutospacing="0" w:after="0" w:afterAutospacing="0"/>
        <w:contextualSpacing/>
      </w:pPr>
    </w:p>
    <w:p w14:paraId="7E0FD4DD" w14:textId="42B41C91" w:rsidR="00EA2931" w:rsidRDefault="00EA2931" w:rsidP="00A92A86">
      <w:pPr>
        <w:pStyle w:val="Contenido"/>
        <w:spacing w:before="0" w:beforeAutospacing="0" w:after="0" w:afterAutospacing="0"/>
        <w:contextualSpacing/>
      </w:pPr>
      <w:r w:rsidRPr="00EF314F">
        <w:t>Es con este sector que se debe desarrollar el trabajo de armonización de las restricciones a ña circulación tanto para las acciones de prevención, como para las acciones en el marco de los estados excepcionales por contaminación atmosférica</w:t>
      </w:r>
      <w:r w:rsidR="00110317">
        <w:t>.</w:t>
      </w:r>
    </w:p>
    <w:p w14:paraId="12B8CC22" w14:textId="77777777" w:rsidR="00110317" w:rsidRPr="00EF314F" w:rsidRDefault="00110317" w:rsidP="00A92A86">
      <w:pPr>
        <w:pStyle w:val="Contenido"/>
        <w:spacing w:before="0" w:beforeAutospacing="0" w:after="0" w:afterAutospacing="0"/>
        <w:contextualSpacing/>
      </w:pPr>
    </w:p>
    <w:p w14:paraId="406615E6" w14:textId="6A234591" w:rsidR="00EA2931" w:rsidRDefault="00EA2931" w:rsidP="00A92A86">
      <w:pPr>
        <w:pStyle w:val="Contenido"/>
        <w:spacing w:before="0" w:beforeAutospacing="0" w:after="0" w:afterAutospacing="0"/>
        <w:contextualSpacing/>
      </w:pPr>
      <w:r w:rsidRPr="00EF314F">
        <w:lastRenderedPageBreak/>
        <w:t>El mejoramiento de la calidad del aire del paisaje de la ciudad, de la ciudad, implica la participación de muchas otras entidades de la administración distrital (SDS, SDP, UAESP, JBB, SDSCJ, UMV, TMSA, METRO SAS, IDARTES, DADEP, IDPC, entre otras). La participación de las entidades es diversa, aunque la cooperación en diferentes escalas de trabajo interinstitucional se debe manifestar para el logro conjunto en el mejoramiento de las condiciones de contaminación del aire y de la calidad del paisaje urbano de la ciudad.</w:t>
      </w:r>
    </w:p>
    <w:p w14:paraId="6630AD9B" w14:textId="77777777" w:rsidR="00110317" w:rsidRPr="00EF314F" w:rsidRDefault="00110317" w:rsidP="00A92A86">
      <w:pPr>
        <w:pStyle w:val="Contenido"/>
        <w:spacing w:before="0" w:beforeAutospacing="0" w:after="0" w:afterAutospacing="0"/>
        <w:contextualSpacing/>
      </w:pPr>
    </w:p>
    <w:p w14:paraId="2762FCE3" w14:textId="1369A1B6" w:rsidR="00EA2931" w:rsidRDefault="00EA2931" w:rsidP="00A92A86">
      <w:pPr>
        <w:pStyle w:val="Contenido"/>
        <w:spacing w:before="0" w:beforeAutospacing="0" w:after="0" w:afterAutospacing="0"/>
        <w:contextualSpacing/>
      </w:pPr>
      <w:r w:rsidRPr="00EF314F">
        <w:t>Por su parte, los gremios como: ANDI, FENALCO, CAMACOL, FASECOLDA, ACOPI, COLFECAR, FEDETRANSCARGAI, entre otros, constituyen un medio de conexión entre los responsables de las emisiones atmosféricas, contaminación acústica y utilización de publicidad exterior visual y la autoridad ambiental; por lo que se requiere fortalecer el desarrollo de estrategias de trabajo conjunto con estos gremios, para vincular a los empresarios, propietarios y generadores de emisiones, en el cumplimiento normativo ambiental.</w:t>
      </w:r>
    </w:p>
    <w:p w14:paraId="566D6D27" w14:textId="77777777" w:rsidR="00110317" w:rsidRPr="00EF314F" w:rsidRDefault="00110317" w:rsidP="00A92A86">
      <w:pPr>
        <w:pStyle w:val="Contenido"/>
        <w:spacing w:before="0" w:beforeAutospacing="0" w:after="0" w:afterAutospacing="0"/>
        <w:contextualSpacing/>
      </w:pPr>
    </w:p>
    <w:p w14:paraId="1B8C4C43" w14:textId="4AAFD305" w:rsidR="00EA2931" w:rsidRDefault="00EA2931" w:rsidP="00A92A86">
      <w:pPr>
        <w:pStyle w:val="Contenido"/>
        <w:spacing w:before="0" w:beforeAutospacing="0" w:after="0" w:afterAutospacing="0"/>
        <w:contextualSpacing/>
      </w:pPr>
      <w:r w:rsidRPr="00EF314F">
        <w:t>Considerando que el proyecto se expande a la región, la Corporación Autónoma Regional CAR, deberá vincularse activamente, para lo cual se deberán protocolizar convenios para desarrollar actividades conjuntas.</w:t>
      </w:r>
    </w:p>
    <w:p w14:paraId="563F484C" w14:textId="77777777" w:rsidR="00110317" w:rsidRPr="00EF314F" w:rsidRDefault="00110317" w:rsidP="00A92A86">
      <w:pPr>
        <w:pStyle w:val="Contenido"/>
        <w:spacing w:before="0" w:beforeAutospacing="0" w:after="0" w:afterAutospacing="0"/>
        <w:contextualSpacing/>
      </w:pPr>
    </w:p>
    <w:p w14:paraId="705657DD" w14:textId="35A089A1" w:rsidR="00EA2931" w:rsidRDefault="00EA2931" w:rsidP="00A92A86">
      <w:pPr>
        <w:pStyle w:val="Contenido"/>
        <w:spacing w:before="0" w:beforeAutospacing="0" w:after="0" w:afterAutospacing="0"/>
        <w:contextualSpacing/>
      </w:pPr>
      <w:r w:rsidRPr="00EF314F">
        <w:t>La vinculación de la comunidad, las asociaciones ambientales y las instituciones educativas se ha incrementado en los últimos años. En el desarrollo de este proyecto, la participación ciudadana alcanzará su máxima expresión y se constituyen en un mecanismo de divulgación y promoción de las medidas y estrategias que se implementen en desarrollo del proyecto.</w:t>
      </w:r>
    </w:p>
    <w:p w14:paraId="6ACCB390" w14:textId="77777777" w:rsidR="00110317" w:rsidRPr="00EF314F" w:rsidRDefault="00110317" w:rsidP="00A92A86">
      <w:pPr>
        <w:pStyle w:val="Contenido"/>
        <w:spacing w:before="0" w:beforeAutospacing="0" w:after="0" w:afterAutospacing="0"/>
        <w:contextualSpacing/>
      </w:pPr>
    </w:p>
    <w:p w14:paraId="3B75BBF6" w14:textId="7E184846" w:rsidR="00EA2931" w:rsidRDefault="00EA2931" w:rsidP="00A92A86">
      <w:pPr>
        <w:pStyle w:val="Contenido"/>
        <w:spacing w:before="0" w:beforeAutospacing="0" w:after="0" w:afterAutospacing="0"/>
        <w:contextualSpacing/>
      </w:pPr>
      <w:r w:rsidRPr="00EF314F">
        <w:t>Procurar que la Cámara de Comercio de Bogotá y el RUNT, participen mediante el suministro de información que contribuya al conocimiento del universo potencial de generadores de emisiones y con datos que permitan formular los inventarios de fuentes de emisión, instalaciones de elementos de publicidad exterior visual, así como para el desarrollo del modelo de emisiones.</w:t>
      </w:r>
    </w:p>
    <w:p w14:paraId="0499A33D" w14:textId="77777777" w:rsidR="00110317" w:rsidRPr="00EF314F" w:rsidRDefault="00110317" w:rsidP="00A92A86">
      <w:pPr>
        <w:pStyle w:val="Contenido"/>
        <w:spacing w:before="0" w:beforeAutospacing="0" w:after="0" w:afterAutospacing="0"/>
        <w:contextualSpacing/>
      </w:pPr>
    </w:p>
    <w:p w14:paraId="2EB89DD1" w14:textId="56D3D670" w:rsidR="00EA2931" w:rsidRDefault="00EA2931" w:rsidP="00A92A86">
      <w:pPr>
        <w:pStyle w:val="Contenido"/>
        <w:spacing w:before="0" w:beforeAutospacing="0" w:after="0" w:afterAutospacing="0"/>
        <w:contextualSpacing/>
      </w:pPr>
      <w:r w:rsidRPr="00EF314F">
        <w:t>Se deben desarrollar estrategias novedosas y creativas para llegar a los generadores de emisiones y de publicidad exterior visual, como los comerciantes, empresarios y transportadores, los cuales podrían participar bajo el rol de afectados, pero también lo pueden hacer en el de cooperantes. En este sentido, la cooperación de estos participantes constituye un porcentaje importante del éxito del proyecto, en cuanto se asuma el compromiso de los mismos en el cumplimiento de la normatividad ambiental en materia de calidad del aire.</w:t>
      </w:r>
    </w:p>
    <w:p w14:paraId="17D66B2B" w14:textId="77777777" w:rsidR="00110317" w:rsidRPr="00EF314F" w:rsidRDefault="00110317" w:rsidP="00A92A86">
      <w:pPr>
        <w:pStyle w:val="Contenido"/>
        <w:spacing w:before="0" w:beforeAutospacing="0" w:after="0" w:afterAutospacing="0"/>
        <w:contextualSpacing/>
      </w:pPr>
    </w:p>
    <w:p w14:paraId="7B8B1F68" w14:textId="00C6E450" w:rsidR="00EA2931" w:rsidRDefault="00EA2931" w:rsidP="00A92A86">
      <w:pPr>
        <w:pStyle w:val="Contenido"/>
        <w:spacing w:before="0" w:beforeAutospacing="0" w:after="0" w:afterAutospacing="0"/>
        <w:contextualSpacing/>
      </w:pPr>
      <w:r w:rsidRPr="00EF314F">
        <w:t xml:space="preserve">Por otra parte, se deben diseñar estrategias para lograr que los medios de comunicación brinden apoyo en la promoción, difusión y vinculación con diferentes actividades del </w:t>
      </w:r>
      <w:r w:rsidRPr="00EF314F">
        <w:lastRenderedPageBreak/>
        <w:t>proyecto. A nivel nacional, existe una participación trascendental de las instituciones como los ministerios de Ambiente, Minas y Transporte, cuyo trabajo en la expedición y actualización de las normas y políticas sobre la calidad del aire, son los pilares necesarios para la ejecución de este proyecto.</w:t>
      </w:r>
    </w:p>
    <w:p w14:paraId="693192B3" w14:textId="77777777" w:rsidR="00110317" w:rsidRPr="00EF314F" w:rsidRDefault="00110317" w:rsidP="00A92A86">
      <w:pPr>
        <w:pStyle w:val="Contenido"/>
        <w:spacing w:before="0" w:beforeAutospacing="0" w:after="0" w:afterAutospacing="0"/>
        <w:contextualSpacing/>
      </w:pPr>
    </w:p>
    <w:p w14:paraId="4B0A6106" w14:textId="78932BAE" w:rsidR="00E26C16" w:rsidRDefault="00EA2931" w:rsidP="00A92A86">
      <w:pPr>
        <w:pStyle w:val="Contenido"/>
        <w:spacing w:before="0" w:beforeAutospacing="0" w:after="0" w:afterAutospacing="0"/>
        <w:contextualSpacing/>
        <w:rPr>
          <w:shd w:val="clear" w:color="auto" w:fill="FFFFFF"/>
        </w:rPr>
      </w:pPr>
      <w:r w:rsidRPr="00EF314F">
        <w:t xml:space="preserve">Como puede observarse de la descripción de los participantes, </w:t>
      </w:r>
      <w:r w:rsidRPr="00EF314F">
        <w:rPr>
          <w:shd w:val="clear" w:color="auto" w:fill="FFFFFF"/>
        </w:rPr>
        <w:t>la reducción de las emisiones y el mejoramiento de la calidad del aire, no es solamente de interés de participantes locales y nacionales, sino que tiene una participación internacional. Al respecto, el desarrollo del proyecto cuenta con la participación de la Oficina de Asimilación</w:t>
      </w:r>
      <w:r w:rsidR="00250D41">
        <w:rPr>
          <w:shd w:val="clear" w:color="auto" w:fill="FFFFFF"/>
        </w:rPr>
        <w:t xml:space="preserve"> </w:t>
      </w:r>
      <w:r w:rsidRPr="00EF314F">
        <w:rPr>
          <w:shd w:val="clear" w:color="auto" w:fill="FFFFFF"/>
        </w:rPr>
        <w:t>y</w:t>
      </w:r>
      <w:r w:rsidR="00250D41">
        <w:rPr>
          <w:shd w:val="clear" w:color="auto" w:fill="FFFFFF"/>
        </w:rPr>
        <w:t xml:space="preserve"> </w:t>
      </w:r>
      <w:r w:rsidRPr="00EF314F">
        <w:rPr>
          <w:shd w:val="clear" w:color="auto" w:fill="FFFFFF"/>
        </w:rPr>
        <w:t xml:space="preserve">Modelamiento Global de la NASA -GMAO, así como de la Administración Nacional del Océano y de la Atmósfera de los Estados Unidos – NOAA, GMAO y NOAA no tienen injerencia en la reducción de emisiones, pero si en la vigilancia de las condiciones atmosféricas a nivel global. A nivel internacional, es igual importante la participación de organizaciones no gubernamentales o sin ánimo de lucro como: CALAC+, C40, </w:t>
      </w:r>
      <w:proofErr w:type="spellStart"/>
      <w:r w:rsidRPr="00EF314F">
        <w:rPr>
          <w:shd w:val="clear" w:color="auto" w:fill="FFFFFF"/>
        </w:rPr>
        <w:t>Swisscontact</w:t>
      </w:r>
      <w:proofErr w:type="spellEnd"/>
      <w:r w:rsidRPr="00EF314F">
        <w:rPr>
          <w:shd w:val="clear" w:color="auto" w:fill="FFFFFF"/>
        </w:rPr>
        <w:t>, COSUDE, quienes participan en proyectos de investigación y su rol de cooperantes contribuye a reforzar la investigación sobre la contaminación del aire y las alternativas de solución.</w:t>
      </w:r>
    </w:p>
    <w:p w14:paraId="6284DBDE" w14:textId="77777777" w:rsidR="0015408D" w:rsidRPr="00EE4F68" w:rsidRDefault="0015408D" w:rsidP="00A92A86">
      <w:pPr>
        <w:pBdr>
          <w:top w:val="nil"/>
          <w:left w:val="nil"/>
          <w:bottom w:val="nil"/>
          <w:right w:val="nil"/>
          <w:between w:val="nil"/>
        </w:pBdr>
        <w:contextualSpacing/>
        <w:rPr>
          <w:sz w:val="22"/>
          <w:szCs w:val="22"/>
          <w:lang w:val="es-ES_tradnl"/>
        </w:rPr>
      </w:pPr>
      <w:bookmarkStart w:id="6" w:name="bookmark=kix.k31bfpkkijeb" w:colFirst="0" w:colLast="0"/>
      <w:bookmarkStart w:id="7" w:name="_heading=h.30j0zll" w:colFirst="0" w:colLast="0"/>
      <w:bookmarkEnd w:id="6"/>
      <w:bookmarkEnd w:id="7"/>
    </w:p>
    <w:p w14:paraId="5F3F3260" w14:textId="6A47F687" w:rsidR="00F550E3" w:rsidRPr="00852B13" w:rsidRDefault="0018003D" w:rsidP="00A92A86">
      <w:pPr>
        <w:pStyle w:val="Ttulo2"/>
        <w:numPr>
          <w:ilvl w:val="1"/>
          <w:numId w:val="2"/>
        </w:numPr>
        <w:spacing w:before="0" w:after="0"/>
        <w:ind w:left="0" w:firstLine="0"/>
        <w:contextualSpacing/>
        <w:rPr>
          <w:bCs/>
          <w:color w:val="000000"/>
          <w:szCs w:val="22"/>
          <w:lang w:val="es-ES_tradnl"/>
        </w:rPr>
      </w:pPr>
      <w:r w:rsidRPr="00852B13">
        <w:rPr>
          <w:bCs/>
          <w:color w:val="000000"/>
          <w:szCs w:val="22"/>
          <w:lang w:val="es-ES_tradnl"/>
        </w:rPr>
        <w:t xml:space="preserve">Población </w:t>
      </w:r>
    </w:p>
    <w:p w14:paraId="167C728E" w14:textId="77777777" w:rsidR="00B87A8C" w:rsidRPr="00EE4F68" w:rsidRDefault="00B87A8C" w:rsidP="00A92A86">
      <w:pPr>
        <w:pStyle w:val="Prrafodelista"/>
        <w:pBdr>
          <w:top w:val="nil"/>
          <w:left w:val="nil"/>
          <w:bottom w:val="nil"/>
          <w:right w:val="nil"/>
          <w:between w:val="nil"/>
        </w:pBdr>
        <w:ind w:left="284"/>
        <w:contextualSpacing/>
        <w:jc w:val="left"/>
        <w:rPr>
          <w:b/>
          <w:bCs/>
          <w:color w:val="000000"/>
          <w:sz w:val="22"/>
          <w:szCs w:val="22"/>
          <w:lang w:val="es-ES_tradnl"/>
        </w:rPr>
      </w:pPr>
    </w:p>
    <w:p w14:paraId="7D0C90FA" w14:textId="7A5001B6" w:rsidR="00110317" w:rsidRDefault="008E7044" w:rsidP="00A92A86">
      <w:pPr>
        <w:pStyle w:val="Ttulo3"/>
        <w:numPr>
          <w:ilvl w:val="2"/>
          <w:numId w:val="2"/>
        </w:numPr>
        <w:spacing w:before="0" w:after="0"/>
        <w:ind w:left="0" w:firstLine="0"/>
        <w:contextualSpacing/>
      </w:pPr>
      <w:r w:rsidRPr="00852B13">
        <w:t>Caracterización de la población.</w:t>
      </w:r>
    </w:p>
    <w:p w14:paraId="6A5EAD82" w14:textId="77777777" w:rsidR="00110317" w:rsidRPr="00110317" w:rsidRDefault="00110317" w:rsidP="00A92A86">
      <w:pPr>
        <w:contextualSpacing/>
      </w:pPr>
    </w:p>
    <w:p w14:paraId="4528DFE2" w14:textId="7D0581AA" w:rsidR="004B03B3" w:rsidRDefault="004B03B3" w:rsidP="00A92A86">
      <w:pPr>
        <w:pStyle w:val="Contenido"/>
        <w:spacing w:before="0" w:beforeAutospacing="0" w:after="0" w:afterAutospacing="0"/>
        <w:contextualSpacing/>
      </w:pPr>
      <w:r w:rsidRPr="004B03B3">
        <w:t xml:space="preserve">Según estudios realizados por la propia Administración Distrital, la población capitalina se caracteriza de la siguiente manera: </w:t>
      </w:r>
    </w:p>
    <w:p w14:paraId="574C5D07" w14:textId="77777777" w:rsidR="00110317" w:rsidRPr="004B03B3" w:rsidRDefault="00110317" w:rsidP="00A92A86">
      <w:pPr>
        <w:pStyle w:val="Contenido"/>
        <w:spacing w:before="0" w:beforeAutospacing="0" w:after="0" w:afterAutospacing="0"/>
        <w:contextualSpacing/>
      </w:pPr>
    </w:p>
    <w:p w14:paraId="4C21BF96" w14:textId="4D3340F2" w:rsidR="004B03B3" w:rsidRPr="004B03B3" w:rsidRDefault="004B03B3" w:rsidP="00A92A86">
      <w:pPr>
        <w:pStyle w:val="Contenido"/>
        <w:spacing w:before="0" w:beforeAutospacing="0" w:after="0" w:afterAutospacing="0"/>
        <w:ind w:left="720"/>
        <w:contextualSpacing/>
      </w:pPr>
      <w:r w:rsidRPr="004B03B3">
        <w:t>42,7% de la población capitalina es mestiza.</w:t>
      </w:r>
    </w:p>
    <w:p w14:paraId="45BFB934" w14:textId="424F7342" w:rsidR="004B03B3" w:rsidRPr="004B03B3" w:rsidRDefault="004B03B3" w:rsidP="00A92A86">
      <w:pPr>
        <w:pStyle w:val="Contenido"/>
        <w:spacing w:before="0" w:beforeAutospacing="0" w:after="0" w:afterAutospacing="0"/>
        <w:ind w:left="720"/>
        <w:contextualSpacing/>
      </w:pPr>
      <w:r w:rsidRPr="004B03B3">
        <w:t xml:space="preserve">36,5% son blancos. </w:t>
      </w:r>
    </w:p>
    <w:p w14:paraId="6730E651" w14:textId="77777777" w:rsidR="004B03B3" w:rsidRPr="004B03B3" w:rsidRDefault="004B03B3" w:rsidP="00A92A86">
      <w:pPr>
        <w:pStyle w:val="Contenido"/>
        <w:spacing w:before="0" w:beforeAutospacing="0" w:after="0" w:afterAutospacing="0"/>
        <w:ind w:left="720"/>
        <w:contextualSpacing/>
      </w:pPr>
      <w:r w:rsidRPr="004B03B3">
        <w:t xml:space="preserve">1,5% afrodescendientes. </w:t>
      </w:r>
    </w:p>
    <w:p w14:paraId="5A0096E1" w14:textId="77777777" w:rsidR="004B03B3" w:rsidRPr="004B03B3" w:rsidRDefault="004B03B3" w:rsidP="00A92A86">
      <w:pPr>
        <w:pStyle w:val="Contenido"/>
        <w:spacing w:before="0" w:beforeAutospacing="0" w:after="0" w:afterAutospacing="0"/>
        <w:ind w:left="720"/>
        <w:contextualSpacing/>
      </w:pPr>
      <w:r w:rsidRPr="004B03B3">
        <w:t xml:space="preserve">0,5% indígenas. </w:t>
      </w:r>
    </w:p>
    <w:p w14:paraId="63A90D54" w14:textId="2799C291" w:rsidR="004B03B3" w:rsidRPr="004B03B3" w:rsidRDefault="004B03B3" w:rsidP="00A92A86">
      <w:pPr>
        <w:pStyle w:val="Contenido"/>
        <w:spacing w:before="0" w:beforeAutospacing="0" w:after="0" w:afterAutospacing="0"/>
        <w:ind w:left="720"/>
        <w:contextualSpacing/>
      </w:pPr>
      <w:r w:rsidRPr="004B03B3">
        <w:t>0.01% gitanos</w:t>
      </w:r>
    </w:p>
    <w:p w14:paraId="34DEE1F7" w14:textId="50C9F32A" w:rsidR="008E7044" w:rsidRDefault="004B03B3" w:rsidP="00A92A86">
      <w:pPr>
        <w:pStyle w:val="Contenido"/>
        <w:spacing w:before="0" w:beforeAutospacing="0" w:after="0" w:afterAutospacing="0"/>
        <w:ind w:left="720"/>
        <w:contextualSpacing/>
      </w:pPr>
      <w:r w:rsidRPr="004B03B3">
        <w:t>18,9% de otro grupo étnico.</w:t>
      </w:r>
    </w:p>
    <w:p w14:paraId="6E827ED4" w14:textId="77777777" w:rsidR="00110317" w:rsidRPr="00F65113" w:rsidRDefault="00110317" w:rsidP="00A92A86">
      <w:pPr>
        <w:pStyle w:val="Contenido"/>
        <w:spacing w:before="0" w:beforeAutospacing="0" w:after="0" w:afterAutospacing="0"/>
        <w:ind w:left="720"/>
        <w:contextualSpacing/>
      </w:pPr>
    </w:p>
    <w:p w14:paraId="00584DC6" w14:textId="38744A2B" w:rsidR="003B1BD0" w:rsidRDefault="0018003D" w:rsidP="00A92A86">
      <w:pPr>
        <w:pStyle w:val="Ttulo3"/>
        <w:numPr>
          <w:ilvl w:val="2"/>
          <w:numId w:val="2"/>
        </w:numPr>
        <w:spacing w:before="0" w:after="0"/>
        <w:ind w:left="0" w:firstLine="0"/>
        <w:contextualSpacing/>
      </w:pPr>
      <w:r w:rsidRPr="00F65113">
        <w:t>Población afectada problema</w:t>
      </w:r>
      <w:r w:rsidR="00110317">
        <w:t>.</w:t>
      </w:r>
    </w:p>
    <w:p w14:paraId="604E32C7" w14:textId="77777777" w:rsidR="00110317" w:rsidRPr="00110317" w:rsidRDefault="00110317" w:rsidP="00A92A86">
      <w:pPr>
        <w:contextualSpacing/>
      </w:pPr>
    </w:p>
    <w:p w14:paraId="04CDA150" w14:textId="34444B1E" w:rsidR="00110317" w:rsidRPr="00EF314F" w:rsidRDefault="00F65113" w:rsidP="00A92A86">
      <w:pPr>
        <w:pStyle w:val="Contenido"/>
        <w:spacing w:before="0" w:beforeAutospacing="0" w:after="0" w:afterAutospacing="0"/>
        <w:contextualSpacing/>
        <w:rPr>
          <w:shd w:val="clear" w:color="auto" w:fill="FFFFFF"/>
        </w:rPr>
      </w:pPr>
      <w:r w:rsidRPr="00EF314F">
        <w:rPr>
          <w:shd w:val="clear" w:color="auto" w:fill="FFFFFF"/>
        </w:rPr>
        <w:t xml:space="preserve">Las condiciones de la calidad del aire, no solamente afectan a los </w:t>
      </w:r>
      <w:r w:rsidR="00012561">
        <w:rPr>
          <w:shd w:val="clear" w:color="auto" w:fill="FFFFFF"/>
        </w:rPr>
        <w:t>7.804.660</w:t>
      </w:r>
      <w:r w:rsidRPr="00EF314F">
        <w:rPr>
          <w:shd w:val="clear" w:color="auto" w:fill="FFFFFF"/>
        </w:rPr>
        <w:t xml:space="preserve"> habitantes (datos del Observatorio de Salud de Bogotá) que se localizan en el territorio del Distrito Capital, (1.775 km 2) sino que, incluso, puede extender sus efectos más allá y sobrepasar las fronteras llegando a la región. En este sentido, la totalidad de la población se encuentra afectada por las condiciones de la calidad del aire de la ciudad.</w:t>
      </w:r>
    </w:p>
    <w:p w14:paraId="7306704F" w14:textId="77777777" w:rsidR="00A16AF2" w:rsidRPr="00EE4F68" w:rsidRDefault="00A16AF2" w:rsidP="00A92A86">
      <w:pPr>
        <w:pBdr>
          <w:top w:val="nil"/>
          <w:left w:val="nil"/>
          <w:bottom w:val="nil"/>
          <w:right w:val="nil"/>
          <w:between w:val="nil"/>
        </w:pBdr>
        <w:contextualSpacing/>
        <w:rPr>
          <w:b/>
          <w:bCs/>
          <w:color w:val="000000"/>
          <w:sz w:val="22"/>
          <w:szCs w:val="22"/>
          <w:lang w:val="es-ES_tradnl"/>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017238" w14:paraId="58A01DAE" w14:textId="77777777" w:rsidTr="00A87566">
        <w:trPr>
          <w:trHeight w:val="292"/>
        </w:trPr>
        <w:tc>
          <w:tcPr>
            <w:tcW w:w="9209" w:type="dxa"/>
            <w:gridSpan w:val="5"/>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54BC589B" w14:textId="3CFED14C" w:rsidR="00A16AF2" w:rsidRPr="00017238" w:rsidRDefault="00A16AF2" w:rsidP="00A92A86">
            <w:pPr>
              <w:contextualSpacing/>
              <w:jc w:val="center"/>
              <w:rPr>
                <w:b/>
                <w:color w:val="FFFFFF" w:themeColor="background1"/>
                <w:sz w:val="18"/>
                <w:szCs w:val="18"/>
                <w:lang w:val="es-ES_tradnl"/>
              </w:rPr>
            </w:pPr>
            <w:r w:rsidRPr="00017238">
              <w:rPr>
                <w:b/>
                <w:color w:val="FFFFFF" w:themeColor="background1"/>
                <w:sz w:val="18"/>
                <w:szCs w:val="18"/>
                <w:lang w:val="es-ES_tradnl"/>
              </w:rPr>
              <w:t xml:space="preserve">01- POBLACIÓN AFECTADA POR EL </w:t>
            </w:r>
            <w:r w:rsidR="002C2DF6" w:rsidRPr="00017238">
              <w:rPr>
                <w:b/>
                <w:color w:val="FFFFFF" w:themeColor="background1"/>
                <w:sz w:val="18"/>
                <w:szCs w:val="18"/>
                <w:lang w:val="es-ES_tradnl"/>
              </w:rPr>
              <w:t>PROBLEMA AÑO</w:t>
            </w:r>
            <w:r w:rsidRPr="00017238">
              <w:rPr>
                <w:b/>
                <w:color w:val="FFFFFF" w:themeColor="background1"/>
                <w:sz w:val="18"/>
                <w:szCs w:val="18"/>
                <w:lang w:val="es-ES_tradnl"/>
              </w:rPr>
              <w:t xml:space="preserve"> 20</w:t>
            </w:r>
            <w:r w:rsidR="00017238">
              <w:rPr>
                <w:b/>
                <w:color w:val="FFFFFF" w:themeColor="background1"/>
                <w:sz w:val="18"/>
                <w:szCs w:val="18"/>
                <w:lang w:val="es-ES_tradnl"/>
              </w:rPr>
              <w:t>21.</w:t>
            </w:r>
          </w:p>
        </w:tc>
      </w:tr>
      <w:tr w:rsidR="00A16AF2" w:rsidRPr="00017238" w14:paraId="16A66012" w14:textId="77777777" w:rsidTr="00A87566">
        <w:trPr>
          <w:trHeight w:val="279"/>
        </w:trPr>
        <w:tc>
          <w:tcPr>
            <w:tcW w:w="2940"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119F8138" w14:textId="77777777" w:rsidR="00A16AF2" w:rsidRPr="00017238" w:rsidRDefault="00A16AF2" w:rsidP="00A92A86">
            <w:pPr>
              <w:contextualSpacing/>
              <w:jc w:val="center"/>
              <w:rPr>
                <w:b/>
                <w:sz w:val="18"/>
                <w:szCs w:val="18"/>
                <w:lang w:val="es-ES_tradnl"/>
              </w:rPr>
            </w:pPr>
            <w:r w:rsidRPr="00017238">
              <w:rPr>
                <w:b/>
                <w:color w:val="FFFFFF" w:themeColor="background1"/>
                <w:sz w:val="18"/>
                <w:szCs w:val="18"/>
                <w:lang w:val="es-ES_tradnl"/>
              </w:rPr>
              <w:lastRenderedPageBreak/>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2F2CEF20" w14:textId="77777777" w:rsidR="00A16AF2" w:rsidRPr="00017238" w:rsidRDefault="00A16AF2" w:rsidP="00A92A86">
            <w:pPr>
              <w:contextualSpacing/>
              <w:jc w:val="center"/>
              <w:rPr>
                <w:b/>
                <w:color w:val="FFFFFF" w:themeColor="background1"/>
                <w:sz w:val="18"/>
                <w:szCs w:val="18"/>
                <w:lang w:val="es-ES_tradnl"/>
              </w:rPr>
            </w:pPr>
            <w:r w:rsidRPr="00017238">
              <w:rPr>
                <w:b/>
                <w:color w:val="FFFFFF" w:themeColor="background1"/>
                <w:sz w:val="18"/>
                <w:szCs w:val="18"/>
                <w:lang w:val="es-ES_tradnl"/>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69DE77CA" w14:textId="77777777" w:rsidR="00A16AF2" w:rsidRPr="00017238" w:rsidRDefault="00A16AF2" w:rsidP="00A92A86">
            <w:pPr>
              <w:contextualSpacing/>
              <w:jc w:val="center"/>
              <w:rPr>
                <w:b/>
                <w:color w:val="FFFFFF" w:themeColor="background1"/>
                <w:sz w:val="18"/>
                <w:szCs w:val="18"/>
                <w:lang w:val="es-ES_tradnl"/>
              </w:rPr>
            </w:pPr>
            <w:r w:rsidRPr="00017238">
              <w:rPr>
                <w:b/>
                <w:color w:val="FFFFFF" w:themeColor="background1"/>
                <w:sz w:val="18"/>
                <w:szCs w:val="18"/>
                <w:lang w:val="es-ES_tradnl"/>
              </w:rPr>
              <w:t>LOCALIZACIÓN GEOGRÁFICA</w:t>
            </w:r>
          </w:p>
        </w:tc>
      </w:tr>
      <w:tr w:rsidR="00A16AF2" w:rsidRPr="00017238" w14:paraId="33DC87A4" w14:textId="77777777" w:rsidTr="00A87566">
        <w:trPr>
          <w:trHeight w:val="65"/>
        </w:trPr>
        <w:tc>
          <w:tcPr>
            <w:tcW w:w="2940"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tcMar>
              <w:top w:w="100" w:type="dxa"/>
              <w:left w:w="100" w:type="dxa"/>
              <w:bottom w:w="100" w:type="dxa"/>
              <w:right w:w="100" w:type="dxa"/>
            </w:tcMar>
          </w:tcPr>
          <w:p w14:paraId="07C0444C" w14:textId="77777777" w:rsidR="00A16AF2" w:rsidRPr="00017238" w:rsidRDefault="00A16AF2" w:rsidP="00A92A86">
            <w:pPr>
              <w:contextualSpacing/>
              <w:jc w:val="center"/>
              <w:rPr>
                <w:sz w:val="18"/>
                <w:szCs w:val="18"/>
                <w:lang w:val="es-ES_tradnl"/>
              </w:rPr>
            </w:pPr>
          </w:p>
        </w:tc>
        <w:tc>
          <w:tcPr>
            <w:tcW w:w="1591"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7608BC19" w14:textId="77777777" w:rsidR="00A16AF2" w:rsidRPr="00017238" w:rsidRDefault="00A16AF2" w:rsidP="00A92A86">
            <w:pPr>
              <w:contextualSpacing/>
              <w:jc w:val="center"/>
              <w:rPr>
                <w:b/>
                <w:color w:val="FFFFFF" w:themeColor="background1"/>
                <w:sz w:val="18"/>
                <w:szCs w:val="18"/>
                <w:lang w:val="es-ES_tradnl"/>
              </w:rPr>
            </w:pPr>
            <w:r w:rsidRPr="00017238">
              <w:rPr>
                <w:b/>
                <w:color w:val="FFFFFF" w:themeColor="background1"/>
                <w:sz w:val="18"/>
                <w:szCs w:val="18"/>
                <w:lang w:val="es-ES_tradnl"/>
              </w:rPr>
              <w:t>MUJERES</w:t>
            </w:r>
          </w:p>
        </w:tc>
        <w:tc>
          <w:tcPr>
            <w:tcW w:w="1276"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4824F687" w14:textId="77777777" w:rsidR="00A16AF2" w:rsidRPr="00017238" w:rsidRDefault="00A16AF2" w:rsidP="00A92A86">
            <w:pPr>
              <w:contextualSpacing/>
              <w:jc w:val="center"/>
              <w:rPr>
                <w:b/>
                <w:color w:val="FFFFFF" w:themeColor="background1"/>
                <w:sz w:val="18"/>
                <w:szCs w:val="18"/>
                <w:lang w:val="es-ES_tradnl"/>
              </w:rPr>
            </w:pPr>
            <w:r w:rsidRPr="00017238">
              <w:rPr>
                <w:b/>
                <w:color w:val="FFFFFF" w:themeColor="background1"/>
                <w:sz w:val="18"/>
                <w:szCs w:val="18"/>
                <w:lang w:val="es-ES_tradnl"/>
              </w:rPr>
              <w:t>HOMBRES</w:t>
            </w:r>
          </w:p>
        </w:tc>
        <w:tc>
          <w:tcPr>
            <w:tcW w:w="1418"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4D12852A" w14:textId="77777777" w:rsidR="00A16AF2" w:rsidRPr="00017238" w:rsidRDefault="00A16AF2" w:rsidP="00A92A86">
            <w:pPr>
              <w:contextualSpacing/>
              <w:jc w:val="center"/>
              <w:rPr>
                <w:b/>
                <w:color w:val="FFFFFF" w:themeColor="background1"/>
                <w:sz w:val="18"/>
                <w:szCs w:val="18"/>
                <w:lang w:val="es-ES_tradnl"/>
              </w:rPr>
            </w:pPr>
            <w:r w:rsidRPr="00017238">
              <w:rPr>
                <w:b/>
                <w:color w:val="FFFFFF" w:themeColor="background1"/>
                <w:sz w:val="18"/>
                <w:szCs w:val="18"/>
                <w:lang w:val="es-ES_tradnl"/>
              </w:rPr>
              <w:t>RURAL</w:t>
            </w:r>
          </w:p>
        </w:tc>
        <w:tc>
          <w:tcPr>
            <w:tcW w:w="1984"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5A8B7A37" w14:textId="77777777" w:rsidR="00A16AF2" w:rsidRPr="00017238" w:rsidRDefault="00A16AF2" w:rsidP="00A92A86">
            <w:pPr>
              <w:contextualSpacing/>
              <w:jc w:val="center"/>
              <w:rPr>
                <w:b/>
                <w:color w:val="FFFFFF" w:themeColor="background1"/>
                <w:sz w:val="18"/>
                <w:szCs w:val="18"/>
                <w:lang w:val="es-ES_tradnl"/>
              </w:rPr>
            </w:pPr>
            <w:r w:rsidRPr="00017238">
              <w:rPr>
                <w:b/>
                <w:color w:val="FFFFFF" w:themeColor="background1"/>
                <w:sz w:val="18"/>
                <w:szCs w:val="18"/>
                <w:lang w:val="es-ES_tradnl"/>
              </w:rPr>
              <w:t>URBANO</w:t>
            </w:r>
          </w:p>
        </w:tc>
      </w:tr>
      <w:tr w:rsidR="00207273" w:rsidRPr="00017238" w14:paraId="7EB0BB39" w14:textId="77777777" w:rsidTr="00D02682">
        <w:trPr>
          <w:trHeight w:val="60"/>
        </w:trPr>
        <w:tc>
          <w:tcPr>
            <w:tcW w:w="2940" w:type="dxa"/>
            <w:tcBorders>
              <w:top w:val="single" w:sz="4" w:space="0" w:color="auto"/>
              <w:left w:val="single" w:sz="4" w:space="0" w:color="auto"/>
              <w:bottom w:val="single" w:sz="4" w:space="0" w:color="auto"/>
              <w:right w:val="single" w:sz="8" w:space="0" w:color="000000"/>
            </w:tcBorders>
            <w:shd w:val="clear" w:color="auto" w:fill="auto"/>
            <w:tcMar>
              <w:top w:w="100" w:type="dxa"/>
              <w:left w:w="100" w:type="dxa"/>
              <w:bottom w:w="100" w:type="dxa"/>
              <w:right w:w="100" w:type="dxa"/>
            </w:tcMar>
            <w:vAlign w:val="center"/>
          </w:tcPr>
          <w:p w14:paraId="2E4C7B7E" w14:textId="2F76DA54" w:rsidR="00207273" w:rsidRPr="00017238" w:rsidRDefault="00207273" w:rsidP="00207273">
            <w:pPr>
              <w:contextualSpacing/>
              <w:jc w:val="center"/>
              <w:rPr>
                <w:sz w:val="18"/>
                <w:szCs w:val="18"/>
                <w:lang w:val="es-ES_tradnl"/>
              </w:rPr>
            </w:pPr>
            <w:r w:rsidRPr="00017238">
              <w:rPr>
                <w:b/>
                <w:bCs/>
                <w:color w:val="000000"/>
                <w:sz w:val="18"/>
                <w:szCs w:val="18"/>
                <w:lang w:val="es-ES_tradnl"/>
              </w:rPr>
              <w:t>0 - 14 AÑOS</w:t>
            </w:r>
          </w:p>
        </w:tc>
        <w:tc>
          <w:tcPr>
            <w:tcW w:w="1591"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472A4D3E" w14:textId="60FE0495" w:rsidR="00207273" w:rsidRPr="00017238" w:rsidRDefault="00207273" w:rsidP="00207273">
            <w:pPr>
              <w:contextualSpacing/>
              <w:jc w:val="center"/>
              <w:rPr>
                <w:sz w:val="18"/>
                <w:szCs w:val="18"/>
                <w:lang w:val="es-ES_tradnl"/>
              </w:rPr>
            </w:pPr>
            <w:r w:rsidRPr="00017238">
              <w:rPr>
                <w:sz w:val="18"/>
                <w:szCs w:val="18"/>
                <w:lang w:val="es-ES_tradnl"/>
              </w:rPr>
              <w:t>711</w:t>
            </w:r>
            <w:r w:rsidR="00012561">
              <w:rPr>
                <w:sz w:val="18"/>
                <w:szCs w:val="18"/>
                <w:lang w:val="es-ES_tradnl"/>
              </w:rPr>
              <w:t>.</w:t>
            </w:r>
            <w:r w:rsidRPr="00017238">
              <w:rPr>
                <w:sz w:val="18"/>
                <w:szCs w:val="18"/>
                <w:lang w:val="es-ES_tradnl"/>
              </w:rPr>
              <w:t>026</w:t>
            </w:r>
          </w:p>
        </w:tc>
        <w:tc>
          <w:tcPr>
            <w:tcW w:w="1276"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3CE20D67" w14:textId="4362C161" w:rsidR="00207273" w:rsidRPr="00017238" w:rsidRDefault="00207273" w:rsidP="00207273">
            <w:pPr>
              <w:contextualSpacing/>
              <w:jc w:val="center"/>
              <w:rPr>
                <w:sz w:val="18"/>
                <w:szCs w:val="18"/>
                <w:lang w:val="es-ES_tradnl"/>
              </w:rPr>
            </w:pPr>
            <w:r w:rsidRPr="00017238">
              <w:rPr>
                <w:sz w:val="18"/>
                <w:szCs w:val="18"/>
                <w:lang w:val="es-ES_tradnl"/>
              </w:rPr>
              <w:t>741</w:t>
            </w:r>
            <w:r w:rsidR="00012561">
              <w:rPr>
                <w:sz w:val="18"/>
                <w:szCs w:val="18"/>
                <w:lang w:val="es-ES_tradnl"/>
              </w:rPr>
              <w:t>.</w:t>
            </w:r>
            <w:r w:rsidRPr="00017238">
              <w:rPr>
                <w:sz w:val="18"/>
                <w:szCs w:val="18"/>
                <w:lang w:val="es-ES_tradnl"/>
              </w:rPr>
              <w:t>120</w:t>
            </w:r>
          </w:p>
        </w:tc>
        <w:tc>
          <w:tcPr>
            <w:tcW w:w="1418"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47290601" w14:textId="1403DC7B" w:rsidR="00207273" w:rsidRPr="00017238" w:rsidRDefault="00207273" w:rsidP="00207273">
            <w:pPr>
              <w:contextualSpacing/>
              <w:jc w:val="center"/>
              <w:rPr>
                <w:sz w:val="18"/>
                <w:szCs w:val="18"/>
                <w:lang w:val="es-ES_tradnl"/>
              </w:rPr>
            </w:pPr>
          </w:p>
        </w:tc>
        <w:tc>
          <w:tcPr>
            <w:tcW w:w="1984"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center"/>
          </w:tcPr>
          <w:p w14:paraId="0BD82930" w14:textId="14856C67" w:rsidR="00207273" w:rsidRPr="00017238" w:rsidRDefault="00017238" w:rsidP="00207273">
            <w:pPr>
              <w:contextualSpacing/>
              <w:jc w:val="center"/>
              <w:rPr>
                <w:sz w:val="18"/>
                <w:szCs w:val="18"/>
                <w:lang w:val="es-ES_tradnl"/>
              </w:rPr>
            </w:pPr>
            <w:r>
              <w:rPr>
                <w:sz w:val="18"/>
                <w:szCs w:val="18"/>
                <w:lang w:val="es-ES_tradnl"/>
              </w:rPr>
              <w:t>X</w:t>
            </w:r>
          </w:p>
        </w:tc>
      </w:tr>
      <w:tr w:rsidR="00017238" w:rsidRPr="00017238" w14:paraId="5F15708F" w14:textId="77777777" w:rsidTr="00D02682">
        <w:trPr>
          <w:trHeight w:val="227"/>
        </w:trPr>
        <w:tc>
          <w:tcPr>
            <w:tcW w:w="2940" w:type="dxa"/>
            <w:tcBorders>
              <w:top w:val="single" w:sz="4" w:space="0" w:color="auto"/>
              <w:left w:val="single" w:sz="4" w:space="0" w:color="auto"/>
              <w:bottom w:val="single" w:sz="4" w:space="0" w:color="auto"/>
              <w:right w:val="single" w:sz="8" w:space="0" w:color="000000"/>
            </w:tcBorders>
            <w:shd w:val="clear" w:color="auto" w:fill="auto"/>
            <w:tcMar>
              <w:top w:w="100" w:type="dxa"/>
              <w:left w:w="100" w:type="dxa"/>
              <w:bottom w:w="100" w:type="dxa"/>
              <w:right w:w="100" w:type="dxa"/>
            </w:tcMar>
            <w:vAlign w:val="center"/>
          </w:tcPr>
          <w:p w14:paraId="5D0B8107" w14:textId="7DA28B20" w:rsidR="00017238" w:rsidRPr="00017238" w:rsidRDefault="00017238" w:rsidP="00017238">
            <w:pPr>
              <w:contextualSpacing/>
              <w:jc w:val="center"/>
              <w:rPr>
                <w:sz w:val="18"/>
                <w:szCs w:val="18"/>
                <w:lang w:val="es-ES_tradnl"/>
              </w:rPr>
            </w:pPr>
            <w:r w:rsidRPr="00017238">
              <w:rPr>
                <w:b/>
                <w:bCs/>
                <w:color w:val="000000"/>
                <w:sz w:val="18"/>
                <w:szCs w:val="18"/>
                <w:lang w:val="es-ES_tradnl"/>
              </w:rPr>
              <w:t xml:space="preserve">15 - 19 AÑOS </w:t>
            </w:r>
          </w:p>
        </w:tc>
        <w:tc>
          <w:tcPr>
            <w:tcW w:w="1591"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1D61C52F" w14:textId="0C02AC50" w:rsidR="00017238" w:rsidRPr="00017238" w:rsidRDefault="00017238" w:rsidP="00017238">
            <w:pPr>
              <w:contextualSpacing/>
              <w:jc w:val="center"/>
              <w:rPr>
                <w:sz w:val="18"/>
                <w:szCs w:val="18"/>
                <w:lang w:val="es-ES_tradnl"/>
              </w:rPr>
            </w:pPr>
            <w:r w:rsidRPr="00017238">
              <w:rPr>
                <w:sz w:val="18"/>
                <w:szCs w:val="18"/>
                <w:lang w:val="es-ES_tradnl"/>
              </w:rPr>
              <w:t>299</w:t>
            </w:r>
            <w:r w:rsidR="00012561">
              <w:rPr>
                <w:sz w:val="18"/>
                <w:szCs w:val="18"/>
                <w:lang w:val="es-ES_tradnl"/>
              </w:rPr>
              <w:t>.</w:t>
            </w:r>
            <w:r w:rsidRPr="00017238">
              <w:rPr>
                <w:sz w:val="18"/>
                <w:szCs w:val="18"/>
                <w:lang w:val="es-ES_tradnl"/>
              </w:rPr>
              <w:t>934</w:t>
            </w:r>
          </w:p>
        </w:tc>
        <w:tc>
          <w:tcPr>
            <w:tcW w:w="1276"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4AD6552B" w14:textId="3EA1791C" w:rsidR="00017238" w:rsidRPr="00017238" w:rsidRDefault="00017238" w:rsidP="00017238">
            <w:pPr>
              <w:contextualSpacing/>
              <w:jc w:val="center"/>
              <w:rPr>
                <w:sz w:val="18"/>
                <w:szCs w:val="18"/>
                <w:lang w:val="es-ES_tradnl"/>
              </w:rPr>
            </w:pPr>
            <w:r w:rsidRPr="00017238">
              <w:rPr>
                <w:sz w:val="18"/>
                <w:szCs w:val="18"/>
                <w:lang w:val="es-ES_tradnl"/>
              </w:rPr>
              <w:t>301</w:t>
            </w:r>
            <w:r w:rsidR="00012561">
              <w:rPr>
                <w:sz w:val="18"/>
                <w:szCs w:val="18"/>
                <w:lang w:val="es-ES_tradnl"/>
              </w:rPr>
              <w:t>.</w:t>
            </w:r>
            <w:r w:rsidRPr="00017238">
              <w:rPr>
                <w:sz w:val="18"/>
                <w:szCs w:val="18"/>
                <w:lang w:val="es-ES_tradnl"/>
              </w:rPr>
              <w:t>481</w:t>
            </w:r>
          </w:p>
        </w:tc>
        <w:tc>
          <w:tcPr>
            <w:tcW w:w="1418"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1B8E3C33" w14:textId="0F38E030" w:rsidR="00017238" w:rsidRPr="00017238" w:rsidRDefault="00017238" w:rsidP="00017238">
            <w:pPr>
              <w:contextualSpacing/>
              <w:jc w:val="center"/>
              <w:rPr>
                <w:sz w:val="18"/>
                <w:szCs w:val="18"/>
                <w:lang w:val="es-ES_tradnl"/>
              </w:rPr>
            </w:pPr>
          </w:p>
        </w:tc>
        <w:tc>
          <w:tcPr>
            <w:tcW w:w="1984"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tcPr>
          <w:p w14:paraId="3AA82162" w14:textId="4DEF1E7F" w:rsidR="00017238" w:rsidRPr="00017238" w:rsidRDefault="00017238" w:rsidP="00017238">
            <w:pPr>
              <w:contextualSpacing/>
              <w:jc w:val="center"/>
              <w:rPr>
                <w:sz w:val="18"/>
                <w:szCs w:val="18"/>
                <w:lang w:val="es-ES_tradnl"/>
              </w:rPr>
            </w:pPr>
            <w:r w:rsidRPr="00F50B35">
              <w:rPr>
                <w:sz w:val="18"/>
                <w:szCs w:val="18"/>
                <w:lang w:val="es-ES_tradnl"/>
              </w:rPr>
              <w:t>X</w:t>
            </w:r>
          </w:p>
        </w:tc>
      </w:tr>
      <w:tr w:rsidR="00017238" w:rsidRPr="00017238" w14:paraId="3C5A1528" w14:textId="77777777" w:rsidTr="00D02682">
        <w:trPr>
          <w:trHeight w:val="227"/>
        </w:trPr>
        <w:tc>
          <w:tcPr>
            <w:tcW w:w="2940" w:type="dxa"/>
            <w:tcBorders>
              <w:top w:val="single" w:sz="4" w:space="0" w:color="auto"/>
              <w:left w:val="single" w:sz="4" w:space="0" w:color="auto"/>
              <w:bottom w:val="single" w:sz="4" w:space="0" w:color="auto"/>
              <w:right w:val="single" w:sz="8" w:space="0" w:color="000000"/>
            </w:tcBorders>
            <w:shd w:val="clear" w:color="auto" w:fill="auto"/>
            <w:tcMar>
              <w:top w:w="100" w:type="dxa"/>
              <w:left w:w="100" w:type="dxa"/>
              <w:bottom w:w="100" w:type="dxa"/>
              <w:right w:w="100" w:type="dxa"/>
            </w:tcMar>
            <w:vAlign w:val="center"/>
          </w:tcPr>
          <w:p w14:paraId="3802C4EA" w14:textId="5FC036D2" w:rsidR="00017238" w:rsidRPr="00017238" w:rsidRDefault="00017238" w:rsidP="00017238">
            <w:pPr>
              <w:contextualSpacing/>
              <w:jc w:val="center"/>
              <w:rPr>
                <w:sz w:val="18"/>
                <w:szCs w:val="18"/>
                <w:lang w:val="es-ES_tradnl"/>
              </w:rPr>
            </w:pPr>
            <w:r w:rsidRPr="00017238">
              <w:rPr>
                <w:b/>
                <w:bCs/>
                <w:color w:val="000000"/>
                <w:sz w:val="18"/>
                <w:szCs w:val="18"/>
                <w:lang w:val="es-ES_tradnl"/>
              </w:rPr>
              <w:t>20 - 59 AÑOS</w:t>
            </w:r>
          </w:p>
        </w:tc>
        <w:tc>
          <w:tcPr>
            <w:tcW w:w="1591"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5D490EA9" w14:textId="5776E581" w:rsidR="00017238" w:rsidRPr="00017238" w:rsidRDefault="00017238" w:rsidP="00017238">
            <w:pPr>
              <w:contextualSpacing/>
              <w:jc w:val="center"/>
              <w:rPr>
                <w:sz w:val="18"/>
                <w:szCs w:val="18"/>
                <w:lang w:val="es-ES_tradnl"/>
              </w:rPr>
            </w:pPr>
            <w:r w:rsidRPr="00017238">
              <w:rPr>
                <w:sz w:val="18"/>
                <w:szCs w:val="18"/>
                <w:lang w:val="es-ES_tradnl"/>
              </w:rPr>
              <w:t>2</w:t>
            </w:r>
            <w:r w:rsidR="00012561">
              <w:rPr>
                <w:sz w:val="18"/>
                <w:szCs w:val="18"/>
                <w:lang w:val="es-ES_tradnl"/>
              </w:rPr>
              <w:t>.</w:t>
            </w:r>
            <w:r w:rsidRPr="00017238">
              <w:rPr>
                <w:sz w:val="18"/>
                <w:szCs w:val="18"/>
                <w:lang w:val="es-ES_tradnl"/>
              </w:rPr>
              <w:t>473</w:t>
            </w:r>
            <w:r w:rsidR="00012561">
              <w:rPr>
                <w:sz w:val="18"/>
                <w:szCs w:val="18"/>
                <w:lang w:val="es-ES_tradnl"/>
              </w:rPr>
              <w:t>.</w:t>
            </w:r>
            <w:r w:rsidRPr="00017238">
              <w:rPr>
                <w:sz w:val="18"/>
                <w:szCs w:val="18"/>
                <w:lang w:val="es-ES_tradnl"/>
              </w:rPr>
              <w:t>153</w:t>
            </w:r>
          </w:p>
        </w:tc>
        <w:tc>
          <w:tcPr>
            <w:tcW w:w="1276"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56C45870" w14:textId="218868BF" w:rsidR="00017238" w:rsidRPr="00017238" w:rsidRDefault="00017238" w:rsidP="00017238">
            <w:pPr>
              <w:contextualSpacing/>
              <w:jc w:val="center"/>
              <w:rPr>
                <w:sz w:val="18"/>
                <w:szCs w:val="18"/>
                <w:lang w:val="es-ES_tradnl"/>
              </w:rPr>
            </w:pPr>
            <w:r w:rsidRPr="00017238">
              <w:rPr>
                <w:sz w:val="18"/>
                <w:szCs w:val="18"/>
                <w:lang w:val="es-ES_tradnl"/>
              </w:rPr>
              <w:t>2</w:t>
            </w:r>
            <w:r w:rsidR="00012561">
              <w:rPr>
                <w:sz w:val="18"/>
                <w:szCs w:val="18"/>
                <w:lang w:val="es-ES_tradnl"/>
              </w:rPr>
              <w:t>.</w:t>
            </w:r>
            <w:r w:rsidRPr="00017238">
              <w:rPr>
                <w:sz w:val="18"/>
                <w:szCs w:val="18"/>
                <w:lang w:val="es-ES_tradnl"/>
              </w:rPr>
              <w:t>248</w:t>
            </w:r>
            <w:r w:rsidR="00012561">
              <w:rPr>
                <w:sz w:val="18"/>
                <w:szCs w:val="18"/>
                <w:lang w:val="es-ES_tradnl"/>
              </w:rPr>
              <w:t>.</w:t>
            </w:r>
            <w:r w:rsidRPr="00017238">
              <w:rPr>
                <w:sz w:val="18"/>
                <w:szCs w:val="18"/>
                <w:lang w:val="es-ES_tradnl"/>
              </w:rPr>
              <w:t>579</w:t>
            </w:r>
          </w:p>
        </w:tc>
        <w:tc>
          <w:tcPr>
            <w:tcW w:w="1418"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4581A1DF" w14:textId="77777777" w:rsidR="00017238" w:rsidRPr="00017238" w:rsidRDefault="00017238" w:rsidP="00017238">
            <w:pPr>
              <w:contextualSpacing/>
              <w:jc w:val="center"/>
              <w:rPr>
                <w:sz w:val="18"/>
                <w:szCs w:val="18"/>
                <w:lang w:val="es-ES_tradnl"/>
              </w:rPr>
            </w:pPr>
          </w:p>
        </w:tc>
        <w:tc>
          <w:tcPr>
            <w:tcW w:w="1984"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tcPr>
          <w:p w14:paraId="192BB20B" w14:textId="6971BAF0" w:rsidR="00017238" w:rsidRPr="00017238" w:rsidRDefault="00017238" w:rsidP="00017238">
            <w:pPr>
              <w:contextualSpacing/>
              <w:jc w:val="center"/>
              <w:rPr>
                <w:sz w:val="18"/>
                <w:szCs w:val="18"/>
                <w:lang w:val="es-ES_tradnl"/>
              </w:rPr>
            </w:pPr>
            <w:r w:rsidRPr="00F50B35">
              <w:rPr>
                <w:sz w:val="18"/>
                <w:szCs w:val="18"/>
                <w:lang w:val="es-ES_tradnl"/>
              </w:rPr>
              <w:t>X</w:t>
            </w:r>
          </w:p>
        </w:tc>
      </w:tr>
      <w:tr w:rsidR="00017238" w:rsidRPr="00017238" w14:paraId="724ABB5D" w14:textId="77777777" w:rsidTr="00D02682">
        <w:trPr>
          <w:trHeight w:val="227"/>
        </w:trPr>
        <w:tc>
          <w:tcPr>
            <w:tcW w:w="2940"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6360E4EA" w14:textId="6C03FB37" w:rsidR="00017238" w:rsidRPr="00017238" w:rsidRDefault="00017238" w:rsidP="00017238">
            <w:pPr>
              <w:contextualSpacing/>
              <w:jc w:val="center"/>
              <w:rPr>
                <w:sz w:val="18"/>
                <w:szCs w:val="18"/>
                <w:lang w:val="es-ES_tradnl"/>
              </w:rPr>
            </w:pPr>
            <w:r w:rsidRPr="00017238">
              <w:rPr>
                <w:b/>
                <w:bCs/>
                <w:color w:val="000000"/>
                <w:sz w:val="18"/>
                <w:szCs w:val="18"/>
                <w:lang w:val="es-ES_tradnl"/>
              </w:rPr>
              <w:t xml:space="preserve">Mayores de 60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73AD7BA" w14:textId="3401C802" w:rsidR="00017238" w:rsidRPr="00017238" w:rsidRDefault="00012561" w:rsidP="00017238">
            <w:pPr>
              <w:contextualSpacing/>
              <w:jc w:val="center"/>
              <w:rPr>
                <w:sz w:val="18"/>
                <w:szCs w:val="18"/>
                <w:lang w:val="es-ES_tradnl"/>
              </w:rPr>
            </w:pPr>
            <w:r>
              <w:rPr>
                <w:sz w:val="18"/>
                <w:szCs w:val="18"/>
                <w:lang w:val="es-ES_tradnl"/>
              </w:rPr>
              <w:t>598.780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72B191" w14:textId="6C819A93" w:rsidR="00017238" w:rsidRPr="00017238" w:rsidRDefault="00012561" w:rsidP="00017238">
            <w:pPr>
              <w:contextualSpacing/>
              <w:jc w:val="center"/>
              <w:rPr>
                <w:sz w:val="18"/>
                <w:szCs w:val="18"/>
                <w:lang w:val="es-ES_tradnl"/>
              </w:rPr>
            </w:pPr>
            <w:r>
              <w:rPr>
                <w:sz w:val="18"/>
                <w:szCs w:val="18"/>
                <w:lang w:val="es-ES_tradnl"/>
              </w:rPr>
              <w:t>430.586</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612EDF5" w14:textId="77777777" w:rsidR="00017238" w:rsidRPr="00017238" w:rsidRDefault="00017238" w:rsidP="00017238">
            <w:pPr>
              <w:contextualSpacing/>
              <w:jc w:val="center"/>
              <w:rPr>
                <w:sz w:val="18"/>
                <w:szCs w:val="18"/>
                <w:lang w:val="es-ES_tradnl"/>
              </w:rPr>
            </w:pPr>
          </w:p>
        </w:tc>
        <w:tc>
          <w:tcPr>
            <w:tcW w:w="1984" w:type="dxa"/>
            <w:tcBorders>
              <w:top w:val="single" w:sz="4" w:space="0" w:color="auto"/>
              <w:left w:val="nil"/>
              <w:bottom w:val="single" w:sz="8" w:space="0" w:color="000000"/>
              <w:right w:val="single" w:sz="4" w:space="0" w:color="auto"/>
            </w:tcBorders>
            <w:shd w:val="clear" w:color="auto" w:fill="auto"/>
            <w:tcMar>
              <w:top w:w="100" w:type="dxa"/>
              <w:left w:w="100" w:type="dxa"/>
              <w:bottom w:w="100" w:type="dxa"/>
              <w:right w:w="100" w:type="dxa"/>
            </w:tcMar>
          </w:tcPr>
          <w:p w14:paraId="6F3F8128" w14:textId="4B1D69FF" w:rsidR="00017238" w:rsidRPr="00017238" w:rsidRDefault="00017238" w:rsidP="00017238">
            <w:pPr>
              <w:contextualSpacing/>
              <w:jc w:val="center"/>
              <w:rPr>
                <w:sz w:val="18"/>
                <w:szCs w:val="18"/>
                <w:lang w:val="es-ES_tradnl"/>
              </w:rPr>
            </w:pPr>
            <w:r w:rsidRPr="00F50B35">
              <w:rPr>
                <w:sz w:val="18"/>
                <w:szCs w:val="18"/>
                <w:lang w:val="es-ES_tradnl"/>
              </w:rPr>
              <w:t>X</w:t>
            </w:r>
          </w:p>
        </w:tc>
      </w:tr>
    </w:tbl>
    <w:p w14:paraId="1325B21B" w14:textId="17426F07" w:rsidR="00F550E3" w:rsidRPr="00EE4F68" w:rsidRDefault="003B1BD0" w:rsidP="00A92A86">
      <w:pPr>
        <w:pBdr>
          <w:top w:val="nil"/>
          <w:left w:val="nil"/>
          <w:bottom w:val="nil"/>
          <w:right w:val="nil"/>
          <w:between w:val="nil"/>
        </w:pBdr>
        <w:contextualSpacing/>
        <w:jc w:val="center"/>
        <w:rPr>
          <w:i/>
          <w:iCs/>
          <w:sz w:val="18"/>
          <w:szCs w:val="18"/>
          <w:lang w:val="es-ES_tradnl"/>
        </w:rPr>
      </w:pPr>
      <w:r w:rsidRPr="00EE4F68">
        <w:rPr>
          <w:i/>
          <w:iCs/>
          <w:sz w:val="18"/>
          <w:szCs w:val="18"/>
          <w:lang w:val="es-ES_tradnl"/>
        </w:rPr>
        <w:t>Fuente:</w:t>
      </w:r>
      <w:r w:rsidR="00017238">
        <w:rPr>
          <w:i/>
          <w:iCs/>
          <w:sz w:val="18"/>
          <w:szCs w:val="18"/>
          <w:lang w:val="es-ES_tradnl"/>
        </w:rPr>
        <w:t xml:space="preserve"> SCAAV.</w:t>
      </w:r>
    </w:p>
    <w:p w14:paraId="19002F0C" w14:textId="77777777" w:rsidR="003B1BD0" w:rsidRPr="00EE4F68" w:rsidRDefault="003B1BD0" w:rsidP="00A92A86">
      <w:pPr>
        <w:pBdr>
          <w:top w:val="nil"/>
          <w:left w:val="nil"/>
          <w:bottom w:val="nil"/>
          <w:right w:val="nil"/>
          <w:between w:val="nil"/>
        </w:pBdr>
        <w:contextualSpacing/>
        <w:rPr>
          <w:i/>
          <w:iCs/>
          <w:sz w:val="22"/>
          <w:szCs w:val="22"/>
          <w:lang w:val="es-ES_tradnl"/>
        </w:rPr>
      </w:pPr>
    </w:p>
    <w:p w14:paraId="282E701B" w14:textId="4FBB0DA0" w:rsidR="00F550E3" w:rsidRDefault="0018003D" w:rsidP="00A92A86">
      <w:pPr>
        <w:pStyle w:val="Ttulo3"/>
        <w:numPr>
          <w:ilvl w:val="2"/>
          <w:numId w:val="2"/>
        </w:numPr>
        <w:spacing w:before="0" w:after="0"/>
        <w:ind w:left="0" w:firstLine="0"/>
        <w:contextualSpacing/>
      </w:pPr>
      <w:r w:rsidRPr="00F65113">
        <w:t>Población objetivo de la intervención</w:t>
      </w:r>
      <w:r w:rsidR="00110317">
        <w:t>.</w:t>
      </w:r>
    </w:p>
    <w:p w14:paraId="560697D4" w14:textId="77777777" w:rsidR="00110317" w:rsidRPr="00110317" w:rsidRDefault="00110317" w:rsidP="00A92A86">
      <w:pPr>
        <w:contextualSpacing/>
      </w:pPr>
    </w:p>
    <w:p w14:paraId="42539232" w14:textId="5A46FB2E" w:rsidR="00F65113" w:rsidRDefault="00F65113" w:rsidP="00A92A86">
      <w:pPr>
        <w:pStyle w:val="Contenido"/>
        <w:spacing w:before="0" w:beforeAutospacing="0" w:after="0" w:afterAutospacing="0"/>
        <w:contextualSpacing/>
        <w:rPr>
          <w:shd w:val="clear" w:color="auto" w:fill="FFFFFF"/>
        </w:rPr>
      </w:pPr>
      <w:r w:rsidRPr="00EF314F">
        <w:rPr>
          <w:shd w:val="clear" w:color="auto" w:fill="FFFFFF"/>
        </w:rPr>
        <w:t>La implementación del presente proyecto, tendrá como objetivo toda la población que se considera afectada; es decir, los 8.380.801 habitantes que se localizan en el territorio del Distrito Capital, (1.775 km 2), determinados por grupos etarios y por género, como se ilustra a continuación:</w:t>
      </w:r>
    </w:p>
    <w:p w14:paraId="188F7B6D" w14:textId="5D103931" w:rsidR="00F550E3" w:rsidRDefault="00F550E3" w:rsidP="00A92A86">
      <w:pPr>
        <w:contextualSpacing/>
        <w:rPr>
          <w:sz w:val="22"/>
          <w:szCs w:val="22"/>
          <w:lang w:val="es-ES_tradnl"/>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012561" w:rsidRPr="00017238" w14:paraId="43132D21" w14:textId="77777777" w:rsidTr="00A87566">
        <w:trPr>
          <w:trHeight w:val="292"/>
        </w:trPr>
        <w:tc>
          <w:tcPr>
            <w:tcW w:w="9209" w:type="dxa"/>
            <w:gridSpan w:val="5"/>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0544FFBA" w14:textId="77777777" w:rsidR="00012561" w:rsidRPr="00017238" w:rsidRDefault="00012561" w:rsidP="00D02682">
            <w:pPr>
              <w:contextualSpacing/>
              <w:jc w:val="center"/>
              <w:rPr>
                <w:b/>
                <w:color w:val="FFFFFF" w:themeColor="background1"/>
                <w:sz w:val="18"/>
                <w:szCs w:val="18"/>
                <w:lang w:val="es-ES_tradnl"/>
              </w:rPr>
            </w:pPr>
            <w:r w:rsidRPr="00017238">
              <w:rPr>
                <w:b/>
                <w:color w:val="FFFFFF" w:themeColor="background1"/>
                <w:sz w:val="18"/>
                <w:szCs w:val="18"/>
                <w:lang w:val="es-ES_tradnl"/>
              </w:rPr>
              <w:t>01- POBLACIÓN AFECTADA POR EL PROBLEMA AÑO 20</w:t>
            </w:r>
            <w:r>
              <w:rPr>
                <w:b/>
                <w:color w:val="FFFFFF" w:themeColor="background1"/>
                <w:sz w:val="18"/>
                <w:szCs w:val="18"/>
                <w:lang w:val="es-ES_tradnl"/>
              </w:rPr>
              <w:t>21.</w:t>
            </w:r>
          </w:p>
        </w:tc>
      </w:tr>
      <w:tr w:rsidR="00012561" w:rsidRPr="00017238" w14:paraId="707E25A8" w14:textId="77777777" w:rsidTr="00A87566">
        <w:trPr>
          <w:trHeight w:val="279"/>
        </w:trPr>
        <w:tc>
          <w:tcPr>
            <w:tcW w:w="2940" w:type="dxa"/>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51B72B6C" w14:textId="77777777" w:rsidR="00012561" w:rsidRPr="00017238" w:rsidRDefault="00012561" w:rsidP="00D02682">
            <w:pPr>
              <w:contextualSpacing/>
              <w:jc w:val="center"/>
              <w:rPr>
                <w:b/>
                <w:sz w:val="18"/>
                <w:szCs w:val="18"/>
                <w:lang w:val="es-ES_tradnl"/>
              </w:rPr>
            </w:pPr>
            <w:r w:rsidRPr="00017238">
              <w:rPr>
                <w:b/>
                <w:color w:val="FFFFFF" w:themeColor="background1"/>
                <w:sz w:val="18"/>
                <w:szCs w:val="18"/>
                <w:lang w:val="es-ES_tradnl"/>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7B099F4E" w14:textId="77777777" w:rsidR="00012561" w:rsidRPr="00017238" w:rsidRDefault="00012561" w:rsidP="00D02682">
            <w:pPr>
              <w:contextualSpacing/>
              <w:jc w:val="center"/>
              <w:rPr>
                <w:b/>
                <w:color w:val="FFFFFF" w:themeColor="background1"/>
                <w:sz w:val="18"/>
                <w:szCs w:val="18"/>
                <w:lang w:val="es-ES_tradnl"/>
              </w:rPr>
            </w:pPr>
            <w:r w:rsidRPr="00017238">
              <w:rPr>
                <w:b/>
                <w:color w:val="FFFFFF" w:themeColor="background1"/>
                <w:sz w:val="18"/>
                <w:szCs w:val="18"/>
                <w:lang w:val="es-ES_tradnl"/>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3B3161B5" w14:textId="77777777" w:rsidR="00012561" w:rsidRPr="00017238" w:rsidRDefault="00012561" w:rsidP="00D02682">
            <w:pPr>
              <w:contextualSpacing/>
              <w:jc w:val="center"/>
              <w:rPr>
                <w:b/>
                <w:color w:val="FFFFFF" w:themeColor="background1"/>
                <w:sz w:val="18"/>
                <w:szCs w:val="18"/>
                <w:lang w:val="es-ES_tradnl"/>
              </w:rPr>
            </w:pPr>
            <w:r w:rsidRPr="00017238">
              <w:rPr>
                <w:b/>
                <w:color w:val="FFFFFF" w:themeColor="background1"/>
                <w:sz w:val="18"/>
                <w:szCs w:val="18"/>
                <w:lang w:val="es-ES_tradnl"/>
              </w:rPr>
              <w:t>LOCALIZACIÓN GEOGRÁFICA</w:t>
            </w:r>
          </w:p>
        </w:tc>
      </w:tr>
      <w:tr w:rsidR="00012561" w:rsidRPr="00017238" w14:paraId="09283A30" w14:textId="77777777" w:rsidTr="00A87566">
        <w:trPr>
          <w:trHeight w:val="65"/>
        </w:trPr>
        <w:tc>
          <w:tcPr>
            <w:tcW w:w="2940" w:type="dxa"/>
            <w:vMerge/>
            <w:tcBorders>
              <w:top w:val="single" w:sz="4" w:space="0" w:color="auto"/>
              <w:left w:val="single" w:sz="4" w:space="0" w:color="auto"/>
              <w:bottom w:val="single" w:sz="4" w:space="0" w:color="auto"/>
              <w:right w:val="single" w:sz="4" w:space="0" w:color="auto"/>
            </w:tcBorders>
            <w:shd w:val="clear" w:color="auto" w:fill="1F3864" w:themeFill="accent1" w:themeFillShade="80"/>
            <w:tcMar>
              <w:top w:w="100" w:type="dxa"/>
              <w:left w:w="100" w:type="dxa"/>
              <w:bottom w:w="100" w:type="dxa"/>
              <w:right w:w="100" w:type="dxa"/>
            </w:tcMar>
          </w:tcPr>
          <w:p w14:paraId="3277941F" w14:textId="77777777" w:rsidR="00012561" w:rsidRPr="00017238" w:rsidRDefault="00012561" w:rsidP="00D02682">
            <w:pPr>
              <w:contextualSpacing/>
              <w:jc w:val="center"/>
              <w:rPr>
                <w:sz w:val="18"/>
                <w:szCs w:val="18"/>
                <w:lang w:val="es-ES_tradnl"/>
              </w:rPr>
            </w:pPr>
          </w:p>
        </w:tc>
        <w:tc>
          <w:tcPr>
            <w:tcW w:w="1591"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307A26EE" w14:textId="77777777" w:rsidR="00012561" w:rsidRPr="00017238" w:rsidRDefault="00012561" w:rsidP="00D02682">
            <w:pPr>
              <w:contextualSpacing/>
              <w:jc w:val="center"/>
              <w:rPr>
                <w:b/>
                <w:color w:val="FFFFFF" w:themeColor="background1"/>
                <w:sz w:val="18"/>
                <w:szCs w:val="18"/>
                <w:lang w:val="es-ES_tradnl"/>
              </w:rPr>
            </w:pPr>
            <w:r w:rsidRPr="00017238">
              <w:rPr>
                <w:b/>
                <w:color w:val="FFFFFF" w:themeColor="background1"/>
                <w:sz w:val="18"/>
                <w:szCs w:val="18"/>
                <w:lang w:val="es-ES_tradnl"/>
              </w:rPr>
              <w:t>MUJERES</w:t>
            </w:r>
          </w:p>
        </w:tc>
        <w:tc>
          <w:tcPr>
            <w:tcW w:w="1276"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59343EBE" w14:textId="77777777" w:rsidR="00012561" w:rsidRPr="00017238" w:rsidRDefault="00012561" w:rsidP="00D02682">
            <w:pPr>
              <w:contextualSpacing/>
              <w:jc w:val="center"/>
              <w:rPr>
                <w:b/>
                <w:color w:val="FFFFFF" w:themeColor="background1"/>
                <w:sz w:val="18"/>
                <w:szCs w:val="18"/>
                <w:lang w:val="es-ES_tradnl"/>
              </w:rPr>
            </w:pPr>
            <w:r w:rsidRPr="00017238">
              <w:rPr>
                <w:b/>
                <w:color w:val="FFFFFF" w:themeColor="background1"/>
                <w:sz w:val="18"/>
                <w:szCs w:val="18"/>
                <w:lang w:val="es-ES_tradnl"/>
              </w:rPr>
              <w:t>HOMBRES</w:t>
            </w:r>
          </w:p>
        </w:tc>
        <w:tc>
          <w:tcPr>
            <w:tcW w:w="1418"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4457E766" w14:textId="77777777" w:rsidR="00012561" w:rsidRPr="00017238" w:rsidRDefault="00012561" w:rsidP="00D02682">
            <w:pPr>
              <w:contextualSpacing/>
              <w:jc w:val="center"/>
              <w:rPr>
                <w:b/>
                <w:color w:val="FFFFFF" w:themeColor="background1"/>
                <w:sz w:val="18"/>
                <w:szCs w:val="18"/>
                <w:lang w:val="es-ES_tradnl"/>
              </w:rPr>
            </w:pPr>
            <w:r w:rsidRPr="00017238">
              <w:rPr>
                <w:b/>
                <w:color w:val="FFFFFF" w:themeColor="background1"/>
                <w:sz w:val="18"/>
                <w:szCs w:val="18"/>
                <w:lang w:val="es-ES_tradnl"/>
              </w:rPr>
              <w:t>RURAL</w:t>
            </w:r>
          </w:p>
        </w:tc>
        <w:tc>
          <w:tcPr>
            <w:tcW w:w="1984" w:type="dxa"/>
            <w:tcBorders>
              <w:top w:val="single" w:sz="4" w:space="0" w:color="auto"/>
              <w:left w:val="single" w:sz="4" w:space="0" w:color="auto"/>
              <w:bottom w:val="single" w:sz="4" w:space="0" w:color="auto"/>
              <w:right w:val="single" w:sz="4" w:space="0" w:color="auto"/>
            </w:tcBorders>
            <w:shd w:val="clear" w:color="auto" w:fill="1F3864" w:themeFill="accent1" w:themeFillShade="80"/>
            <w:tcMar>
              <w:top w:w="20" w:type="dxa"/>
              <w:left w:w="20" w:type="dxa"/>
              <w:bottom w:w="20" w:type="dxa"/>
              <w:right w:w="20" w:type="dxa"/>
            </w:tcMar>
          </w:tcPr>
          <w:p w14:paraId="7B550EDD" w14:textId="77777777" w:rsidR="00012561" w:rsidRPr="00017238" w:rsidRDefault="00012561" w:rsidP="00D02682">
            <w:pPr>
              <w:contextualSpacing/>
              <w:jc w:val="center"/>
              <w:rPr>
                <w:b/>
                <w:color w:val="FFFFFF" w:themeColor="background1"/>
                <w:sz w:val="18"/>
                <w:szCs w:val="18"/>
                <w:lang w:val="es-ES_tradnl"/>
              </w:rPr>
            </w:pPr>
            <w:r w:rsidRPr="00017238">
              <w:rPr>
                <w:b/>
                <w:color w:val="FFFFFF" w:themeColor="background1"/>
                <w:sz w:val="18"/>
                <w:szCs w:val="18"/>
                <w:lang w:val="es-ES_tradnl"/>
              </w:rPr>
              <w:t>URBANO</w:t>
            </w:r>
          </w:p>
        </w:tc>
      </w:tr>
      <w:tr w:rsidR="00012561" w:rsidRPr="00017238" w14:paraId="6EE60718" w14:textId="77777777" w:rsidTr="00D02682">
        <w:trPr>
          <w:trHeight w:val="60"/>
        </w:trPr>
        <w:tc>
          <w:tcPr>
            <w:tcW w:w="2940" w:type="dxa"/>
            <w:tcBorders>
              <w:top w:val="single" w:sz="4" w:space="0" w:color="auto"/>
              <w:left w:val="single" w:sz="4" w:space="0" w:color="auto"/>
              <w:bottom w:val="single" w:sz="4" w:space="0" w:color="auto"/>
              <w:right w:val="single" w:sz="8" w:space="0" w:color="000000"/>
            </w:tcBorders>
            <w:shd w:val="clear" w:color="auto" w:fill="auto"/>
            <w:tcMar>
              <w:top w:w="100" w:type="dxa"/>
              <w:left w:w="100" w:type="dxa"/>
              <w:bottom w:w="100" w:type="dxa"/>
              <w:right w:w="100" w:type="dxa"/>
            </w:tcMar>
            <w:vAlign w:val="center"/>
          </w:tcPr>
          <w:p w14:paraId="674CE753" w14:textId="77777777" w:rsidR="00012561" w:rsidRPr="00017238" w:rsidRDefault="00012561" w:rsidP="00D02682">
            <w:pPr>
              <w:contextualSpacing/>
              <w:jc w:val="center"/>
              <w:rPr>
                <w:sz w:val="18"/>
                <w:szCs w:val="18"/>
                <w:lang w:val="es-ES_tradnl"/>
              </w:rPr>
            </w:pPr>
            <w:r w:rsidRPr="00017238">
              <w:rPr>
                <w:b/>
                <w:bCs/>
                <w:color w:val="000000"/>
                <w:sz w:val="18"/>
                <w:szCs w:val="18"/>
                <w:lang w:val="es-ES_tradnl"/>
              </w:rPr>
              <w:t>0 - 14 AÑOS</w:t>
            </w:r>
          </w:p>
        </w:tc>
        <w:tc>
          <w:tcPr>
            <w:tcW w:w="1591"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0C535B95" w14:textId="77777777" w:rsidR="00012561" w:rsidRPr="00017238" w:rsidRDefault="00012561" w:rsidP="00D02682">
            <w:pPr>
              <w:contextualSpacing/>
              <w:jc w:val="center"/>
              <w:rPr>
                <w:sz w:val="18"/>
                <w:szCs w:val="18"/>
                <w:lang w:val="es-ES_tradnl"/>
              </w:rPr>
            </w:pPr>
            <w:r w:rsidRPr="00017238">
              <w:rPr>
                <w:sz w:val="18"/>
                <w:szCs w:val="18"/>
                <w:lang w:val="es-ES_tradnl"/>
              </w:rPr>
              <w:t>711</w:t>
            </w:r>
            <w:r>
              <w:rPr>
                <w:sz w:val="18"/>
                <w:szCs w:val="18"/>
                <w:lang w:val="es-ES_tradnl"/>
              </w:rPr>
              <w:t>.</w:t>
            </w:r>
            <w:r w:rsidRPr="00017238">
              <w:rPr>
                <w:sz w:val="18"/>
                <w:szCs w:val="18"/>
                <w:lang w:val="es-ES_tradnl"/>
              </w:rPr>
              <w:t>026</w:t>
            </w:r>
          </w:p>
        </w:tc>
        <w:tc>
          <w:tcPr>
            <w:tcW w:w="1276"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74ED2357" w14:textId="77777777" w:rsidR="00012561" w:rsidRPr="00017238" w:rsidRDefault="00012561" w:rsidP="00D02682">
            <w:pPr>
              <w:contextualSpacing/>
              <w:jc w:val="center"/>
              <w:rPr>
                <w:sz w:val="18"/>
                <w:szCs w:val="18"/>
                <w:lang w:val="es-ES_tradnl"/>
              </w:rPr>
            </w:pPr>
            <w:r w:rsidRPr="00017238">
              <w:rPr>
                <w:sz w:val="18"/>
                <w:szCs w:val="18"/>
                <w:lang w:val="es-ES_tradnl"/>
              </w:rPr>
              <w:t>741</w:t>
            </w:r>
            <w:r>
              <w:rPr>
                <w:sz w:val="18"/>
                <w:szCs w:val="18"/>
                <w:lang w:val="es-ES_tradnl"/>
              </w:rPr>
              <w:t>.</w:t>
            </w:r>
            <w:r w:rsidRPr="00017238">
              <w:rPr>
                <w:sz w:val="18"/>
                <w:szCs w:val="18"/>
                <w:lang w:val="es-ES_tradnl"/>
              </w:rPr>
              <w:t>120</w:t>
            </w:r>
          </w:p>
        </w:tc>
        <w:tc>
          <w:tcPr>
            <w:tcW w:w="1418"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4871B3FF" w14:textId="77777777" w:rsidR="00012561" w:rsidRPr="00017238" w:rsidRDefault="00012561" w:rsidP="00D02682">
            <w:pPr>
              <w:contextualSpacing/>
              <w:jc w:val="center"/>
              <w:rPr>
                <w:sz w:val="18"/>
                <w:szCs w:val="18"/>
                <w:lang w:val="es-ES_tradnl"/>
              </w:rPr>
            </w:pPr>
          </w:p>
        </w:tc>
        <w:tc>
          <w:tcPr>
            <w:tcW w:w="1984"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vAlign w:val="center"/>
          </w:tcPr>
          <w:p w14:paraId="4D130CFC" w14:textId="77777777" w:rsidR="00012561" w:rsidRPr="00017238" w:rsidRDefault="00012561" w:rsidP="00D02682">
            <w:pPr>
              <w:contextualSpacing/>
              <w:jc w:val="center"/>
              <w:rPr>
                <w:sz w:val="18"/>
                <w:szCs w:val="18"/>
                <w:lang w:val="es-ES_tradnl"/>
              </w:rPr>
            </w:pPr>
            <w:r>
              <w:rPr>
                <w:sz w:val="18"/>
                <w:szCs w:val="18"/>
                <w:lang w:val="es-ES_tradnl"/>
              </w:rPr>
              <w:t>X</w:t>
            </w:r>
          </w:p>
        </w:tc>
      </w:tr>
      <w:tr w:rsidR="00012561" w:rsidRPr="00017238" w14:paraId="51CE068D" w14:textId="77777777" w:rsidTr="00D02682">
        <w:trPr>
          <w:trHeight w:val="227"/>
        </w:trPr>
        <w:tc>
          <w:tcPr>
            <w:tcW w:w="2940" w:type="dxa"/>
            <w:tcBorders>
              <w:top w:val="single" w:sz="4" w:space="0" w:color="auto"/>
              <w:left w:val="single" w:sz="4" w:space="0" w:color="auto"/>
              <w:bottom w:val="single" w:sz="4" w:space="0" w:color="auto"/>
              <w:right w:val="single" w:sz="8" w:space="0" w:color="000000"/>
            </w:tcBorders>
            <w:shd w:val="clear" w:color="auto" w:fill="auto"/>
            <w:tcMar>
              <w:top w:w="100" w:type="dxa"/>
              <w:left w:w="100" w:type="dxa"/>
              <w:bottom w:w="100" w:type="dxa"/>
              <w:right w:w="100" w:type="dxa"/>
            </w:tcMar>
            <w:vAlign w:val="center"/>
          </w:tcPr>
          <w:p w14:paraId="09AB24F9" w14:textId="77777777" w:rsidR="00012561" w:rsidRPr="00017238" w:rsidRDefault="00012561" w:rsidP="00D02682">
            <w:pPr>
              <w:contextualSpacing/>
              <w:jc w:val="center"/>
              <w:rPr>
                <w:sz w:val="18"/>
                <w:szCs w:val="18"/>
                <w:lang w:val="es-ES_tradnl"/>
              </w:rPr>
            </w:pPr>
            <w:r w:rsidRPr="00017238">
              <w:rPr>
                <w:b/>
                <w:bCs/>
                <w:color w:val="000000"/>
                <w:sz w:val="18"/>
                <w:szCs w:val="18"/>
                <w:lang w:val="es-ES_tradnl"/>
              </w:rPr>
              <w:t xml:space="preserve">15 - 19 AÑOS </w:t>
            </w:r>
          </w:p>
        </w:tc>
        <w:tc>
          <w:tcPr>
            <w:tcW w:w="1591"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05B624AD" w14:textId="77777777" w:rsidR="00012561" w:rsidRPr="00017238" w:rsidRDefault="00012561" w:rsidP="00D02682">
            <w:pPr>
              <w:contextualSpacing/>
              <w:jc w:val="center"/>
              <w:rPr>
                <w:sz w:val="18"/>
                <w:szCs w:val="18"/>
                <w:lang w:val="es-ES_tradnl"/>
              </w:rPr>
            </w:pPr>
            <w:r w:rsidRPr="00017238">
              <w:rPr>
                <w:sz w:val="18"/>
                <w:szCs w:val="18"/>
                <w:lang w:val="es-ES_tradnl"/>
              </w:rPr>
              <w:t>299</w:t>
            </w:r>
            <w:r>
              <w:rPr>
                <w:sz w:val="18"/>
                <w:szCs w:val="18"/>
                <w:lang w:val="es-ES_tradnl"/>
              </w:rPr>
              <w:t>.</w:t>
            </w:r>
            <w:r w:rsidRPr="00017238">
              <w:rPr>
                <w:sz w:val="18"/>
                <w:szCs w:val="18"/>
                <w:lang w:val="es-ES_tradnl"/>
              </w:rPr>
              <w:t>934</w:t>
            </w:r>
          </w:p>
        </w:tc>
        <w:tc>
          <w:tcPr>
            <w:tcW w:w="1276"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37A9A783" w14:textId="77777777" w:rsidR="00012561" w:rsidRPr="00017238" w:rsidRDefault="00012561" w:rsidP="00D02682">
            <w:pPr>
              <w:contextualSpacing/>
              <w:jc w:val="center"/>
              <w:rPr>
                <w:sz w:val="18"/>
                <w:szCs w:val="18"/>
                <w:lang w:val="es-ES_tradnl"/>
              </w:rPr>
            </w:pPr>
            <w:r w:rsidRPr="00017238">
              <w:rPr>
                <w:sz w:val="18"/>
                <w:szCs w:val="18"/>
                <w:lang w:val="es-ES_tradnl"/>
              </w:rPr>
              <w:t>301</w:t>
            </w:r>
            <w:r>
              <w:rPr>
                <w:sz w:val="18"/>
                <w:szCs w:val="18"/>
                <w:lang w:val="es-ES_tradnl"/>
              </w:rPr>
              <w:t>.</w:t>
            </w:r>
            <w:r w:rsidRPr="00017238">
              <w:rPr>
                <w:sz w:val="18"/>
                <w:szCs w:val="18"/>
                <w:lang w:val="es-ES_tradnl"/>
              </w:rPr>
              <w:t>481</w:t>
            </w:r>
          </w:p>
        </w:tc>
        <w:tc>
          <w:tcPr>
            <w:tcW w:w="1418"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028C1BF1" w14:textId="77777777" w:rsidR="00012561" w:rsidRPr="00017238" w:rsidRDefault="00012561" w:rsidP="00D02682">
            <w:pPr>
              <w:contextualSpacing/>
              <w:jc w:val="center"/>
              <w:rPr>
                <w:sz w:val="18"/>
                <w:szCs w:val="18"/>
                <w:lang w:val="es-ES_tradnl"/>
              </w:rPr>
            </w:pPr>
          </w:p>
        </w:tc>
        <w:tc>
          <w:tcPr>
            <w:tcW w:w="1984"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tcPr>
          <w:p w14:paraId="5418ADBD" w14:textId="77777777" w:rsidR="00012561" w:rsidRPr="00017238" w:rsidRDefault="00012561" w:rsidP="00D02682">
            <w:pPr>
              <w:contextualSpacing/>
              <w:jc w:val="center"/>
              <w:rPr>
                <w:sz w:val="18"/>
                <w:szCs w:val="18"/>
                <w:lang w:val="es-ES_tradnl"/>
              </w:rPr>
            </w:pPr>
            <w:r w:rsidRPr="00F50B35">
              <w:rPr>
                <w:sz w:val="18"/>
                <w:szCs w:val="18"/>
                <w:lang w:val="es-ES_tradnl"/>
              </w:rPr>
              <w:t>X</w:t>
            </w:r>
          </w:p>
        </w:tc>
      </w:tr>
      <w:tr w:rsidR="00012561" w:rsidRPr="00017238" w14:paraId="76AE502F" w14:textId="77777777" w:rsidTr="00D02682">
        <w:trPr>
          <w:trHeight w:val="227"/>
        </w:trPr>
        <w:tc>
          <w:tcPr>
            <w:tcW w:w="2940" w:type="dxa"/>
            <w:tcBorders>
              <w:top w:val="single" w:sz="4" w:space="0" w:color="auto"/>
              <w:left w:val="single" w:sz="4" w:space="0" w:color="auto"/>
              <w:bottom w:val="single" w:sz="4" w:space="0" w:color="auto"/>
              <w:right w:val="single" w:sz="8" w:space="0" w:color="000000"/>
            </w:tcBorders>
            <w:shd w:val="clear" w:color="auto" w:fill="auto"/>
            <w:tcMar>
              <w:top w:w="100" w:type="dxa"/>
              <w:left w:w="100" w:type="dxa"/>
              <w:bottom w:w="100" w:type="dxa"/>
              <w:right w:w="100" w:type="dxa"/>
            </w:tcMar>
            <w:vAlign w:val="center"/>
          </w:tcPr>
          <w:p w14:paraId="67DE265D" w14:textId="77777777" w:rsidR="00012561" w:rsidRPr="00017238" w:rsidRDefault="00012561" w:rsidP="00D02682">
            <w:pPr>
              <w:contextualSpacing/>
              <w:jc w:val="center"/>
              <w:rPr>
                <w:sz w:val="18"/>
                <w:szCs w:val="18"/>
                <w:lang w:val="es-ES_tradnl"/>
              </w:rPr>
            </w:pPr>
            <w:r w:rsidRPr="00017238">
              <w:rPr>
                <w:b/>
                <w:bCs/>
                <w:color w:val="000000"/>
                <w:sz w:val="18"/>
                <w:szCs w:val="18"/>
                <w:lang w:val="es-ES_tradnl"/>
              </w:rPr>
              <w:t>20 - 59 AÑOS</w:t>
            </w:r>
          </w:p>
        </w:tc>
        <w:tc>
          <w:tcPr>
            <w:tcW w:w="1591"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5072A124" w14:textId="77777777" w:rsidR="00012561" w:rsidRPr="00017238" w:rsidRDefault="00012561" w:rsidP="00D02682">
            <w:pPr>
              <w:contextualSpacing/>
              <w:jc w:val="center"/>
              <w:rPr>
                <w:sz w:val="18"/>
                <w:szCs w:val="18"/>
                <w:lang w:val="es-ES_tradnl"/>
              </w:rPr>
            </w:pPr>
            <w:r w:rsidRPr="00017238">
              <w:rPr>
                <w:sz w:val="18"/>
                <w:szCs w:val="18"/>
                <w:lang w:val="es-ES_tradnl"/>
              </w:rPr>
              <w:t>2</w:t>
            </w:r>
            <w:r>
              <w:rPr>
                <w:sz w:val="18"/>
                <w:szCs w:val="18"/>
                <w:lang w:val="es-ES_tradnl"/>
              </w:rPr>
              <w:t>.</w:t>
            </w:r>
            <w:r w:rsidRPr="00017238">
              <w:rPr>
                <w:sz w:val="18"/>
                <w:szCs w:val="18"/>
                <w:lang w:val="es-ES_tradnl"/>
              </w:rPr>
              <w:t>473</w:t>
            </w:r>
            <w:r>
              <w:rPr>
                <w:sz w:val="18"/>
                <w:szCs w:val="18"/>
                <w:lang w:val="es-ES_tradnl"/>
              </w:rPr>
              <w:t>.</w:t>
            </w:r>
            <w:r w:rsidRPr="00017238">
              <w:rPr>
                <w:sz w:val="18"/>
                <w:szCs w:val="18"/>
                <w:lang w:val="es-ES_tradnl"/>
              </w:rPr>
              <w:t>153</w:t>
            </w:r>
          </w:p>
        </w:tc>
        <w:tc>
          <w:tcPr>
            <w:tcW w:w="1276"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589CB65F" w14:textId="77777777" w:rsidR="00012561" w:rsidRPr="00017238" w:rsidRDefault="00012561" w:rsidP="00D02682">
            <w:pPr>
              <w:contextualSpacing/>
              <w:jc w:val="center"/>
              <w:rPr>
                <w:sz w:val="18"/>
                <w:szCs w:val="18"/>
                <w:lang w:val="es-ES_tradnl"/>
              </w:rPr>
            </w:pPr>
            <w:r w:rsidRPr="00017238">
              <w:rPr>
                <w:sz w:val="18"/>
                <w:szCs w:val="18"/>
                <w:lang w:val="es-ES_tradnl"/>
              </w:rPr>
              <w:t>2</w:t>
            </w:r>
            <w:r>
              <w:rPr>
                <w:sz w:val="18"/>
                <w:szCs w:val="18"/>
                <w:lang w:val="es-ES_tradnl"/>
              </w:rPr>
              <w:t>.</w:t>
            </w:r>
            <w:r w:rsidRPr="00017238">
              <w:rPr>
                <w:sz w:val="18"/>
                <w:szCs w:val="18"/>
                <w:lang w:val="es-ES_tradnl"/>
              </w:rPr>
              <w:t>248</w:t>
            </w:r>
            <w:r>
              <w:rPr>
                <w:sz w:val="18"/>
                <w:szCs w:val="18"/>
                <w:lang w:val="es-ES_tradnl"/>
              </w:rPr>
              <w:t>.</w:t>
            </w:r>
            <w:r w:rsidRPr="00017238">
              <w:rPr>
                <w:sz w:val="18"/>
                <w:szCs w:val="18"/>
                <w:lang w:val="es-ES_tradnl"/>
              </w:rPr>
              <w:t>579</w:t>
            </w:r>
          </w:p>
        </w:tc>
        <w:tc>
          <w:tcPr>
            <w:tcW w:w="1418"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vAlign w:val="center"/>
          </w:tcPr>
          <w:p w14:paraId="0F0D419E" w14:textId="77777777" w:rsidR="00012561" w:rsidRPr="00017238" w:rsidRDefault="00012561" w:rsidP="00D02682">
            <w:pPr>
              <w:contextualSpacing/>
              <w:jc w:val="center"/>
              <w:rPr>
                <w:sz w:val="18"/>
                <w:szCs w:val="18"/>
                <w:lang w:val="es-ES_tradnl"/>
              </w:rPr>
            </w:pPr>
          </w:p>
        </w:tc>
        <w:tc>
          <w:tcPr>
            <w:tcW w:w="1984"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tcPr>
          <w:p w14:paraId="0A9AFB7B" w14:textId="77777777" w:rsidR="00012561" w:rsidRPr="00017238" w:rsidRDefault="00012561" w:rsidP="00D02682">
            <w:pPr>
              <w:contextualSpacing/>
              <w:jc w:val="center"/>
              <w:rPr>
                <w:sz w:val="18"/>
                <w:szCs w:val="18"/>
                <w:lang w:val="es-ES_tradnl"/>
              </w:rPr>
            </w:pPr>
            <w:r w:rsidRPr="00F50B35">
              <w:rPr>
                <w:sz w:val="18"/>
                <w:szCs w:val="18"/>
                <w:lang w:val="es-ES_tradnl"/>
              </w:rPr>
              <w:t>X</w:t>
            </w:r>
          </w:p>
        </w:tc>
      </w:tr>
      <w:tr w:rsidR="00012561" w:rsidRPr="00017238" w14:paraId="01AD3A7C" w14:textId="77777777" w:rsidTr="00D02682">
        <w:trPr>
          <w:trHeight w:val="227"/>
        </w:trPr>
        <w:tc>
          <w:tcPr>
            <w:tcW w:w="2940" w:type="dxa"/>
            <w:tcBorders>
              <w:top w:val="single" w:sz="4" w:space="0" w:color="auto"/>
              <w:left w:val="single" w:sz="4" w:space="0" w:color="auto"/>
              <w:bottom w:val="single" w:sz="8" w:space="0" w:color="000000"/>
              <w:right w:val="single" w:sz="8" w:space="0" w:color="000000"/>
            </w:tcBorders>
            <w:shd w:val="clear" w:color="auto" w:fill="auto"/>
            <w:tcMar>
              <w:top w:w="100" w:type="dxa"/>
              <w:left w:w="100" w:type="dxa"/>
              <w:bottom w:w="100" w:type="dxa"/>
              <w:right w:w="100" w:type="dxa"/>
            </w:tcMar>
            <w:vAlign w:val="center"/>
          </w:tcPr>
          <w:p w14:paraId="18470540" w14:textId="77777777" w:rsidR="00012561" w:rsidRPr="00017238" w:rsidRDefault="00012561" w:rsidP="00D02682">
            <w:pPr>
              <w:contextualSpacing/>
              <w:jc w:val="center"/>
              <w:rPr>
                <w:sz w:val="18"/>
                <w:szCs w:val="18"/>
                <w:lang w:val="es-ES_tradnl"/>
              </w:rPr>
            </w:pPr>
            <w:r w:rsidRPr="00017238">
              <w:rPr>
                <w:b/>
                <w:bCs/>
                <w:color w:val="000000"/>
                <w:sz w:val="18"/>
                <w:szCs w:val="18"/>
                <w:lang w:val="es-ES_tradnl"/>
              </w:rPr>
              <w:t xml:space="preserve">Mayores de 60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7A12A8F" w14:textId="77777777" w:rsidR="00012561" w:rsidRPr="00017238" w:rsidRDefault="00012561" w:rsidP="00D02682">
            <w:pPr>
              <w:contextualSpacing/>
              <w:jc w:val="center"/>
              <w:rPr>
                <w:sz w:val="18"/>
                <w:szCs w:val="18"/>
                <w:lang w:val="es-ES_tradnl"/>
              </w:rPr>
            </w:pPr>
            <w:r>
              <w:rPr>
                <w:sz w:val="18"/>
                <w:szCs w:val="18"/>
                <w:lang w:val="es-ES_tradnl"/>
              </w:rPr>
              <w:t>598.780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CEAA6A2" w14:textId="77777777" w:rsidR="00012561" w:rsidRPr="00017238" w:rsidRDefault="00012561" w:rsidP="00D02682">
            <w:pPr>
              <w:contextualSpacing/>
              <w:jc w:val="center"/>
              <w:rPr>
                <w:sz w:val="18"/>
                <w:szCs w:val="18"/>
                <w:lang w:val="es-ES_tradnl"/>
              </w:rPr>
            </w:pPr>
            <w:r>
              <w:rPr>
                <w:sz w:val="18"/>
                <w:szCs w:val="18"/>
                <w:lang w:val="es-ES_tradnl"/>
              </w:rPr>
              <w:t>430.586</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1078A43" w14:textId="77777777" w:rsidR="00012561" w:rsidRPr="00017238" w:rsidRDefault="00012561" w:rsidP="00D02682">
            <w:pPr>
              <w:contextualSpacing/>
              <w:jc w:val="center"/>
              <w:rPr>
                <w:sz w:val="18"/>
                <w:szCs w:val="18"/>
                <w:lang w:val="es-ES_tradnl"/>
              </w:rPr>
            </w:pPr>
          </w:p>
        </w:tc>
        <w:tc>
          <w:tcPr>
            <w:tcW w:w="1984" w:type="dxa"/>
            <w:tcBorders>
              <w:top w:val="single" w:sz="4" w:space="0" w:color="auto"/>
              <w:left w:val="nil"/>
              <w:bottom w:val="single" w:sz="8" w:space="0" w:color="000000"/>
              <w:right w:val="single" w:sz="4" w:space="0" w:color="auto"/>
            </w:tcBorders>
            <w:shd w:val="clear" w:color="auto" w:fill="auto"/>
            <w:tcMar>
              <w:top w:w="100" w:type="dxa"/>
              <w:left w:w="100" w:type="dxa"/>
              <w:bottom w:w="100" w:type="dxa"/>
              <w:right w:w="100" w:type="dxa"/>
            </w:tcMar>
          </w:tcPr>
          <w:p w14:paraId="29501E75" w14:textId="77777777" w:rsidR="00012561" w:rsidRPr="00017238" w:rsidRDefault="00012561" w:rsidP="00D02682">
            <w:pPr>
              <w:contextualSpacing/>
              <w:jc w:val="center"/>
              <w:rPr>
                <w:sz w:val="18"/>
                <w:szCs w:val="18"/>
                <w:lang w:val="es-ES_tradnl"/>
              </w:rPr>
            </w:pPr>
            <w:r w:rsidRPr="00F50B35">
              <w:rPr>
                <w:sz w:val="18"/>
                <w:szCs w:val="18"/>
                <w:lang w:val="es-ES_tradnl"/>
              </w:rPr>
              <w:t>X</w:t>
            </w:r>
          </w:p>
        </w:tc>
      </w:tr>
    </w:tbl>
    <w:p w14:paraId="52EC4685" w14:textId="7F8DF25A" w:rsidR="00F550E3" w:rsidRPr="00EE4F68" w:rsidRDefault="00837092" w:rsidP="00012561">
      <w:pPr>
        <w:contextualSpacing/>
        <w:jc w:val="center"/>
        <w:rPr>
          <w:i/>
          <w:iCs/>
          <w:sz w:val="18"/>
          <w:szCs w:val="18"/>
          <w:lang w:val="es-ES_tradnl"/>
        </w:rPr>
      </w:pPr>
      <w:r w:rsidRPr="00EE4F68">
        <w:rPr>
          <w:i/>
          <w:iCs/>
          <w:sz w:val="18"/>
          <w:szCs w:val="18"/>
          <w:lang w:val="es-ES_tradnl"/>
        </w:rPr>
        <w:t>Fuente:</w:t>
      </w:r>
      <w:r w:rsidR="00012561">
        <w:rPr>
          <w:i/>
          <w:iCs/>
          <w:sz w:val="18"/>
          <w:szCs w:val="18"/>
          <w:lang w:val="es-ES_tradnl"/>
        </w:rPr>
        <w:t xml:space="preserve"> SCAAV.</w:t>
      </w:r>
    </w:p>
    <w:p w14:paraId="73AB6153" w14:textId="77777777" w:rsidR="00837092" w:rsidRPr="00EE4F68" w:rsidRDefault="00837092" w:rsidP="00A92A86">
      <w:pPr>
        <w:contextualSpacing/>
        <w:jc w:val="center"/>
        <w:rPr>
          <w:sz w:val="22"/>
          <w:szCs w:val="22"/>
          <w:shd w:val="clear" w:color="auto" w:fill="FF9900"/>
          <w:lang w:val="es-ES_tradnl"/>
        </w:rPr>
      </w:pPr>
    </w:p>
    <w:p w14:paraId="691F33AC" w14:textId="443D61D3" w:rsidR="00FD18A0" w:rsidRDefault="0018003D" w:rsidP="00A92A86">
      <w:pPr>
        <w:pStyle w:val="Ttulo2"/>
        <w:numPr>
          <w:ilvl w:val="1"/>
          <w:numId w:val="2"/>
        </w:numPr>
        <w:spacing w:before="0" w:after="0"/>
        <w:ind w:left="0" w:firstLine="0"/>
        <w:contextualSpacing/>
        <w:rPr>
          <w:bCs/>
          <w:color w:val="000000"/>
          <w:szCs w:val="22"/>
          <w:lang w:val="es-ES_tradnl"/>
        </w:rPr>
      </w:pPr>
      <w:r w:rsidRPr="00F65113">
        <w:rPr>
          <w:bCs/>
          <w:color w:val="000000"/>
          <w:szCs w:val="22"/>
          <w:lang w:val="es-ES_tradnl"/>
        </w:rPr>
        <w:t>Objetivos General y específicos</w:t>
      </w:r>
      <w:r w:rsidR="00110317">
        <w:rPr>
          <w:bCs/>
          <w:color w:val="000000"/>
          <w:szCs w:val="22"/>
          <w:lang w:val="es-ES_tradnl"/>
        </w:rPr>
        <w:t>.</w:t>
      </w:r>
    </w:p>
    <w:p w14:paraId="01DEC1DC" w14:textId="77777777" w:rsidR="00110317" w:rsidRPr="00110317" w:rsidRDefault="00110317" w:rsidP="00A92A86">
      <w:pPr>
        <w:contextualSpacing/>
        <w:rPr>
          <w:lang w:val="es-ES_tradnl"/>
        </w:rPr>
      </w:pPr>
    </w:p>
    <w:p w14:paraId="5D9A2793" w14:textId="2C1352C4" w:rsidR="00F550E3" w:rsidRDefault="0018003D" w:rsidP="00A92A86">
      <w:pPr>
        <w:pStyle w:val="Ttulo3"/>
        <w:numPr>
          <w:ilvl w:val="2"/>
          <w:numId w:val="2"/>
        </w:numPr>
        <w:spacing w:before="0" w:after="0"/>
        <w:ind w:left="0" w:firstLine="0"/>
        <w:contextualSpacing/>
        <w:rPr>
          <w:lang w:val="es-ES_tradnl"/>
        </w:rPr>
      </w:pPr>
      <w:r w:rsidRPr="00EE4F68">
        <w:rPr>
          <w:lang w:val="es-ES_tradnl"/>
        </w:rPr>
        <w:t>Objetivo General proyecto de inversión</w:t>
      </w:r>
      <w:r w:rsidR="00110317">
        <w:rPr>
          <w:lang w:val="es-ES_tradnl"/>
        </w:rPr>
        <w:t>.</w:t>
      </w:r>
    </w:p>
    <w:p w14:paraId="7C5AFF84" w14:textId="77777777" w:rsidR="00110317" w:rsidRPr="00110317" w:rsidRDefault="00110317" w:rsidP="00A92A86">
      <w:pPr>
        <w:contextualSpacing/>
        <w:rPr>
          <w:lang w:val="es-ES_tradnl"/>
        </w:rPr>
      </w:pPr>
    </w:p>
    <w:p w14:paraId="0212CF9B" w14:textId="4A0974BF" w:rsidR="00F65113" w:rsidRDefault="00F65113" w:rsidP="00A92A86">
      <w:pPr>
        <w:pStyle w:val="Contenido"/>
        <w:spacing w:before="0" w:beforeAutospacing="0" w:after="0" w:afterAutospacing="0"/>
        <w:contextualSpacing/>
      </w:pPr>
      <w:r w:rsidRPr="00EF314F">
        <w:t>El objetivo general del presente proyecto es:</w:t>
      </w:r>
    </w:p>
    <w:p w14:paraId="67D09EB9" w14:textId="77777777" w:rsidR="00110317" w:rsidRPr="00EF314F" w:rsidRDefault="00110317" w:rsidP="00A92A86">
      <w:pPr>
        <w:pStyle w:val="Contenido"/>
        <w:spacing w:before="0" w:beforeAutospacing="0" w:after="0" w:afterAutospacing="0"/>
        <w:contextualSpacing/>
      </w:pPr>
    </w:p>
    <w:p w14:paraId="26B32B80" w14:textId="6A7A1739" w:rsidR="00F65113" w:rsidRPr="00250D41" w:rsidRDefault="00F65113" w:rsidP="00250D41">
      <w:pPr>
        <w:pStyle w:val="Contenido"/>
        <w:spacing w:before="0" w:beforeAutospacing="0" w:after="0" w:afterAutospacing="0"/>
        <w:ind w:left="720"/>
        <w:contextualSpacing/>
        <w:jc w:val="center"/>
        <w:rPr>
          <w:b/>
          <w:bCs/>
        </w:rPr>
      </w:pPr>
      <w:r w:rsidRPr="00250D41">
        <w:rPr>
          <w:b/>
          <w:bCs/>
        </w:rPr>
        <w:t>Fortalecer el control a los factores de deterioro de la Calidad del Aire, Acústica y del Paisaje Urbano de Bogotá Región</w:t>
      </w:r>
      <w:r w:rsidR="00110317" w:rsidRPr="00250D41">
        <w:rPr>
          <w:b/>
          <w:bCs/>
        </w:rPr>
        <w:t>.</w:t>
      </w:r>
    </w:p>
    <w:p w14:paraId="68D9E1C9" w14:textId="77777777" w:rsidR="00110317" w:rsidRPr="00EF314F" w:rsidRDefault="00110317" w:rsidP="00A92A86">
      <w:pPr>
        <w:pStyle w:val="Contenido"/>
        <w:spacing w:before="0" w:beforeAutospacing="0" w:after="0" w:afterAutospacing="0"/>
        <w:ind w:left="720"/>
        <w:contextualSpacing/>
      </w:pPr>
    </w:p>
    <w:tbl>
      <w:tblPr>
        <w:tblW w:w="5000" w:type="pct"/>
        <w:tblLayout w:type="fixed"/>
        <w:tblCellMar>
          <w:left w:w="70" w:type="dxa"/>
          <w:right w:w="70" w:type="dxa"/>
        </w:tblCellMar>
        <w:tblLook w:val="04A0" w:firstRow="1" w:lastRow="0" w:firstColumn="1" w:lastColumn="0" w:noHBand="0" w:noVBand="1"/>
      </w:tblPr>
      <w:tblGrid>
        <w:gridCol w:w="175"/>
        <w:gridCol w:w="160"/>
        <w:gridCol w:w="728"/>
        <w:gridCol w:w="641"/>
        <w:gridCol w:w="525"/>
        <w:gridCol w:w="434"/>
        <w:gridCol w:w="655"/>
        <w:gridCol w:w="744"/>
        <w:gridCol w:w="160"/>
        <w:gridCol w:w="403"/>
        <w:gridCol w:w="404"/>
        <w:gridCol w:w="160"/>
        <w:gridCol w:w="209"/>
        <w:gridCol w:w="209"/>
        <w:gridCol w:w="243"/>
        <w:gridCol w:w="160"/>
        <w:gridCol w:w="160"/>
        <w:gridCol w:w="160"/>
        <w:gridCol w:w="160"/>
        <w:gridCol w:w="352"/>
        <w:gridCol w:w="160"/>
        <w:gridCol w:w="160"/>
        <w:gridCol w:w="305"/>
        <w:gridCol w:w="441"/>
        <w:gridCol w:w="612"/>
        <w:gridCol w:w="160"/>
        <w:gridCol w:w="160"/>
      </w:tblGrid>
      <w:tr w:rsidR="00F65113" w:rsidRPr="00EF314F" w14:paraId="748C38B2" w14:textId="77777777" w:rsidTr="0091096A">
        <w:trPr>
          <w:trHeight w:val="420"/>
        </w:trPr>
        <w:tc>
          <w:tcPr>
            <w:tcW w:w="114" w:type="pct"/>
            <w:tcBorders>
              <w:top w:val="nil"/>
              <w:left w:val="nil"/>
              <w:bottom w:val="nil"/>
              <w:right w:val="nil"/>
            </w:tcBorders>
            <w:shd w:val="clear" w:color="auto" w:fill="auto"/>
            <w:noWrap/>
            <w:vAlign w:val="center"/>
            <w:hideMark/>
          </w:tcPr>
          <w:p w14:paraId="42989E33" w14:textId="77777777" w:rsidR="00F65113" w:rsidRPr="00EF314F" w:rsidRDefault="00F65113" w:rsidP="00A92A86">
            <w:pPr>
              <w:contextualSpacing/>
              <w:jc w:val="center"/>
              <w:rPr>
                <w:sz w:val="20"/>
                <w:lang w:val="es-ES_tradnl"/>
              </w:rPr>
            </w:pPr>
          </w:p>
        </w:tc>
        <w:tc>
          <w:tcPr>
            <w:tcW w:w="63" w:type="pct"/>
            <w:tcBorders>
              <w:top w:val="nil"/>
              <w:left w:val="nil"/>
              <w:bottom w:val="nil"/>
              <w:right w:val="nil"/>
            </w:tcBorders>
            <w:shd w:val="clear" w:color="auto" w:fill="auto"/>
            <w:noWrap/>
            <w:vAlign w:val="center"/>
            <w:hideMark/>
          </w:tcPr>
          <w:p w14:paraId="73F9ED0E" w14:textId="77777777" w:rsidR="00F65113" w:rsidRPr="00EF314F" w:rsidRDefault="00F65113" w:rsidP="00A92A86">
            <w:pPr>
              <w:contextualSpacing/>
              <w:jc w:val="center"/>
              <w:rPr>
                <w:sz w:val="20"/>
                <w:lang w:val="es-ES_tradnl"/>
              </w:rPr>
            </w:pPr>
          </w:p>
        </w:tc>
        <w:tc>
          <w:tcPr>
            <w:tcW w:w="4762" w:type="pct"/>
            <w:gridSpan w:val="24"/>
            <w:tcBorders>
              <w:top w:val="single" w:sz="4" w:space="0" w:color="auto"/>
              <w:left w:val="single" w:sz="4" w:space="0" w:color="auto"/>
              <w:bottom w:val="single" w:sz="4" w:space="0" w:color="auto"/>
              <w:right w:val="single" w:sz="4" w:space="0" w:color="auto"/>
            </w:tcBorders>
            <w:shd w:val="clear" w:color="C00000" w:fill="C00000"/>
            <w:noWrap/>
            <w:vAlign w:val="center"/>
            <w:hideMark/>
          </w:tcPr>
          <w:p w14:paraId="56082CD1" w14:textId="77777777" w:rsidR="00F65113" w:rsidRPr="00EF314F" w:rsidRDefault="00F65113" w:rsidP="00A92A86">
            <w:pPr>
              <w:contextualSpacing/>
              <w:jc w:val="center"/>
              <w:rPr>
                <w:b/>
                <w:bCs/>
                <w:color w:val="FFFFFF"/>
                <w:sz w:val="20"/>
                <w:lang w:val="es-ES_tradnl"/>
              </w:rPr>
            </w:pPr>
            <w:r w:rsidRPr="00EF314F">
              <w:rPr>
                <w:b/>
                <w:bCs/>
                <w:color w:val="FFFFFF"/>
                <w:sz w:val="20"/>
                <w:lang w:val="es-ES_tradnl"/>
              </w:rPr>
              <w:t>OBJETIVOS GENERALES Y ESPECIFICOS</w:t>
            </w:r>
          </w:p>
        </w:tc>
        <w:tc>
          <w:tcPr>
            <w:tcW w:w="61" w:type="pct"/>
            <w:tcBorders>
              <w:top w:val="nil"/>
              <w:left w:val="nil"/>
              <w:bottom w:val="nil"/>
              <w:right w:val="nil"/>
            </w:tcBorders>
            <w:shd w:val="clear" w:color="auto" w:fill="auto"/>
            <w:noWrap/>
            <w:vAlign w:val="center"/>
            <w:hideMark/>
          </w:tcPr>
          <w:p w14:paraId="12AC3C26" w14:textId="77777777" w:rsidR="00F65113" w:rsidRPr="00EF314F" w:rsidRDefault="00F65113" w:rsidP="00A92A86">
            <w:pPr>
              <w:contextualSpacing/>
              <w:jc w:val="center"/>
              <w:rPr>
                <w:b/>
                <w:bCs/>
                <w:color w:val="FFFFFF"/>
                <w:sz w:val="20"/>
                <w:lang w:val="es-ES_tradnl"/>
              </w:rPr>
            </w:pPr>
          </w:p>
        </w:tc>
      </w:tr>
      <w:tr w:rsidR="00F65113" w:rsidRPr="00EF314F" w14:paraId="281B929C" w14:textId="77777777" w:rsidTr="0091096A">
        <w:trPr>
          <w:trHeight w:val="420"/>
        </w:trPr>
        <w:tc>
          <w:tcPr>
            <w:tcW w:w="114" w:type="pct"/>
            <w:tcBorders>
              <w:top w:val="nil"/>
              <w:left w:val="nil"/>
              <w:bottom w:val="nil"/>
              <w:right w:val="nil"/>
            </w:tcBorders>
            <w:shd w:val="clear" w:color="auto" w:fill="auto"/>
            <w:noWrap/>
            <w:vAlign w:val="center"/>
            <w:hideMark/>
          </w:tcPr>
          <w:p w14:paraId="4267FC06" w14:textId="77777777" w:rsidR="00F65113" w:rsidRPr="00EF314F" w:rsidRDefault="00F65113" w:rsidP="00A92A86">
            <w:pPr>
              <w:contextualSpacing/>
              <w:jc w:val="center"/>
              <w:rPr>
                <w:sz w:val="20"/>
                <w:lang w:val="es-ES_tradnl"/>
              </w:rPr>
            </w:pPr>
          </w:p>
        </w:tc>
        <w:tc>
          <w:tcPr>
            <w:tcW w:w="63" w:type="pct"/>
            <w:tcBorders>
              <w:top w:val="nil"/>
              <w:left w:val="nil"/>
              <w:bottom w:val="nil"/>
              <w:right w:val="nil"/>
            </w:tcBorders>
            <w:shd w:val="clear" w:color="auto" w:fill="auto"/>
            <w:noWrap/>
            <w:vAlign w:val="center"/>
            <w:hideMark/>
          </w:tcPr>
          <w:p w14:paraId="2A3C59A8" w14:textId="77777777" w:rsidR="00F65113" w:rsidRPr="00EF314F" w:rsidRDefault="00F65113" w:rsidP="00A92A86">
            <w:pPr>
              <w:contextualSpacing/>
              <w:jc w:val="center"/>
              <w:rPr>
                <w:sz w:val="20"/>
                <w:lang w:val="es-ES_tradnl"/>
              </w:rPr>
            </w:pPr>
          </w:p>
        </w:tc>
        <w:tc>
          <w:tcPr>
            <w:tcW w:w="4762" w:type="pct"/>
            <w:gridSpan w:val="24"/>
            <w:tcBorders>
              <w:top w:val="single" w:sz="4" w:space="0" w:color="auto"/>
              <w:left w:val="single" w:sz="4" w:space="0" w:color="auto"/>
              <w:bottom w:val="single" w:sz="4" w:space="0" w:color="auto"/>
              <w:right w:val="single" w:sz="4" w:space="0" w:color="auto"/>
            </w:tcBorders>
            <w:shd w:val="clear" w:color="7F7F7F" w:fill="7F7F7F"/>
            <w:noWrap/>
            <w:vAlign w:val="center"/>
            <w:hideMark/>
          </w:tcPr>
          <w:p w14:paraId="684855F3" w14:textId="77777777" w:rsidR="00F65113" w:rsidRPr="00EF314F" w:rsidRDefault="00F65113" w:rsidP="00A92A86">
            <w:pPr>
              <w:pStyle w:val="Prrafodelista"/>
              <w:numPr>
                <w:ilvl w:val="0"/>
                <w:numId w:val="8"/>
              </w:numPr>
              <w:contextualSpacing/>
              <w:jc w:val="center"/>
              <w:rPr>
                <w:b/>
                <w:bCs/>
                <w:color w:val="FFFFFF"/>
                <w:sz w:val="20"/>
                <w:lang w:val="es-ES_tradnl"/>
              </w:rPr>
            </w:pPr>
            <w:r w:rsidRPr="00EF314F">
              <w:rPr>
                <w:b/>
                <w:bCs/>
                <w:color w:val="FFFFFF"/>
                <w:sz w:val="20"/>
                <w:lang w:val="es-ES_tradnl"/>
              </w:rPr>
              <w:t xml:space="preserve">Objetivo general e </w:t>
            </w:r>
          </w:p>
          <w:p w14:paraId="3A1635E7" w14:textId="77777777" w:rsidR="00F65113" w:rsidRPr="00EF314F" w:rsidRDefault="00F65113" w:rsidP="00A92A86">
            <w:pPr>
              <w:pStyle w:val="Prrafodelista"/>
              <w:numPr>
                <w:ilvl w:val="0"/>
                <w:numId w:val="8"/>
              </w:numPr>
              <w:contextualSpacing/>
              <w:jc w:val="center"/>
              <w:rPr>
                <w:b/>
                <w:bCs/>
                <w:color w:val="FFFFFF"/>
                <w:sz w:val="20"/>
                <w:lang w:val="es-ES_tradnl"/>
              </w:rPr>
            </w:pPr>
          </w:p>
          <w:p w14:paraId="011EA49B" w14:textId="77777777" w:rsidR="00F65113" w:rsidRPr="00EF314F" w:rsidRDefault="00F65113" w:rsidP="00A92A86">
            <w:pPr>
              <w:pStyle w:val="Prrafodelista"/>
              <w:numPr>
                <w:ilvl w:val="0"/>
                <w:numId w:val="8"/>
              </w:numPr>
              <w:contextualSpacing/>
              <w:jc w:val="center"/>
              <w:rPr>
                <w:b/>
                <w:bCs/>
                <w:color w:val="FFFFFF"/>
                <w:sz w:val="20"/>
                <w:lang w:val="es-ES_tradnl"/>
              </w:rPr>
            </w:pPr>
            <w:r w:rsidRPr="00EF314F">
              <w:rPr>
                <w:b/>
                <w:bCs/>
                <w:color w:val="FFFFFF"/>
                <w:sz w:val="20"/>
                <w:lang w:val="es-ES_tradnl"/>
              </w:rPr>
              <w:t xml:space="preserve"> de seguimiento</w:t>
            </w:r>
          </w:p>
        </w:tc>
        <w:tc>
          <w:tcPr>
            <w:tcW w:w="61" w:type="pct"/>
            <w:tcBorders>
              <w:top w:val="nil"/>
              <w:left w:val="nil"/>
              <w:bottom w:val="nil"/>
              <w:right w:val="nil"/>
            </w:tcBorders>
            <w:shd w:val="clear" w:color="auto" w:fill="auto"/>
            <w:noWrap/>
            <w:vAlign w:val="center"/>
            <w:hideMark/>
          </w:tcPr>
          <w:p w14:paraId="0F9D7EF1" w14:textId="77777777" w:rsidR="00F65113" w:rsidRPr="00EF314F" w:rsidRDefault="00F65113" w:rsidP="00A92A86">
            <w:pPr>
              <w:contextualSpacing/>
              <w:jc w:val="center"/>
              <w:rPr>
                <w:b/>
                <w:bCs/>
                <w:color w:val="FFFFFF"/>
                <w:sz w:val="20"/>
                <w:lang w:val="es-ES_tradnl"/>
              </w:rPr>
            </w:pPr>
          </w:p>
        </w:tc>
      </w:tr>
      <w:tr w:rsidR="00F65113" w:rsidRPr="00EF314F" w14:paraId="55EE477C" w14:textId="77777777" w:rsidTr="0091096A">
        <w:trPr>
          <w:trHeight w:val="255"/>
        </w:trPr>
        <w:tc>
          <w:tcPr>
            <w:tcW w:w="114" w:type="pct"/>
            <w:tcBorders>
              <w:top w:val="nil"/>
              <w:left w:val="nil"/>
              <w:bottom w:val="nil"/>
              <w:right w:val="nil"/>
            </w:tcBorders>
            <w:shd w:val="clear" w:color="auto" w:fill="auto"/>
            <w:noWrap/>
            <w:vAlign w:val="center"/>
            <w:hideMark/>
          </w:tcPr>
          <w:p w14:paraId="44D42C59" w14:textId="77777777" w:rsidR="00F65113" w:rsidRPr="00EF314F" w:rsidRDefault="00F65113" w:rsidP="00A92A86">
            <w:pPr>
              <w:contextualSpacing/>
              <w:jc w:val="center"/>
              <w:rPr>
                <w:sz w:val="20"/>
                <w:lang w:val="es-ES_tradnl"/>
              </w:rPr>
            </w:pPr>
          </w:p>
        </w:tc>
        <w:tc>
          <w:tcPr>
            <w:tcW w:w="63" w:type="pct"/>
            <w:tcBorders>
              <w:top w:val="nil"/>
              <w:left w:val="nil"/>
              <w:bottom w:val="nil"/>
              <w:right w:val="nil"/>
            </w:tcBorders>
            <w:shd w:val="clear" w:color="auto" w:fill="auto"/>
            <w:noWrap/>
            <w:vAlign w:val="center"/>
            <w:hideMark/>
          </w:tcPr>
          <w:p w14:paraId="1AB620F9" w14:textId="77777777" w:rsidR="00F65113" w:rsidRPr="00EF314F" w:rsidRDefault="00F65113" w:rsidP="00A92A86">
            <w:pPr>
              <w:contextualSpacing/>
              <w:jc w:val="center"/>
              <w:rPr>
                <w:sz w:val="20"/>
                <w:lang w:val="es-ES_tradnl"/>
              </w:rPr>
            </w:pPr>
          </w:p>
        </w:tc>
        <w:tc>
          <w:tcPr>
            <w:tcW w:w="427" w:type="pct"/>
            <w:tcBorders>
              <w:top w:val="nil"/>
              <w:left w:val="nil"/>
              <w:bottom w:val="nil"/>
              <w:right w:val="nil"/>
            </w:tcBorders>
            <w:shd w:val="clear" w:color="auto" w:fill="auto"/>
            <w:noWrap/>
            <w:vAlign w:val="center"/>
            <w:hideMark/>
          </w:tcPr>
          <w:p w14:paraId="581BA8F4" w14:textId="77777777" w:rsidR="00F65113" w:rsidRPr="00EF314F" w:rsidRDefault="00F65113" w:rsidP="00A92A86">
            <w:pPr>
              <w:contextualSpacing/>
              <w:jc w:val="center"/>
              <w:rPr>
                <w:sz w:val="20"/>
                <w:lang w:val="es-ES_tradnl"/>
              </w:rPr>
            </w:pPr>
          </w:p>
        </w:tc>
        <w:tc>
          <w:tcPr>
            <w:tcW w:w="378" w:type="pct"/>
            <w:tcBorders>
              <w:top w:val="nil"/>
              <w:left w:val="nil"/>
              <w:bottom w:val="nil"/>
              <w:right w:val="nil"/>
            </w:tcBorders>
            <w:shd w:val="clear" w:color="auto" w:fill="auto"/>
            <w:noWrap/>
            <w:vAlign w:val="center"/>
            <w:hideMark/>
          </w:tcPr>
          <w:p w14:paraId="382D70D5" w14:textId="77777777" w:rsidR="00F65113" w:rsidRPr="00EF314F" w:rsidRDefault="00F65113" w:rsidP="00A92A86">
            <w:pPr>
              <w:contextualSpacing/>
              <w:jc w:val="center"/>
              <w:rPr>
                <w:sz w:val="20"/>
                <w:lang w:val="es-ES_tradnl"/>
              </w:rPr>
            </w:pPr>
          </w:p>
        </w:tc>
        <w:tc>
          <w:tcPr>
            <w:tcW w:w="312" w:type="pct"/>
            <w:tcBorders>
              <w:top w:val="nil"/>
              <w:left w:val="nil"/>
              <w:bottom w:val="nil"/>
              <w:right w:val="nil"/>
            </w:tcBorders>
            <w:shd w:val="clear" w:color="auto" w:fill="auto"/>
            <w:noWrap/>
            <w:vAlign w:val="center"/>
            <w:hideMark/>
          </w:tcPr>
          <w:p w14:paraId="424E6D33" w14:textId="77777777" w:rsidR="00F65113" w:rsidRPr="00EF314F" w:rsidRDefault="00F65113" w:rsidP="00A92A86">
            <w:pPr>
              <w:contextualSpacing/>
              <w:jc w:val="center"/>
              <w:rPr>
                <w:sz w:val="20"/>
                <w:lang w:val="es-ES_tradnl"/>
              </w:rPr>
            </w:pPr>
          </w:p>
        </w:tc>
        <w:tc>
          <w:tcPr>
            <w:tcW w:w="261" w:type="pct"/>
            <w:tcBorders>
              <w:top w:val="nil"/>
              <w:left w:val="nil"/>
              <w:bottom w:val="nil"/>
              <w:right w:val="nil"/>
            </w:tcBorders>
            <w:shd w:val="clear" w:color="auto" w:fill="auto"/>
            <w:noWrap/>
            <w:vAlign w:val="center"/>
            <w:hideMark/>
          </w:tcPr>
          <w:p w14:paraId="55C024DA" w14:textId="77777777" w:rsidR="00F65113" w:rsidRPr="00EF314F" w:rsidRDefault="00F65113" w:rsidP="00A92A86">
            <w:pPr>
              <w:contextualSpacing/>
              <w:jc w:val="center"/>
              <w:rPr>
                <w:sz w:val="20"/>
                <w:lang w:val="es-ES_tradnl"/>
              </w:rPr>
            </w:pPr>
          </w:p>
        </w:tc>
        <w:tc>
          <w:tcPr>
            <w:tcW w:w="386" w:type="pct"/>
            <w:tcBorders>
              <w:top w:val="nil"/>
              <w:left w:val="nil"/>
              <w:bottom w:val="nil"/>
              <w:right w:val="nil"/>
            </w:tcBorders>
            <w:shd w:val="clear" w:color="auto" w:fill="auto"/>
            <w:vAlign w:val="center"/>
            <w:hideMark/>
          </w:tcPr>
          <w:p w14:paraId="4752AB8B" w14:textId="77777777" w:rsidR="00F65113" w:rsidRPr="00EF314F" w:rsidRDefault="00F65113" w:rsidP="00A92A86">
            <w:pPr>
              <w:contextualSpacing/>
              <w:jc w:val="center"/>
              <w:rPr>
                <w:sz w:val="20"/>
                <w:lang w:val="es-ES_tradnl"/>
              </w:rPr>
            </w:pPr>
          </w:p>
        </w:tc>
        <w:tc>
          <w:tcPr>
            <w:tcW w:w="436" w:type="pct"/>
            <w:tcBorders>
              <w:top w:val="nil"/>
              <w:left w:val="nil"/>
              <w:bottom w:val="nil"/>
              <w:right w:val="nil"/>
            </w:tcBorders>
            <w:shd w:val="clear" w:color="auto" w:fill="auto"/>
            <w:vAlign w:val="center"/>
            <w:hideMark/>
          </w:tcPr>
          <w:p w14:paraId="498BBFFF"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noWrap/>
            <w:vAlign w:val="center"/>
            <w:hideMark/>
          </w:tcPr>
          <w:p w14:paraId="115184F0"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noWrap/>
            <w:vAlign w:val="center"/>
            <w:hideMark/>
          </w:tcPr>
          <w:p w14:paraId="7F65A2DB"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noWrap/>
            <w:vAlign w:val="center"/>
            <w:hideMark/>
          </w:tcPr>
          <w:p w14:paraId="7925AA2F"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34FECC61" w14:textId="77777777" w:rsidR="00F65113" w:rsidRPr="00EF314F" w:rsidRDefault="00F65113" w:rsidP="00A92A86">
            <w:pPr>
              <w:contextualSpacing/>
              <w:jc w:val="center"/>
              <w:rPr>
                <w:sz w:val="20"/>
                <w:lang w:val="es-ES_tradnl"/>
              </w:rPr>
            </w:pPr>
          </w:p>
        </w:tc>
        <w:tc>
          <w:tcPr>
            <w:tcW w:w="133" w:type="pct"/>
            <w:tcBorders>
              <w:top w:val="nil"/>
              <w:left w:val="nil"/>
              <w:bottom w:val="nil"/>
              <w:right w:val="nil"/>
            </w:tcBorders>
            <w:shd w:val="clear" w:color="auto" w:fill="auto"/>
            <w:noWrap/>
            <w:vAlign w:val="center"/>
            <w:hideMark/>
          </w:tcPr>
          <w:p w14:paraId="2DF37018" w14:textId="77777777" w:rsidR="00F65113" w:rsidRPr="00EF314F" w:rsidRDefault="00F65113" w:rsidP="00A92A86">
            <w:pPr>
              <w:contextualSpacing/>
              <w:jc w:val="center"/>
              <w:rPr>
                <w:sz w:val="20"/>
                <w:lang w:val="es-ES_tradnl"/>
              </w:rPr>
            </w:pPr>
          </w:p>
        </w:tc>
        <w:tc>
          <w:tcPr>
            <w:tcW w:w="133" w:type="pct"/>
            <w:tcBorders>
              <w:top w:val="nil"/>
              <w:left w:val="nil"/>
              <w:bottom w:val="nil"/>
              <w:right w:val="nil"/>
            </w:tcBorders>
            <w:shd w:val="clear" w:color="auto" w:fill="auto"/>
            <w:noWrap/>
            <w:vAlign w:val="center"/>
            <w:hideMark/>
          </w:tcPr>
          <w:p w14:paraId="6F200DCD" w14:textId="77777777" w:rsidR="00F65113" w:rsidRPr="00EF314F" w:rsidRDefault="00F65113" w:rsidP="00A92A86">
            <w:pPr>
              <w:contextualSpacing/>
              <w:jc w:val="center"/>
              <w:rPr>
                <w:sz w:val="20"/>
                <w:lang w:val="es-ES_tradnl"/>
              </w:rPr>
            </w:pPr>
          </w:p>
        </w:tc>
        <w:tc>
          <w:tcPr>
            <w:tcW w:w="152" w:type="pct"/>
            <w:tcBorders>
              <w:top w:val="nil"/>
              <w:left w:val="nil"/>
              <w:bottom w:val="nil"/>
              <w:right w:val="nil"/>
            </w:tcBorders>
            <w:shd w:val="clear" w:color="auto" w:fill="auto"/>
            <w:noWrap/>
            <w:vAlign w:val="center"/>
            <w:hideMark/>
          </w:tcPr>
          <w:p w14:paraId="3BBE5D72" w14:textId="77777777" w:rsidR="00F65113" w:rsidRPr="00EF314F" w:rsidRDefault="00F65113" w:rsidP="00A92A86">
            <w:pPr>
              <w:contextualSpacing/>
              <w:jc w:val="center"/>
              <w:rPr>
                <w:sz w:val="20"/>
                <w:lang w:val="es-ES_tradnl"/>
              </w:rPr>
            </w:pPr>
          </w:p>
        </w:tc>
        <w:tc>
          <w:tcPr>
            <w:tcW w:w="64" w:type="pct"/>
            <w:tcBorders>
              <w:top w:val="nil"/>
              <w:left w:val="nil"/>
              <w:bottom w:val="nil"/>
              <w:right w:val="nil"/>
            </w:tcBorders>
            <w:shd w:val="clear" w:color="auto" w:fill="auto"/>
            <w:noWrap/>
            <w:vAlign w:val="center"/>
            <w:hideMark/>
          </w:tcPr>
          <w:p w14:paraId="1113AE84"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3B1AB819"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0B156F20"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5054E282" w14:textId="77777777" w:rsidR="00F65113" w:rsidRPr="00EF314F" w:rsidRDefault="00F65113" w:rsidP="00A92A86">
            <w:pPr>
              <w:contextualSpacing/>
              <w:jc w:val="center"/>
              <w:rPr>
                <w:sz w:val="20"/>
                <w:lang w:val="es-ES_tradnl"/>
              </w:rPr>
            </w:pPr>
          </w:p>
        </w:tc>
        <w:tc>
          <w:tcPr>
            <w:tcW w:w="214" w:type="pct"/>
            <w:tcBorders>
              <w:top w:val="nil"/>
              <w:left w:val="nil"/>
              <w:bottom w:val="nil"/>
              <w:right w:val="nil"/>
            </w:tcBorders>
            <w:shd w:val="clear" w:color="auto" w:fill="auto"/>
            <w:noWrap/>
            <w:vAlign w:val="center"/>
            <w:hideMark/>
          </w:tcPr>
          <w:p w14:paraId="638284CB"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212D4B58"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61B04283" w14:textId="77777777" w:rsidR="00F65113" w:rsidRPr="00EF314F" w:rsidRDefault="00F65113" w:rsidP="00A92A86">
            <w:pPr>
              <w:contextualSpacing/>
              <w:jc w:val="center"/>
              <w:rPr>
                <w:sz w:val="20"/>
                <w:lang w:val="es-ES_tradnl"/>
              </w:rPr>
            </w:pPr>
          </w:p>
        </w:tc>
        <w:tc>
          <w:tcPr>
            <w:tcW w:w="187" w:type="pct"/>
            <w:tcBorders>
              <w:top w:val="nil"/>
              <w:left w:val="nil"/>
              <w:bottom w:val="nil"/>
              <w:right w:val="nil"/>
            </w:tcBorders>
            <w:shd w:val="clear" w:color="auto" w:fill="auto"/>
            <w:noWrap/>
            <w:vAlign w:val="center"/>
            <w:hideMark/>
          </w:tcPr>
          <w:p w14:paraId="41F489BC" w14:textId="77777777" w:rsidR="00F65113" w:rsidRPr="00EF314F" w:rsidRDefault="00F65113" w:rsidP="00A92A86">
            <w:pPr>
              <w:contextualSpacing/>
              <w:jc w:val="center"/>
              <w:rPr>
                <w:sz w:val="20"/>
                <w:lang w:val="es-ES_tradnl"/>
              </w:rPr>
            </w:pPr>
          </w:p>
        </w:tc>
        <w:tc>
          <w:tcPr>
            <w:tcW w:w="264" w:type="pct"/>
            <w:tcBorders>
              <w:top w:val="nil"/>
              <w:left w:val="nil"/>
              <w:bottom w:val="nil"/>
              <w:right w:val="nil"/>
            </w:tcBorders>
            <w:shd w:val="clear" w:color="auto" w:fill="auto"/>
            <w:noWrap/>
            <w:vAlign w:val="center"/>
            <w:hideMark/>
          </w:tcPr>
          <w:p w14:paraId="5D54CB96" w14:textId="77777777" w:rsidR="00F65113" w:rsidRPr="00EF314F" w:rsidRDefault="00F65113" w:rsidP="00A92A86">
            <w:pPr>
              <w:contextualSpacing/>
              <w:jc w:val="center"/>
              <w:rPr>
                <w:sz w:val="20"/>
                <w:lang w:val="es-ES_tradnl"/>
              </w:rPr>
            </w:pPr>
          </w:p>
        </w:tc>
        <w:tc>
          <w:tcPr>
            <w:tcW w:w="361" w:type="pct"/>
            <w:tcBorders>
              <w:top w:val="nil"/>
              <w:left w:val="nil"/>
              <w:bottom w:val="nil"/>
              <w:right w:val="nil"/>
            </w:tcBorders>
            <w:shd w:val="clear" w:color="auto" w:fill="auto"/>
            <w:noWrap/>
            <w:vAlign w:val="center"/>
            <w:hideMark/>
          </w:tcPr>
          <w:p w14:paraId="19130E9D"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noWrap/>
            <w:vAlign w:val="center"/>
            <w:hideMark/>
          </w:tcPr>
          <w:p w14:paraId="0B245DB4" w14:textId="77777777" w:rsidR="00F65113" w:rsidRPr="00EF314F" w:rsidRDefault="00F65113" w:rsidP="00A92A86">
            <w:pPr>
              <w:contextualSpacing/>
              <w:jc w:val="center"/>
              <w:rPr>
                <w:sz w:val="20"/>
                <w:lang w:val="es-ES_tradnl"/>
              </w:rPr>
            </w:pPr>
          </w:p>
        </w:tc>
        <w:tc>
          <w:tcPr>
            <w:tcW w:w="61" w:type="pct"/>
            <w:tcBorders>
              <w:top w:val="nil"/>
              <w:left w:val="nil"/>
              <w:bottom w:val="nil"/>
              <w:right w:val="nil"/>
            </w:tcBorders>
            <w:shd w:val="clear" w:color="auto" w:fill="auto"/>
            <w:noWrap/>
            <w:vAlign w:val="center"/>
            <w:hideMark/>
          </w:tcPr>
          <w:p w14:paraId="0D2B6C81" w14:textId="77777777" w:rsidR="00F65113" w:rsidRPr="00EF314F" w:rsidRDefault="00F65113" w:rsidP="00A92A86">
            <w:pPr>
              <w:contextualSpacing/>
              <w:jc w:val="center"/>
              <w:rPr>
                <w:sz w:val="20"/>
                <w:lang w:val="es-ES_tradnl"/>
              </w:rPr>
            </w:pPr>
          </w:p>
        </w:tc>
      </w:tr>
      <w:tr w:rsidR="00F65113" w:rsidRPr="00EF314F" w14:paraId="500FD75C" w14:textId="77777777" w:rsidTr="0091096A">
        <w:trPr>
          <w:trHeight w:val="420"/>
        </w:trPr>
        <w:tc>
          <w:tcPr>
            <w:tcW w:w="114" w:type="pct"/>
            <w:tcBorders>
              <w:top w:val="nil"/>
              <w:left w:val="nil"/>
              <w:bottom w:val="nil"/>
              <w:right w:val="nil"/>
            </w:tcBorders>
            <w:shd w:val="clear" w:color="auto" w:fill="auto"/>
            <w:noWrap/>
            <w:vAlign w:val="center"/>
            <w:hideMark/>
          </w:tcPr>
          <w:p w14:paraId="313949D9" w14:textId="77777777" w:rsidR="00F65113" w:rsidRPr="00EF314F" w:rsidRDefault="00F65113" w:rsidP="00A92A86">
            <w:pPr>
              <w:contextualSpacing/>
              <w:jc w:val="center"/>
              <w:rPr>
                <w:sz w:val="20"/>
                <w:lang w:val="es-ES_tradnl"/>
              </w:rPr>
            </w:pPr>
          </w:p>
        </w:tc>
        <w:tc>
          <w:tcPr>
            <w:tcW w:w="63" w:type="pct"/>
            <w:tcBorders>
              <w:top w:val="nil"/>
              <w:left w:val="nil"/>
              <w:bottom w:val="nil"/>
              <w:right w:val="nil"/>
            </w:tcBorders>
            <w:shd w:val="clear" w:color="auto" w:fill="auto"/>
            <w:noWrap/>
            <w:vAlign w:val="center"/>
            <w:hideMark/>
          </w:tcPr>
          <w:p w14:paraId="7DD2CF96" w14:textId="77777777" w:rsidR="00F65113" w:rsidRPr="00EF314F" w:rsidRDefault="00F65113" w:rsidP="00A92A86">
            <w:pPr>
              <w:contextualSpacing/>
              <w:jc w:val="center"/>
              <w:rPr>
                <w:sz w:val="20"/>
                <w:lang w:val="es-ES_tradnl"/>
              </w:rPr>
            </w:pPr>
          </w:p>
        </w:tc>
        <w:tc>
          <w:tcPr>
            <w:tcW w:w="4762" w:type="pct"/>
            <w:gridSpan w:val="24"/>
            <w:tcBorders>
              <w:top w:val="nil"/>
              <w:left w:val="nil"/>
              <w:bottom w:val="nil"/>
              <w:right w:val="nil"/>
            </w:tcBorders>
            <w:shd w:val="clear" w:color="auto" w:fill="auto"/>
            <w:noWrap/>
            <w:vAlign w:val="center"/>
            <w:hideMark/>
          </w:tcPr>
          <w:p w14:paraId="1B72B1D1"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t>DISMINUIR LOS CASOS DE MORBILIDAD Y MORTALIDAD POR ENFERMEDAD RESPIRATORIA Y AFECTACIÓN PSICOSOCIAL EN LA POBLACIÓN</w:t>
            </w:r>
          </w:p>
        </w:tc>
        <w:tc>
          <w:tcPr>
            <w:tcW w:w="61" w:type="pct"/>
            <w:tcBorders>
              <w:top w:val="nil"/>
              <w:left w:val="nil"/>
              <w:bottom w:val="nil"/>
              <w:right w:val="nil"/>
            </w:tcBorders>
            <w:shd w:val="clear" w:color="auto" w:fill="auto"/>
            <w:noWrap/>
            <w:vAlign w:val="center"/>
            <w:hideMark/>
          </w:tcPr>
          <w:p w14:paraId="1A1C7060" w14:textId="77777777" w:rsidR="00F65113" w:rsidRPr="00EF314F" w:rsidRDefault="00F65113" w:rsidP="00A92A86">
            <w:pPr>
              <w:contextualSpacing/>
              <w:jc w:val="center"/>
              <w:rPr>
                <w:b/>
                <w:bCs/>
                <w:color w:val="000000"/>
                <w:sz w:val="20"/>
                <w:lang w:val="es-ES_tradnl"/>
              </w:rPr>
            </w:pPr>
          </w:p>
        </w:tc>
      </w:tr>
      <w:tr w:rsidR="00F65113" w:rsidRPr="00EF314F" w14:paraId="55061AD9" w14:textId="77777777" w:rsidTr="0091096A">
        <w:trPr>
          <w:trHeight w:val="255"/>
        </w:trPr>
        <w:tc>
          <w:tcPr>
            <w:tcW w:w="114" w:type="pct"/>
            <w:tcBorders>
              <w:top w:val="nil"/>
              <w:left w:val="nil"/>
              <w:bottom w:val="nil"/>
              <w:right w:val="nil"/>
            </w:tcBorders>
            <w:shd w:val="clear" w:color="auto" w:fill="auto"/>
            <w:noWrap/>
            <w:vAlign w:val="center"/>
            <w:hideMark/>
          </w:tcPr>
          <w:p w14:paraId="0AC5BF04" w14:textId="77777777" w:rsidR="00F65113" w:rsidRPr="00EF314F" w:rsidRDefault="00F65113" w:rsidP="00A92A86">
            <w:pPr>
              <w:contextualSpacing/>
              <w:jc w:val="center"/>
              <w:rPr>
                <w:sz w:val="20"/>
                <w:lang w:val="es-ES_tradnl"/>
              </w:rPr>
            </w:pPr>
          </w:p>
        </w:tc>
        <w:tc>
          <w:tcPr>
            <w:tcW w:w="63" w:type="pct"/>
            <w:tcBorders>
              <w:top w:val="nil"/>
              <w:left w:val="nil"/>
              <w:bottom w:val="nil"/>
              <w:right w:val="nil"/>
            </w:tcBorders>
            <w:shd w:val="clear" w:color="auto" w:fill="auto"/>
            <w:noWrap/>
            <w:vAlign w:val="center"/>
            <w:hideMark/>
          </w:tcPr>
          <w:p w14:paraId="5F3DA0B8" w14:textId="77777777" w:rsidR="00F65113" w:rsidRPr="00EF314F" w:rsidRDefault="00F65113" w:rsidP="00A92A86">
            <w:pPr>
              <w:contextualSpacing/>
              <w:jc w:val="center"/>
              <w:rPr>
                <w:sz w:val="20"/>
                <w:lang w:val="es-ES_tradnl"/>
              </w:rPr>
            </w:pPr>
          </w:p>
        </w:tc>
        <w:tc>
          <w:tcPr>
            <w:tcW w:w="427" w:type="pct"/>
            <w:tcBorders>
              <w:top w:val="nil"/>
              <w:left w:val="nil"/>
              <w:bottom w:val="nil"/>
              <w:right w:val="nil"/>
            </w:tcBorders>
            <w:shd w:val="clear" w:color="auto" w:fill="auto"/>
            <w:noWrap/>
            <w:vAlign w:val="center"/>
            <w:hideMark/>
          </w:tcPr>
          <w:p w14:paraId="5A4B8962" w14:textId="77777777" w:rsidR="00F65113" w:rsidRPr="00EF314F" w:rsidRDefault="00F65113" w:rsidP="00A92A86">
            <w:pPr>
              <w:contextualSpacing/>
              <w:jc w:val="center"/>
              <w:rPr>
                <w:sz w:val="20"/>
                <w:lang w:val="es-ES_tradnl"/>
              </w:rPr>
            </w:pPr>
          </w:p>
        </w:tc>
        <w:tc>
          <w:tcPr>
            <w:tcW w:w="378" w:type="pct"/>
            <w:tcBorders>
              <w:top w:val="nil"/>
              <w:left w:val="nil"/>
              <w:bottom w:val="nil"/>
              <w:right w:val="nil"/>
            </w:tcBorders>
            <w:shd w:val="clear" w:color="auto" w:fill="auto"/>
            <w:noWrap/>
            <w:vAlign w:val="center"/>
            <w:hideMark/>
          </w:tcPr>
          <w:p w14:paraId="1EE26CF0" w14:textId="77777777" w:rsidR="00F65113" w:rsidRPr="00EF314F" w:rsidRDefault="00F65113" w:rsidP="00A92A86">
            <w:pPr>
              <w:contextualSpacing/>
              <w:jc w:val="center"/>
              <w:rPr>
                <w:sz w:val="20"/>
                <w:lang w:val="es-ES_tradnl"/>
              </w:rPr>
            </w:pPr>
          </w:p>
        </w:tc>
        <w:tc>
          <w:tcPr>
            <w:tcW w:w="312" w:type="pct"/>
            <w:tcBorders>
              <w:top w:val="nil"/>
              <w:left w:val="nil"/>
              <w:bottom w:val="nil"/>
              <w:right w:val="nil"/>
            </w:tcBorders>
            <w:shd w:val="clear" w:color="auto" w:fill="auto"/>
            <w:noWrap/>
            <w:vAlign w:val="center"/>
            <w:hideMark/>
          </w:tcPr>
          <w:p w14:paraId="6F7A0216" w14:textId="77777777" w:rsidR="00F65113" w:rsidRPr="00EF314F" w:rsidRDefault="00F65113" w:rsidP="00A92A86">
            <w:pPr>
              <w:contextualSpacing/>
              <w:jc w:val="center"/>
              <w:rPr>
                <w:sz w:val="20"/>
                <w:lang w:val="es-ES_tradnl"/>
              </w:rPr>
            </w:pPr>
          </w:p>
        </w:tc>
        <w:tc>
          <w:tcPr>
            <w:tcW w:w="261" w:type="pct"/>
            <w:tcBorders>
              <w:top w:val="nil"/>
              <w:left w:val="nil"/>
              <w:bottom w:val="nil"/>
              <w:right w:val="nil"/>
            </w:tcBorders>
            <w:shd w:val="clear" w:color="auto" w:fill="auto"/>
            <w:noWrap/>
            <w:vAlign w:val="center"/>
            <w:hideMark/>
          </w:tcPr>
          <w:p w14:paraId="36AEEA19" w14:textId="77777777" w:rsidR="00F65113" w:rsidRPr="00EF314F" w:rsidRDefault="00F65113" w:rsidP="00A92A86">
            <w:pPr>
              <w:contextualSpacing/>
              <w:jc w:val="center"/>
              <w:rPr>
                <w:sz w:val="20"/>
                <w:lang w:val="es-ES_tradnl"/>
              </w:rPr>
            </w:pPr>
          </w:p>
        </w:tc>
        <w:tc>
          <w:tcPr>
            <w:tcW w:w="386" w:type="pct"/>
            <w:tcBorders>
              <w:top w:val="nil"/>
              <w:left w:val="nil"/>
              <w:bottom w:val="nil"/>
              <w:right w:val="nil"/>
            </w:tcBorders>
            <w:shd w:val="clear" w:color="auto" w:fill="auto"/>
            <w:vAlign w:val="center"/>
            <w:hideMark/>
          </w:tcPr>
          <w:p w14:paraId="6F578E55" w14:textId="77777777" w:rsidR="00F65113" w:rsidRPr="00EF314F" w:rsidRDefault="00F65113" w:rsidP="00A92A86">
            <w:pPr>
              <w:contextualSpacing/>
              <w:jc w:val="center"/>
              <w:rPr>
                <w:sz w:val="20"/>
                <w:lang w:val="es-ES_tradnl"/>
              </w:rPr>
            </w:pPr>
          </w:p>
        </w:tc>
        <w:tc>
          <w:tcPr>
            <w:tcW w:w="436" w:type="pct"/>
            <w:tcBorders>
              <w:top w:val="nil"/>
              <w:left w:val="nil"/>
              <w:bottom w:val="nil"/>
              <w:right w:val="nil"/>
            </w:tcBorders>
            <w:shd w:val="clear" w:color="auto" w:fill="auto"/>
            <w:vAlign w:val="center"/>
            <w:hideMark/>
          </w:tcPr>
          <w:p w14:paraId="0CFC3723"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noWrap/>
            <w:vAlign w:val="center"/>
            <w:hideMark/>
          </w:tcPr>
          <w:p w14:paraId="42DBEEB0"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noWrap/>
            <w:vAlign w:val="center"/>
            <w:hideMark/>
          </w:tcPr>
          <w:p w14:paraId="0A60BFE4"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noWrap/>
            <w:vAlign w:val="center"/>
            <w:hideMark/>
          </w:tcPr>
          <w:p w14:paraId="3CAE3B29"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0320699E" w14:textId="77777777" w:rsidR="00F65113" w:rsidRPr="00EF314F" w:rsidRDefault="00F65113" w:rsidP="00A92A86">
            <w:pPr>
              <w:contextualSpacing/>
              <w:jc w:val="center"/>
              <w:rPr>
                <w:sz w:val="20"/>
                <w:lang w:val="es-ES_tradnl"/>
              </w:rPr>
            </w:pPr>
          </w:p>
        </w:tc>
        <w:tc>
          <w:tcPr>
            <w:tcW w:w="133" w:type="pct"/>
            <w:tcBorders>
              <w:top w:val="nil"/>
              <w:left w:val="nil"/>
              <w:bottom w:val="nil"/>
              <w:right w:val="nil"/>
            </w:tcBorders>
            <w:shd w:val="clear" w:color="auto" w:fill="auto"/>
            <w:noWrap/>
            <w:vAlign w:val="center"/>
            <w:hideMark/>
          </w:tcPr>
          <w:p w14:paraId="0D807E16" w14:textId="77777777" w:rsidR="00F65113" w:rsidRPr="00EF314F" w:rsidRDefault="00F65113" w:rsidP="00A92A86">
            <w:pPr>
              <w:contextualSpacing/>
              <w:jc w:val="center"/>
              <w:rPr>
                <w:sz w:val="20"/>
                <w:lang w:val="es-ES_tradnl"/>
              </w:rPr>
            </w:pPr>
          </w:p>
        </w:tc>
        <w:tc>
          <w:tcPr>
            <w:tcW w:w="133" w:type="pct"/>
            <w:tcBorders>
              <w:top w:val="nil"/>
              <w:left w:val="nil"/>
              <w:bottom w:val="nil"/>
              <w:right w:val="nil"/>
            </w:tcBorders>
            <w:shd w:val="clear" w:color="auto" w:fill="auto"/>
            <w:noWrap/>
            <w:vAlign w:val="center"/>
            <w:hideMark/>
          </w:tcPr>
          <w:p w14:paraId="1571C181" w14:textId="77777777" w:rsidR="00F65113" w:rsidRPr="00EF314F" w:rsidRDefault="00F65113" w:rsidP="00A92A86">
            <w:pPr>
              <w:contextualSpacing/>
              <w:jc w:val="center"/>
              <w:rPr>
                <w:sz w:val="20"/>
                <w:lang w:val="es-ES_tradnl"/>
              </w:rPr>
            </w:pPr>
          </w:p>
        </w:tc>
        <w:tc>
          <w:tcPr>
            <w:tcW w:w="152" w:type="pct"/>
            <w:tcBorders>
              <w:top w:val="nil"/>
              <w:left w:val="nil"/>
              <w:bottom w:val="nil"/>
              <w:right w:val="nil"/>
            </w:tcBorders>
            <w:shd w:val="clear" w:color="auto" w:fill="auto"/>
            <w:noWrap/>
            <w:vAlign w:val="center"/>
            <w:hideMark/>
          </w:tcPr>
          <w:p w14:paraId="48191C1F" w14:textId="77777777" w:rsidR="00F65113" w:rsidRPr="00EF314F" w:rsidRDefault="00F65113" w:rsidP="00A92A86">
            <w:pPr>
              <w:contextualSpacing/>
              <w:jc w:val="center"/>
              <w:rPr>
                <w:sz w:val="20"/>
                <w:lang w:val="es-ES_tradnl"/>
              </w:rPr>
            </w:pPr>
          </w:p>
        </w:tc>
        <w:tc>
          <w:tcPr>
            <w:tcW w:w="64" w:type="pct"/>
            <w:tcBorders>
              <w:top w:val="nil"/>
              <w:left w:val="nil"/>
              <w:bottom w:val="nil"/>
              <w:right w:val="nil"/>
            </w:tcBorders>
            <w:shd w:val="clear" w:color="auto" w:fill="auto"/>
            <w:noWrap/>
            <w:vAlign w:val="center"/>
            <w:hideMark/>
          </w:tcPr>
          <w:p w14:paraId="0658BC30"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153838A2"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28E1655C"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69FA5156" w14:textId="77777777" w:rsidR="00F65113" w:rsidRPr="00EF314F" w:rsidRDefault="00F65113" w:rsidP="00A92A86">
            <w:pPr>
              <w:contextualSpacing/>
              <w:jc w:val="center"/>
              <w:rPr>
                <w:sz w:val="20"/>
                <w:lang w:val="es-ES_tradnl"/>
              </w:rPr>
            </w:pPr>
          </w:p>
        </w:tc>
        <w:tc>
          <w:tcPr>
            <w:tcW w:w="214" w:type="pct"/>
            <w:tcBorders>
              <w:top w:val="nil"/>
              <w:left w:val="nil"/>
              <w:bottom w:val="nil"/>
              <w:right w:val="nil"/>
            </w:tcBorders>
            <w:shd w:val="clear" w:color="auto" w:fill="auto"/>
            <w:noWrap/>
            <w:vAlign w:val="center"/>
            <w:hideMark/>
          </w:tcPr>
          <w:p w14:paraId="430F450E"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3BD90ABE"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107E0101" w14:textId="77777777" w:rsidR="00F65113" w:rsidRPr="00EF314F" w:rsidRDefault="00F65113" w:rsidP="00A92A86">
            <w:pPr>
              <w:contextualSpacing/>
              <w:jc w:val="center"/>
              <w:rPr>
                <w:sz w:val="20"/>
                <w:lang w:val="es-ES_tradnl"/>
              </w:rPr>
            </w:pPr>
          </w:p>
        </w:tc>
        <w:tc>
          <w:tcPr>
            <w:tcW w:w="187" w:type="pct"/>
            <w:tcBorders>
              <w:top w:val="nil"/>
              <w:left w:val="nil"/>
              <w:bottom w:val="nil"/>
              <w:right w:val="nil"/>
            </w:tcBorders>
            <w:shd w:val="clear" w:color="auto" w:fill="auto"/>
            <w:noWrap/>
            <w:vAlign w:val="center"/>
            <w:hideMark/>
          </w:tcPr>
          <w:p w14:paraId="4CF93F01" w14:textId="77777777" w:rsidR="00F65113" w:rsidRPr="00EF314F" w:rsidRDefault="00F65113" w:rsidP="00A92A86">
            <w:pPr>
              <w:contextualSpacing/>
              <w:jc w:val="center"/>
              <w:rPr>
                <w:sz w:val="20"/>
                <w:lang w:val="es-ES_tradnl"/>
              </w:rPr>
            </w:pPr>
          </w:p>
        </w:tc>
        <w:tc>
          <w:tcPr>
            <w:tcW w:w="264" w:type="pct"/>
            <w:tcBorders>
              <w:top w:val="nil"/>
              <w:left w:val="nil"/>
              <w:bottom w:val="nil"/>
              <w:right w:val="nil"/>
            </w:tcBorders>
            <w:shd w:val="clear" w:color="auto" w:fill="auto"/>
            <w:noWrap/>
            <w:vAlign w:val="center"/>
            <w:hideMark/>
          </w:tcPr>
          <w:p w14:paraId="10F2F9AF" w14:textId="77777777" w:rsidR="00F65113" w:rsidRPr="00EF314F" w:rsidRDefault="00F65113" w:rsidP="00A92A86">
            <w:pPr>
              <w:contextualSpacing/>
              <w:jc w:val="center"/>
              <w:rPr>
                <w:sz w:val="20"/>
                <w:lang w:val="es-ES_tradnl"/>
              </w:rPr>
            </w:pPr>
          </w:p>
        </w:tc>
        <w:tc>
          <w:tcPr>
            <w:tcW w:w="361" w:type="pct"/>
            <w:tcBorders>
              <w:top w:val="nil"/>
              <w:left w:val="nil"/>
              <w:bottom w:val="nil"/>
              <w:right w:val="nil"/>
            </w:tcBorders>
            <w:shd w:val="clear" w:color="auto" w:fill="auto"/>
            <w:noWrap/>
            <w:vAlign w:val="center"/>
            <w:hideMark/>
          </w:tcPr>
          <w:p w14:paraId="54616CC4"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noWrap/>
            <w:vAlign w:val="center"/>
            <w:hideMark/>
          </w:tcPr>
          <w:p w14:paraId="38966BE7" w14:textId="77777777" w:rsidR="00F65113" w:rsidRPr="00EF314F" w:rsidRDefault="00F65113" w:rsidP="00A92A86">
            <w:pPr>
              <w:contextualSpacing/>
              <w:jc w:val="center"/>
              <w:rPr>
                <w:sz w:val="20"/>
                <w:lang w:val="es-ES_tradnl"/>
              </w:rPr>
            </w:pPr>
          </w:p>
        </w:tc>
        <w:tc>
          <w:tcPr>
            <w:tcW w:w="61" w:type="pct"/>
            <w:tcBorders>
              <w:top w:val="nil"/>
              <w:left w:val="nil"/>
              <w:bottom w:val="nil"/>
              <w:right w:val="nil"/>
            </w:tcBorders>
            <w:shd w:val="clear" w:color="auto" w:fill="auto"/>
            <w:noWrap/>
            <w:vAlign w:val="center"/>
            <w:hideMark/>
          </w:tcPr>
          <w:p w14:paraId="7DB64871" w14:textId="77777777" w:rsidR="00F65113" w:rsidRPr="00EF314F" w:rsidRDefault="00F65113" w:rsidP="00A92A86">
            <w:pPr>
              <w:contextualSpacing/>
              <w:jc w:val="center"/>
              <w:rPr>
                <w:sz w:val="20"/>
                <w:lang w:val="es-ES_tradnl"/>
              </w:rPr>
            </w:pPr>
          </w:p>
        </w:tc>
      </w:tr>
      <w:tr w:rsidR="00F65113" w:rsidRPr="00EF314F" w14:paraId="31BCFE07" w14:textId="77777777" w:rsidTr="0091096A">
        <w:trPr>
          <w:trHeight w:val="1905"/>
        </w:trPr>
        <w:tc>
          <w:tcPr>
            <w:tcW w:w="114" w:type="pct"/>
            <w:vMerge w:val="restart"/>
            <w:tcBorders>
              <w:top w:val="nil"/>
              <w:left w:val="nil"/>
              <w:bottom w:val="nil"/>
              <w:right w:val="nil"/>
            </w:tcBorders>
            <w:shd w:val="clear" w:color="auto" w:fill="auto"/>
            <w:textDirection w:val="btLr"/>
            <w:vAlign w:val="center"/>
            <w:hideMark/>
          </w:tcPr>
          <w:p w14:paraId="6640E427"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t>Impacto Esperado</w:t>
            </w:r>
          </w:p>
        </w:tc>
        <w:tc>
          <w:tcPr>
            <w:tcW w:w="63" w:type="pct"/>
            <w:tcBorders>
              <w:top w:val="nil"/>
              <w:left w:val="nil"/>
              <w:bottom w:val="nil"/>
              <w:right w:val="nil"/>
            </w:tcBorders>
            <w:shd w:val="clear" w:color="auto" w:fill="auto"/>
            <w:noWrap/>
            <w:vAlign w:val="center"/>
            <w:hideMark/>
          </w:tcPr>
          <w:p w14:paraId="627D8688" w14:textId="77777777" w:rsidR="00F65113" w:rsidRPr="00EF314F" w:rsidRDefault="00F65113" w:rsidP="00A92A86">
            <w:pPr>
              <w:contextualSpacing/>
              <w:jc w:val="center"/>
              <w:rPr>
                <w:b/>
                <w:bCs/>
                <w:color w:val="000000"/>
                <w:sz w:val="20"/>
                <w:lang w:val="es-ES_tradnl"/>
              </w:rPr>
            </w:pPr>
          </w:p>
        </w:tc>
        <w:tc>
          <w:tcPr>
            <w:tcW w:w="427" w:type="pct"/>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049EEB7F" w14:textId="77777777" w:rsidR="00F65113" w:rsidRPr="00EF314F" w:rsidRDefault="00F65113" w:rsidP="00A92A86">
            <w:pPr>
              <w:contextualSpacing/>
              <w:jc w:val="center"/>
              <w:rPr>
                <w:color w:val="000000"/>
                <w:sz w:val="20"/>
                <w:lang w:val="es-ES_tradnl"/>
              </w:rPr>
            </w:pPr>
            <w:r w:rsidRPr="00EF314F">
              <w:rPr>
                <w:color w:val="000000"/>
                <w:sz w:val="20"/>
                <w:lang w:val="es-ES_tradnl"/>
              </w:rPr>
              <w:t>Mejorar la calidad del aire de la ciudad y la región.</w:t>
            </w:r>
          </w:p>
        </w:tc>
        <w:tc>
          <w:tcPr>
            <w:tcW w:w="378" w:type="pct"/>
            <w:tcBorders>
              <w:top w:val="single" w:sz="8" w:space="0" w:color="BF9000"/>
              <w:left w:val="nil"/>
              <w:bottom w:val="single" w:sz="8" w:space="0" w:color="BF9000"/>
              <w:right w:val="single" w:sz="8" w:space="0" w:color="BF9000"/>
            </w:tcBorders>
            <w:shd w:val="clear" w:color="auto" w:fill="auto"/>
            <w:vAlign w:val="center"/>
            <w:hideMark/>
          </w:tcPr>
          <w:p w14:paraId="5FBD23AD" w14:textId="77777777" w:rsidR="00F65113" w:rsidRPr="00EF314F" w:rsidRDefault="00F65113" w:rsidP="00A92A86">
            <w:pPr>
              <w:contextualSpacing/>
              <w:jc w:val="center"/>
              <w:rPr>
                <w:color w:val="000000"/>
                <w:sz w:val="20"/>
                <w:lang w:val="es-ES_tradnl"/>
              </w:rPr>
            </w:pPr>
            <w:r w:rsidRPr="00EF314F">
              <w:rPr>
                <w:color w:val="000000"/>
                <w:sz w:val="20"/>
                <w:lang w:val="es-ES_tradnl"/>
              </w:rPr>
              <w:t>Cumplir la normatividad de calidad del aire</w:t>
            </w:r>
          </w:p>
        </w:tc>
        <w:tc>
          <w:tcPr>
            <w:tcW w:w="573" w:type="pct"/>
            <w:gridSpan w:val="2"/>
            <w:tcBorders>
              <w:top w:val="single" w:sz="8" w:space="0" w:color="BF9000"/>
              <w:left w:val="nil"/>
              <w:bottom w:val="single" w:sz="8" w:space="0" w:color="BF9000"/>
              <w:right w:val="single" w:sz="8" w:space="0" w:color="BF9000"/>
            </w:tcBorders>
            <w:shd w:val="clear" w:color="auto" w:fill="auto"/>
            <w:vAlign w:val="center"/>
            <w:hideMark/>
          </w:tcPr>
          <w:p w14:paraId="760E9B0E" w14:textId="77777777" w:rsidR="00F65113" w:rsidRPr="00EF314F" w:rsidRDefault="00F65113" w:rsidP="00A92A86">
            <w:pPr>
              <w:contextualSpacing/>
              <w:jc w:val="center"/>
              <w:rPr>
                <w:color w:val="000000"/>
                <w:sz w:val="20"/>
                <w:lang w:val="es-ES_tradnl"/>
              </w:rPr>
            </w:pPr>
            <w:r w:rsidRPr="00EF314F">
              <w:rPr>
                <w:color w:val="000000"/>
                <w:sz w:val="20"/>
                <w:lang w:val="es-ES_tradnl"/>
              </w:rPr>
              <w:t>Disminuir la probabilidad de declaratorias de alertas de declaratorias de estados excepcionales de calidad del aire</w:t>
            </w:r>
          </w:p>
        </w:tc>
        <w:tc>
          <w:tcPr>
            <w:tcW w:w="386" w:type="pct"/>
            <w:tcBorders>
              <w:top w:val="single" w:sz="8" w:space="0" w:color="BF9000"/>
              <w:left w:val="nil"/>
              <w:bottom w:val="single" w:sz="8" w:space="0" w:color="BF9000"/>
              <w:right w:val="single" w:sz="8" w:space="0" w:color="BF9000"/>
            </w:tcBorders>
            <w:shd w:val="clear" w:color="auto" w:fill="auto"/>
            <w:vAlign w:val="center"/>
            <w:hideMark/>
          </w:tcPr>
          <w:p w14:paraId="295F67EA" w14:textId="77777777" w:rsidR="00F65113" w:rsidRPr="00EF314F" w:rsidRDefault="00F65113" w:rsidP="00A92A86">
            <w:pPr>
              <w:contextualSpacing/>
              <w:jc w:val="center"/>
              <w:rPr>
                <w:color w:val="000000"/>
                <w:sz w:val="20"/>
                <w:lang w:val="es-ES_tradnl"/>
              </w:rPr>
            </w:pPr>
            <w:r w:rsidRPr="00EF314F">
              <w:rPr>
                <w:color w:val="000000"/>
                <w:sz w:val="20"/>
                <w:lang w:val="es-ES_tradnl"/>
              </w:rPr>
              <w:t>Implementar estrategias de reducción de emisiones a sectores objetivo</w:t>
            </w:r>
          </w:p>
        </w:tc>
        <w:tc>
          <w:tcPr>
            <w:tcW w:w="436" w:type="pct"/>
            <w:tcBorders>
              <w:top w:val="single" w:sz="8" w:space="0" w:color="BF9000"/>
              <w:left w:val="nil"/>
              <w:bottom w:val="single" w:sz="8" w:space="0" w:color="BF9000"/>
              <w:right w:val="single" w:sz="8" w:space="0" w:color="BF9000"/>
            </w:tcBorders>
            <w:shd w:val="clear" w:color="auto" w:fill="auto"/>
            <w:vAlign w:val="center"/>
            <w:hideMark/>
          </w:tcPr>
          <w:p w14:paraId="4C22515A" w14:textId="77777777" w:rsidR="00F65113" w:rsidRPr="00EF314F" w:rsidRDefault="00F65113" w:rsidP="00A92A86">
            <w:pPr>
              <w:contextualSpacing/>
              <w:jc w:val="center"/>
              <w:rPr>
                <w:color w:val="000000"/>
                <w:sz w:val="20"/>
                <w:lang w:val="es-ES_tradnl"/>
              </w:rPr>
            </w:pPr>
            <w:r w:rsidRPr="00EF314F">
              <w:rPr>
                <w:color w:val="000000"/>
                <w:sz w:val="20"/>
                <w:lang w:val="es-ES_tradnl"/>
              </w:rPr>
              <w:t>Disminuir la probabilidad de morbilidad y mortalidad asociadas a la contaminación atmosférica</w:t>
            </w:r>
          </w:p>
        </w:tc>
        <w:tc>
          <w:tcPr>
            <w:tcW w:w="569" w:type="pct"/>
            <w:gridSpan w:val="3"/>
            <w:tcBorders>
              <w:top w:val="single" w:sz="8" w:space="0" w:color="BF9000"/>
              <w:left w:val="nil"/>
              <w:bottom w:val="single" w:sz="8" w:space="0" w:color="BF9000"/>
              <w:right w:val="single" w:sz="8" w:space="0" w:color="BF9000"/>
            </w:tcBorders>
            <w:shd w:val="clear" w:color="auto" w:fill="auto"/>
            <w:vAlign w:val="center"/>
            <w:hideMark/>
          </w:tcPr>
          <w:p w14:paraId="5B97BF43" w14:textId="77777777" w:rsidR="00F65113" w:rsidRPr="00EF314F" w:rsidRDefault="00F65113" w:rsidP="00A92A86">
            <w:pPr>
              <w:contextualSpacing/>
              <w:jc w:val="center"/>
              <w:rPr>
                <w:color w:val="000000"/>
                <w:sz w:val="20"/>
                <w:lang w:val="es-ES_tradnl"/>
              </w:rPr>
            </w:pPr>
            <w:r w:rsidRPr="00EF314F">
              <w:rPr>
                <w:color w:val="000000"/>
                <w:sz w:val="20"/>
                <w:lang w:val="es-ES_tradnl"/>
              </w:rPr>
              <w:t>Reducir el impacto por concentraciones de contaminantes en zonas críticas de la ciudad</w:t>
            </w:r>
          </w:p>
        </w:tc>
        <w:tc>
          <w:tcPr>
            <w:tcW w:w="67" w:type="pct"/>
            <w:tcBorders>
              <w:top w:val="nil"/>
              <w:left w:val="nil"/>
              <w:bottom w:val="nil"/>
              <w:right w:val="nil"/>
            </w:tcBorders>
            <w:shd w:val="clear" w:color="auto" w:fill="auto"/>
            <w:vAlign w:val="center"/>
            <w:hideMark/>
          </w:tcPr>
          <w:p w14:paraId="679157D0" w14:textId="77777777" w:rsidR="00F65113" w:rsidRPr="00EF314F" w:rsidRDefault="00F65113" w:rsidP="00A92A86">
            <w:pPr>
              <w:contextualSpacing/>
              <w:jc w:val="center"/>
              <w:rPr>
                <w:color w:val="000000"/>
                <w:sz w:val="20"/>
                <w:lang w:val="es-ES_tradnl"/>
              </w:rPr>
            </w:pPr>
          </w:p>
        </w:tc>
        <w:tc>
          <w:tcPr>
            <w:tcW w:w="418" w:type="pct"/>
            <w:gridSpan w:val="3"/>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4DE2A4AC" w14:textId="77777777" w:rsidR="00F65113" w:rsidRPr="00EF314F" w:rsidRDefault="00F65113" w:rsidP="00A92A86">
            <w:pPr>
              <w:contextualSpacing/>
              <w:jc w:val="center"/>
              <w:rPr>
                <w:color w:val="000000"/>
                <w:sz w:val="20"/>
                <w:lang w:val="es-ES_tradnl"/>
              </w:rPr>
            </w:pPr>
            <w:r w:rsidRPr="00EF314F">
              <w:rPr>
                <w:color w:val="000000"/>
                <w:sz w:val="20"/>
                <w:lang w:val="es-ES_tradnl"/>
              </w:rPr>
              <w:t>Identificar la población real afectada por ruido en las 19 localidades urbanas del Distrito.</w:t>
            </w:r>
          </w:p>
        </w:tc>
        <w:tc>
          <w:tcPr>
            <w:tcW w:w="64" w:type="pct"/>
            <w:tcBorders>
              <w:top w:val="nil"/>
              <w:left w:val="nil"/>
              <w:bottom w:val="nil"/>
              <w:right w:val="nil"/>
            </w:tcBorders>
            <w:shd w:val="clear" w:color="auto" w:fill="auto"/>
            <w:vAlign w:val="center"/>
            <w:hideMark/>
          </w:tcPr>
          <w:p w14:paraId="0AD439B9" w14:textId="77777777" w:rsidR="00F65113" w:rsidRPr="00EF314F" w:rsidRDefault="00F65113" w:rsidP="00A92A86">
            <w:pPr>
              <w:contextualSpacing/>
              <w:jc w:val="center"/>
              <w:rPr>
                <w:color w:val="000000"/>
                <w:sz w:val="20"/>
                <w:lang w:val="es-ES_tradnl"/>
              </w:rPr>
            </w:pPr>
          </w:p>
        </w:tc>
        <w:tc>
          <w:tcPr>
            <w:tcW w:w="548" w:type="pct"/>
            <w:gridSpan w:val="6"/>
            <w:tcBorders>
              <w:top w:val="single" w:sz="8" w:space="0" w:color="BF9000"/>
              <w:left w:val="single" w:sz="8" w:space="0" w:color="BF9000"/>
              <w:bottom w:val="single" w:sz="8" w:space="0" w:color="BF9000"/>
              <w:right w:val="nil"/>
            </w:tcBorders>
            <w:shd w:val="clear" w:color="auto" w:fill="auto"/>
            <w:vAlign w:val="center"/>
            <w:hideMark/>
          </w:tcPr>
          <w:p w14:paraId="0AB71C84" w14:textId="77777777" w:rsidR="00F65113" w:rsidRPr="00EF314F" w:rsidRDefault="00F65113" w:rsidP="00A92A86">
            <w:pPr>
              <w:contextualSpacing/>
              <w:jc w:val="center"/>
              <w:rPr>
                <w:color w:val="000000"/>
                <w:sz w:val="20"/>
                <w:lang w:val="es-ES_tradnl"/>
              </w:rPr>
            </w:pPr>
            <w:r w:rsidRPr="00EF314F">
              <w:rPr>
                <w:color w:val="000000"/>
                <w:sz w:val="20"/>
                <w:lang w:val="es-ES_tradnl"/>
              </w:rPr>
              <w:t>Aplicar medidas de control oportuno a las fuentes de emisión de ruido en las diferentes localidades del D.C.</w:t>
            </w:r>
          </w:p>
        </w:tc>
        <w:tc>
          <w:tcPr>
            <w:tcW w:w="187" w:type="pct"/>
            <w:tcBorders>
              <w:top w:val="nil"/>
              <w:left w:val="nil"/>
              <w:bottom w:val="nil"/>
              <w:right w:val="nil"/>
            </w:tcBorders>
            <w:shd w:val="clear" w:color="auto" w:fill="auto"/>
            <w:vAlign w:val="center"/>
            <w:hideMark/>
          </w:tcPr>
          <w:p w14:paraId="2DCDB12C" w14:textId="77777777" w:rsidR="00F65113" w:rsidRPr="00EF314F" w:rsidRDefault="00F65113" w:rsidP="00A92A86">
            <w:pPr>
              <w:contextualSpacing/>
              <w:jc w:val="center"/>
              <w:rPr>
                <w:color w:val="000000"/>
                <w:sz w:val="20"/>
                <w:lang w:val="es-ES_tradnl"/>
              </w:rPr>
            </w:pPr>
          </w:p>
        </w:tc>
        <w:tc>
          <w:tcPr>
            <w:tcW w:w="769"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4712A7D2" w14:textId="77777777" w:rsidR="00F65113" w:rsidRPr="00EF314F" w:rsidRDefault="00F65113" w:rsidP="00A92A86">
            <w:pPr>
              <w:contextualSpacing/>
              <w:jc w:val="center"/>
              <w:rPr>
                <w:color w:val="000000"/>
                <w:sz w:val="20"/>
                <w:lang w:val="es-ES_tradnl"/>
              </w:rPr>
            </w:pPr>
            <w:r w:rsidRPr="00EF314F">
              <w:rPr>
                <w:color w:val="000000"/>
                <w:sz w:val="20"/>
                <w:lang w:val="es-ES_tradnl"/>
              </w:rPr>
              <w:t>Recuperar la estética de los espacios públicos de la ciudad.</w:t>
            </w:r>
          </w:p>
        </w:tc>
      </w:tr>
      <w:tr w:rsidR="00F65113" w:rsidRPr="00EF314F" w14:paraId="7DFC7F52" w14:textId="77777777" w:rsidTr="0091096A">
        <w:trPr>
          <w:trHeight w:val="1215"/>
        </w:trPr>
        <w:tc>
          <w:tcPr>
            <w:tcW w:w="114" w:type="pct"/>
            <w:vMerge/>
            <w:tcBorders>
              <w:top w:val="nil"/>
              <w:left w:val="nil"/>
              <w:bottom w:val="nil"/>
              <w:right w:val="nil"/>
            </w:tcBorders>
            <w:vAlign w:val="center"/>
            <w:hideMark/>
          </w:tcPr>
          <w:p w14:paraId="3A6A2B1C" w14:textId="77777777" w:rsidR="00F65113" w:rsidRPr="00EF314F" w:rsidRDefault="00F65113" w:rsidP="00A92A86">
            <w:pPr>
              <w:contextualSpacing/>
              <w:jc w:val="center"/>
              <w:rPr>
                <w:b/>
                <w:bCs/>
                <w:color w:val="000000"/>
                <w:sz w:val="20"/>
                <w:lang w:val="es-ES_tradnl"/>
              </w:rPr>
            </w:pPr>
          </w:p>
        </w:tc>
        <w:tc>
          <w:tcPr>
            <w:tcW w:w="63" w:type="pct"/>
            <w:tcBorders>
              <w:top w:val="nil"/>
              <w:left w:val="nil"/>
              <w:bottom w:val="nil"/>
              <w:right w:val="nil"/>
            </w:tcBorders>
            <w:shd w:val="clear" w:color="auto" w:fill="auto"/>
            <w:noWrap/>
            <w:vAlign w:val="center"/>
            <w:hideMark/>
          </w:tcPr>
          <w:p w14:paraId="16049F7A" w14:textId="77777777" w:rsidR="00F65113" w:rsidRPr="00EF314F" w:rsidRDefault="00F65113" w:rsidP="00A92A86">
            <w:pPr>
              <w:contextualSpacing/>
              <w:jc w:val="center"/>
              <w:rPr>
                <w:color w:val="000000"/>
                <w:sz w:val="20"/>
                <w:lang w:val="es-ES_tradnl"/>
              </w:rPr>
            </w:pPr>
          </w:p>
        </w:tc>
        <w:tc>
          <w:tcPr>
            <w:tcW w:w="427" w:type="pct"/>
            <w:tcBorders>
              <w:top w:val="nil"/>
              <w:left w:val="single" w:sz="8" w:space="0" w:color="BF9000"/>
              <w:bottom w:val="single" w:sz="8" w:space="0" w:color="BF9000"/>
              <w:right w:val="single" w:sz="8" w:space="0" w:color="BF9000"/>
            </w:tcBorders>
            <w:shd w:val="clear" w:color="auto" w:fill="auto"/>
            <w:vAlign w:val="center"/>
            <w:hideMark/>
          </w:tcPr>
          <w:p w14:paraId="4A66B7AD" w14:textId="77777777" w:rsidR="00F65113" w:rsidRPr="00EF314F" w:rsidRDefault="00F65113" w:rsidP="00A92A86">
            <w:pPr>
              <w:contextualSpacing/>
              <w:jc w:val="center"/>
              <w:rPr>
                <w:color w:val="000000"/>
                <w:sz w:val="20"/>
                <w:lang w:val="es-ES_tradnl"/>
              </w:rPr>
            </w:pPr>
            <w:r w:rsidRPr="00EF314F">
              <w:rPr>
                <w:color w:val="000000"/>
                <w:sz w:val="20"/>
                <w:lang w:val="es-ES_tradnl"/>
              </w:rPr>
              <w:t>Indicador de Impacto: Datos de la RMCAB, # de días de declaratoria por calidad del aire</w:t>
            </w:r>
          </w:p>
        </w:tc>
        <w:tc>
          <w:tcPr>
            <w:tcW w:w="378" w:type="pct"/>
            <w:tcBorders>
              <w:top w:val="nil"/>
              <w:left w:val="nil"/>
              <w:bottom w:val="single" w:sz="8" w:space="0" w:color="BF9000"/>
              <w:right w:val="single" w:sz="8" w:space="0" w:color="BF9000"/>
            </w:tcBorders>
            <w:shd w:val="clear" w:color="auto" w:fill="auto"/>
            <w:vAlign w:val="center"/>
            <w:hideMark/>
          </w:tcPr>
          <w:p w14:paraId="61A15611" w14:textId="77777777" w:rsidR="00F65113" w:rsidRPr="00EF314F" w:rsidRDefault="00F65113" w:rsidP="00A92A86">
            <w:pPr>
              <w:contextualSpacing/>
              <w:jc w:val="center"/>
              <w:rPr>
                <w:color w:val="000000"/>
                <w:sz w:val="20"/>
                <w:lang w:val="es-ES_tradnl"/>
              </w:rPr>
            </w:pPr>
            <w:r w:rsidRPr="00EF314F">
              <w:rPr>
                <w:color w:val="000000"/>
                <w:sz w:val="20"/>
                <w:lang w:val="es-ES_tradnl"/>
              </w:rPr>
              <w:t>Indicador de Impacto: Datos RMCAB</w:t>
            </w:r>
          </w:p>
        </w:tc>
        <w:tc>
          <w:tcPr>
            <w:tcW w:w="573" w:type="pct"/>
            <w:gridSpan w:val="2"/>
            <w:tcBorders>
              <w:top w:val="single" w:sz="8" w:space="0" w:color="BF9000"/>
              <w:left w:val="nil"/>
              <w:bottom w:val="single" w:sz="8" w:space="0" w:color="BF9000"/>
              <w:right w:val="single" w:sz="8" w:space="0" w:color="BF9000"/>
            </w:tcBorders>
            <w:shd w:val="clear" w:color="auto" w:fill="auto"/>
            <w:vAlign w:val="center"/>
            <w:hideMark/>
          </w:tcPr>
          <w:p w14:paraId="056FAB70" w14:textId="77777777" w:rsidR="00F65113" w:rsidRPr="00EF314F" w:rsidRDefault="00F65113" w:rsidP="00A92A86">
            <w:pPr>
              <w:contextualSpacing/>
              <w:jc w:val="center"/>
              <w:rPr>
                <w:color w:val="000000"/>
                <w:sz w:val="20"/>
                <w:lang w:val="es-ES_tradnl"/>
              </w:rPr>
            </w:pPr>
            <w:r w:rsidRPr="00EF314F">
              <w:rPr>
                <w:color w:val="000000"/>
                <w:sz w:val="20"/>
                <w:lang w:val="es-ES_tradnl"/>
              </w:rPr>
              <w:t>Indicador de Impacto: # de días declarados por calidad del aire</w:t>
            </w:r>
          </w:p>
        </w:tc>
        <w:tc>
          <w:tcPr>
            <w:tcW w:w="386" w:type="pct"/>
            <w:tcBorders>
              <w:top w:val="nil"/>
              <w:left w:val="nil"/>
              <w:bottom w:val="single" w:sz="8" w:space="0" w:color="BF9000"/>
              <w:right w:val="single" w:sz="8" w:space="0" w:color="BF9000"/>
            </w:tcBorders>
            <w:shd w:val="clear" w:color="auto" w:fill="auto"/>
            <w:vAlign w:val="center"/>
            <w:hideMark/>
          </w:tcPr>
          <w:p w14:paraId="28109253" w14:textId="77777777" w:rsidR="00F65113" w:rsidRPr="00EF314F" w:rsidRDefault="00F65113" w:rsidP="00A92A86">
            <w:pPr>
              <w:contextualSpacing/>
              <w:jc w:val="center"/>
              <w:rPr>
                <w:color w:val="000000"/>
                <w:sz w:val="20"/>
                <w:lang w:val="es-ES_tradnl"/>
              </w:rPr>
            </w:pPr>
            <w:r w:rsidRPr="00EF314F">
              <w:rPr>
                <w:color w:val="000000"/>
                <w:sz w:val="20"/>
                <w:lang w:val="es-ES_tradnl"/>
              </w:rPr>
              <w:t>Indicador de Impacto: plan de gestión integral de calidad del aire</w:t>
            </w:r>
          </w:p>
        </w:tc>
        <w:tc>
          <w:tcPr>
            <w:tcW w:w="436" w:type="pct"/>
            <w:tcBorders>
              <w:top w:val="nil"/>
              <w:left w:val="nil"/>
              <w:bottom w:val="single" w:sz="8" w:space="0" w:color="BF9000"/>
              <w:right w:val="single" w:sz="8" w:space="0" w:color="BF9000"/>
            </w:tcBorders>
            <w:shd w:val="clear" w:color="auto" w:fill="auto"/>
            <w:vAlign w:val="center"/>
            <w:hideMark/>
          </w:tcPr>
          <w:p w14:paraId="1ECA3B31" w14:textId="77777777" w:rsidR="00F65113" w:rsidRPr="00EF314F" w:rsidRDefault="00F65113" w:rsidP="00A92A86">
            <w:pPr>
              <w:contextualSpacing/>
              <w:jc w:val="center"/>
              <w:rPr>
                <w:color w:val="000000"/>
                <w:sz w:val="20"/>
                <w:lang w:val="es-ES_tradnl"/>
              </w:rPr>
            </w:pPr>
            <w:r w:rsidRPr="00EF314F">
              <w:rPr>
                <w:color w:val="000000"/>
                <w:sz w:val="20"/>
                <w:lang w:val="es-ES_tradnl"/>
              </w:rPr>
              <w:t>Indicador de Impacto: Reportes SDS actuales/Reportes SDS 2020-2023</w:t>
            </w:r>
          </w:p>
        </w:tc>
        <w:tc>
          <w:tcPr>
            <w:tcW w:w="569" w:type="pct"/>
            <w:gridSpan w:val="3"/>
            <w:tcBorders>
              <w:top w:val="single" w:sz="8" w:space="0" w:color="BF9000"/>
              <w:left w:val="nil"/>
              <w:bottom w:val="single" w:sz="8" w:space="0" w:color="BF9000"/>
              <w:right w:val="single" w:sz="8" w:space="0" w:color="BF9000"/>
            </w:tcBorders>
            <w:shd w:val="clear" w:color="auto" w:fill="auto"/>
            <w:vAlign w:val="center"/>
            <w:hideMark/>
          </w:tcPr>
          <w:p w14:paraId="4F4D93C0" w14:textId="77777777" w:rsidR="00F65113" w:rsidRPr="00EF314F" w:rsidRDefault="00F65113" w:rsidP="00A92A86">
            <w:pPr>
              <w:contextualSpacing/>
              <w:jc w:val="center"/>
              <w:rPr>
                <w:color w:val="000000"/>
                <w:sz w:val="20"/>
                <w:lang w:val="es-ES_tradnl"/>
              </w:rPr>
            </w:pPr>
            <w:r w:rsidRPr="00EF314F">
              <w:rPr>
                <w:color w:val="000000"/>
                <w:sz w:val="20"/>
                <w:lang w:val="es-ES_tradnl"/>
              </w:rPr>
              <w:t>Indicador de Impacto: Actuaciones técnicas Fuentes Fijas y Fuentes Móviles 2020-2023. RMCAB</w:t>
            </w:r>
          </w:p>
        </w:tc>
        <w:tc>
          <w:tcPr>
            <w:tcW w:w="67" w:type="pct"/>
            <w:tcBorders>
              <w:top w:val="nil"/>
              <w:left w:val="nil"/>
              <w:bottom w:val="nil"/>
              <w:right w:val="nil"/>
            </w:tcBorders>
            <w:shd w:val="clear" w:color="auto" w:fill="auto"/>
            <w:vAlign w:val="center"/>
            <w:hideMark/>
          </w:tcPr>
          <w:p w14:paraId="6E2A1B7E" w14:textId="77777777" w:rsidR="00F65113" w:rsidRPr="00EF314F" w:rsidRDefault="00F65113" w:rsidP="00A92A86">
            <w:pPr>
              <w:contextualSpacing/>
              <w:jc w:val="center"/>
              <w:rPr>
                <w:color w:val="000000"/>
                <w:sz w:val="20"/>
                <w:lang w:val="es-ES_tradnl"/>
              </w:rPr>
            </w:pPr>
          </w:p>
        </w:tc>
        <w:tc>
          <w:tcPr>
            <w:tcW w:w="418" w:type="pct"/>
            <w:gridSpan w:val="3"/>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606D9C72" w14:textId="1B9582AB" w:rsidR="00F65113" w:rsidRPr="00EF314F" w:rsidRDefault="00F65113" w:rsidP="00A92A86">
            <w:pPr>
              <w:contextualSpacing/>
              <w:jc w:val="center"/>
              <w:rPr>
                <w:color w:val="000000"/>
                <w:sz w:val="20"/>
                <w:lang w:val="es-ES_tradnl"/>
              </w:rPr>
            </w:pPr>
            <w:r w:rsidRPr="00EF314F">
              <w:rPr>
                <w:color w:val="000000"/>
                <w:sz w:val="20"/>
                <w:lang w:val="es-ES_tradnl"/>
              </w:rPr>
              <w:t>Indicador de Impacto: PUA Ruido (%PUAR) actual /</w:t>
            </w:r>
            <w:r w:rsidR="0087035E">
              <w:rPr>
                <w:color w:val="000000"/>
                <w:sz w:val="20"/>
                <w:lang w:val="es-ES_tradnl"/>
              </w:rPr>
              <w:t xml:space="preserve"> </w:t>
            </w:r>
            <w:r w:rsidRPr="00EF314F">
              <w:rPr>
                <w:color w:val="000000"/>
                <w:sz w:val="20"/>
                <w:lang w:val="es-ES_tradnl"/>
              </w:rPr>
              <w:t>(%PUAR) 2020-2023</w:t>
            </w:r>
          </w:p>
        </w:tc>
        <w:tc>
          <w:tcPr>
            <w:tcW w:w="64" w:type="pct"/>
            <w:tcBorders>
              <w:top w:val="nil"/>
              <w:left w:val="nil"/>
              <w:bottom w:val="nil"/>
              <w:right w:val="nil"/>
            </w:tcBorders>
            <w:shd w:val="clear" w:color="auto" w:fill="auto"/>
            <w:vAlign w:val="center"/>
            <w:hideMark/>
          </w:tcPr>
          <w:p w14:paraId="68179C00" w14:textId="77777777" w:rsidR="00F65113" w:rsidRPr="00EF314F" w:rsidRDefault="00F65113" w:rsidP="00A92A86">
            <w:pPr>
              <w:contextualSpacing/>
              <w:jc w:val="center"/>
              <w:rPr>
                <w:color w:val="000000"/>
                <w:sz w:val="20"/>
                <w:lang w:val="es-ES_tradnl"/>
              </w:rPr>
            </w:pPr>
          </w:p>
        </w:tc>
        <w:tc>
          <w:tcPr>
            <w:tcW w:w="548" w:type="pct"/>
            <w:gridSpan w:val="6"/>
            <w:tcBorders>
              <w:top w:val="single" w:sz="8" w:space="0" w:color="BF9000"/>
              <w:left w:val="single" w:sz="8" w:space="0" w:color="BF9000"/>
              <w:bottom w:val="single" w:sz="8" w:space="0" w:color="BF9000"/>
              <w:right w:val="nil"/>
            </w:tcBorders>
            <w:shd w:val="clear" w:color="auto" w:fill="auto"/>
            <w:vAlign w:val="center"/>
            <w:hideMark/>
          </w:tcPr>
          <w:p w14:paraId="6CC89CFD" w14:textId="33F4E7C2" w:rsidR="00F65113" w:rsidRPr="00EF314F" w:rsidRDefault="00F65113" w:rsidP="00A92A86">
            <w:pPr>
              <w:contextualSpacing/>
              <w:jc w:val="center"/>
              <w:rPr>
                <w:color w:val="000000"/>
                <w:sz w:val="20"/>
                <w:lang w:val="es-ES_tradnl"/>
              </w:rPr>
            </w:pPr>
            <w:r w:rsidRPr="00EF314F">
              <w:rPr>
                <w:color w:val="000000"/>
                <w:sz w:val="20"/>
                <w:lang w:val="es-ES_tradnl"/>
              </w:rPr>
              <w:t>Indicador de Impacto: PUA Ruido (%PUAR) actual /</w:t>
            </w:r>
            <w:r w:rsidR="0087035E">
              <w:rPr>
                <w:color w:val="000000"/>
                <w:sz w:val="20"/>
                <w:lang w:val="es-ES_tradnl"/>
              </w:rPr>
              <w:t xml:space="preserve"> </w:t>
            </w:r>
            <w:r w:rsidRPr="00EF314F">
              <w:rPr>
                <w:color w:val="000000"/>
                <w:sz w:val="20"/>
                <w:lang w:val="es-ES_tradnl"/>
              </w:rPr>
              <w:t>(%PUAR) 2020-2023</w:t>
            </w:r>
          </w:p>
        </w:tc>
        <w:tc>
          <w:tcPr>
            <w:tcW w:w="187" w:type="pct"/>
            <w:tcBorders>
              <w:top w:val="nil"/>
              <w:left w:val="nil"/>
              <w:bottom w:val="nil"/>
              <w:right w:val="nil"/>
            </w:tcBorders>
            <w:shd w:val="clear" w:color="auto" w:fill="auto"/>
            <w:vAlign w:val="center"/>
            <w:hideMark/>
          </w:tcPr>
          <w:p w14:paraId="673B92D0" w14:textId="77777777" w:rsidR="00F65113" w:rsidRPr="00EF314F" w:rsidRDefault="00F65113" w:rsidP="00A92A86">
            <w:pPr>
              <w:contextualSpacing/>
              <w:jc w:val="center"/>
              <w:rPr>
                <w:color w:val="000000"/>
                <w:sz w:val="20"/>
                <w:lang w:val="es-ES_tradnl"/>
              </w:rPr>
            </w:pPr>
          </w:p>
        </w:tc>
        <w:tc>
          <w:tcPr>
            <w:tcW w:w="769"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737C2DF8" w14:textId="77777777" w:rsidR="00F65113" w:rsidRPr="00EF314F" w:rsidRDefault="00F65113" w:rsidP="00A92A86">
            <w:pPr>
              <w:contextualSpacing/>
              <w:jc w:val="center"/>
              <w:rPr>
                <w:color w:val="000000"/>
                <w:sz w:val="20"/>
                <w:lang w:val="es-ES_tradnl"/>
              </w:rPr>
            </w:pPr>
            <w:r w:rsidRPr="00EF314F">
              <w:rPr>
                <w:color w:val="000000"/>
                <w:sz w:val="20"/>
                <w:lang w:val="es-ES_tradnl"/>
              </w:rPr>
              <w:t>Indicador de Impacto: Estudio de Carga del Paisaje Actual / 2020-2023</w:t>
            </w:r>
          </w:p>
        </w:tc>
      </w:tr>
      <w:tr w:rsidR="00F65113" w:rsidRPr="00EF314F" w14:paraId="7E3A2735" w14:textId="77777777" w:rsidTr="0091096A">
        <w:trPr>
          <w:trHeight w:val="255"/>
        </w:trPr>
        <w:tc>
          <w:tcPr>
            <w:tcW w:w="114" w:type="pct"/>
            <w:tcBorders>
              <w:top w:val="nil"/>
              <w:left w:val="nil"/>
              <w:bottom w:val="nil"/>
              <w:right w:val="nil"/>
            </w:tcBorders>
            <w:shd w:val="clear" w:color="FFFFFF" w:fill="FFFFFF"/>
            <w:textDirection w:val="btLr"/>
            <w:vAlign w:val="center"/>
            <w:hideMark/>
          </w:tcPr>
          <w:p w14:paraId="5AAD7349" w14:textId="77777777" w:rsidR="00F65113" w:rsidRPr="00EF314F" w:rsidRDefault="00F65113" w:rsidP="00A92A86">
            <w:pPr>
              <w:contextualSpacing/>
              <w:jc w:val="center"/>
              <w:rPr>
                <w:b/>
                <w:bCs/>
                <w:color w:val="000000"/>
                <w:sz w:val="20"/>
                <w:lang w:val="es-ES_tradnl"/>
              </w:rPr>
            </w:pPr>
          </w:p>
        </w:tc>
        <w:tc>
          <w:tcPr>
            <w:tcW w:w="63" w:type="pct"/>
            <w:tcBorders>
              <w:top w:val="nil"/>
              <w:left w:val="nil"/>
              <w:bottom w:val="nil"/>
              <w:right w:val="nil"/>
            </w:tcBorders>
            <w:shd w:val="clear" w:color="FFFFFF" w:fill="FFFFFF"/>
            <w:noWrap/>
            <w:vAlign w:val="center"/>
            <w:hideMark/>
          </w:tcPr>
          <w:p w14:paraId="4B2C9328" w14:textId="77777777" w:rsidR="00F65113" w:rsidRPr="00EF314F" w:rsidRDefault="00F65113" w:rsidP="00A92A86">
            <w:pPr>
              <w:contextualSpacing/>
              <w:jc w:val="center"/>
              <w:rPr>
                <w:color w:val="000000"/>
                <w:sz w:val="20"/>
                <w:lang w:val="es-ES_tradnl"/>
              </w:rPr>
            </w:pPr>
          </w:p>
        </w:tc>
        <w:tc>
          <w:tcPr>
            <w:tcW w:w="427" w:type="pct"/>
            <w:tcBorders>
              <w:top w:val="nil"/>
              <w:left w:val="nil"/>
              <w:bottom w:val="nil"/>
              <w:right w:val="nil"/>
            </w:tcBorders>
            <w:shd w:val="clear" w:color="auto" w:fill="auto"/>
            <w:vAlign w:val="center"/>
            <w:hideMark/>
          </w:tcPr>
          <w:p w14:paraId="081644FE" w14:textId="77777777" w:rsidR="00F65113" w:rsidRPr="00EF314F" w:rsidRDefault="00F65113" w:rsidP="00A92A86">
            <w:pPr>
              <w:contextualSpacing/>
              <w:jc w:val="center"/>
              <w:rPr>
                <w:color w:val="000000"/>
                <w:sz w:val="20"/>
                <w:lang w:val="es-ES_tradnl"/>
              </w:rPr>
            </w:pPr>
          </w:p>
        </w:tc>
        <w:tc>
          <w:tcPr>
            <w:tcW w:w="378" w:type="pct"/>
            <w:tcBorders>
              <w:top w:val="nil"/>
              <w:left w:val="nil"/>
              <w:bottom w:val="nil"/>
              <w:right w:val="nil"/>
            </w:tcBorders>
            <w:shd w:val="clear" w:color="auto" w:fill="auto"/>
            <w:vAlign w:val="center"/>
            <w:hideMark/>
          </w:tcPr>
          <w:p w14:paraId="5961877C" w14:textId="77777777" w:rsidR="00F65113" w:rsidRPr="00EF314F" w:rsidRDefault="00F65113" w:rsidP="00A92A86">
            <w:pPr>
              <w:contextualSpacing/>
              <w:jc w:val="center"/>
              <w:rPr>
                <w:sz w:val="20"/>
                <w:lang w:val="es-ES_tradnl"/>
              </w:rPr>
            </w:pPr>
          </w:p>
        </w:tc>
        <w:tc>
          <w:tcPr>
            <w:tcW w:w="312" w:type="pct"/>
            <w:tcBorders>
              <w:top w:val="nil"/>
              <w:left w:val="nil"/>
              <w:bottom w:val="nil"/>
              <w:right w:val="nil"/>
            </w:tcBorders>
            <w:shd w:val="clear" w:color="FFFFFF" w:fill="FFFFFF"/>
            <w:noWrap/>
            <w:vAlign w:val="center"/>
            <w:hideMark/>
          </w:tcPr>
          <w:p w14:paraId="0D977744" w14:textId="77777777" w:rsidR="00F65113" w:rsidRPr="00EF314F" w:rsidRDefault="00F65113" w:rsidP="00A92A86">
            <w:pPr>
              <w:contextualSpacing/>
              <w:jc w:val="center"/>
              <w:rPr>
                <w:color w:val="000000"/>
                <w:sz w:val="20"/>
                <w:lang w:val="es-ES_tradnl"/>
              </w:rPr>
            </w:pPr>
          </w:p>
        </w:tc>
        <w:tc>
          <w:tcPr>
            <w:tcW w:w="261" w:type="pct"/>
            <w:tcBorders>
              <w:top w:val="nil"/>
              <w:left w:val="nil"/>
              <w:bottom w:val="nil"/>
              <w:right w:val="nil"/>
            </w:tcBorders>
            <w:shd w:val="clear" w:color="FFFFFF" w:fill="FFFFFF"/>
            <w:noWrap/>
            <w:vAlign w:val="center"/>
            <w:hideMark/>
          </w:tcPr>
          <w:p w14:paraId="06C72FAB" w14:textId="77777777" w:rsidR="00F65113" w:rsidRPr="00EF314F" w:rsidRDefault="00F65113" w:rsidP="00A92A86">
            <w:pPr>
              <w:contextualSpacing/>
              <w:jc w:val="center"/>
              <w:rPr>
                <w:color w:val="000000"/>
                <w:sz w:val="20"/>
                <w:lang w:val="es-ES_tradnl"/>
              </w:rPr>
            </w:pPr>
          </w:p>
        </w:tc>
        <w:tc>
          <w:tcPr>
            <w:tcW w:w="386" w:type="pct"/>
            <w:vMerge w:val="restart"/>
            <w:tcBorders>
              <w:top w:val="nil"/>
              <w:left w:val="nil"/>
              <w:bottom w:val="nil"/>
              <w:right w:val="nil"/>
            </w:tcBorders>
            <w:shd w:val="clear" w:color="auto" w:fill="auto"/>
            <w:vAlign w:val="center"/>
            <w:hideMark/>
          </w:tcPr>
          <w:p w14:paraId="227C5CEF" w14:textId="77777777" w:rsidR="00F65113" w:rsidRPr="00EF314F" w:rsidRDefault="00F65113" w:rsidP="00A92A86">
            <w:pPr>
              <w:contextualSpacing/>
              <w:jc w:val="center"/>
              <w:rPr>
                <w:color w:val="000000"/>
                <w:sz w:val="20"/>
                <w:lang w:val="es-ES_tradnl"/>
              </w:rPr>
            </w:pPr>
          </w:p>
        </w:tc>
        <w:tc>
          <w:tcPr>
            <w:tcW w:w="436" w:type="pct"/>
            <w:tcBorders>
              <w:top w:val="nil"/>
              <w:left w:val="nil"/>
              <w:bottom w:val="nil"/>
              <w:right w:val="nil"/>
            </w:tcBorders>
            <w:shd w:val="clear" w:color="auto" w:fill="auto"/>
            <w:vAlign w:val="center"/>
            <w:hideMark/>
          </w:tcPr>
          <w:p w14:paraId="1805FDF1" w14:textId="77777777" w:rsidR="00F65113" w:rsidRPr="00EF314F" w:rsidRDefault="00F65113" w:rsidP="00A92A86">
            <w:pPr>
              <w:contextualSpacing/>
              <w:jc w:val="center"/>
              <w:rPr>
                <w:color w:val="000000"/>
                <w:sz w:val="20"/>
                <w:lang w:val="es-ES_tradnl"/>
              </w:rPr>
            </w:pPr>
          </w:p>
        </w:tc>
        <w:tc>
          <w:tcPr>
            <w:tcW w:w="83" w:type="pct"/>
            <w:tcBorders>
              <w:top w:val="nil"/>
              <w:left w:val="nil"/>
              <w:bottom w:val="nil"/>
              <w:right w:val="nil"/>
            </w:tcBorders>
            <w:shd w:val="clear" w:color="auto" w:fill="auto"/>
            <w:vAlign w:val="center"/>
            <w:hideMark/>
          </w:tcPr>
          <w:p w14:paraId="38EBB41C"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hideMark/>
          </w:tcPr>
          <w:p w14:paraId="45695A6E"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hideMark/>
          </w:tcPr>
          <w:p w14:paraId="75BF1A01"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3F5595B8" w14:textId="77777777" w:rsidR="00F65113" w:rsidRPr="00EF314F" w:rsidRDefault="00F65113" w:rsidP="00A92A86">
            <w:pPr>
              <w:contextualSpacing/>
              <w:jc w:val="center"/>
              <w:rPr>
                <w:sz w:val="20"/>
                <w:lang w:val="es-ES_tradnl"/>
              </w:rPr>
            </w:pPr>
          </w:p>
        </w:tc>
        <w:tc>
          <w:tcPr>
            <w:tcW w:w="133" w:type="pct"/>
            <w:tcBorders>
              <w:top w:val="nil"/>
              <w:left w:val="nil"/>
              <w:bottom w:val="nil"/>
              <w:right w:val="nil"/>
            </w:tcBorders>
            <w:shd w:val="clear" w:color="auto" w:fill="auto"/>
            <w:noWrap/>
            <w:vAlign w:val="center"/>
            <w:hideMark/>
          </w:tcPr>
          <w:p w14:paraId="515D8956" w14:textId="77777777" w:rsidR="00F65113" w:rsidRPr="00EF314F" w:rsidRDefault="00F65113" w:rsidP="00A92A86">
            <w:pPr>
              <w:contextualSpacing/>
              <w:jc w:val="center"/>
              <w:rPr>
                <w:sz w:val="20"/>
                <w:lang w:val="es-ES_tradnl"/>
              </w:rPr>
            </w:pPr>
          </w:p>
        </w:tc>
        <w:tc>
          <w:tcPr>
            <w:tcW w:w="133" w:type="pct"/>
            <w:vMerge w:val="restart"/>
            <w:tcBorders>
              <w:top w:val="nil"/>
              <w:left w:val="nil"/>
              <w:bottom w:val="nil"/>
              <w:right w:val="nil"/>
            </w:tcBorders>
            <w:shd w:val="clear" w:color="auto" w:fill="auto"/>
            <w:noWrap/>
            <w:vAlign w:val="center"/>
            <w:hideMark/>
          </w:tcPr>
          <w:p w14:paraId="0C6A8BC0" w14:textId="77777777" w:rsidR="00F65113" w:rsidRPr="00EF314F" w:rsidRDefault="00F65113" w:rsidP="00A92A86">
            <w:pPr>
              <w:contextualSpacing/>
              <w:jc w:val="center"/>
              <w:rPr>
                <w:color w:val="000000"/>
                <w:sz w:val="20"/>
                <w:lang w:val="es-ES_tradnl"/>
              </w:rPr>
            </w:pPr>
            <w:r w:rsidRPr="00EF314F">
              <w:rPr>
                <w:noProof/>
                <w:color w:val="000000"/>
                <w:sz w:val="20"/>
                <w:lang w:val="es-ES_tradnl" w:eastAsia="en-US"/>
              </w:rPr>
              <mc:AlternateContent>
                <mc:Choice Requires="wps">
                  <w:drawing>
                    <wp:anchor distT="0" distB="0" distL="114300" distR="114300" simplePos="0" relativeHeight="251686912" behindDoc="0" locked="0" layoutInCell="1" allowOverlap="1" wp14:anchorId="3314D1A7" wp14:editId="40BBC7E3">
                      <wp:simplePos x="0" y="0"/>
                      <wp:positionH relativeFrom="column">
                        <wp:posOffset>-150495</wp:posOffset>
                      </wp:positionH>
                      <wp:positionV relativeFrom="paragraph">
                        <wp:posOffset>10795</wp:posOffset>
                      </wp:positionV>
                      <wp:extent cx="438150" cy="323850"/>
                      <wp:effectExtent l="0" t="0" r="0" b="0"/>
                      <wp:wrapNone/>
                      <wp:docPr id="408" name="Flecha arriba 408"/>
                      <wp:cNvGraphicFramePr/>
                      <a:graphic xmlns:a="http://schemas.openxmlformats.org/drawingml/2006/main">
                        <a:graphicData uri="http://schemas.microsoft.com/office/word/2010/wordprocessingShape">
                          <wps:wsp>
                            <wps:cNvSpPr/>
                            <wps:spPr>
                              <a:xfrm>
                                <a:off x="0" y="0"/>
                                <a:ext cx="438150" cy="323850"/>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75363CFC" id="Flecha arriba 408" o:spid="_x0000_s1026" type="#_x0000_t68" style="position:absolute;margin-left:-11.85pt;margin-top:.85pt;width:34.5pt;height: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" adj="10800" fillcolor="#5f82ca" stroked="f">
                      <v:fill color2="#2e60b9" colors="0 #5f82ca;.5 #3c70ca;1 #2e60b9" focus="100%" type="gradient">
                        <o:fill v:ext="view" type="gradientUnscaled"/>
                      </v:fill>
                      <v:textbox inset="2.53958mm,1.2694mm,2.53958mm,1.2694mm"/>
                    </v:shape>
                  </w:pict>
                </mc:Fallback>
              </mc:AlternateContent>
            </w:r>
          </w:p>
        </w:tc>
        <w:tc>
          <w:tcPr>
            <w:tcW w:w="152" w:type="pct"/>
            <w:tcBorders>
              <w:top w:val="nil"/>
              <w:left w:val="nil"/>
              <w:bottom w:val="nil"/>
              <w:right w:val="nil"/>
            </w:tcBorders>
            <w:shd w:val="clear" w:color="auto" w:fill="auto"/>
            <w:noWrap/>
            <w:vAlign w:val="center"/>
            <w:hideMark/>
          </w:tcPr>
          <w:p w14:paraId="6E80009D" w14:textId="77777777" w:rsidR="00F65113" w:rsidRPr="00EF314F" w:rsidRDefault="00F65113" w:rsidP="00A92A86">
            <w:pPr>
              <w:contextualSpacing/>
              <w:jc w:val="center"/>
              <w:rPr>
                <w:color w:val="000000"/>
                <w:sz w:val="20"/>
                <w:lang w:val="es-ES_tradnl"/>
              </w:rPr>
            </w:pPr>
          </w:p>
        </w:tc>
        <w:tc>
          <w:tcPr>
            <w:tcW w:w="64" w:type="pct"/>
            <w:tcBorders>
              <w:top w:val="nil"/>
              <w:left w:val="nil"/>
              <w:bottom w:val="nil"/>
              <w:right w:val="nil"/>
            </w:tcBorders>
            <w:shd w:val="clear" w:color="FFFFFF" w:fill="FFFFFF"/>
            <w:vAlign w:val="center"/>
            <w:hideMark/>
          </w:tcPr>
          <w:p w14:paraId="3FA48C42"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vAlign w:val="center"/>
            <w:hideMark/>
          </w:tcPr>
          <w:p w14:paraId="26A59852"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noWrap/>
            <w:vAlign w:val="center"/>
            <w:hideMark/>
          </w:tcPr>
          <w:p w14:paraId="39D13B2F" w14:textId="77777777" w:rsidR="00F65113" w:rsidRPr="00EF314F" w:rsidRDefault="00F65113" w:rsidP="00A92A86">
            <w:pPr>
              <w:contextualSpacing/>
              <w:jc w:val="center"/>
              <w:rPr>
                <w:color w:val="000000"/>
                <w:sz w:val="20"/>
                <w:lang w:val="es-ES_tradnl"/>
              </w:rPr>
            </w:pPr>
          </w:p>
        </w:tc>
        <w:tc>
          <w:tcPr>
            <w:tcW w:w="67" w:type="pct"/>
            <w:vMerge w:val="restart"/>
            <w:tcBorders>
              <w:top w:val="nil"/>
              <w:left w:val="nil"/>
              <w:bottom w:val="nil"/>
              <w:right w:val="nil"/>
            </w:tcBorders>
            <w:shd w:val="clear" w:color="FFFFFF" w:fill="FFFFFF"/>
            <w:noWrap/>
            <w:vAlign w:val="center"/>
            <w:hideMark/>
          </w:tcPr>
          <w:p w14:paraId="2AD85929" w14:textId="77777777" w:rsidR="00F65113" w:rsidRPr="00EF314F" w:rsidRDefault="00F65113" w:rsidP="00A92A86">
            <w:pPr>
              <w:contextualSpacing/>
              <w:jc w:val="center"/>
              <w:rPr>
                <w:color w:val="000000"/>
                <w:sz w:val="20"/>
                <w:lang w:val="es-ES_tradnl"/>
              </w:rPr>
            </w:pPr>
          </w:p>
        </w:tc>
        <w:tc>
          <w:tcPr>
            <w:tcW w:w="214" w:type="pct"/>
            <w:tcBorders>
              <w:top w:val="nil"/>
              <w:left w:val="nil"/>
              <w:bottom w:val="nil"/>
              <w:right w:val="nil"/>
            </w:tcBorders>
            <w:shd w:val="clear" w:color="FFFFFF" w:fill="FFFFFF"/>
            <w:noWrap/>
            <w:vAlign w:val="center"/>
            <w:hideMark/>
          </w:tcPr>
          <w:p w14:paraId="48E140A0"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noWrap/>
            <w:vAlign w:val="center"/>
            <w:hideMark/>
          </w:tcPr>
          <w:p w14:paraId="047925F3"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noWrap/>
            <w:vAlign w:val="center"/>
            <w:hideMark/>
          </w:tcPr>
          <w:p w14:paraId="36B19D5D" w14:textId="77777777" w:rsidR="00F65113" w:rsidRPr="00EF314F" w:rsidRDefault="00F65113" w:rsidP="00A92A86">
            <w:pPr>
              <w:contextualSpacing/>
              <w:jc w:val="center"/>
              <w:rPr>
                <w:color w:val="000000"/>
                <w:sz w:val="20"/>
                <w:lang w:val="es-ES_tradnl"/>
              </w:rPr>
            </w:pPr>
          </w:p>
        </w:tc>
        <w:tc>
          <w:tcPr>
            <w:tcW w:w="187" w:type="pct"/>
            <w:tcBorders>
              <w:top w:val="nil"/>
              <w:left w:val="nil"/>
              <w:bottom w:val="nil"/>
              <w:right w:val="nil"/>
            </w:tcBorders>
            <w:shd w:val="clear" w:color="FFFFFF" w:fill="FFFFFF"/>
            <w:noWrap/>
            <w:vAlign w:val="center"/>
            <w:hideMark/>
          </w:tcPr>
          <w:p w14:paraId="56EEDA91" w14:textId="77777777" w:rsidR="00F65113" w:rsidRPr="00EF314F" w:rsidRDefault="00F65113" w:rsidP="00A92A86">
            <w:pPr>
              <w:contextualSpacing/>
              <w:jc w:val="center"/>
              <w:rPr>
                <w:color w:val="000000"/>
                <w:sz w:val="20"/>
                <w:lang w:val="es-ES_tradnl"/>
              </w:rPr>
            </w:pPr>
          </w:p>
        </w:tc>
        <w:tc>
          <w:tcPr>
            <w:tcW w:w="264" w:type="pct"/>
            <w:tcBorders>
              <w:top w:val="nil"/>
              <w:left w:val="nil"/>
              <w:bottom w:val="nil"/>
              <w:right w:val="nil"/>
            </w:tcBorders>
            <w:shd w:val="clear" w:color="FFFFFF" w:fill="FFFFFF"/>
            <w:noWrap/>
            <w:vAlign w:val="center"/>
            <w:hideMark/>
          </w:tcPr>
          <w:p w14:paraId="2443C817" w14:textId="77777777" w:rsidR="00F65113" w:rsidRPr="00EF314F" w:rsidRDefault="00F65113" w:rsidP="00A92A86">
            <w:pPr>
              <w:contextualSpacing/>
              <w:jc w:val="center"/>
              <w:rPr>
                <w:color w:val="000000"/>
                <w:sz w:val="20"/>
                <w:lang w:val="es-ES_tradnl"/>
              </w:rPr>
            </w:pPr>
          </w:p>
        </w:tc>
        <w:tc>
          <w:tcPr>
            <w:tcW w:w="361" w:type="pct"/>
            <w:vMerge w:val="restart"/>
            <w:tcBorders>
              <w:top w:val="nil"/>
              <w:left w:val="nil"/>
              <w:bottom w:val="nil"/>
              <w:right w:val="nil"/>
            </w:tcBorders>
            <w:shd w:val="clear" w:color="FFFFFF" w:fill="FFFFFF"/>
            <w:noWrap/>
            <w:vAlign w:val="center"/>
            <w:hideMark/>
          </w:tcPr>
          <w:p w14:paraId="575FE4E8" w14:textId="77777777" w:rsidR="00F65113" w:rsidRPr="00EF314F" w:rsidRDefault="00F65113" w:rsidP="00A92A86">
            <w:pPr>
              <w:contextualSpacing/>
              <w:jc w:val="center"/>
              <w:rPr>
                <w:color w:val="000000"/>
                <w:sz w:val="20"/>
                <w:lang w:val="es-ES_tradnl"/>
              </w:rPr>
            </w:pPr>
            <w:r w:rsidRPr="00EF314F">
              <w:rPr>
                <w:noProof/>
                <w:color w:val="000000"/>
                <w:sz w:val="20"/>
                <w:lang w:val="es-ES_tradnl" w:eastAsia="en-US"/>
              </w:rPr>
              <mc:AlternateContent>
                <mc:Choice Requires="wps">
                  <w:drawing>
                    <wp:anchor distT="0" distB="0" distL="114300" distR="114300" simplePos="0" relativeHeight="251688960" behindDoc="0" locked="0" layoutInCell="1" allowOverlap="1" wp14:anchorId="7EF02F98" wp14:editId="5F5EDC25">
                      <wp:simplePos x="0" y="0"/>
                      <wp:positionH relativeFrom="column">
                        <wp:posOffset>53340</wp:posOffset>
                      </wp:positionH>
                      <wp:positionV relativeFrom="paragraph">
                        <wp:posOffset>50165</wp:posOffset>
                      </wp:positionV>
                      <wp:extent cx="438150" cy="323850"/>
                      <wp:effectExtent l="0" t="0" r="0" b="0"/>
                      <wp:wrapNone/>
                      <wp:docPr id="410" name="Flecha arriba 410"/>
                      <wp:cNvGraphicFramePr/>
                      <a:graphic xmlns:a="http://schemas.openxmlformats.org/drawingml/2006/main">
                        <a:graphicData uri="http://schemas.microsoft.com/office/word/2010/wordprocessingShape">
                          <wps:wsp>
                            <wps:cNvSpPr/>
                            <wps:spPr>
                              <a:xfrm>
                                <a:off x="0" y="0"/>
                                <a:ext cx="438150" cy="323850"/>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5ACB999D" id="Flecha arriba 410" o:spid="_x0000_s1026" type="#_x0000_t68" style="position:absolute;margin-left:4.2pt;margin-top:3.95pt;width:34.5pt;height: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" adj="10800" fillcolor="#5f82ca" stroked="f">
                      <v:fill color2="#2e60b9" colors="0 #5f82ca;.5 #3c70ca;1 #2e60b9" focus="100%" type="gradient">
                        <o:fill v:ext="view" type="gradientUnscaled"/>
                      </v:fill>
                      <v:textbox inset="2.53958mm,1.2694mm,2.53958mm,1.2694mm"/>
                    </v:shape>
                  </w:pict>
                </mc:Fallback>
              </mc:AlternateContent>
            </w:r>
          </w:p>
        </w:tc>
        <w:tc>
          <w:tcPr>
            <w:tcW w:w="83" w:type="pct"/>
            <w:tcBorders>
              <w:top w:val="nil"/>
              <w:left w:val="nil"/>
              <w:bottom w:val="nil"/>
              <w:right w:val="nil"/>
            </w:tcBorders>
            <w:shd w:val="clear" w:color="FFFFFF" w:fill="FFFFFF"/>
            <w:noWrap/>
            <w:vAlign w:val="center"/>
            <w:hideMark/>
          </w:tcPr>
          <w:p w14:paraId="14DD8E39" w14:textId="77777777" w:rsidR="00F65113" w:rsidRPr="00EF314F" w:rsidRDefault="00F65113" w:rsidP="00A92A86">
            <w:pPr>
              <w:contextualSpacing/>
              <w:jc w:val="center"/>
              <w:rPr>
                <w:color w:val="000000"/>
                <w:sz w:val="20"/>
                <w:lang w:val="es-ES_tradnl"/>
              </w:rPr>
            </w:pPr>
          </w:p>
        </w:tc>
        <w:tc>
          <w:tcPr>
            <w:tcW w:w="61" w:type="pct"/>
            <w:tcBorders>
              <w:top w:val="nil"/>
              <w:left w:val="nil"/>
              <w:bottom w:val="nil"/>
              <w:right w:val="nil"/>
            </w:tcBorders>
            <w:shd w:val="clear" w:color="FFFFFF" w:fill="FFFFFF"/>
            <w:noWrap/>
            <w:vAlign w:val="center"/>
            <w:hideMark/>
          </w:tcPr>
          <w:p w14:paraId="12A5D070" w14:textId="77777777" w:rsidR="00F65113" w:rsidRPr="00EF314F" w:rsidRDefault="00F65113" w:rsidP="00A92A86">
            <w:pPr>
              <w:contextualSpacing/>
              <w:jc w:val="center"/>
              <w:rPr>
                <w:color w:val="000000"/>
                <w:sz w:val="20"/>
                <w:lang w:val="es-ES_tradnl"/>
              </w:rPr>
            </w:pPr>
          </w:p>
        </w:tc>
      </w:tr>
      <w:tr w:rsidR="00F65113" w:rsidRPr="00EF314F" w14:paraId="682C5001" w14:textId="77777777" w:rsidTr="0091096A">
        <w:trPr>
          <w:trHeight w:val="255"/>
        </w:trPr>
        <w:tc>
          <w:tcPr>
            <w:tcW w:w="114" w:type="pct"/>
            <w:tcBorders>
              <w:top w:val="nil"/>
              <w:left w:val="nil"/>
              <w:bottom w:val="nil"/>
              <w:right w:val="nil"/>
            </w:tcBorders>
            <w:shd w:val="clear" w:color="FFFFFF" w:fill="FFFFFF"/>
            <w:textDirection w:val="btLr"/>
            <w:vAlign w:val="center"/>
            <w:hideMark/>
          </w:tcPr>
          <w:p w14:paraId="17FF2A3F" w14:textId="77777777" w:rsidR="00F65113" w:rsidRPr="00EF314F" w:rsidRDefault="00F65113" w:rsidP="00A92A86">
            <w:pPr>
              <w:contextualSpacing/>
              <w:jc w:val="center"/>
              <w:rPr>
                <w:b/>
                <w:bCs/>
                <w:color w:val="000000"/>
                <w:sz w:val="20"/>
                <w:lang w:val="es-ES_tradnl"/>
              </w:rPr>
            </w:pPr>
          </w:p>
        </w:tc>
        <w:tc>
          <w:tcPr>
            <w:tcW w:w="63" w:type="pct"/>
            <w:tcBorders>
              <w:top w:val="nil"/>
              <w:left w:val="nil"/>
              <w:bottom w:val="nil"/>
              <w:right w:val="nil"/>
            </w:tcBorders>
            <w:shd w:val="clear" w:color="FFFFFF" w:fill="FFFFFF"/>
            <w:noWrap/>
            <w:vAlign w:val="center"/>
            <w:hideMark/>
          </w:tcPr>
          <w:p w14:paraId="33046E75" w14:textId="77777777" w:rsidR="00F65113" w:rsidRPr="00EF314F" w:rsidRDefault="00F65113" w:rsidP="00A92A86">
            <w:pPr>
              <w:contextualSpacing/>
              <w:jc w:val="center"/>
              <w:rPr>
                <w:color w:val="000000"/>
                <w:sz w:val="20"/>
                <w:lang w:val="es-ES_tradnl"/>
              </w:rPr>
            </w:pPr>
          </w:p>
        </w:tc>
        <w:tc>
          <w:tcPr>
            <w:tcW w:w="427" w:type="pct"/>
            <w:tcBorders>
              <w:top w:val="nil"/>
              <w:left w:val="nil"/>
              <w:bottom w:val="nil"/>
              <w:right w:val="nil"/>
            </w:tcBorders>
            <w:shd w:val="clear" w:color="auto" w:fill="auto"/>
            <w:vAlign w:val="center"/>
            <w:hideMark/>
          </w:tcPr>
          <w:p w14:paraId="4C0E417D" w14:textId="77777777" w:rsidR="00F65113" w:rsidRPr="00EF314F" w:rsidRDefault="00F65113" w:rsidP="00A92A86">
            <w:pPr>
              <w:contextualSpacing/>
              <w:jc w:val="center"/>
              <w:rPr>
                <w:color w:val="000000"/>
                <w:sz w:val="20"/>
                <w:lang w:val="es-ES_tradnl"/>
              </w:rPr>
            </w:pPr>
          </w:p>
        </w:tc>
        <w:tc>
          <w:tcPr>
            <w:tcW w:w="378" w:type="pct"/>
            <w:tcBorders>
              <w:top w:val="nil"/>
              <w:left w:val="nil"/>
              <w:bottom w:val="nil"/>
              <w:right w:val="nil"/>
            </w:tcBorders>
            <w:shd w:val="clear" w:color="auto" w:fill="auto"/>
            <w:vAlign w:val="center"/>
            <w:hideMark/>
          </w:tcPr>
          <w:p w14:paraId="59F34115" w14:textId="77777777" w:rsidR="00F65113" w:rsidRPr="00EF314F" w:rsidRDefault="00F65113" w:rsidP="00A92A86">
            <w:pPr>
              <w:contextualSpacing/>
              <w:jc w:val="center"/>
              <w:rPr>
                <w:sz w:val="20"/>
                <w:lang w:val="es-ES_tradnl"/>
              </w:rPr>
            </w:pPr>
          </w:p>
        </w:tc>
        <w:tc>
          <w:tcPr>
            <w:tcW w:w="312" w:type="pct"/>
            <w:tcBorders>
              <w:top w:val="nil"/>
              <w:left w:val="nil"/>
              <w:bottom w:val="nil"/>
              <w:right w:val="nil"/>
            </w:tcBorders>
            <w:shd w:val="clear" w:color="FFFFFF" w:fill="FFFFFF"/>
            <w:noWrap/>
            <w:vAlign w:val="center"/>
            <w:hideMark/>
          </w:tcPr>
          <w:p w14:paraId="6414B950" w14:textId="77777777" w:rsidR="00F65113" w:rsidRPr="00EF314F" w:rsidRDefault="00F65113" w:rsidP="00A92A86">
            <w:pPr>
              <w:contextualSpacing/>
              <w:jc w:val="center"/>
              <w:rPr>
                <w:color w:val="000000"/>
                <w:sz w:val="20"/>
                <w:lang w:val="es-ES_tradnl"/>
              </w:rPr>
            </w:pPr>
          </w:p>
        </w:tc>
        <w:tc>
          <w:tcPr>
            <w:tcW w:w="261" w:type="pct"/>
            <w:tcBorders>
              <w:top w:val="nil"/>
              <w:left w:val="nil"/>
              <w:bottom w:val="nil"/>
              <w:right w:val="nil"/>
            </w:tcBorders>
            <w:shd w:val="clear" w:color="FFFFFF" w:fill="FFFFFF"/>
            <w:noWrap/>
            <w:vAlign w:val="center"/>
            <w:hideMark/>
          </w:tcPr>
          <w:p w14:paraId="0A16277B" w14:textId="77777777" w:rsidR="00F65113" w:rsidRPr="00EF314F" w:rsidRDefault="00F65113" w:rsidP="00A92A86">
            <w:pPr>
              <w:contextualSpacing/>
              <w:jc w:val="center"/>
              <w:rPr>
                <w:color w:val="000000"/>
                <w:sz w:val="20"/>
                <w:lang w:val="es-ES_tradnl"/>
              </w:rPr>
            </w:pPr>
            <w:r w:rsidRPr="00EF314F">
              <w:rPr>
                <w:noProof/>
                <w:color w:val="000000"/>
                <w:sz w:val="20"/>
                <w:lang w:val="es-ES_tradnl" w:eastAsia="en-US"/>
              </w:rPr>
              <mc:AlternateContent>
                <mc:Choice Requires="wps">
                  <w:drawing>
                    <wp:anchor distT="0" distB="0" distL="114300" distR="114300" simplePos="0" relativeHeight="251685888" behindDoc="0" locked="0" layoutInCell="1" allowOverlap="1" wp14:anchorId="55305015" wp14:editId="397D0AE6">
                      <wp:simplePos x="0" y="0"/>
                      <wp:positionH relativeFrom="column">
                        <wp:posOffset>208915</wp:posOffset>
                      </wp:positionH>
                      <wp:positionV relativeFrom="paragraph">
                        <wp:posOffset>-84455</wp:posOffset>
                      </wp:positionV>
                      <wp:extent cx="438150" cy="323850"/>
                      <wp:effectExtent l="0" t="0" r="0" b="0"/>
                      <wp:wrapNone/>
                      <wp:docPr id="405" name="Flecha arriba 405"/>
                      <wp:cNvGraphicFramePr/>
                      <a:graphic xmlns:a="http://schemas.openxmlformats.org/drawingml/2006/main">
                        <a:graphicData uri="http://schemas.microsoft.com/office/word/2010/wordprocessingShape">
                          <wps:wsp>
                            <wps:cNvSpPr/>
                            <wps:spPr>
                              <a:xfrm>
                                <a:off x="0" y="0"/>
                                <a:ext cx="438150" cy="323850"/>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3624AE6C" id="Flecha arriba 405" o:spid="_x0000_s1026" type="#_x0000_t68" style="position:absolute;margin-left:16.45pt;margin-top:-6.65pt;width:34.5pt;height:2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" adj="10800" fillcolor="#5f82ca" stroked="f">
                      <v:fill color2="#2e60b9" colors="0 #5f82ca;.5 #3c70ca;1 #2e60b9" focus="100%" type="gradient">
                        <o:fill v:ext="view" type="gradientUnscaled"/>
                      </v:fill>
                      <v:textbox inset="2.53958mm,1.2694mm,2.53958mm,1.2694mm"/>
                    </v:shape>
                  </w:pict>
                </mc:Fallback>
              </mc:AlternateContent>
            </w:r>
          </w:p>
        </w:tc>
        <w:tc>
          <w:tcPr>
            <w:tcW w:w="386" w:type="pct"/>
            <w:vMerge/>
            <w:tcBorders>
              <w:top w:val="nil"/>
              <w:left w:val="nil"/>
              <w:bottom w:val="nil"/>
              <w:right w:val="nil"/>
            </w:tcBorders>
            <w:vAlign w:val="center"/>
            <w:hideMark/>
          </w:tcPr>
          <w:p w14:paraId="0EF53F00" w14:textId="77777777" w:rsidR="00F65113" w:rsidRPr="00EF314F" w:rsidRDefault="00F65113" w:rsidP="00A92A86">
            <w:pPr>
              <w:contextualSpacing/>
              <w:jc w:val="center"/>
              <w:rPr>
                <w:color w:val="000000"/>
                <w:sz w:val="20"/>
                <w:lang w:val="es-ES_tradnl"/>
              </w:rPr>
            </w:pPr>
          </w:p>
        </w:tc>
        <w:tc>
          <w:tcPr>
            <w:tcW w:w="436" w:type="pct"/>
            <w:tcBorders>
              <w:top w:val="nil"/>
              <w:left w:val="nil"/>
              <w:bottom w:val="nil"/>
              <w:right w:val="nil"/>
            </w:tcBorders>
            <w:shd w:val="clear" w:color="auto" w:fill="auto"/>
            <w:vAlign w:val="center"/>
            <w:hideMark/>
          </w:tcPr>
          <w:p w14:paraId="717EA802" w14:textId="77777777" w:rsidR="00F65113" w:rsidRPr="00EF314F" w:rsidRDefault="00F65113" w:rsidP="00A92A86">
            <w:pPr>
              <w:contextualSpacing/>
              <w:jc w:val="center"/>
              <w:rPr>
                <w:color w:val="000000"/>
                <w:sz w:val="20"/>
                <w:lang w:val="es-ES_tradnl"/>
              </w:rPr>
            </w:pPr>
          </w:p>
        </w:tc>
        <w:tc>
          <w:tcPr>
            <w:tcW w:w="83" w:type="pct"/>
            <w:tcBorders>
              <w:top w:val="nil"/>
              <w:left w:val="nil"/>
              <w:bottom w:val="nil"/>
              <w:right w:val="nil"/>
            </w:tcBorders>
            <w:shd w:val="clear" w:color="auto" w:fill="auto"/>
            <w:vAlign w:val="center"/>
            <w:hideMark/>
          </w:tcPr>
          <w:p w14:paraId="230039BB"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hideMark/>
          </w:tcPr>
          <w:p w14:paraId="5AB38F14"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hideMark/>
          </w:tcPr>
          <w:p w14:paraId="3584CB6E"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427D1AA5" w14:textId="77777777" w:rsidR="00F65113" w:rsidRPr="00EF314F" w:rsidRDefault="00F65113" w:rsidP="00A92A86">
            <w:pPr>
              <w:contextualSpacing/>
              <w:jc w:val="center"/>
              <w:rPr>
                <w:sz w:val="20"/>
                <w:lang w:val="es-ES_tradnl"/>
              </w:rPr>
            </w:pPr>
          </w:p>
        </w:tc>
        <w:tc>
          <w:tcPr>
            <w:tcW w:w="133" w:type="pct"/>
            <w:tcBorders>
              <w:top w:val="nil"/>
              <w:left w:val="nil"/>
              <w:bottom w:val="nil"/>
              <w:right w:val="nil"/>
            </w:tcBorders>
            <w:shd w:val="clear" w:color="auto" w:fill="auto"/>
            <w:noWrap/>
            <w:vAlign w:val="center"/>
            <w:hideMark/>
          </w:tcPr>
          <w:p w14:paraId="5474040E" w14:textId="77777777" w:rsidR="00F65113" w:rsidRPr="00EF314F" w:rsidRDefault="00F65113" w:rsidP="00A92A86">
            <w:pPr>
              <w:contextualSpacing/>
              <w:jc w:val="center"/>
              <w:rPr>
                <w:sz w:val="20"/>
                <w:lang w:val="es-ES_tradnl"/>
              </w:rPr>
            </w:pPr>
          </w:p>
        </w:tc>
        <w:tc>
          <w:tcPr>
            <w:tcW w:w="133" w:type="pct"/>
            <w:vMerge/>
            <w:tcBorders>
              <w:top w:val="nil"/>
              <w:left w:val="nil"/>
              <w:bottom w:val="nil"/>
              <w:right w:val="nil"/>
            </w:tcBorders>
            <w:vAlign w:val="center"/>
            <w:hideMark/>
          </w:tcPr>
          <w:p w14:paraId="01CC7E4F" w14:textId="77777777" w:rsidR="00F65113" w:rsidRPr="00EF314F" w:rsidRDefault="00F65113" w:rsidP="00A92A86">
            <w:pPr>
              <w:contextualSpacing/>
              <w:jc w:val="center"/>
              <w:rPr>
                <w:color w:val="000000"/>
                <w:sz w:val="20"/>
                <w:lang w:val="es-ES_tradnl"/>
              </w:rPr>
            </w:pPr>
          </w:p>
        </w:tc>
        <w:tc>
          <w:tcPr>
            <w:tcW w:w="152" w:type="pct"/>
            <w:tcBorders>
              <w:top w:val="nil"/>
              <w:left w:val="nil"/>
              <w:bottom w:val="nil"/>
              <w:right w:val="nil"/>
            </w:tcBorders>
            <w:shd w:val="clear" w:color="auto" w:fill="auto"/>
            <w:noWrap/>
            <w:vAlign w:val="center"/>
            <w:hideMark/>
          </w:tcPr>
          <w:p w14:paraId="1D163B6C" w14:textId="77777777" w:rsidR="00F65113" w:rsidRPr="00EF314F" w:rsidRDefault="00F65113" w:rsidP="00A92A86">
            <w:pPr>
              <w:contextualSpacing/>
              <w:jc w:val="center"/>
              <w:rPr>
                <w:sz w:val="20"/>
                <w:lang w:val="es-ES_tradnl"/>
              </w:rPr>
            </w:pPr>
          </w:p>
        </w:tc>
        <w:tc>
          <w:tcPr>
            <w:tcW w:w="64" w:type="pct"/>
            <w:tcBorders>
              <w:top w:val="nil"/>
              <w:left w:val="nil"/>
              <w:bottom w:val="nil"/>
              <w:right w:val="nil"/>
            </w:tcBorders>
            <w:shd w:val="clear" w:color="FFFFFF" w:fill="FFFFFF"/>
            <w:vAlign w:val="center"/>
            <w:hideMark/>
          </w:tcPr>
          <w:p w14:paraId="78F263D8"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vAlign w:val="center"/>
            <w:hideMark/>
          </w:tcPr>
          <w:p w14:paraId="05ED3C80"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noWrap/>
            <w:vAlign w:val="center"/>
            <w:hideMark/>
          </w:tcPr>
          <w:p w14:paraId="7936A4AE" w14:textId="77777777" w:rsidR="00F65113" w:rsidRPr="00EF314F" w:rsidRDefault="00F65113" w:rsidP="00A92A86">
            <w:pPr>
              <w:contextualSpacing/>
              <w:jc w:val="center"/>
              <w:rPr>
                <w:color w:val="000000"/>
                <w:sz w:val="20"/>
                <w:lang w:val="es-ES_tradnl"/>
              </w:rPr>
            </w:pPr>
          </w:p>
        </w:tc>
        <w:tc>
          <w:tcPr>
            <w:tcW w:w="67" w:type="pct"/>
            <w:vMerge/>
            <w:tcBorders>
              <w:top w:val="nil"/>
              <w:left w:val="nil"/>
              <w:bottom w:val="nil"/>
              <w:right w:val="nil"/>
            </w:tcBorders>
            <w:vAlign w:val="center"/>
            <w:hideMark/>
          </w:tcPr>
          <w:p w14:paraId="4058B187" w14:textId="77777777" w:rsidR="00F65113" w:rsidRPr="00EF314F" w:rsidRDefault="00F65113" w:rsidP="00A92A86">
            <w:pPr>
              <w:contextualSpacing/>
              <w:jc w:val="center"/>
              <w:rPr>
                <w:color w:val="000000"/>
                <w:sz w:val="20"/>
                <w:lang w:val="es-ES_tradnl"/>
              </w:rPr>
            </w:pPr>
          </w:p>
        </w:tc>
        <w:tc>
          <w:tcPr>
            <w:tcW w:w="214" w:type="pct"/>
            <w:tcBorders>
              <w:top w:val="nil"/>
              <w:left w:val="nil"/>
              <w:bottom w:val="nil"/>
              <w:right w:val="nil"/>
            </w:tcBorders>
            <w:shd w:val="clear" w:color="FFFFFF" w:fill="FFFFFF"/>
            <w:noWrap/>
            <w:vAlign w:val="center"/>
            <w:hideMark/>
          </w:tcPr>
          <w:p w14:paraId="259F6DDF" w14:textId="77777777" w:rsidR="00F65113" w:rsidRPr="00EF314F" w:rsidRDefault="00F65113" w:rsidP="00A92A86">
            <w:pPr>
              <w:contextualSpacing/>
              <w:jc w:val="center"/>
              <w:rPr>
                <w:color w:val="000000"/>
                <w:sz w:val="20"/>
                <w:lang w:val="es-ES_tradnl"/>
              </w:rPr>
            </w:pPr>
            <w:r w:rsidRPr="00EF314F">
              <w:rPr>
                <w:noProof/>
                <w:color w:val="000000"/>
                <w:sz w:val="20"/>
                <w:lang w:val="es-ES_tradnl" w:eastAsia="en-US"/>
              </w:rPr>
              <mc:AlternateContent>
                <mc:Choice Requires="wps">
                  <w:drawing>
                    <wp:anchor distT="0" distB="0" distL="114300" distR="114300" simplePos="0" relativeHeight="251687936" behindDoc="0" locked="0" layoutInCell="1" allowOverlap="1" wp14:anchorId="0D17E828" wp14:editId="69320EC3">
                      <wp:simplePos x="0" y="0"/>
                      <wp:positionH relativeFrom="column">
                        <wp:posOffset>-180975</wp:posOffset>
                      </wp:positionH>
                      <wp:positionV relativeFrom="paragraph">
                        <wp:posOffset>-68580</wp:posOffset>
                      </wp:positionV>
                      <wp:extent cx="438150" cy="323850"/>
                      <wp:effectExtent l="0" t="0" r="0" b="0"/>
                      <wp:wrapNone/>
                      <wp:docPr id="409" name="Flecha arriba 409"/>
                      <wp:cNvGraphicFramePr/>
                      <a:graphic xmlns:a="http://schemas.openxmlformats.org/drawingml/2006/main">
                        <a:graphicData uri="http://schemas.microsoft.com/office/word/2010/wordprocessingShape">
                          <wps:wsp>
                            <wps:cNvSpPr/>
                            <wps:spPr>
                              <a:xfrm>
                                <a:off x="0" y="0"/>
                                <a:ext cx="438150" cy="323850"/>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6BF4087B" id="Flecha arriba 409" o:spid="_x0000_s1026" type="#_x0000_t68" style="position:absolute;margin-left:-14.25pt;margin-top:-5.4pt;width:34.5pt;height:2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" adj="10800" fillcolor="#5f82ca" stroked="f">
                      <v:fill color2="#2e60b9" colors="0 #5f82ca;.5 #3c70ca;1 #2e60b9" focus="100%" type="gradient">
                        <o:fill v:ext="view" type="gradientUnscaled"/>
                      </v:fill>
                      <v:textbox inset="2.53958mm,1.2694mm,2.53958mm,1.2694mm"/>
                    </v:shape>
                  </w:pict>
                </mc:Fallback>
              </mc:AlternateContent>
            </w:r>
          </w:p>
        </w:tc>
        <w:tc>
          <w:tcPr>
            <w:tcW w:w="67" w:type="pct"/>
            <w:tcBorders>
              <w:top w:val="nil"/>
              <w:left w:val="nil"/>
              <w:bottom w:val="nil"/>
              <w:right w:val="nil"/>
            </w:tcBorders>
            <w:shd w:val="clear" w:color="FFFFFF" w:fill="FFFFFF"/>
            <w:noWrap/>
            <w:vAlign w:val="center"/>
            <w:hideMark/>
          </w:tcPr>
          <w:p w14:paraId="7046D814"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noWrap/>
            <w:vAlign w:val="center"/>
            <w:hideMark/>
          </w:tcPr>
          <w:p w14:paraId="68DC6FD3" w14:textId="77777777" w:rsidR="00F65113" w:rsidRPr="00EF314F" w:rsidRDefault="00F65113" w:rsidP="00A92A86">
            <w:pPr>
              <w:contextualSpacing/>
              <w:jc w:val="center"/>
              <w:rPr>
                <w:color w:val="000000"/>
                <w:sz w:val="20"/>
                <w:lang w:val="es-ES_tradnl"/>
              </w:rPr>
            </w:pPr>
          </w:p>
        </w:tc>
        <w:tc>
          <w:tcPr>
            <w:tcW w:w="187" w:type="pct"/>
            <w:tcBorders>
              <w:top w:val="nil"/>
              <w:left w:val="nil"/>
              <w:bottom w:val="nil"/>
              <w:right w:val="nil"/>
            </w:tcBorders>
            <w:shd w:val="clear" w:color="FFFFFF" w:fill="FFFFFF"/>
            <w:noWrap/>
            <w:vAlign w:val="center"/>
            <w:hideMark/>
          </w:tcPr>
          <w:p w14:paraId="6BBAD588" w14:textId="77777777" w:rsidR="00F65113" w:rsidRPr="00EF314F" w:rsidRDefault="00F65113" w:rsidP="00A92A86">
            <w:pPr>
              <w:contextualSpacing/>
              <w:jc w:val="center"/>
              <w:rPr>
                <w:color w:val="000000"/>
                <w:sz w:val="20"/>
                <w:lang w:val="es-ES_tradnl"/>
              </w:rPr>
            </w:pPr>
          </w:p>
        </w:tc>
        <w:tc>
          <w:tcPr>
            <w:tcW w:w="264" w:type="pct"/>
            <w:tcBorders>
              <w:top w:val="nil"/>
              <w:left w:val="nil"/>
              <w:bottom w:val="nil"/>
              <w:right w:val="nil"/>
            </w:tcBorders>
            <w:shd w:val="clear" w:color="FFFFFF" w:fill="FFFFFF"/>
            <w:noWrap/>
            <w:vAlign w:val="center"/>
            <w:hideMark/>
          </w:tcPr>
          <w:p w14:paraId="799EA11D" w14:textId="77777777" w:rsidR="00F65113" w:rsidRPr="00EF314F" w:rsidRDefault="00F65113" w:rsidP="00A92A86">
            <w:pPr>
              <w:contextualSpacing/>
              <w:jc w:val="center"/>
              <w:rPr>
                <w:color w:val="000000"/>
                <w:sz w:val="20"/>
                <w:lang w:val="es-ES_tradnl"/>
              </w:rPr>
            </w:pPr>
          </w:p>
        </w:tc>
        <w:tc>
          <w:tcPr>
            <w:tcW w:w="361" w:type="pct"/>
            <w:vMerge/>
            <w:tcBorders>
              <w:top w:val="nil"/>
              <w:left w:val="nil"/>
              <w:bottom w:val="nil"/>
              <w:right w:val="nil"/>
            </w:tcBorders>
            <w:vAlign w:val="center"/>
            <w:hideMark/>
          </w:tcPr>
          <w:p w14:paraId="5597C627" w14:textId="77777777" w:rsidR="00F65113" w:rsidRPr="00EF314F" w:rsidRDefault="00F65113" w:rsidP="00A92A86">
            <w:pPr>
              <w:contextualSpacing/>
              <w:jc w:val="center"/>
              <w:rPr>
                <w:color w:val="000000"/>
                <w:sz w:val="20"/>
                <w:lang w:val="es-ES_tradnl"/>
              </w:rPr>
            </w:pPr>
          </w:p>
        </w:tc>
        <w:tc>
          <w:tcPr>
            <w:tcW w:w="83" w:type="pct"/>
            <w:tcBorders>
              <w:top w:val="nil"/>
              <w:left w:val="nil"/>
              <w:bottom w:val="nil"/>
              <w:right w:val="nil"/>
            </w:tcBorders>
            <w:shd w:val="clear" w:color="FFFFFF" w:fill="FFFFFF"/>
            <w:noWrap/>
            <w:vAlign w:val="center"/>
            <w:hideMark/>
          </w:tcPr>
          <w:p w14:paraId="3A99A04F" w14:textId="77777777" w:rsidR="00F65113" w:rsidRPr="00EF314F" w:rsidRDefault="00F65113" w:rsidP="00A92A86">
            <w:pPr>
              <w:contextualSpacing/>
              <w:jc w:val="center"/>
              <w:rPr>
                <w:color w:val="000000"/>
                <w:sz w:val="20"/>
                <w:lang w:val="es-ES_tradnl"/>
              </w:rPr>
            </w:pPr>
          </w:p>
        </w:tc>
        <w:tc>
          <w:tcPr>
            <w:tcW w:w="61" w:type="pct"/>
            <w:tcBorders>
              <w:top w:val="nil"/>
              <w:left w:val="nil"/>
              <w:bottom w:val="nil"/>
              <w:right w:val="nil"/>
            </w:tcBorders>
            <w:shd w:val="clear" w:color="FFFFFF" w:fill="FFFFFF"/>
            <w:noWrap/>
            <w:vAlign w:val="center"/>
            <w:hideMark/>
          </w:tcPr>
          <w:p w14:paraId="32A7BDE2" w14:textId="77777777" w:rsidR="00F65113" w:rsidRPr="00EF314F" w:rsidRDefault="00F65113" w:rsidP="00A92A86">
            <w:pPr>
              <w:contextualSpacing/>
              <w:jc w:val="center"/>
              <w:rPr>
                <w:color w:val="000000"/>
                <w:sz w:val="20"/>
                <w:lang w:val="es-ES_tradnl"/>
              </w:rPr>
            </w:pPr>
          </w:p>
        </w:tc>
      </w:tr>
      <w:tr w:rsidR="00F65113" w:rsidRPr="00EF314F" w14:paraId="62ACDB08" w14:textId="77777777" w:rsidTr="0091096A">
        <w:trPr>
          <w:trHeight w:val="255"/>
        </w:trPr>
        <w:tc>
          <w:tcPr>
            <w:tcW w:w="114" w:type="pct"/>
            <w:tcBorders>
              <w:top w:val="nil"/>
              <w:left w:val="nil"/>
              <w:bottom w:val="nil"/>
              <w:right w:val="nil"/>
            </w:tcBorders>
            <w:shd w:val="clear" w:color="FFFFFF" w:fill="FFFFFF"/>
            <w:textDirection w:val="btLr"/>
            <w:vAlign w:val="center"/>
            <w:hideMark/>
          </w:tcPr>
          <w:p w14:paraId="07062C74" w14:textId="77777777" w:rsidR="00F65113" w:rsidRPr="00EF314F" w:rsidRDefault="00F65113" w:rsidP="00A92A86">
            <w:pPr>
              <w:contextualSpacing/>
              <w:jc w:val="center"/>
              <w:rPr>
                <w:b/>
                <w:bCs/>
                <w:color w:val="000000"/>
                <w:sz w:val="20"/>
                <w:lang w:val="es-ES_tradnl"/>
              </w:rPr>
            </w:pPr>
          </w:p>
        </w:tc>
        <w:tc>
          <w:tcPr>
            <w:tcW w:w="63" w:type="pct"/>
            <w:tcBorders>
              <w:top w:val="nil"/>
              <w:left w:val="nil"/>
              <w:bottom w:val="nil"/>
              <w:right w:val="nil"/>
            </w:tcBorders>
            <w:shd w:val="clear" w:color="FFFFFF" w:fill="FFFFFF"/>
            <w:noWrap/>
            <w:vAlign w:val="center"/>
            <w:hideMark/>
          </w:tcPr>
          <w:p w14:paraId="12E41BCF" w14:textId="77777777" w:rsidR="00F65113" w:rsidRPr="00EF314F" w:rsidRDefault="00F65113" w:rsidP="00A92A86">
            <w:pPr>
              <w:contextualSpacing/>
              <w:jc w:val="center"/>
              <w:rPr>
                <w:color w:val="000000"/>
                <w:sz w:val="20"/>
                <w:lang w:val="es-ES_tradnl"/>
              </w:rPr>
            </w:pPr>
          </w:p>
        </w:tc>
        <w:tc>
          <w:tcPr>
            <w:tcW w:w="427" w:type="pct"/>
            <w:tcBorders>
              <w:top w:val="nil"/>
              <w:left w:val="nil"/>
              <w:bottom w:val="nil"/>
              <w:right w:val="nil"/>
            </w:tcBorders>
            <w:shd w:val="clear" w:color="auto" w:fill="auto"/>
            <w:vAlign w:val="center"/>
            <w:hideMark/>
          </w:tcPr>
          <w:p w14:paraId="540B9A7B" w14:textId="77777777" w:rsidR="00F65113" w:rsidRPr="00EF314F" w:rsidRDefault="00F65113" w:rsidP="00A92A86">
            <w:pPr>
              <w:contextualSpacing/>
              <w:jc w:val="center"/>
              <w:rPr>
                <w:color w:val="000000"/>
                <w:sz w:val="20"/>
                <w:lang w:val="es-ES_tradnl"/>
              </w:rPr>
            </w:pPr>
          </w:p>
        </w:tc>
        <w:tc>
          <w:tcPr>
            <w:tcW w:w="378" w:type="pct"/>
            <w:tcBorders>
              <w:top w:val="nil"/>
              <w:left w:val="nil"/>
              <w:bottom w:val="nil"/>
              <w:right w:val="nil"/>
            </w:tcBorders>
            <w:shd w:val="clear" w:color="auto" w:fill="auto"/>
            <w:vAlign w:val="center"/>
            <w:hideMark/>
          </w:tcPr>
          <w:p w14:paraId="5C32490F" w14:textId="77777777" w:rsidR="00F65113" w:rsidRPr="00EF314F" w:rsidRDefault="00F65113" w:rsidP="00A92A86">
            <w:pPr>
              <w:contextualSpacing/>
              <w:jc w:val="center"/>
              <w:rPr>
                <w:sz w:val="20"/>
                <w:lang w:val="es-ES_tradnl"/>
              </w:rPr>
            </w:pPr>
          </w:p>
        </w:tc>
        <w:tc>
          <w:tcPr>
            <w:tcW w:w="312" w:type="pct"/>
            <w:tcBorders>
              <w:top w:val="nil"/>
              <w:left w:val="nil"/>
              <w:bottom w:val="nil"/>
              <w:right w:val="nil"/>
            </w:tcBorders>
            <w:shd w:val="clear" w:color="FFFFFF" w:fill="FFFFFF"/>
            <w:noWrap/>
            <w:vAlign w:val="center"/>
            <w:hideMark/>
          </w:tcPr>
          <w:p w14:paraId="10299F44" w14:textId="77777777" w:rsidR="00F65113" w:rsidRPr="00EF314F" w:rsidRDefault="00F65113" w:rsidP="00A92A86">
            <w:pPr>
              <w:contextualSpacing/>
              <w:jc w:val="center"/>
              <w:rPr>
                <w:color w:val="000000"/>
                <w:sz w:val="20"/>
                <w:lang w:val="es-ES_tradnl"/>
              </w:rPr>
            </w:pPr>
          </w:p>
        </w:tc>
        <w:tc>
          <w:tcPr>
            <w:tcW w:w="261" w:type="pct"/>
            <w:tcBorders>
              <w:top w:val="nil"/>
              <w:left w:val="nil"/>
              <w:bottom w:val="nil"/>
              <w:right w:val="nil"/>
            </w:tcBorders>
            <w:shd w:val="clear" w:color="FFFFFF" w:fill="FFFFFF"/>
            <w:noWrap/>
            <w:vAlign w:val="center"/>
            <w:hideMark/>
          </w:tcPr>
          <w:p w14:paraId="27CFACE0" w14:textId="77777777" w:rsidR="00F65113" w:rsidRPr="00EF314F" w:rsidRDefault="00F65113" w:rsidP="00A92A86">
            <w:pPr>
              <w:contextualSpacing/>
              <w:jc w:val="center"/>
              <w:rPr>
                <w:color w:val="000000"/>
                <w:sz w:val="20"/>
                <w:lang w:val="es-ES_tradnl"/>
              </w:rPr>
            </w:pPr>
          </w:p>
        </w:tc>
        <w:tc>
          <w:tcPr>
            <w:tcW w:w="386" w:type="pct"/>
            <w:vMerge/>
            <w:tcBorders>
              <w:top w:val="nil"/>
              <w:left w:val="nil"/>
              <w:bottom w:val="nil"/>
              <w:right w:val="nil"/>
            </w:tcBorders>
            <w:vAlign w:val="center"/>
            <w:hideMark/>
          </w:tcPr>
          <w:p w14:paraId="6527D78D" w14:textId="77777777" w:rsidR="00F65113" w:rsidRPr="00EF314F" w:rsidRDefault="00F65113" w:rsidP="00A92A86">
            <w:pPr>
              <w:contextualSpacing/>
              <w:jc w:val="center"/>
              <w:rPr>
                <w:color w:val="000000"/>
                <w:sz w:val="20"/>
                <w:lang w:val="es-ES_tradnl"/>
              </w:rPr>
            </w:pPr>
          </w:p>
        </w:tc>
        <w:tc>
          <w:tcPr>
            <w:tcW w:w="436" w:type="pct"/>
            <w:tcBorders>
              <w:top w:val="nil"/>
              <w:left w:val="nil"/>
              <w:bottom w:val="nil"/>
              <w:right w:val="nil"/>
            </w:tcBorders>
            <w:shd w:val="clear" w:color="auto" w:fill="auto"/>
            <w:vAlign w:val="center"/>
            <w:hideMark/>
          </w:tcPr>
          <w:p w14:paraId="448535AE" w14:textId="77777777" w:rsidR="00F65113" w:rsidRPr="00EF314F" w:rsidRDefault="00F65113" w:rsidP="00A92A86">
            <w:pPr>
              <w:contextualSpacing/>
              <w:jc w:val="center"/>
              <w:rPr>
                <w:color w:val="000000"/>
                <w:sz w:val="20"/>
                <w:lang w:val="es-ES_tradnl"/>
              </w:rPr>
            </w:pPr>
          </w:p>
        </w:tc>
        <w:tc>
          <w:tcPr>
            <w:tcW w:w="83" w:type="pct"/>
            <w:tcBorders>
              <w:top w:val="nil"/>
              <w:left w:val="nil"/>
              <w:bottom w:val="nil"/>
              <w:right w:val="nil"/>
            </w:tcBorders>
            <w:shd w:val="clear" w:color="auto" w:fill="auto"/>
            <w:vAlign w:val="center"/>
            <w:hideMark/>
          </w:tcPr>
          <w:p w14:paraId="45693EE9"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hideMark/>
          </w:tcPr>
          <w:p w14:paraId="719F3D4B"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hideMark/>
          </w:tcPr>
          <w:p w14:paraId="04FF5F7C"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53FEC7A0" w14:textId="77777777" w:rsidR="00F65113" w:rsidRPr="00EF314F" w:rsidRDefault="00F65113" w:rsidP="00A92A86">
            <w:pPr>
              <w:contextualSpacing/>
              <w:jc w:val="center"/>
              <w:rPr>
                <w:sz w:val="20"/>
                <w:lang w:val="es-ES_tradnl"/>
              </w:rPr>
            </w:pPr>
          </w:p>
        </w:tc>
        <w:tc>
          <w:tcPr>
            <w:tcW w:w="133" w:type="pct"/>
            <w:tcBorders>
              <w:top w:val="nil"/>
              <w:left w:val="nil"/>
              <w:bottom w:val="nil"/>
              <w:right w:val="nil"/>
            </w:tcBorders>
            <w:shd w:val="clear" w:color="auto" w:fill="auto"/>
            <w:noWrap/>
            <w:vAlign w:val="center"/>
            <w:hideMark/>
          </w:tcPr>
          <w:p w14:paraId="703D2C13" w14:textId="77777777" w:rsidR="00F65113" w:rsidRPr="00EF314F" w:rsidRDefault="00F65113" w:rsidP="00A92A86">
            <w:pPr>
              <w:contextualSpacing/>
              <w:jc w:val="center"/>
              <w:rPr>
                <w:sz w:val="20"/>
                <w:lang w:val="es-ES_tradnl"/>
              </w:rPr>
            </w:pPr>
          </w:p>
        </w:tc>
        <w:tc>
          <w:tcPr>
            <w:tcW w:w="133" w:type="pct"/>
            <w:vMerge/>
            <w:tcBorders>
              <w:top w:val="nil"/>
              <w:left w:val="nil"/>
              <w:bottom w:val="nil"/>
              <w:right w:val="nil"/>
            </w:tcBorders>
            <w:vAlign w:val="center"/>
            <w:hideMark/>
          </w:tcPr>
          <w:p w14:paraId="75D0C4C4" w14:textId="77777777" w:rsidR="00F65113" w:rsidRPr="00EF314F" w:rsidRDefault="00F65113" w:rsidP="00A92A86">
            <w:pPr>
              <w:contextualSpacing/>
              <w:jc w:val="center"/>
              <w:rPr>
                <w:color w:val="000000"/>
                <w:sz w:val="20"/>
                <w:lang w:val="es-ES_tradnl"/>
              </w:rPr>
            </w:pPr>
          </w:p>
        </w:tc>
        <w:tc>
          <w:tcPr>
            <w:tcW w:w="152" w:type="pct"/>
            <w:tcBorders>
              <w:top w:val="nil"/>
              <w:left w:val="nil"/>
              <w:bottom w:val="nil"/>
              <w:right w:val="nil"/>
            </w:tcBorders>
            <w:shd w:val="clear" w:color="auto" w:fill="auto"/>
            <w:noWrap/>
            <w:vAlign w:val="center"/>
            <w:hideMark/>
          </w:tcPr>
          <w:p w14:paraId="65199ABF" w14:textId="77777777" w:rsidR="00F65113" w:rsidRPr="00EF314F" w:rsidRDefault="00F65113" w:rsidP="00A92A86">
            <w:pPr>
              <w:contextualSpacing/>
              <w:jc w:val="center"/>
              <w:rPr>
                <w:sz w:val="20"/>
                <w:lang w:val="es-ES_tradnl"/>
              </w:rPr>
            </w:pPr>
          </w:p>
        </w:tc>
        <w:tc>
          <w:tcPr>
            <w:tcW w:w="64" w:type="pct"/>
            <w:tcBorders>
              <w:top w:val="nil"/>
              <w:left w:val="nil"/>
              <w:bottom w:val="nil"/>
              <w:right w:val="nil"/>
            </w:tcBorders>
            <w:shd w:val="clear" w:color="FFFFFF" w:fill="FFFFFF"/>
            <w:vAlign w:val="center"/>
            <w:hideMark/>
          </w:tcPr>
          <w:p w14:paraId="225281DB"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vAlign w:val="center"/>
            <w:hideMark/>
          </w:tcPr>
          <w:p w14:paraId="524C7AAF"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noWrap/>
            <w:vAlign w:val="center"/>
            <w:hideMark/>
          </w:tcPr>
          <w:p w14:paraId="5B0B7A64" w14:textId="77777777" w:rsidR="00F65113" w:rsidRPr="00EF314F" w:rsidRDefault="00F65113" w:rsidP="00A92A86">
            <w:pPr>
              <w:contextualSpacing/>
              <w:jc w:val="center"/>
              <w:rPr>
                <w:color w:val="000000"/>
                <w:sz w:val="20"/>
                <w:lang w:val="es-ES_tradnl"/>
              </w:rPr>
            </w:pPr>
          </w:p>
        </w:tc>
        <w:tc>
          <w:tcPr>
            <w:tcW w:w="67" w:type="pct"/>
            <w:vMerge/>
            <w:tcBorders>
              <w:top w:val="nil"/>
              <w:left w:val="nil"/>
              <w:bottom w:val="nil"/>
              <w:right w:val="nil"/>
            </w:tcBorders>
            <w:vAlign w:val="center"/>
            <w:hideMark/>
          </w:tcPr>
          <w:p w14:paraId="626340F7" w14:textId="77777777" w:rsidR="00F65113" w:rsidRPr="00EF314F" w:rsidRDefault="00F65113" w:rsidP="00A92A86">
            <w:pPr>
              <w:contextualSpacing/>
              <w:jc w:val="center"/>
              <w:rPr>
                <w:color w:val="000000"/>
                <w:sz w:val="20"/>
                <w:lang w:val="es-ES_tradnl"/>
              </w:rPr>
            </w:pPr>
          </w:p>
        </w:tc>
        <w:tc>
          <w:tcPr>
            <w:tcW w:w="214" w:type="pct"/>
            <w:tcBorders>
              <w:top w:val="nil"/>
              <w:left w:val="nil"/>
              <w:bottom w:val="nil"/>
              <w:right w:val="nil"/>
            </w:tcBorders>
            <w:shd w:val="clear" w:color="FFFFFF" w:fill="FFFFFF"/>
            <w:noWrap/>
            <w:vAlign w:val="center"/>
            <w:hideMark/>
          </w:tcPr>
          <w:p w14:paraId="14C0407D"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noWrap/>
            <w:vAlign w:val="center"/>
            <w:hideMark/>
          </w:tcPr>
          <w:p w14:paraId="2E76BF72"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noWrap/>
            <w:vAlign w:val="center"/>
            <w:hideMark/>
          </w:tcPr>
          <w:p w14:paraId="1C9B4F8F" w14:textId="77777777" w:rsidR="00F65113" w:rsidRPr="00EF314F" w:rsidRDefault="00F65113" w:rsidP="00A92A86">
            <w:pPr>
              <w:contextualSpacing/>
              <w:jc w:val="center"/>
              <w:rPr>
                <w:color w:val="000000"/>
                <w:sz w:val="20"/>
                <w:lang w:val="es-ES_tradnl"/>
              </w:rPr>
            </w:pPr>
          </w:p>
        </w:tc>
        <w:tc>
          <w:tcPr>
            <w:tcW w:w="187" w:type="pct"/>
            <w:tcBorders>
              <w:top w:val="nil"/>
              <w:left w:val="nil"/>
              <w:bottom w:val="nil"/>
              <w:right w:val="nil"/>
            </w:tcBorders>
            <w:shd w:val="clear" w:color="FFFFFF" w:fill="FFFFFF"/>
            <w:noWrap/>
            <w:vAlign w:val="center"/>
            <w:hideMark/>
          </w:tcPr>
          <w:p w14:paraId="0D47DDF2" w14:textId="77777777" w:rsidR="00F65113" w:rsidRPr="00EF314F" w:rsidRDefault="00F65113" w:rsidP="00A92A86">
            <w:pPr>
              <w:contextualSpacing/>
              <w:jc w:val="center"/>
              <w:rPr>
                <w:color w:val="000000"/>
                <w:sz w:val="20"/>
                <w:lang w:val="es-ES_tradnl"/>
              </w:rPr>
            </w:pPr>
          </w:p>
        </w:tc>
        <w:tc>
          <w:tcPr>
            <w:tcW w:w="264" w:type="pct"/>
            <w:tcBorders>
              <w:top w:val="nil"/>
              <w:left w:val="nil"/>
              <w:bottom w:val="nil"/>
              <w:right w:val="nil"/>
            </w:tcBorders>
            <w:shd w:val="clear" w:color="FFFFFF" w:fill="FFFFFF"/>
            <w:noWrap/>
            <w:vAlign w:val="center"/>
            <w:hideMark/>
          </w:tcPr>
          <w:p w14:paraId="191A3AD9" w14:textId="77777777" w:rsidR="00F65113" w:rsidRPr="00EF314F" w:rsidRDefault="00F65113" w:rsidP="00A92A86">
            <w:pPr>
              <w:contextualSpacing/>
              <w:jc w:val="center"/>
              <w:rPr>
                <w:color w:val="000000"/>
                <w:sz w:val="20"/>
                <w:lang w:val="es-ES_tradnl"/>
              </w:rPr>
            </w:pPr>
          </w:p>
        </w:tc>
        <w:tc>
          <w:tcPr>
            <w:tcW w:w="361" w:type="pct"/>
            <w:vMerge/>
            <w:tcBorders>
              <w:top w:val="nil"/>
              <w:left w:val="nil"/>
              <w:bottom w:val="nil"/>
              <w:right w:val="nil"/>
            </w:tcBorders>
            <w:vAlign w:val="center"/>
            <w:hideMark/>
          </w:tcPr>
          <w:p w14:paraId="1E505793" w14:textId="77777777" w:rsidR="00F65113" w:rsidRPr="00EF314F" w:rsidRDefault="00F65113" w:rsidP="00A92A86">
            <w:pPr>
              <w:contextualSpacing/>
              <w:jc w:val="center"/>
              <w:rPr>
                <w:color w:val="000000"/>
                <w:sz w:val="20"/>
                <w:lang w:val="es-ES_tradnl"/>
              </w:rPr>
            </w:pPr>
          </w:p>
        </w:tc>
        <w:tc>
          <w:tcPr>
            <w:tcW w:w="83" w:type="pct"/>
            <w:tcBorders>
              <w:top w:val="nil"/>
              <w:left w:val="nil"/>
              <w:bottom w:val="nil"/>
              <w:right w:val="nil"/>
            </w:tcBorders>
            <w:shd w:val="clear" w:color="FFFFFF" w:fill="FFFFFF"/>
            <w:noWrap/>
            <w:vAlign w:val="center"/>
            <w:hideMark/>
          </w:tcPr>
          <w:p w14:paraId="0B3C537C" w14:textId="77777777" w:rsidR="00F65113" w:rsidRPr="00EF314F" w:rsidRDefault="00F65113" w:rsidP="00A92A86">
            <w:pPr>
              <w:contextualSpacing/>
              <w:jc w:val="center"/>
              <w:rPr>
                <w:color w:val="000000"/>
                <w:sz w:val="20"/>
                <w:lang w:val="es-ES_tradnl"/>
              </w:rPr>
            </w:pPr>
          </w:p>
        </w:tc>
        <w:tc>
          <w:tcPr>
            <w:tcW w:w="61" w:type="pct"/>
            <w:tcBorders>
              <w:top w:val="nil"/>
              <w:left w:val="nil"/>
              <w:bottom w:val="nil"/>
              <w:right w:val="nil"/>
            </w:tcBorders>
            <w:shd w:val="clear" w:color="FFFFFF" w:fill="FFFFFF"/>
            <w:noWrap/>
            <w:vAlign w:val="center"/>
            <w:hideMark/>
          </w:tcPr>
          <w:p w14:paraId="245B6E8D" w14:textId="77777777" w:rsidR="00F65113" w:rsidRPr="00EF314F" w:rsidRDefault="00F65113" w:rsidP="00A92A86">
            <w:pPr>
              <w:contextualSpacing/>
              <w:jc w:val="center"/>
              <w:rPr>
                <w:color w:val="000000"/>
                <w:sz w:val="20"/>
                <w:lang w:val="es-ES_tradnl"/>
              </w:rPr>
            </w:pPr>
          </w:p>
        </w:tc>
      </w:tr>
      <w:tr w:rsidR="00F65113" w:rsidRPr="00EF314F" w14:paraId="7C7EDCAF" w14:textId="77777777" w:rsidTr="0091096A">
        <w:trPr>
          <w:trHeight w:val="315"/>
        </w:trPr>
        <w:tc>
          <w:tcPr>
            <w:tcW w:w="114" w:type="pct"/>
            <w:tcBorders>
              <w:top w:val="nil"/>
              <w:left w:val="nil"/>
              <w:bottom w:val="nil"/>
              <w:right w:val="nil"/>
            </w:tcBorders>
            <w:shd w:val="clear" w:color="FFFFFF" w:fill="FFFFFF"/>
            <w:textDirection w:val="btLr"/>
            <w:vAlign w:val="center"/>
            <w:hideMark/>
          </w:tcPr>
          <w:p w14:paraId="1C5BAA82" w14:textId="77777777" w:rsidR="00F65113" w:rsidRPr="00EF314F" w:rsidRDefault="00F65113" w:rsidP="00A92A86">
            <w:pPr>
              <w:contextualSpacing/>
              <w:jc w:val="center"/>
              <w:rPr>
                <w:b/>
                <w:bCs/>
                <w:color w:val="000000"/>
                <w:sz w:val="20"/>
                <w:lang w:val="es-ES_tradnl"/>
              </w:rPr>
            </w:pPr>
          </w:p>
        </w:tc>
        <w:tc>
          <w:tcPr>
            <w:tcW w:w="63" w:type="pct"/>
            <w:tcBorders>
              <w:top w:val="nil"/>
              <w:left w:val="nil"/>
              <w:bottom w:val="nil"/>
              <w:right w:val="nil"/>
            </w:tcBorders>
            <w:shd w:val="clear" w:color="auto" w:fill="auto"/>
            <w:noWrap/>
            <w:vAlign w:val="center"/>
            <w:hideMark/>
          </w:tcPr>
          <w:p w14:paraId="03A90696" w14:textId="77777777" w:rsidR="00F65113" w:rsidRPr="00EF314F" w:rsidRDefault="00F65113" w:rsidP="00A92A86">
            <w:pPr>
              <w:contextualSpacing/>
              <w:jc w:val="center"/>
              <w:rPr>
                <w:b/>
                <w:bCs/>
                <w:color w:val="000000"/>
                <w:sz w:val="20"/>
                <w:lang w:val="es-ES_tradnl"/>
              </w:rPr>
            </w:pPr>
          </w:p>
        </w:tc>
        <w:tc>
          <w:tcPr>
            <w:tcW w:w="2769" w:type="pct"/>
            <w:gridSpan w:val="9"/>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066E554E"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t>EFECTO 1</w:t>
            </w:r>
          </w:p>
        </w:tc>
        <w:tc>
          <w:tcPr>
            <w:tcW w:w="67" w:type="pct"/>
            <w:tcBorders>
              <w:top w:val="nil"/>
              <w:left w:val="nil"/>
              <w:bottom w:val="nil"/>
              <w:right w:val="nil"/>
            </w:tcBorders>
            <w:shd w:val="clear" w:color="auto" w:fill="auto"/>
            <w:vAlign w:val="center"/>
            <w:hideMark/>
          </w:tcPr>
          <w:p w14:paraId="51CB3646" w14:textId="77777777" w:rsidR="00F65113" w:rsidRPr="00EF314F" w:rsidRDefault="00F65113" w:rsidP="00A92A86">
            <w:pPr>
              <w:contextualSpacing/>
              <w:jc w:val="center"/>
              <w:rPr>
                <w:b/>
                <w:bCs/>
                <w:color w:val="000000"/>
                <w:sz w:val="20"/>
                <w:lang w:val="es-ES_tradnl"/>
              </w:rPr>
            </w:pPr>
          </w:p>
        </w:tc>
        <w:tc>
          <w:tcPr>
            <w:tcW w:w="418" w:type="pct"/>
            <w:gridSpan w:val="3"/>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7BEE0A52"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t>EFECTO 2</w:t>
            </w:r>
          </w:p>
        </w:tc>
        <w:tc>
          <w:tcPr>
            <w:tcW w:w="64" w:type="pct"/>
            <w:tcBorders>
              <w:top w:val="nil"/>
              <w:left w:val="nil"/>
              <w:bottom w:val="nil"/>
              <w:right w:val="nil"/>
            </w:tcBorders>
            <w:shd w:val="clear" w:color="auto" w:fill="auto"/>
            <w:vAlign w:val="center"/>
            <w:hideMark/>
          </w:tcPr>
          <w:p w14:paraId="760EE565" w14:textId="77777777" w:rsidR="00F65113" w:rsidRPr="00EF314F" w:rsidRDefault="00F65113" w:rsidP="00A92A86">
            <w:pPr>
              <w:contextualSpacing/>
              <w:jc w:val="center"/>
              <w:rPr>
                <w:b/>
                <w:bCs/>
                <w:color w:val="000000"/>
                <w:sz w:val="20"/>
                <w:lang w:val="es-ES_tradnl"/>
              </w:rPr>
            </w:pPr>
          </w:p>
        </w:tc>
        <w:tc>
          <w:tcPr>
            <w:tcW w:w="548" w:type="pct"/>
            <w:gridSpan w:val="6"/>
            <w:tcBorders>
              <w:top w:val="single" w:sz="8" w:space="0" w:color="BF9000"/>
              <w:left w:val="single" w:sz="8" w:space="0" w:color="BF9000"/>
              <w:bottom w:val="single" w:sz="8" w:space="0" w:color="BF9000"/>
              <w:right w:val="nil"/>
            </w:tcBorders>
            <w:shd w:val="clear" w:color="auto" w:fill="auto"/>
            <w:vAlign w:val="center"/>
            <w:hideMark/>
          </w:tcPr>
          <w:p w14:paraId="34834C67"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t>EFECTO 3</w:t>
            </w:r>
          </w:p>
        </w:tc>
        <w:tc>
          <w:tcPr>
            <w:tcW w:w="187" w:type="pct"/>
            <w:tcBorders>
              <w:top w:val="nil"/>
              <w:left w:val="nil"/>
              <w:bottom w:val="nil"/>
              <w:right w:val="nil"/>
            </w:tcBorders>
            <w:shd w:val="clear" w:color="auto" w:fill="auto"/>
            <w:noWrap/>
            <w:vAlign w:val="center"/>
            <w:hideMark/>
          </w:tcPr>
          <w:p w14:paraId="2C16D6DF" w14:textId="77777777" w:rsidR="00F65113" w:rsidRPr="00EF314F" w:rsidRDefault="00F65113" w:rsidP="00A92A86">
            <w:pPr>
              <w:contextualSpacing/>
              <w:jc w:val="center"/>
              <w:rPr>
                <w:b/>
                <w:bCs/>
                <w:color w:val="000000"/>
                <w:sz w:val="20"/>
                <w:lang w:val="es-ES_tradnl"/>
              </w:rPr>
            </w:pPr>
          </w:p>
        </w:tc>
        <w:tc>
          <w:tcPr>
            <w:tcW w:w="769"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033DFF7C"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t>EFECTO 4</w:t>
            </w:r>
          </w:p>
        </w:tc>
      </w:tr>
      <w:tr w:rsidR="00F65113" w:rsidRPr="00EF314F" w14:paraId="05DFC4D1" w14:textId="77777777" w:rsidTr="0091096A">
        <w:trPr>
          <w:trHeight w:val="1395"/>
        </w:trPr>
        <w:tc>
          <w:tcPr>
            <w:tcW w:w="114" w:type="pct"/>
            <w:vMerge w:val="restart"/>
            <w:tcBorders>
              <w:top w:val="nil"/>
              <w:left w:val="nil"/>
              <w:bottom w:val="nil"/>
              <w:right w:val="nil"/>
            </w:tcBorders>
            <w:shd w:val="clear" w:color="auto" w:fill="auto"/>
            <w:textDirection w:val="btLr"/>
            <w:vAlign w:val="center"/>
            <w:hideMark/>
          </w:tcPr>
          <w:p w14:paraId="29E51EF6"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lastRenderedPageBreak/>
              <w:t>Resultado Esperado</w:t>
            </w:r>
          </w:p>
        </w:tc>
        <w:tc>
          <w:tcPr>
            <w:tcW w:w="63" w:type="pct"/>
            <w:tcBorders>
              <w:top w:val="nil"/>
              <w:left w:val="nil"/>
              <w:bottom w:val="nil"/>
              <w:right w:val="nil"/>
            </w:tcBorders>
            <w:shd w:val="clear" w:color="auto" w:fill="auto"/>
            <w:noWrap/>
            <w:vAlign w:val="center"/>
            <w:hideMark/>
          </w:tcPr>
          <w:p w14:paraId="55E197CF" w14:textId="77777777" w:rsidR="00F65113" w:rsidRPr="00EF314F" w:rsidRDefault="00F65113" w:rsidP="00A92A86">
            <w:pPr>
              <w:contextualSpacing/>
              <w:jc w:val="center"/>
              <w:rPr>
                <w:b/>
                <w:bCs/>
                <w:color w:val="000000"/>
                <w:sz w:val="20"/>
                <w:lang w:val="es-ES_tradnl"/>
              </w:rPr>
            </w:pPr>
          </w:p>
        </w:tc>
        <w:tc>
          <w:tcPr>
            <w:tcW w:w="2769" w:type="pct"/>
            <w:gridSpan w:val="9"/>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4A89D53D" w14:textId="77777777" w:rsidR="00F65113" w:rsidRPr="00EF314F" w:rsidRDefault="00F65113" w:rsidP="00A92A86">
            <w:pPr>
              <w:contextualSpacing/>
              <w:jc w:val="center"/>
              <w:rPr>
                <w:color w:val="000000"/>
                <w:sz w:val="20"/>
                <w:lang w:val="es-ES_tradnl"/>
              </w:rPr>
            </w:pPr>
            <w:r w:rsidRPr="00EF314F">
              <w:rPr>
                <w:color w:val="000000"/>
                <w:sz w:val="20"/>
                <w:lang w:val="es-ES_tradnl"/>
              </w:rPr>
              <w:t>Disminuir la concentración de contaminantes atmosféricos en la ciudad - región.</w:t>
            </w:r>
          </w:p>
        </w:tc>
        <w:tc>
          <w:tcPr>
            <w:tcW w:w="67" w:type="pct"/>
            <w:tcBorders>
              <w:top w:val="nil"/>
              <w:left w:val="nil"/>
              <w:bottom w:val="nil"/>
              <w:right w:val="nil"/>
            </w:tcBorders>
            <w:shd w:val="clear" w:color="auto" w:fill="auto"/>
            <w:vAlign w:val="center"/>
            <w:hideMark/>
          </w:tcPr>
          <w:p w14:paraId="24C6545D" w14:textId="77777777" w:rsidR="00F65113" w:rsidRPr="00EF314F" w:rsidRDefault="00F65113" w:rsidP="00A92A86">
            <w:pPr>
              <w:contextualSpacing/>
              <w:jc w:val="center"/>
              <w:rPr>
                <w:color w:val="000000"/>
                <w:sz w:val="20"/>
                <w:lang w:val="es-ES_tradnl"/>
              </w:rPr>
            </w:pPr>
          </w:p>
        </w:tc>
        <w:tc>
          <w:tcPr>
            <w:tcW w:w="418" w:type="pct"/>
            <w:gridSpan w:val="3"/>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679F2709" w14:textId="77777777" w:rsidR="00F65113" w:rsidRPr="00EF314F" w:rsidRDefault="00F65113" w:rsidP="00A92A86">
            <w:pPr>
              <w:contextualSpacing/>
              <w:jc w:val="center"/>
              <w:rPr>
                <w:color w:val="000000"/>
                <w:sz w:val="20"/>
                <w:lang w:val="es-ES_tradnl"/>
              </w:rPr>
            </w:pPr>
            <w:r w:rsidRPr="00EF314F">
              <w:rPr>
                <w:color w:val="000000"/>
                <w:sz w:val="20"/>
                <w:lang w:val="es-ES_tradnl"/>
              </w:rPr>
              <w:t>Determinar el porcentaje de incumplimiento de la normatividad vigente en materia de emisión de ruido. .</w:t>
            </w:r>
          </w:p>
        </w:tc>
        <w:tc>
          <w:tcPr>
            <w:tcW w:w="64" w:type="pct"/>
            <w:tcBorders>
              <w:top w:val="nil"/>
              <w:left w:val="nil"/>
              <w:bottom w:val="nil"/>
              <w:right w:val="nil"/>
            </w:tcBorders>
            <w:shd w:val="clear" w:color="auto" w:fill="auto"/>
            <w:vAlign w:val="center"/>
            <w:hideMark/>
          </w:tcPr>
          <w:p w14:paraId="5FA96766" w14:textId="77777777" w:rsidR="00F65113" w:rsidRPr="00EF314F" w:rsidRDefault="00F65113" w:rsidP="00A92A86">
            <w:pPr>
              <w:contextualSpacing/>
              <w:jc w:val="center"/>
              <w:rPr>
                <w:color w:val="000000"/>
                <w:sz w:val="20"/>
                <w:lang w:val="es-ES_tradnl"/>
              </w:rPr>
            </w:pPr>
          </w:p>
        </w:tc>
        <w:tc>
          <w:tcPr>
            <w:tcW w:w="548" w:type="pct"/>
            <w:gridSpan w:val="6"/>
            <w:tcBorders>
              <w:top w:val="single" w:sz="8" w:space="0" w:color="BF9000"/>
              <w:left w:val="single" w:sz="8" w:space="0" w:color="BF9000"/>
              <w:bottom w:val="single" w:sz="8" w:space="0" w:color="BF9000"/>
              <w:right w:val="nil"/>
            </w:tcBorders>
            <w:shd w:val="clear" w:color="auto" w:fill="auto"/>
            <w:vAlign w:val="center"/>
            <w:hideMark/>
          </w:tcPr>
          <w:p w14:paraId="00F099D0" w14:textId="77777777" w:rsidR="00F65113" w:rsidRPr="00EF314F" w:rsidRDefault="00F65113" w:rsidP="00A92A86">
            <w:pPr>
              <w:contextualSpacing/>
              <w:jc w:val="center"/>
              <w:rPr>
                <w:color w:val="000000"/>
                <w:sz w:val="20"/>
                <w:lang w:val="es-ES_tradnl"/>
              </w:rPr>
            </w:pPr>
            <w:r w:rsidRPr="00EF314F">
              <w:rPr>
                <w:color w:val="000000"/>
                <w:sz w:val="20"/>
                <w:lang w:val="es-ES_tradnl"/>
              </w:rPr>
              <w:t>Generar las condiciones de información oportuna sobre zonas afectadas por fuentes de emisión de ruido.</w:t>
            </w:r>
          </w:p>
        </w:tc>
        <w:tc>
          <w:tcPr>
            <w:tcW w:w="187" w:type="pct"/>
            <w:tcBorders>
              <w:top w:val="nil"/>
              <w:left w:val="nil"/>
              <w:bottom w:val="nil"/>
              <w:right w:val="nil"/>
            </w:tcBorders>
            <w:shd w:val="clear" w:color="auto" w:fill="auto"/>
            <w:noWrap/>
            <w:vAlign w:val="center"/>
            <w:hideMark/>
          </w:tcPr>
          <w:p w14:paraId="2949674D" w14:textId="77777777" w:rsidR="00F65113" w:rsidRPr="00EF314F" w:rsidRDefault="00F65113" w:rsidP="00A92A86">
            <w:pPr>
              <w:contextualSpacing/>
              <w:jc w:val="center"/>
              <w:rPr>
                <w:color w:val="000000"/>
                <w:sz w:val="20"/>
                <w:lang w:val="es-ES_tradnl"/>
              </w:rPr>
            </w:pPr>
          </w:p>
        </w:tc>
        <w:tc>
          <w:tcPr>
            <w:tcW w:w="769"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000CCB4C" w14:textId="77777777" w:rsidR="00F65113" w:rsidRPr="00EF314F" w:rsidRDefault="00F65113" w:rsidP="00A92A86">
            <w:pPr>
              <w:contextualSpacing/>
              <w:jc w:val="center"/>
              <w:rPr>
                <w:color w:val="000000"/>
                <w:sz w:val="20"/>
                <w:lang w:val="es-ES_tradnl"/>
              </w:rPr>
            </w:pPr>
            <w:r w:rsidRPr="00EF314F">
              <w:rPr>
                <w:color w:val="000000"/>
                <w:sz w:val="20"/>
                <w:lang w:val="es-ES_tradnl"/>
              </w:rPr>
              <w:t>Disminuir el número de elementos ilegales instalados</w:t>
            </w:r>
          </w:p>
        </w:tc>
      </w:tr>
      <w:tr w:rsidR="00F65113" w:rsidRPr="00EF314F" w14:paraId="53E3DBD4" w14:textId="77777777" w:rsidTr="0091096A">
        <w:trPr>
          <w:trHeight w:val="705"/>
        </w:trPr>
        <w:tc>
          <w:tcPr>
            <w:tcW w:w="114" w:type="pct"/>
            <w:vMerge/>
            <w:tcBorders>
              <w:top w:val="nil"/>
              <w:left w:val="nil"/>
              <w:bottom w:val="nil"/>
              <w:right w:val="nil"/>
            </w:tcBorders>
            <w:vAlign w:val="center"/>
            <w:hideMark/>
          </w:tcPr>
          <w:p w14:paraId="748E4979" w14:textId="77777777" w:rsidR="00F65113" w:rsidRPr="00EF314F" w:rsidRDefault="00F65113" w:rsidP="00A92A86">
            <w:pPr>
              <w:contextualSpacing/>
              <w:jc w:val="center"/>
              <w:rPr>
                <w:b/>
                <w:bCs/>
                <w:color w:val="000000"/>
                <w:sz w:val="20"/>
                <w:lang w:val="es-ES_tradnl"/>
              </w:rPr>
            </w:pPr>
          </w:p>
        </w:tc>
        <w:tc>
          <w:tcPr>
            <w:tcW w:w="63" w:type="pct"/>
            <w:tcBorders>
              <w:top w:val="nil"/>
              <w:left w:val="nil"/>
              <w:bottom w:val="nil"/>
              <w:right w:val="nil"/>
            </w:tcBorders>
            <w:shd w:val="clear" w:color="auto" w:fill="auto"/>
            <w:noWrap/>
            <w:vAlign w:val="center"/>
            <w:hideMark/>
          </w:tcPr>
          <w:p w14:paraId="11A59802" w14:textId="77777777" w:rsidR="00F65113" w:rsidRPr="00EF314F" w:rsidRDefault="00F65113" w:rsidP="00A92A86">
            <w:pPr>
              <w:contextualSpacing/>
              <w:jc w:val="center"/>
              <w:rPr>
                <w:color w:val="000000"/>
                <w:sz w:val="20"/>
                <w:lang w:val="es-ES_tradnl"/>
              </w:rPr>
            </w:pPr>
          </w:p>
        </w:tc>
        <w:tc>
          <w:tcPr>
            <w:tcW w:w="2769" w:type="pct"/>
            <w:gridSpan w:val="9"/>
            <w:tcBorders>
              <w:top w:val="single" w:sz="8" w:space="0" w:color="BF9000"/>
              <w:left w:val="single" w:sz="8" w:space="0" w:color="7F6000"/>
              <w:bottom w:val="single" w:sz="8" w:space="0" w:color="7F6000"/>
              <w:right w:val="single" w:sz="8" w:space="0" w:color="7F6000"/>
            </w:tcBorders>
            <w:shd w:val="clear" w:color="auto" w:fill="auto"/>
            <w:vAlign w:val="center"/>
            <w:hideMark/>
          </w:tcPr>
          <w:p w14:paraId="18C543BE" w14:textId="77777777" w:rsidR="00F65113" w:rsidRPr="00EF314F" w:rsidRDefault="00F65113" w:rsidP="00A92A86">
            <w:pPr>
              <w:contextualSpacing/>
              <w:jc w:val="center"/>
              <w:rPr>
                <w:color w:val="000000"/>
                <w:sz w:val="20"/>
                <w:lang w:val="es-ES_tradnl"/>
              </w:rPr>
            </w:pPr>
            <w:r w:rsidRPr="00EF314F">
              <w:rPr>
                <w:color w:val="000000"/>
                <w:sz w:val="20"/>
                <w:lang w:val="es-ES_tradnl"/>
              </w:rPr>
              <w:t>Indicador de Resultado: Datos RMCAB 2019 / Datos 2020 -2023</w:t>
            </w:r>
          </w:p>
        </w:tc>
        <w:tc>
          <w:tcPr>
            <w:tcW w:w="67" w:type="pct"/>
            <w:tcBorders>
              <w:top w:val="nil"/>
              <w:left w:val="nil"/>
              <w:bottom w:val="nil"/>
              <w:right w:val="nil"/>
            </w:tcBorders>
            <w:shd w:val="clear" w:color="auto" w:fill="auto"/>
            <w:vAlign w:val="center"/>
            <w:hideMark/>
          </w:tcPr>
          <w:p w14:paraId="62C4A0A5" w14:textId="77777777" w:rsidR="00F65113" w:rsidRPr="00EF314F" w:rsidRDefault="00F65113" w:rsidP="00A92A86">
            <w:pPr>
              <w:contextualSpacing/>
              <w:jc w:val="center"/>
              <w:rPr>
                <w:color w:val="000000"/>
                <w:sz w:val="20"/>
                <w:lang w:val="es-ES_tradnl"/>
              </w:rPr>
            </w:pPr>
          </w:p>
        </w:tc>
        <w:tc>
          <w:tcPr>
            <w:tcW w:w="418" w:type="pct"/>
            <w:gridSpan w:val="3"/>
            <w:tcBorders>
              <w:top w:val="single" w:sz="8" w:space="0" w:color="BF9000"/>
              <w:left w:val="single" w:sz="8" w:space="0" w:color="7F6000"/>
              <w:bottom w:val="single" w:sz="8" w:space="0" w:color="7F6000"/>
              <w:right w:val="single" w:sz="8" w:space="0" w:color="7F6000"/>
            </w:tcBorders>
            <w:shd w:val="clear" w:color="auto" w:fill="auto"/>
            <w:vAlign w:val="center"/>
            <w:hideMark/>
          </w:tcPr>
          <w:p w14:paraId="2C53C4DE" w14:textId="77777777" w:rsidR="00F65113" w:rsidRPr="00EF314F" w:rsidRDefault="00F65113" w:rsidP="00A92A86">
            <w:pPr>
              <w:contextualSpacing/>
              <w:jc w:val="center"/>
              <w:rPr>
                <w:color w:val="000000"/>
                <w:sz w:val="20"/>
                <w:lang w:val="es-ES_tradnl"/>
              </w:rPr>
            </w:pPr>
            <w:r w:rsidRPr="00EF314F">
              <w:rPr>
                <w:color w:val="000000"/>
                <w:sz w:val="20"/>
                <w:lang w:val="es-ES_tradnl"/>
              </w:rPr>
              <w:t>Indicador de Resultado: Indicadores OAB en el cuatrienio 2020-2023</w:t>
            </w:r>
          </w:p>
        </w:tc>
        <w:tc>
          <w:tcPr>
            <w:tcW w:w="64" w:type="pct"/>
            <w:tcBorders>
              <w:top w:val="nil"/>
              <w:left w:val="nil"/>
              <w:bottom w:val="nil"/>
              <w:right w:val="nil"/>
            </w:tcBorders>
            <w:shd w:val="clear" w:color="auto" w:fill="auto"/>
            <w:vAlign w:val="center"/>
            <w:hideMark/>
          </w:tcPr>
          <w:p w14:paraId="24B433D8" w14:textId="77777777" w:rsidR="00F65113" w:rsidRPr="00EF314F" w:rsidRDefault="00F65113" w:rsidP="00A92A86">
            <w:pPr>
              <w:contextualSpacing/>
              <w:jc w:val="center"/>
              <w:rPr>
                <w:color w:val="000000"/>
                <w:sz w:val="20"/>
                <w:lang w:val="es-ES_tradnl"/>
              </w:rPr>
            </w:pPr>
          </w:p>
        </w:tc>
        <w:tc>
          <w:tcPr>
            <w:tcW w:w="548" w:type="pct"/>
            <w:gridSpan w:val="6"/>
            <w:tcBorders>
              <w:top w:val="single" w:sz="8" w:space="0" w:color="BF9000"/>
              <w:left w:val="single" w:sz="8" w:space="0" w:color="7F6000"/>
              <w:bottom w:val="single" w:sz="8" w:space="0" w:color="7F6000"/>
              <w:right w:val="nil"/>
            </w:tcBorders>
            <w:shd w:val="clear" w:color="auto" w:fill="auto"/>
            <w:vAlign w:val="center"/>
            <w:hideMark/>
          </w:tcPr>
          <w:p w14:paraId="3035ABFA" w14:textId="77777777" w:rsidR="00F65113" w:rsidRPr="00EF314F" w:rsidRDefault="00F65113" w:rsidP="00A92A86">
            <w:pPr>
              <w:contextualSpacing/>
              <w:jc w:val="center"/>
              <w:rPr>
                <w:color w:val="000000"/>
                <w:sz w:val="20"/>
                <w:lang w:val="es-ES_tradnl"/>
              </w:rPr>
            </w:pPr>
            <w:r w:rsidRPr="00EF314F">
              <w:rPr>
                <w:color w:val="000000"/>
                <w:sz w:val="20"/>
                <w:lang w:val="es-ES_tradnl"/>
              </w:rPr>
              <w:t>Indicador de Resultado: Informes de la Red de Ruido Urbana</w:t>
            </w:r>
          </w:p>
        </w:tc>
        <w:tc>
          <w:tcPr>
            <w:tcW w:w="187" w:type="pct"/>
            <w:tcBorders>
              <w:top w:val="nil"/>
              <w:left w:val="nil"/>
              <w:bottom w:val="nil"/>
              <w:right w:val="nil"/>
            </w:tcBorders>
            <w:shd w:val="clear" w:color="auto" w:fill="auto"/>
            <w:noWrap/>
            <w:vAlign w:val="center"/>
            <w:hideMark/>
          </w:tcPr>
          <w:p w14:paraId="16136CBD" w14:textId="77777777" w:rsidR="00F65113" w:rsidRPr="00EF314F" w:rsidRDefault="00F65113" w:rsidP="00A92A86">
            <w:pPr>
              <w:contextualSpacing/>
              <w:jc w:val="center"/>
              <w:rPr>
                <w:color w:val="000000"/>
                <w:sz w:val="20"/>
                <w:lang w:val="es-ES_tradnl"/>
              </w:rPr>
            </w:pPr>
          </w:p>
        </w:tc>
        <w:tc>
          <w:tcPr>
            <w:tcW w:w="769" w:type="pct"/>
            <w:gridSpan w:val="4"/>
            <w:tcBorders>
              <w:top w:val="single" w:sz="8" w:space="0" w:color="BF9000"/>
              <w:left w:val="single" w:sz="8" w:space="0" w:color="7F6000"/>
              <w:bottom w:val="single" w:sz="8" w:space="0" w:color="7F6000"/>
              <w:right w:val="single" w:sz="8" w:space="0" w:color="7F6000"/>
            </w:tcBorders>
            <w:shd w:val="clear" w:color="auto" w:fill="auto"/>
            <w:vAlign w:val="center"/>
            <w:hideMark/>
          </w:tcPr>
          <w:p w14:paraId="023F5D1D" w14:textId="237E03A1" w:rsidR="00F65113" w:rsidRPr="00EF314F" w:rsidRDefault="00F65113" w:rsidP="00A92A86">
            <w:pPr>
              <w:contextualSpacing/>
              <w:jc w:val="center"/>
              <w:rPr>
                <w:color w:val="000000"/>
                <w:sz w:val="20"/>
                <w:lang w:val="es-ES_tradnl"/>
              </w:rPr>
            </w:pPr>
            <w:r w:rsidRPr="00EF314F">
              <w:rPr>
                <w:color w:val="000000"/>
                <w:sz w:val="20"/>
                <w:lang w:val="es-ES_tradnl"/>
              </w:rPr>
              <w:t>Indicador de Resultado:</w:t>
            </w:r>
            <w:r w:rsidR="0087035E">
              <w:rPr>
                <w:color w:val="000000"/>
                <w:sz w:val="20"/>
                <w:lang w:val="es-ES_tradnl"/>
              </w:rPr>
              <w:t xml:space="preserve"> </w:t>
            </w:r>
            <w:r w:rsidRPr="00EF314F">
              <w:rPr>
                <w:color w:val="000000"/>
                <w:sz w:val="20"/>
                <w:lang w:val="es-ES_tradnl"/>
              </w:rPr>
              <w:t>Estudio de carga del paisaje.</w:t>
            </w:r>
          </w:p>
        </w:tc>
      </w:tr>
      <w:tr w:rsidR="00F65113" w:rsidRPr="00EF314F" w14:paraId="48DA2AEF" w14:textId="77777777" w:rsidTr="0091096A">
        <w:trPr>
          <w:trHeight w:val="495"/>
        </w:trPr>
        <w:tc>
          <w:tcPr>
            <w:tcW w:w="114" w:type="pct"/>
            <w:tcBorders>
              <w:top w:val="nil"/>
              <w:left w:val="nil"/>
              <w:bottom w:val="nil"/>
              <w:right w:val="nil"/>
            </w:tcBorders>
            <w:shd w:val="clear" w:color="auto" w:fill="auto"/>
            <w:noWrap/>
            <w:vAlign w:val="center"/>
            <w:hideMark/>
          </w:tcPr>
          <w:p w14:paraId="677539FE" w14:textId="77777777" w:rsidR="00F65113" w:rsidRPr="00EF314F" w:rsidRDefault="00F65113" w:rsidP="00A92A86">
            <w:pPr>
              <w:contextualSpacing/>
              <w:jc w:val="center"/>
              <w:rPr>
                <w:color w:val="000000"/>
                <w:sz w:val="20"/>
                <w:lang w:val="es-ES_tradnl"/>
              </w:rPr>
            </w:pPr>
          </w:p>
        </w:tc>
        <w:tc>
          <w:tcPr>
            <w:tcW w:w="63" w:type="pct"/>
            <w:tcBorders>
              <w:top w:val="nil"/>
              <w:left w:val="nil"/>
              <w:bottom w:val="nil"/>
              <w:right w:val="nil"/>
            </w:tcBorders>
            <w:shd w:val="clear" w:color="auto" w:fill="auto"/>
            <w:noWrap/>
            <w:vAlign w:val="center"/>
            <w:hideMark/>
          </w:tcPr>
          <w:p w14:paraId="173EBE49" w14:textId="77777777" w:rsidR="00F65113" w:rsidRPr="00EF314F" w:rsidRDefault="00F65113" w:rsidP="00A92A86">
            <w:pPr>
              <w:contextualSpacing/>
              <w:jc w:val="center"/>
              <w:rPr>
                <w:sz w:val="20"/>
                <w:lang w:val="es-ES_tradnl"/>
              </w:rPr>
            </w:pPr>
          </w:p>
        </w:tc>
        <w:tc>
          <w:tcPr>
            <w:tcW w:w="427" w:type="pct"/>
            <w:tcBorders>
              <w:top w:val="nil"/>
              <w:left w:val="nil"/>
              <w:bottom w:val="nil"/>
              <w:right w:val="nil"/>
            </w:tcBorders>
            <w:shd w:val="clear" w:color="auto" w:fill="auto"/>
            <w:vAlign w:val="center"/>
            <w:hideMark/>
          </w:tcPr>
          <w:p w14:paraId="5D16B768" w14:textId="77777777" w:rsidR="00F65113" w:rsidRPr="00EF314F" w:rsidRDefault="00F65113" w:rsidP="00A92A86">
            <w:pPr>
              <w:contextualSpacing/>
              <w:jc w:val="center"/>
              <w:rPr>
                <w:sz w:val="20"/>
                <w:lang w:val="es-ES_tradnl"/>
              </w:rPr>
            </w:pPr>
          </w:p>
        </w:tc>
        <w:tc>
          <w:tcPr>
            <w:tcW w:w="378" w:type="pct"/>
            <w:tcBorders>
              <w:top w:val="nil"/>
              <w:left w:val="nil"/>
              <w:bottom w:val="nil"/>
              <w:right w:val="nil"/>
            </w:tcBorders>
            <w:shd w:val="clear" w:color="auto" w:fill="auto"/>
            <w:vAlign w:val="center"/>
            <w:hideMark/>
          </w:tcPr>
          <w:p w14:paraId="4B86F629" w14:textId="77777777" w:rsidR="00F65113" w:rsidRPr="00EF314F" w:rsidRDefault="00F65113" w:rsidP="00A92A86">
            <w:pPr>
              <w:contextualSpacing/>
              <w:jc w:val="center"/>
              <w:rPr>
                <w:color w:val="000000"/>
                <w:sz w:val="20"/>
                <w:lang w:val="es-ES_tradnl"/>
              </w:rPr>
            </w:pPr>
          </w:p>
        </w:tc>
        <w:tc>
          <w:tcPr>
            <w:tcW w:w="312" w:type="pct"/>
            <w:tcBorders>
              <w:top w:val="nil"/>
              <w:left w:val="nil"/>
              <w:bottom w:val="nil"/>
              <w:right w:val="nil"/>
            </w:tcBorders>
            <w:shd w:val="clear" w:color="auto" w:fill="auto"/>
            <w:vAlign w:val="center"/>
            <w:hideMark/>
          </w:tcPr>
          <w:p w14:paraId="139E5385" w14:textId="77777777" w:rsidR="00F65113" w:rsidRPr="00EF314F" w:rsidRDefault="00F65113" w:rsidP="00A92A86">
            <w:pPr>
              <w:contextualSpacing/>
              <w:jc w:val="center"/>
              <w:rPr>
                <w:color w:val="000000"/>
                <w:sz w:val="20"/>
                <w:lang w:val="es-ES_tradnl"/>
              </w:rPr>
            </w:pPr>
          </w:p>
        </w:tc>
        <w:tc>
          <w:tcPr>
            <w:tcW w:w="261" w:type="pct"/>
            <w:tcBorders>
              <w:top w:val="nil"/>
              <w:left w:val="nil"/>
              <w:bottom w:val="nil"/>
              <w:right w:val="nil"/>
            </w:tcBorders>
            <w:shd w:val="clear" w:color="auto" w:fill="auto"/>
            <w:vAlign w:val="center"/>
            <w:hideMark/>
          </w:tcPr>
          <w:p w14:paraId="3BF6D9E0" w14:textId="77777777" w:rsidR="00F65113" w:rsidRPr="00EF314F" w:rsidRDefault="00F65113" w:rsidP="00A92A86">
            <w:pPr>
              <w:contextualSpacing/>
              <w:jc w:val="center"/>
              <w:rPr>
                <w:sz w:val="20"/>
                <w:lang w:val="es-ES_tradnl"/>
              </w:rPr>
            </w:pPr>
            <w:r w:rsidRPr="00EF314F">
              <w:rPr>
                <w:noProof/>
                <w:color w:val="000000"/>
                <w:sz w:val="20"/>
                <w:lang w:val="es-ES_tradnl" w:eastAsia="en-US"/>
              </w:rPr>
              <mc:AlternateContent>
                <mc:Choice Requires="wps">
                  <w:drawing>
                    <wp:anchor distT="0" distB="0" distL="114300" distR="114300" simplePos="0" relativeHeight="251682816" behindDoc="0" locked="0" layoutInCell="1" allowOverlap="1" wp14:anchorId="406D2C93" wp14:editId="3753E629">
                      <wp:simplePos x="0" y="0"/>
                      <wp:positionH relativeFrom="column">
                        <wp:posOffset>2540</wp:posOffset>
                      </wp:positionH>
                      <wp:positionV relativeFrom="paragraph">
                        <wp:posOffset>83185</wp:posOffset>
                      </wp:positionV>
                      <wp:extent cx="533400" cy="390525"/>
                      <wp:effectExtent l="0" t="0" r="0" b="9525"/>
                      <wp:wrapNone/>
                      <wp:docPr id="401" name="Flecha arriba 401"/>
                      <wp:cNvGraphicFramePr/>
                      <a:graphic xmlns:a="http://schemas.openxmlformats.org/drawingml/2006/main">
                        <a:graphicData uri="http://schemas.microsoft.com/office/word/2010/wordprocessingShape">
                          <wps:wsp>
                            <wps:cNvSpPr/>
                            <wps:spPr>
                              <a:xfrm>
                                <a:off x="0" y="0"/>
                                <a:ext cx="533400" cy="390525"/>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12B4CE29" id="Flecha arriba 401" o:spid="_x0000_s1026" type="#_x0000_t68" style="position:absolute;margin-left:.2pt;margin-top:6.55pt;width:42pt;height:3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" adj="10800" fillcolor="#c00000" stroked="f">
                      <v:textbox inset="2.53958mm,1.2694mm,2.53958mm,1.2694mm"/>
                    </v:shape>
                  </w:pict>
                </mc:Fallback>
              </mc:AlternateContent>
            </w:r>
          </w:p>
        </w:tc>
        <w:tc>
          <w:tcPr>
            <w:tcW w:w="386" w:type="pct"/>
            <w:vMerge w:val="restart"/>
            <w:tcBorders>
              <w:top w:val="nil"/>
              <w:left w:val="nil"/>
              <w:bottom w:val="nil"/>
              <w:right w:val="nil"/>
            </w:tcBorders>
            <w:shd w:val="clear" w:color="auto" w:fill="auto"/>
            <w:vAlign w:val="center"/>
            <w:hideMark/>
          </w:tcPr>
          <w:p w14:paraId="081147EF" w14:textId="77777777" w:rsidR="00F65113" w:rsidRPr="00EF314F" w:rsidRDefault="00F65113" w:rsidP="00A92A86">
            <w:pPr>
              <w:contextualSpacing/>
              <w:jc w:val="center"/>
              <w:rPr>
                <w:color w:val="000000"/>
                <w:sz w:val="20"/>
                <w:lang w:val="es-ES_tradnl"/>
              </w:rPr>
            </w:pPr>
          </w:p>
        </w:tc>
        <w:tc>
          <w:tcPr>
            <w:tcW w:w="436" w:type="pct"/>
            <w:tcBorders>
              <w:top w:val="nil"/>
              <w:left w:val="nil"/>
              <w:bottom w:val="nil"/>
              <w:right w:val="nil"/>
            </w:tcBorders>
            <w:shd w:val="clear" w:color="auto" w:fill="auto"/>
            <w:vAlign w:val="center"/>
            <w:hideMark/>
          </w:tcPr>
          <w:p w14:paraId="1A016256" w14:textId="77777777" w:rsidR="00F65113" w:rsidRPr="00EF314F" w:rsidRDefault="00F65113" w:rsidP="00A92A86">
            <w:pPr>
              <w:contextualSpacing/>
              <w:jc w:val="center"/>
              <w:rPr>
                <w:color w:val="000000"/>
                <w:sz w:val="20"/>
                <w:lang w:val="es-ES_tradnl"/>
              </w:rPr>
            </w:pPr>
          </w:p>
        </w:tc>
        <w:tc>
          <w:tcPr>
            <w:tcW w:w="83" w:type="pct"/>
            <w:tcBorders>
              <w:top w:val="nil"/>
              <w:left w:val="nil"/>
              <w:bottom w:val="nil"/>
              <w:right w:val="nil"/>
            </w:tcBorders>
            <w:shd w:val="clear" w:color="auto" w:fill="auto"/>
            <w:vAlign w:val="center"/>
            <w:hideMark/>
          </w:tcPr>
          <w:p w14:paraId="42262DCC"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hideMark/>
          </w:tcPr>
          <w:p w14:paraId="4DB7B98F"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hideMark/>
          </w:tcPr>
          <w:p w14:paraId="1C56839C"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auto" w:fill="auto"/>
            <w:vAlign w:val="center"/>
            <w:hideMark/>
          </w:tcPr>
          <w:p w14:paraId="3E03B749" w14:textId="77777777" w:rsidR="00F65113" w:rsidRPr="00EF314F" w:rsidRDefault="00F65113" w:rsidP="00A92A86">
            <w:pPr>
              <w:contextualSpacing/>
              <w:jc w:val="center"/>
              <w:rPr>
                <w:color w:val="000000"/>
                <w:sz w:val="20"/>
                <w:lang w:val="es-ES_tradnl"/>
              </w:rPr>
            </w:pPr>
          </w:p>
        </w:tc>
        <w:tc>
          <w:tcPr>
            <w:tcW w:w="133" w:type="pct"/>
            <w:tcBorders>
              <w:top w:val="nil"/>
              <w:left w:val="nil"/>
              <w:bottom w:val="nil"/>
              <w:right w:val="nil"/>
            </w:tcBorders>
            <w:shd w:val="clear" w:color="auto" w:fill="auto"/>
            <w:noWrap/>
            <w:vAlign w:val="center"/>
            <w:hideMark/>
          </w:tcPr>
          <w:p w14:paraId="2F9B4D87" w14:textId="77777777" w:rsidR="00F65113" w:rsidRPr="00EF314F" w:rsidRDefault="00F65113" w:rsidP="00A92A86">
            <w:pPr>
              <w:contextualSpacing/>
              <w:jc w:val="center"/>
              <w:rPr>
                <w:sz w:val="20"/>
                <w:lang w:val="es-ES_tradnl"/>
              </w:rPr>
            </w:pPr>
          </w:p>
        </w:tc>
        <w:tc>
          <w:tcPr>
            <w:tcW w:w="285" w:type="pct"/>
            <w:gridSpan w:val="2"/>
            <w:vMerge w:val="restart"/>
            <w:tcBorders>
              <w:top w:val="nil"/>
              <w:left w:val="nil"/>
              <w:bottom w:val="nil"/>
              <w:right w:val="nil"/>
            </w:tcBorders>
            <w:shd w:val="clear" w:color="auto" w:fill="auto"/>
            <w:noWrap/>
            <w:vAlign w:val="center"/>
            <w:hideMark/>
          </w:tcPr>
          <w:p w14:paraId="73F9FDFF" w14:textId="77777777" w:rsidR="00F65113" w:rsidRPr="00EF314F" w:rsidRDefault="00F65113" w:rsidP="00A92A86">
            <w:pPr>
              <w:contextualSpacing/>
              <w:jc w:val="center"/>
              <w:rPr>
                <w:color w:val="000000"/>
                <w:sz w:val="20"/>
                <w:lang w:val="es-ES_tradnl"/>
              </w:rPr>
            </w:pPr>
            <w:r w:rsidRPr="00EF314F">
              <w:rPr>
                <w:noProof/>
                <w:color w:val="000000"/>
                <w:sz w:val="20"/>
                <w:lang w:val="es-ES_tradnl" w:eastAsia="en-US"/>
              </w:rPr>
              <mc:AlternateContent>
                <mc:Choice Requires="wps">
                  <w:drawing>
                    <wp:anchor distT="0" distB="0" distL="114300" distR="114300" simplePos="0" relativeHeight="251683840" behindDoc="0" locked="0" layoutInCell="1" allowOverlap="1" wp14:anchorId="28B175CF" wp14:editId="3B01418B">
                      <wp:simplePos x="0" y="0"/>
                      <wp:positionH relativeFrom="column">
                        <wp:posOffset>-177165</wp:posOffset>
                      </wp:positionH>
                      <wp:positionV relativeFrom="paragraph">
                        <wp:posOffset>40005</wp:posOffset>
                      </wp:positionV>
                      <wp:extent cx="685800" cy="400050"/>
                      <wp:effectExtent l="0" t="0" r="0" b="0"/>
                      <wp:wrapNone/>
                      <wp:docPr id="400" name="Flecha arriba 400"/>
                      <wp:cNvGraphicFramePr/>
                      <a:graphic xmlns:a="http://schemas.openxmlformats.org/drawingml/2006/main">
                        <a:graphicData uri="http://schemas.microsoft.com/office/word/2010/wordprocessingShape">
                          <wps:wsp>
                            <wps:cNvSpPr/>
                            <wps:spPr>
                              <a:xfrm>
                                <a:off x="0" y="0"/>
                                <a:ext cx="685800" cy="400050"/>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6055D1C5" id="Flecha arriba 400" o:spid="_x0000_s1026" type="#_x0000_t68" style="position:absolute;margin-left:-13.95pt;margin-top:3.15pt;width:54pt;height:3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" adj="10800" fillcolor="#c00000" stroked="f">
                      <v:textbox inset="2.53958mm,1.2694mm,2.53958mm,1.2694mm"/>
                    </v:shape>
                  </w:pict>
                </mc:Fallback>
              </mc:AlternateContent>
            </w:r>
          </w:p>
        </w:tc>
        <w:tc>
          <w:tcPr>
            <w:tcW w:w="64" w:type="pct"/>
            <w:tcBorders>
              <w:top w:val="nil"/>
              <w:left w:val="nil"/>
              <w:bottom w:val="nil"/>
              <w:right w:val="nil"/>
            </w:tcBorders>
            <w:shd w:val="clear" w:color="auto" w:fill="auto"/>
            <w:vAlign w:val="center"/>
            <w:hideMark/>
          </w:tcPr>
          <w:p w14:paraId="58920430"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auto" w:fill="auto"/>
            <w:vAlign w:val="center"/>
            <w:hideMark/>
          </w:tcPr>
          <w:p w14:paraId="74B79CA5"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430165C5"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27AA0BE9" w14:textId="77777777" w:rsidR="00F65113" w:rsidRPr="00EF314F" w:rsidRDefault="00F65113" w:rsidP="00A92A86">
            <w:pPr>
              <w:contextualSpacing/>
              <w:jc w:val="center"/>
              <w:rPr>
                <w:sz w:val="20"/>
                <w:lang w:val="es-ES_tradnl"/>
              </w:rPr>
            </w:pPr>
          </w:p>
        </w:tc>
        <w:tc>
          <w:tcPr>
            <w:tcW w:w="214" w:type="pct"/>
            <w:tcBorders>
              <w:top w:val="nil"/>
              <w:left w:val="nil"/>
              <w:bottom w:val="nil"/>
              <w:right w:val="nil"/>
            </w:tcBorders>
            <w:shd w:val="clear" w:color="auto" w:fill="auto"/>
            <w:noWrap/>
            <w:vAlign w:val="center"/>
            <w:hideMark/>
          </w:tcPr>
          <w:p w14:paraId="4197BF36" w14:textId="77777777" w:rsidR="00F65113" w:rsidRPr="00EF314F" w:rsidRDefault="00F65113" w:rsidP="00A92A86">
            <w:pPr>
              <w:contextualSpacing/>
              <w:jc w:val="center"/>
              <w:rPr>
                <w:sz w:val="20"/>
                <w:lang w:val="es-ES_tradnl"/>
              </w:rPr>
            </w:pPr>
            <w:r w:rsidRPr="00EF314F">
              <w:rPr>
                <w:noProof/>
                <w:sz w:val="20"/>
                <w:lang w:val="es-ES_tradnl" w:eastAsia="en-US"/>
              </w:rPr>
              <mc:AlternateContent>
                <mc:Choice Requires="wps">
                  <w:drawing>
                    <wp:anchor distT="0" distB="0" distL="114300" distR="114300" simplePos="0" relativeHeight="251695104" behindDoc="0" locked="0" layoutInCell="1" allowOverlap="1" wp14:anchorId="3A3C45F1" wp14:editId="3553FD3A">
                      <wp:simplePos x="0" y="0"/>
                      <wp:positionH relativeFrom="column">
                        <wp:posOffset>-190500</wp:posOffset>
                      </wp:positionH>
                      <wp:positionV relativeFrom="paragraph">
                        <wp:posOffset>53975</wp:posOffset>
                      </wp:positionV>
                      <wp:extent cx="685800" cy="400050"/>
                      <wp:effectExtent l="0" t="0" r="0" b="0"/>
                      <wp:wrapNone/>
                      <wp:docPr id="423" name="Flecha arriba 423"/>
                      <wp:cNvGraphicFramePr/>
                      <a:graphic xmlns:a="http://schemas.openxmlformats.org/drawingml/2006/main">
                        <a:graphicData uri="http://schemas.microsoft.com/office/word/2010/wordprocessingShape">
                          <wps:wsp>
                            <wps:cNvSpPr/>
                            <wps:spPr>
                              <a:xfrm>
                                <a:off x="0" y="0"/>
                                <a:ext cx="685800" cy="400050"/>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63CA049D" id="Flecha arriba 423" o:spid="_x0000_s1026" type="#_x0000_t68" style="position:absolute;margin-left:-15pt;margin-top:4.25pt;width:54pt;height:3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" adj="10800" fillcolor="#c00000" stroked="f">
                      <v:textbox inset="2.53958mm,1.2694mm,2.53958mm,1.2694mm"/>
                    </v:shape>
                  </w:pict>
                </mc:Fallback>
              </mc:AlternateContent>
            </w:r>
            <w:r w:rsidRPr="00EF314F">
              <w:rPr>
                <w:noProof/>
                <w:sz w:val="20"/>
                <w:lang w:val="es-ES_tradnl" w:eastAsia="en-US"/>
              </w:rPr>
              <mc:AlternateContent>
                <mc:Choice Requires="wps">
                  <w:drawing>
                    <wp:anchor distT="0" distB="0" distL="114300" distR="114300" simplePos="0" relativeHeight="251696128" behindDoc="0" locked="0" layoutInCell="1" allowOverlap="1" wp14:anchorId="72266944" wp14:editId="46A155AE">
                      <wp:simplePos x="0" y="0"/>
                      <wp:positionH relativeFrom="column">
                        <wp:posOffset>1303655</wp:posOffset>
                      </wp:positionH>
                      <wp:positionV relativeFrom="paragraph">
                        <wp:posOffset>15875</wp:posOffset>
                      </wp:positionV>
                      <wp:extent cx="676275" cy="400050"/>
                      <wp:effectExtent l="0" t="0" r="9525" b="0"/>
                      <wp:wrapNone/>
                      <wp:docPr id="424" name="Flecha arriba 424"/>
                      <wp:cNvGraphicFramePr/>
                      <a:graphic xmlns:a="http://schemas.openxmlformats.org/drawingml/2006/main">
                        <a:graphicData uri="http://schemas.microsoft.com/office/word/2010/wordprocessingShape">
                          <wps:wsp>
                            <wps:cNvSpPr/>
                            <wps:spPr>
                              <a:xfrm>
                                <a:off x="0" y="0"/>
                                <a:ext cx="676275" cy="400050"/>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161F8185" id="Flecha arriba 424" o:spid="_x0000_s1026" type="#_x0000_t68" style="position:absolute;margin-left:102.65pt;margin-top:1.25pt;width:53.25pt;height:3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" adj="10800" fillcolor="#c00000" stroked="f">
                      <v:textbox inset="2.53958mm,1.2694mm,2.53958mm,1.2694mm"/>
                    </v:shape>
                  </w:pict>
                </mc:Fallback>
              </mc:AlternateContent>
            </w:r>
          </w:p>
        </w:tc>
        <w:tc>
          <w:tcPr>
            <w:tcW w:w="67" w:type="pct"/>
            <w:tcBorders>
              <w:top w:val="nil"/>
              <w:left w:val="nil"/>
              <w:bottom w:val="nil"/>
              <w:right w:val="nil"/>
            </w:tcBorders>
            <w:shd w:val="clear" w:color="auto" w:fill="auto"/>
            <w:noWrap/>
            <w:vAlign w:val="center"/>
            <w:hideMark/>
          </w:tcPr>
          <w:p w14:paraId="758F6516"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19260178" w14:textId="77777777" w:rsidR="00F65113" w:rsidRPr="00EF314F" w:rsidRDefault="00F65113" w:rsidP="00A92A86">
            <w:pPr>
              <w:contextualSpacing/>
              <w:jc w:val="center"/>
              <w:rPr>
                <w:sz w:val="20"/>
                <w:lang w:val="es-ES_tradnl"/>
              </w:rPr>
            </w:pPr>
          </w:p>
        </w:tc>
        <w:tc>
          <w:tcPr>
            <w:tcW w:w="187" w:type="pct"/>
            <w:tcBorders>
              <w:top w:val="nil"/>
              <w:left w:val="nil"/>
              <w:bottom w:val="nil"/>
              <w:right w:val="nil"/>
            </w:tcBorders>
            <w:shd w:val="clear" w:color="auto" w:fill="auto"/>
            <w:noWrap/>
            <w:vAlign w:val="center"/>
            <w:hideMark/>
          </w:tcPr>
          <w:p w14:paraId="62131176" w14:textId="77777777" w:rsidR="00F65113" w:rsidRPr="00EF314F" w:rsidRDefault="00F65113" w:rsidP="00A92A86">
            <w:pPr>
              <w:contextualSpacing/>
              <w:jc w:val="center"/>
              <w:rPr>
                <w:sz w:val="20"/>
                <w:lang w:val="es-ES_tradnl"/>
              </w:rPr>
            </w:pPr>
          </w:p>
        </w:tc>
        <w:tc>
          <w:tcPr>
            <w:tcW w:w="264" w:type="pct"/>
            <w:tcBorders>
              <w:top w:val="nil"/>
              <w:left w:val="nil"/>
              <w:bottom w:val="nil"/>
              <w:right w:val="nil"/>
            </w:tcBorders>
            <w:shd w:val="clear" w:color="auto" w:fill="auto"/>
            <w:noWrap/>
            <w:vAlign w:val="center"/>
            <w:hideMark/>
          </w:tcPr>
          <w:p w14:paraId="1091D6E7" w14:textId="77777777" w:rsidR="00F65113" w:rsidRPr="00EF314F" w:rsidRDefault="00F65113" w:rsidP="00A92A86">
            <w:pPr>
              <w:contextualSpacing/>
              <w:jc w:val="center"/>
              <w:rPr>
                <w:sz w:val="20"/>
                <w:lang w:val="es-ES_tradnl"/>
              </w:rPr>
            </w:pPr>
          </w:p>
        </w:tc>
        <w:tc>
          <w:tcPr>
            <w:tcW w:w="361" w:type="pct"/>
            <w:tcBorders>
              <w:top w:val="nil"/>
              <w:left w:val="nil"/>
              <w:bottom w:val="nil"/>
              <w:right w:val="nil"/>
            </w:tcBorders>
            <w:shd w:val="clear" w:color="auto" w:fill="auto"/>
            <w:noWrap/>
            <w:vAlign w:val="center"/>
            <w:hideMark/>
          </w:tcPr>
          <w:p w14:paraId="45EE1922"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noWrap/>
            <w:vAlign w:val="center"/>
            <w:hideMark/>
          </w:tcPr>
          <w:p w14:paraId="5A47168D" w14:textId="77777777" w:rsidR="00F65113" w:rsidRPr="00EF314F" w:rsidRDefault="00F65113" w:rsidP="00A92A86">
            <w:pPr>
              <w:contextualSpacing/>
              <w:jc w:val="center"/>
              <w:rPr>
                <w:sz w:val="20"/>
                <w:lang w:val="es-ES_tradnl"/>
              </w:rPr>
            </w:pPr>
          </w:p>
        </w:tc>
        <w:tc>
          <w:tcPr>
            <w:tcW w:w="61" w:type="pct"/>
            <w:tcBorders>
              <w:top w:val="nil"/>
              <w:left w:val="nil"/>
              <w:bottom w:val="nil"/>
              <w:right w:val="nil"/>
            </w:tcBorders>
            <w:shd w:val="clear" w:color="auto" w:fill="auto"/>
            <w:noWrap/>
            <w:vAlign w:val="center"/>
            <w:hideMark/>
          </w:tcPr>
          <w:p w14:paraId="7438F9F5" w14:textId="77777777" w:rsidR="00F65113" w:rsidRPr="00EF314F" w:rsidRDefault="00F65113" w:rsidP="00A92A86">
            <w:pPr>
              <w:contextualSpacing/>
              <w:jc w:val="center"/>
              <w:rPr>
                <w:sz w:val="20"/>
                <w:lang w:val="es-ES_tradnl"/>
              </w:rPr>
            </w:pPr>
          </w:p>
        </w:tc>
      </w:tr>
      <w:tr w:rsidR="00F65113" w:rsidRPr="00EF314F" w14:paraId="570429E9" w14:textId="77777777" w:rsidTr="0091096A">
        <w:trPr>
          <w:trHeight w:val="330"/>
        </w:trPr>
        <w:tc>
          <w:tcPr>
            <w:tcW w:w="114" w:type="pct"/>
            <w:tcBorders>
              <w:top w:val="nil"/>
              <w:left w:val="nil"/>
              <w:bottom w:val="nil"/>
              <w:right w:val="nil"/>
            </w:tcBorders>
            <w:shd w:val="clear" w:color="auto" w:fill="auto"/>
            <w:noWrap/>
            <w:vAlign w:val="center"/>
            <w:hideMark/>
          </w:tcPr>
          <w:p w14:paraId="74ADE145" w14:textId="77777777" w:rsidR="00F65113" w:rsidRPr="00EF314F" w:rsidRDefault="00F65113" w:rsidP="00A92A86">
            <w:pPr>
              <w:contextualSpacing/>
              <w:jc w:val="center"/>
              <w:rPr>
                <w:sz w:val="20"/>
                <w:lang w:val="es-ES_tradnl"/>
              </w:rPr>
            </w:pPr>
          </w:p>
        </w:tc>
        <w:tc>
          <w:tcPr>
            <w:tcW w:w="63" w:type="pct"/>
            <w:tcBorders>
              <w:top w:val="nil"/>
              <w:left w:val="nil"/>
              <w:bottom w:val="nil"/>
              <w:right w:val="nil"/>
            </w:tcBorders>
            <w:shd w:val="clear" w:color="auto" w:fill="auto"/>
            <w:noWrap/>
            <w:vAlign w:val="center"/>
            <w:hideMark/>
          </w:tcPr>
          <w:p w14:paraId="4DA81B16" w14:textId="77777777" w:rsidR="00F65113" w:rsidRPr="00EF314F" w:rsidRDefault="00F65113" w:rsidP="00A92A86">
            <w:pPr>
              <w:contextualSpacing/>
              <w:jc w:val="center"/>
              <w:rPr>
                <w:sz w:val="20"/>
                <w:lang w:val="es-ES_tradnl"/>
              </w:rPr>
            </w:pPr>
          </w:p>
        </w:tc>
        <w:tc>
          <w:tcPr>
            <w:tcW w:w="427" w:type="pct"/>
            <w:tcBorders>
              <w:top w:val="nil"/>
              <w:left w:val="nil"/>
              <w:bottom w:val="nil"/>
              <w:right w:val="nil"/>
            </w:tcBorders>
            <w:shd w:val="clear" w:color="auto" w:fill="auto"/>
            <w:vAlign w:val="center"/>
            <w:hideMark/>
          </w:tcPr>
          <w:p w14:paraId="4524011F" w14:textId="77777777" w:rsidR="00F65113" w:rsidRPr="00EF314F" w:rsidRDefault="00F65113" w:rsidP="00A92A86">
            <w:pPr>
              <w:contextualSpacing/>
              <w:jc w:val="center"/>
              <w:rPr>
                <w:sz w:val="20"/>
                <w:lang w:val="es-ES_tradnl"/>
              </w:rPr>
            </w:pPr>
          </w:p>
        </w:tc>
        <w:tc>
          <w:tcPr>
            <w:tcW w:w="378" w:type="pct"/>
            <w:tcBorders>
              <w:top w:val="nil"/>
              <w:left w:val="nil"/>
              <w:bottom w:val="nil"/>
              <w:right w:val="nil"/>
            </w:tcBorders>
            <w:shd w:val="clear" w:color="auto" w:fill="auto"/>
            <w:vAlign w:val="center"/>
            <w:hideMark/>
          </w:tcPr>
          <w:p w14:paraId="114BCBD8" w14:textId="77777777" w:rsidR="00F65113" w:rsidRPr="00EF314F" w:rsidRDefault="00F65113" w:rsidP="00A92A86">
            <w:pPr>
              <w:contextualSpacing/>
              <w:jc w:val="center"/>
              <w:rPr>
                <w:sz w:val="20"/>
                <w:lang w:val="es-ES_tradnl"/>
              </w:rPr>
            </w:pPr>
          </w:p>
        </w:tc>
        <w:tc>
          <w:tcPr>
            <w:tcW w:w="312" w:type="pct"/>
            <w:tcBorders>
              <w:top w:val="nil"/>
              <w:left w:val="nil"/>
              <w:bottom w:val="nil"/>
              <w:right w:val="nil"/>
            </w:tcBorders>
            <w:shd w:val="clear" w:color="auto" w:fill="auto"/>
            <w:vAlign w:val="center"/>
            <w:hideMark/>
          </w:tcPr>
          <w:p w14:paraId="23D7DF2F" w14:textId="77777777" w:rsidR="00F65113" w:rsidRPr="00EF314F" w:rsidRDefault="00F65113" w:rsidP="00A92A86">
            <w:pPr>
              <w:contextualSpacing/>
              <w:jc w:val="center"/>
              <w:rPr>
                <w:sz w:val="20"/>
                <w:lang w:val="es-ES_tradnl"/>
              </w:rPr>
            </w:pPr>
          </w:p>
        </w:tc>
        <w:tc>
          <w:tcPr>
            <w:tcW w:w="261" w:type="pct"/>
            <w:tcBorders>
              <w:top w:val="nil"/>
              <w:left w:val="nil"/>
              <w:bottom w:val="nil"/>
              <w:right w:val="nil"/>
            </w:tcBorders>
            <w:shd w:val="clear" w:color="auto" w:fill="auto"/>
            <w:vAlign w:val="center"/>
            <w:hideMark/>
          </w:tcPr>
          <w:p w14:paraId="2B99CD04" w14:textId="77777777" w:rsidR="00F65113" w:rsidRPr="00EF314F" w:rsidRDefault="00F65113" w:rsidP="00A92A86">
            <w:pPr>
              <w:contextualSpacing/>
              <w:jc w:val="center"/>
              <w:rPr>
                <w:sz w:val="20"/>
                <w:lang w:val="es-ES_tradnl"/>
              </w:rPr>
            </w:pPr>
          </w:p>
        </w:tc>
        <w:tc>
          <w:tcPr>
            <w:tcW w:w="386" w:type="pct"/>
            <w:vMerge/>
            <w:tcBorders>
              <w:top w:val="nil"/>
              <w:left w:val="nil"/>
              <w:bottom w:val="nil"/>
              <w:right w:val="nil"/>
            </w:tcBorders>
            <w:vAlign w:val="center"/>
            <w:hideMark/>
          </w:tcPr>
          <w:p w14:paraId="465ADC1C" w14:textId="77777777" w:rsidR="00F65113" w:rsidRPr="00EF314F" w:rsidRDefault="00F65113" w:rsidP="00A92A86">
            <w:pPr>
              <w:contextualSpacing/>
              <w:jc w:val="center"/>
              <w:rPr>
                <w:color w:val="000000"/>
                <w:sz w:val="20"/>
                <w:lang w:val="es-ES_tradnl"/>
              </w:rPr>
            </w:pPr>
          </w:p>
        </w:tc>
        <w:tc>
          <w:tcPr>
            <w:tcW w:w="436" w:type="pct"/>
            <w:tcBorders>
              <w:top w:val="nil"/>
              <w:left w:val="nil"/>
              <w:bottom w:val="nil"/>
              <w:right w:val="nil"/>
            </w:tcBorders>
            <w:shd w:val="clear" w:color="auto" w:fill="auto"/>
            <w:vAlign w:val="center"/>
            <w:hideMark/>
          </w:tcPr>
          <w:p w14:paraId="26BAE6DB"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vAlign w:val="center"/>
            <w:hideMark/>
          </w:tcPr>
          <w:p w14:paraId="6B371A60"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hideMark/>
          </w:tcPr>
          <w:p w14:paraId="3BFBC545"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hideMark/>
          </w:tcPr>
          <w:p w14:paraId="44CBAD3A"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54C156A5" w14:textId="77777777" w:rsidR="00F65113" w:rsidRPr="00EF314F" w:rsidRDefault="00F65113" w:rsidP="00A92A86">
            <w:pPr>
              <w:contextualSpacing/>
              <w:jc w:val="center"/>
              <w:rPr>
                <w:sz w:val="20"/>
                <w:lang w:val="es-ES_tradnl"/>
              </w:rPr>
            </w:pPr>
          </w:p>
        </w:tc>
        <w:tc>
          <w:tcPr>
            <w:tcW w:w="133" w:type="pct"/>
            <w:tcBorders>
              <w:top w:val="nil"/>
              <w:left w:val="nil"/>
              <w:bottom w:val="nil"/>
              <w:right w:val="nil"/>
            </w:tcBorders>
            <w:shd w:val="clear" w:color="auto" w:fill="auto"/>
            <w:noWrap/>
            <w:vAlign w:val="center"/>
            <w:hideMark/>
          </w:tcPr>
          <w:p w14:paraId="1825EA36" w14:textId="77777777" w:rsidR="00F65113" w:rsidRPr="00EF314F" w:rsidRDefault="00F65113" w:rsidP="00A92A86">
            <w:pPr>
              <w:contextualSpacing/>
              <w:jc w:val="center"/>
              <w:rPr>
                <w:sz w:val="20"/>
                <w:lang w:val="es-ES_tradnl"/>
              </w:rPr>
            </w:pPr>
          </w:p>
        </w:tc>
        <w:tc>
          <w:tcPr>
            <w:tcW w:w="285" w:type="pct"/>
            <w:gridSpan w:val="2"/>
            <w:vMerge/>
            <w:tcBorders>
              <w:top w:val="nil"/>
              <w:left w:val="nil"/>
              <w:bottom w:val="nil"/>
              <w:right w:val="nil"/>
            </w:tcBorders>
            <w:vAlign w:val="center"/>
            <w:hideMark/>
          </w:tcPr>
          <w:p w14:paraId="0196CD2C" w14:textId="77777777" w:rsidR="00F65113" w:rsidRPr="00EF314F" w:rsidRDefault="00F65113" w:rsidP="00A92A86">
            <w:pPr>
              <w:contextualSpacing/>
              <w:jc w:val="center"/>
              <w:rPr>
                <w:color w:val="000000"/>
                <w:sz w:val="20"/>
                <w:lang w:val="es-ES_tradnl"/>
              </w:rPr>
            </w:pPr>
          </w:p>
        </w:tc>
        <w:tc>
          <w:tcPr>
            <w:tcW w:w="64" w:type="pct"/>
            <w:tcBorders>
              <w:top w:val="nil"/>
              <w:left w:val="nil"/>
              <w:bottom w:val="nil"/>
              <w:right w:val="nil"/>
            </w:tcBorders>
            <w:shd w:val="clear" w:color="auto" w:fill="auto"/>
            <w:noWrap/>
            <w:vAlign w:val="center"/>
            <w:hideMark/>
          </w:tcPr>
          <w:p w14:paraId="1149C344"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55D4B69C"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5C6E58C6"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10507ADA" w14:textId="77777777" w:rsidR="00F65113" w:rsidRPr="00EF314F" w:rsidRDefault="00F65113" w:rsidP="00A92A86">
            <w:pPr>
              <w:contextualSpacing/>
              <w:jc w:val="center"/>
              <w:rPr>
                <w:sz w:val="20"/>
                <w:lang w:val="es-ES_tradnl"/>
              </w:rPr>
            </w:pPr>
          </w:p>
        </w:tc>
        <w:tc>
          <w:tcPr>
            <w:tcW w:w="214" w:type="pct"/>
            <w:tcBorders>
              <w:top w:val="nil"/>
              <w:left w:val="nil"/>
              <w:bottom w:val="nil"/>
              <w:right w:val="nil"/>
            </w:tcBorders>
            <w:shd w:val="clear" w:color="auto" w:fill="auto"/>
            <w:noWrap/>
            <w:vAlign w:val="center"/>
            <w:hideMark/>
          </w:tcPr>
          <w:p w14:paraId="7A85A547"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74229BD0"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6EC060B0" w14:textId="77777777" w:rsidR="00F65113" w:rsidRPr="00EF314F" w:rsidRDefault="00F65113" w:rsidP="00A92A86">
            <w:pPr>
              <w:contextualSpacing/>
              <w:jc w:val="center"/>
              <w:rPr>
                <w:sz w:val="20"/>
                <w:lang w:val="es-ES_tradnl"/>
              </w:rPr>
            </w:pPr>
          </w:p>
        </w:tc>
        <w:tc>
          <w:tcPr>
            <w:tcW w:w="187" w:type="pct"/>
            <w:tcBorders>
              <w:top w:val="nil"/>
              <w:left w:val="nil"/>
              <w:bottom w:val="nil"/>
              <w:right w:val="nil"/>
            </w:tcBorders>
            <w:shd w:val="clear" w:color="auto" w:fill="auto"/>
            <w:noWrap/>
            <w:vAlign w:val="center"/>
            <w:hideMark/>
          </w:tcPr>
          <w:p w14:paraId="654A2FF4" w14:textId="77777777" w:rsidR="00F65113" w:rsidRPr="00EF314F" w:rsidRDefault="00F65113" w:rsidP="00A92A86">
            <w:pPr>
              <w:contextualSpacing/>
              <w:jc w:val="center"/>
              <w:rPr>
                <w:sz w:val="20"/>
                <w:lang w:val="es-ES_tradnl"/>
              </w:rPr>
            </w:pPr>
          </w:p>
        </w:tc>
        <w:tc>
          <w:tcPr>
            <w:tcW w:w="264" w:type="pct"/>
            <w:tcBorders>
              <w:top w:val="nil"/>
              <w:left w:val="nil"/>
              <w:bottom w:val="nil"/>
              <w:right w:val="nil"/>
            </w:tcBorders>
            <w:shd w:val="clear" w:color="auto" w:fill="auto"/>
            <w:noWrap/>
            <w:vAlign w:val="center"/>
            <w:hideMark/>
          </w:tcPr>
          <w:p w14:paraId="6A1E92C2" w14:textId="77777777" w:rsidR="00F65113" w:rsidRPr="00EF314F" w:rsidRDefault="00F65113" w:rsidP="00A92A86">
            <w:pPr>
              <w:contextualSpacing/>
              <w:jc w:val="center"/>
              <w:rPr>
                <w:sz w:val="20"/>
                <w:lang w:val="es-ES_tradnl"/>
              </w:rPr>
            </w:pPr>
          </w:p>
        </w:tc>
        <w:tc>
          <w:tcPr>
            <w:tcW w:w="361" w:type="pct"/>
            <w:tcBorders>
              <w:top w:val="nil"/>
              <w:left w:val="nil"/>
              <w:bottom w:val="nil"/>
              <w:right w:val="nil"/>
            </w:tcBorders>
            <w:shd w:val="clear" w:color="auto" w:fill="auto"/>
            <w:noWrap/>
            <w:vAlign w:val="center"/>
            <w:hideMark/>
          </w:tcPr>
          <w:p w14:paraId="31F104A1"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noWrap/>
            <w:vAlign w:val="center"/>
            <w:hideMark/>
          </w:tcPr>
          <w:p w14:paraId="064B5A66" w14:textId="77777777" w:rsidR="00F65113" w:rsidRPr="00EF314F" w:rsidRDefault="00F65113" w:rsidP="00A92A86">
            <w:pPr>
              <w:contextualSpacing/>
              <w:jc w:val="center"/>
              <w:rPr>
                <w:sz w:val="20"/>
                <w:lang w:val="es-ES_tradnl"/>
              </w:rPr>
            </w:pPr>
          </w:p>
        </w:tc>
        <w:tc>
          <w:tcPr>
            <w:tcW w:w="61" w:type="pct"/>
            <w:tcBorders>
              <w:top w:val="nil"/>
              <w:left w:val="nil"/>
              <w:bottom w:val="nil"/>
              <w:right w:val="nil"/>
            </w:tcBorders>
            <w:shd w:val="clear" w:color="auto" w:fill="auto"/>
            <w:noWrap/>
            <w:vAlign w:val="center"/>
            <w:hideMark/>
          </w:tcPr>
          <w:p w14:paraId="13D7C097" w14:textId="77777777" w:rsidR="00F65113" w:rsidRPr="00EF314F" w:rsidRDefault="00F65113" w:rsidP="00A92A86">
            <w:pPr>
              <w:contextualSpacing/>
              <w:jc w:val="center"/>
              <w:rPr>
                <w:sz w:val="20"/>
                <w:lang w:val="es-ES_tradnl"/>
              </w:rPr>
            </w:pPr>
          </w:p>
        </w:tc>
      </w:tr>
      <w:tr w:rsidR="00F65113" w:rsidRPr="00EF314F" w14:paraId="70E9655C" w14:textId="77777777" w:rsidTr="0091096A">
        <w:trPr>
          <w:trHeight w:val="425"/>
        </w:trPr>
        <w:tc>
          <w:tcPr>
            <w:tcW w:w="114" w:type="pct"/>
            <w:vMerge w:val="restart"/>
            <w:tcBorders>
              <w:top w:val="nil"/>
              <w:left w:val="nil"/>
              <w:bottom w:val="nil"/>
              <w:right w:val="nil"/>
            </w:tcBorders>
            <w:shd w:val="clear" w:color="339966" w:fill="339966"/>
            <w:textDirection w:val="btLr"/>
            <w:vAlign w:val="center"/>
            <w:hideMark/>
          </w:tcPr>
          <w:p w14:paraId="55C8AD4E" w14:textId="77777777" w:rsidR="00F65113" w:rsidRPr="00EF314F" w:rsidRDefault="00F65113" w:rsidP="00A92A86">
            <w:pPr>
              <w:contextualSpacing/>
              <w:jc w:val="center"/>
              <w:rPr>
                <w:color w:val="FFFFFF"/>
                <w:sz w:val="20"/>
                <w:lang w:val="es-ES_tradnl"/>
              </w:rPr>
            </w:pPr>
            <w:r w:rsidRPr="00EF314F">
              <w:rPr>
                <w:color w:val="FFFFFF"/>
                <w:sz w:val="20"/>
                <w:lang w:val="es-ES_tradnl"/>
              </w:rPr>
              <w:t>Objetivo Central</w:t>
            </w:r>
          </w:p>
        </w:tc>
        <w:tc>
          <w:tcPr>
            <w:tcW w:w="63" w:type="pct"/>
            <w:tcBorders>
              <w:top w:val="nil"/>
              <w:left w:val="nil"/>
              <w:bottom w:val="nil"/>
              <w:right w:val="nil"/>
            </w:tcBorders>
            <w:shd w:val="clear" w:color="auto" w:fill="auto"/>
            <w:vAlign w:val="center"/>
            <w:hideMark/>
          </w:tcPr>
          <w:p w14:paraId="0EAD6520"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t>.</w:t>
            </w:r>
          </w:p>
        </w:tc>
        <w:tc>
          <w:tcPr>
            <w:tcW w:w="4822" w:type="pct"/>
            <w:gridSpan w:val="25"/>
            <w:tcBorders>
              <w:top w:val="single" w:sz="4" w:space="0" w:color="9C6500"/>
              <w:left w:val="single" w:sz="4" w:space="0" w:color="9C6500"/>
              <w:bottom w:val="single" w:sz="4" w:space="0" w:color="9C6500"/>
              <w:right w:val="nil"/>
            </w:tcBorders>
            <w:shd w:val="clear" w:color="auto" w:fill="auto"/>
            <w:vAlign w:val="center"/>
            <w:hideMark/>
          </w:tcPr>
          <w:p w14:paraId="2D0D43A9"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t>Fortalecer el control a los factores de deterioro de la Calidad del Aire, Acústica y del Paisaje Urbano de Bogotá Región</w:t>
            </w:r>
          </w:p>
        </w:tc>
      </w:tr>
      <w:tr w:rsidR="00F65113" w:rsidRPr="00EF314F" w14:paraId="01746395" w14:textId="77777777" w:rsidTr="0091096A">
        <w:trPr>
          <w:trHeight w:val="720"/>
        </w:trPr>
        <w:tc>
          <w:tcPr>
            <w:tcW w:w="114" w:type="pct"/>
            <w:vMerge/>
            <w:tcBorders>
              <w:top w:val="nil"/>
              <w:left w:val="nil"/>
              <w:bottom w:val="nil"/>
              <w:right w:val="nil"/>
            </w:tcBorders>
            <w:vAlign w:val="center"/>
            <w:hideMark/>
          </w:tcPr>
          <w:p w14:paraId="44E278C0" w14:textId="77777777" w:rsidR="00F65113" w:rsidRPr="00EF314F" w:rsidRDefault="00F65113" w:rsidP="00A92A86">
            <w:pPr>
              <w:contextualSpacing/>
              <w:jc w:val="center"/>
              <w:rPr>
                <w:color w:val="FFFFFF"/>
                <w:sz w:val="20"/>
                <w:lang w:val="es-ES_tradnl"/>
              </w:rPr>
            </w:pPr>
          </w:p>
        </w:tc>
        <w:tc>
          <w:tcPr>
            <w:tcW w:w="63" w:type="pct"/>
            <w:tcBorders>
              <w:top w:val="nil"/>
              <w:left w:val="nil"/>
              <w:bottom w:val="nil"/>
              <w:right w:val="nil"/>
            </w:tcBorders>
            <w:shd w:val="clear" w:color="auto" w:fill="auto"/>
            <w:vAlign w:val="center"/>
            <w:hideMark/>
          </w:tcPr>
          <w:p w14:paraId="3F3F412E" w14:textId="77777777" w:rsidR="00F65113" w:rsidRPr="00EF314F" w:rsidRDefault="00F65113" w:rsidP="00A92A86">
            <w:pPr>
              <w:contextualSpacing/>
              <w:jc w:val="center"/>
              <w:rPr>
                <w:b/>
                <w:bCs/>
                <w:color w:val="000000"/>
                <w:sz w:val="20"/>
                <w:lang w:val="es-ES_tradnl"/>
              </w:rPr>
            </w:pPr>
          </w:p>
        </w:tc>
        <w:tc>
          <w:tcPr>
            <w:tcW w:w="427" w:type="pct"/>
            <w:tcBorders>
              <w:top w:val="nil"/>
              <w:left w:val="single" w:sz="4" w:space="0" w:color="9C6500"/>
              <w:bottom w:val="single" w:sz="4" w:space="0" w:color="9C6500"/>
              <w:right w:val="single" w:sz="4" w:space="0" w:color="9C6500"/>
            </w:tcBorders>
            <w:shd w:val="clear" w:color="auto" w:fill="auto"/>
            <w:vAlign w:val="center"/>
            <w:hideMark/>
          </w:tcPr>
          <w:p w14:paraId="78B45CF8" w14:textId="77777777" w:rsidR="00F65113" w:rsidRPr="00EF314F" w:rsidRDefault="00F65113" w:rsidP="00A92A86">
            <w:pPr>
              <w:contextualSpacing/>
              <w:jc w:val="center"/>
              <w:rPr>
                <w:color w:val="000000"/>
                <w:sz w:val="20"/>
                <w:lang w:val="es-ES_tradnl"/>
              </w:rPr>
            </w:pPr>
            <w:r w:rsidRPr="00EF314F">
              <w:rPr>
                <w:color w:val="000000"/>
                <w:sz w:val="20"/>
                <w:lang w:val="es-ES_tradnl"/>
              </w:rPr>
              <w:t>Indicador de Propósito:</w:t>
            </w:r>
          </w:p>
        </w:tc>
        <w:tc>
          <w:tcPr>
            <w:tcW w:w="4395" w:type="pct"/>
            <w:gridSpan w:val="24"/>
            <w:tcBorders>
              <w:top w:val="single" w:sz="4" w:space="0" w:color="9C6500"/>
              <w:left w:val="nil"/>
              <w:bottom w:val="single" w:sz="4" w:space="0" w:color="9C6500"/>
              <w:right w:val="nil"/>
            </w:tcBorders>
            <w:shd w:val="clear" w:color="auto" w:fill="auto"/>
            <w:vAlign w:val="center"/>
            <w:hideMark/>
          </w:tcPr>
          <w:p w14:paraId="3A5F9F70"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t>Plan integral (monitoreo, control y gestión) de calidad de aire, implementado y acciones de fortalecimiento para el control de la contaminación acústica y visual en el Distrito Capital.</w:t>
            </w:r>
          </w:p>
        </w:tc>
      </w:tr>
      <w:tr w:rsidR="00F65113" w:rsidRPr="00EF314F" w14:paraId="16F66F89" w14:textId="77777777" w:rsidTr="0091096A">
        <w:trPr>
          <w:trHeight w:val="525"/>
        </w:trPr>
        <w:tc>
          <w:tcPr>
            <w:tcW w:w="114" w:type="pct"/>
            <w:tcBorders>
              <w:top w:val="nil"/>
              <w:left w:val="nil"/>
              <w:bottom w:val="nil"/>
              <w:right w:val="nil"/>
            </w:tcBorders>
            <w:shd w:val="clear" w:color="auto" w:fill="auto"/>
            <w:vAlign w:val="center"/>
            <w:hideMark/>
          </w:tcPr>
          <w:p w14:paraId="691D0113" w14:textId="77777777" w:rsidR="00F65113" w:rsidRPr="00EF314F" w:rsidRDefault="00F65113" w:rsidP="00A92A86">
            <w:pPr>
              <w:contextualSpacing/>
              <w:jc w:val="center"/>
              <w:rPr>
                <w:b/>
                <w:bCs/>
                <w:color w:val="000000"/>
                <w:sz w:val="20"/>
                <w:lang w:val="es-ES_tradnl"/>
              </w:rPr>
            </w:pPr>
          </w:p>
        </w:tc>
        <w:tc>
          <w:tcPr>
            <w:tcW w:w="63" w:type="pct"/>
            <w:tcBorders>
              <w:top w:val="nil"/>
              <w:left w:val="nil"/>
              <w:bottom w:val="nil"/>
              <w:right w:val="nil"/>
            </w:tcBorders>
            <w:shd w:val="clear" w:color="auto" w:fill="auto"/>
            <w:vAlign w:val="center"/>
            <w:hideMark/>
          </w:tcPr>
          <w:p w14:paraId="18BF2DB7" w14:textId="77777777" w:rsidR="00F65113" w:rsidRPr="00EF314F" w:rsidRDefault="00F65113" w:rsidP="00A92A86">
            <w:pPr>
              <w:contextualSpacing/>
              <w:jc w:val="center"/>
              <w:rPr>
                <w:sz w:val="20"/>
                <w:lang w:val="es-ES_tradnl"/>
              </w:rPr>
            </w:pPr>
          </w:p>
        </w:tc>
        <w:tc>
          <w:tcPr>
            <w:tcW w:w="4822" w:type="pct"/>
            <w:gridSpan w:val="25"/>
            <w:tcBorders>
              <w:top w:val="nil"/>
              <w:left w:val="single" w:sz="4" w:space="0" w:color="000000"/>
              <w:bottom w:val="nil"/>
              <w:right w:val="nil"/>
            </w:tcBorders>
            <w:shd w:val="clear" w:color="7F7F7F" w:fill="7F7F7F"/>
            <w:noWrap/>
            <w:vAlign w:val="center"/>
            <w:hideMark/>
          </w:tcPr>
          <w:p w14:paraId="7949956D" w14:textId="77777777" w:rsidR="00F65113" w:rsidRPr="00EF314F" w:rsidRDefault="00F65113" w:rsidP="00A92A86">
            <w:pPr>
              <w:contextualSpacing/>
              <w:jc w:val="center"/>
              <w:rPr>
                <w:b/>
                <w:bCs/>
                <w:color w:val="FFFFFF"/>
                <w:sz w:val="20"/>
                <w:lang w:val="es-ES_tradnl"/>
              </w:rPr>
            </w:pPr>
            <w:r w:rsidRPr="00EF314F">
              <w:rPr>
                <w:b/>
                <w:bCs/>
                <w:color w:val="FFFFFF"/>
                <w:sz w:val="20"/>
                <w:lang w:val="es-ES_tradnl"/>
              </w:rPr>
              <w:t>02- Relaciones entre las causas y los objetivos</w:t>
            </w:r>
          </w:p>
        </w:tc>
      </w:tr>
      <w:tr w:rsidR="00F65113" w:rsidRPr="00EF314F" w14:paraId="6BE1F6DA" w14:textId="77777777" w:rsidTr="0091096A">
        <w:trPr>
          <w:trHeight w:val="390"/>
        </w:trPr>
        <w:tc>
          <w:tcPr>
            <w:tcW w:w="114" w:type="pct"/>
            <w:tcBorders>
              <w:top w:val="nil"/>
              <w:left w:val="nil"/>
              <w:bottom w:val="nil"/>
              <w:right w:val="nil"/>
            </w:tcBorders>
            <w:shd w:val="clear" w:color="auto" w:fill="auto"/>
            <w:noWrap/>
            <w:vAlign w:val="center"/>
            <w:hideMark/>
          </w:tcPr>
          <w:p w14:paraId="072194D8" w14:textId="77777777" w:rsidR="00F65113" w:rsidRPr="00EF314F" w:rsidRDefault="00F65113" w:rsidP="00A92A86">
            <w:pPr>
              <w:contextualSpacing/>
              <w:jc w:val="center"/>
              <w:rPr>
                <w:b/>
                <w:bCs/>
                <w:color w:val="FFFFFF"/>
                <w:sz w:val="20"/>
                <w:lang w:val="es-ES_tradnl"/>
              </w:rPr>
            </w:pPr>
          </w:p>
        </w:tc>
        <w:tc>
          <w:tcPr>
            <w:tcW w:w="63" w:type="pct"/>
            <w:tcBorders>
              <w:top w:val="nil"/>
              <w:left w:val="nil"/>
              <w:bottom w:val="nil"/>
              <w:right w:val="nil"/>
            </w:tcBorders>
            <w:shd w:val="clear" w:color="auto" w:fill="auto"/>
            <w:noWrap/>
            <w:vAlign w:val="center"/>
            <w:hideMark/>
          </w:tcPr>
          <w:p w14:paraId="2E57CD2E" w14:textId="77777777" w:rsidR="00F65113" w:rsidRPr="00EF314F" w:rsidRDefault="00F65113" w:rsidP="00A92A86">
            <w:pPr>
              <w:contextualSpacing/>
              <w:jc w:val="center"/>
              <w:rPr>
                <w:sz w:val="20"/>
                <w:lang w:val="es-ES_tradnl"/>
              </w:rPr>
            </w:pPr>
          </w:p>
        </w:tc>
        <w:tc>
          <w:tcPr>
            <w:tcW w:w="427" w:type="pct"/>
            <w:tcBorders>
              <w:top w:val="nil"/>
              <w:left w:val="nil"/>
              <w:bottom w:val="nil"/>
              <w:right w:val="nil"/>
            </w:tcBorders>
            <w:shd w:val="clear" w:color="auto" w:fill="auto"/>
            <w:vAlign w:val="center"/>
            <w:hideMark/>
          </w:tcPr>
          <w:p w14:paraId="796725B7" w14:textId="77777777" w:rsidR="00F65113" w:rsidRPr="00EF314F" w:rsidRDefault="00F65113" w:rsidP="00A92A86">
            <w:pPr>
              <w:contextualSpacing/>
              <w:jc w:val="center"/>
              <w:rPr>
                <w:sz w:val="20"/>
                <w:lang w:val="es-ES_tradnl"/>
              </w:rPr>
            </w:pPr>
          </w:p>
        </w:tc>
        <w:tc>
          <w:tcPr>
            <w:tcW w:w="378" w:type="pct"/>
            <w:vMerge w:val="restart"/>
            <w:tcBorders>
              <w:top w:val="nil"/>
              <w:left w:val="nil"/>
              <w:bottom w:val="nil"/>
              <w:right w:val="nil"/>
            </w:tcBorders>
            <w:shd w:val="clear" w:color="auto" w:fill="auto"/>
            <w:vAlign w:val="center"/>
            <w:hideMark/>
          </w:tcPr>
          <w:p w14:paraId="051ECCAE" w14:textId="77777777" w:rsidR="00F65113" w:rsidRPr="00EF314F" w:rsidRDefault="00F65113" w:rsidP="00A92A86">
            <w:pPr>
              <w:contextualSpacing/>
              <w:jc w:val="center"/>
              <w:rPr>
                <w:color w:val="000000"/>
                <w:sz w:val="20"/>
                <w:lang w:val="es-ES_tradnl"/>
              </w:rPr>
            </w:pPr>
          </w:p>
        </w:tc>
        <w:tc>
          <w:tcPr>
            <w:tcW w:w="312" w:type="pct"/>
            <w:tcBorders>
              <w:top w:val="nil"/>
              <w:left w:val="nil"/>
              <w:bottom w:val="nil"/>
              <w:right w:val="nil"/>
            </w:tcBorders>
            <w:shd w:val="clear" w:color="auto" w:fill="auto"/>
            <w:vAlign w:val="center"/>
            <w:hideMark/>
          </w:tcPr>
          <w:p w14:paraId="099ED19B" w14:textId="77777777" w:rsidR="00F65113" w:rsidRPr="00EF314F" w:rsidRDefault="00F65113" w:rsidP="00A92A86">
            <w:pPr>
              <w:contextualSpacing/>
              <w:jc w:val="center"/>
              <w:rPr>
                <w:color w:val="000000"/>
                <w:sz w:val="20"/>
                <w:lang w:val="es-ES_tradnl"/>
              </w:rPr>
            </w:pPr>
          </w:p>
        </w:tc>
        <w:tc>
          <w:tcPr>
            <w:tcW w:w="261" w:type="pct"/>
            <w:tcBorders>
              <w:top w:val="nil"/>
              <w:left w:val="nil"/>
              <w:bottom w:val="nil"/>
              <w:right w:val="nil"/>
            </w:tcBorders>
            <w:shd w:val="clear" w:color="auto" w:fill="auto"/>
            <w:vAlign w:val="center"/>
            <w:hideMark/>
          </w:tcPr>
          <w:p w14:paraId="2CDBE919" w14:textId="77777777" w:rsidR="00F65113" w:rsidRPr="00EF314F" w:rsidRDefault="00F65113" w:rsidP="00A92A86">
            <w:pPr>
              <w:contextualSpacing/>
              <w:jc w:val="center"/>
              <w:rPr>
                <w:sz w:val="20"/>
                <w:lang w:val="es-ES_tradnl"/>
              </w:rPr>
            </w:pPr>
          </w:p>
        </w:tc>
        <w:tc>
          <w:tcPr>
            <w:tcW w:w="386" w:type="pct"/>
            <w:tcBorders>
              <w:top w:val="nil"/>
              <w:left w:val="nil"/>
              <w:bottom w:val="nil"/>
              <w:right w:val="nil"/>
            </w:tcBorders>
            <w:shd w:val="clear" w:color="auto" w:fill="auto"/>
            <w:vAlign w:val="center"/>
            <w:hideMark/>
          </w:tcPr>
          <w:p w14:paraId="0B8A29FE" w14:textId="77777777" w:rsidR="00F65113" w:rsidRPr="00EF314F" w:rsidRDefault="00F65113" w:rsidP="00A92A86">
            <w:pPr>
              <w:contextualSpacing/>
              <w:jc w:val="center"/>
              <w:rPr>
                <w:sz w:val="20"/>
                <w:lang w:val="es-ES_tradnl"/>
              </w:rPr>
            </w:pPr>
          </w:p>
        </w:tc>
        <w:tc>
          <w:tcPr>
            <w:tcW w:w="436" w:type="pct"/>
            <w:tcBorders>
              <w:top w:val="nil"/>
              <w:left w:val="nil"/>
              <w:bottom w:val="nil"/>
              <w:right w:val="nil"/>
            </w:tcBorders>
            <w:shd w:val="clear" w:color="auto" w:fill="auto"/>
            <w:vAlign w:val="center"/>
            <w:hideMark/>
          </w:tcPr>
          <w:p w14:paraId="4E79BACE"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vAlign w:val="center"/>
            <w:hideMark/>
          </w:tcPr>
          <w:p w14:paraId="2F006041" w14:textId="77777777" w:rsidR="00F65113" w:rsidRPr="00EF314F" w:rsidRDefault="00F65113" w:rsidP="00A92A86">
            <w:pPr>
              <w:contextualSpacing/>
              <w:jc w:val="center"/>
              <w:rPr>
                <w:sz w:val="20"/>
                <w:lang w:val="es-ES_tradnl"/>
              </w:rPr>
            </w:pPr>
          </w:p>
        </w:tc>
        <w:tc>
          <w:tcPr>
            <w:tcW w:w="243" w:type="pct"/>
            <w:vMerge w:val="restart"/>
            <w:tcBorders>
              <w:top w:val="nil"/>
              <w:left w:val="nil"/>
              <w:bottom w:val="nil"/>
              <w:right w:val="nil"/>
            </w:tcBorders>
            <w:shd w:val="clear" w:color="auto" w:fill="auto"/>
            <w:vAlign w:val="center"/>
            <w:hideMark/>
          </w:tcPr>
          <w:p w14:paraId="3C797B46" w14:textId="77777777" w:rsidR="00F65113" w:rsidRPr="00EF314F" w:rsidRDefault="00F65113" w:rsidP="00A92A86">
            <w:pPr>
              <w:contextualSpacing/>
              <w:jc w:val="center"/>
              <w:rPr>
                <w:color w:val="000000"/>
                <w:sz w:val="20"/>
                <w:lang w:val="es-ES_tradnl"/>
              </w:rPr>
            </w:pPr>
          </w:p>
        </w:tc>
        <w:tc>
          <w:tcPr>
            <w:tcW w:w="243" w:type="pct"/>
            <w:tcBorders>
              <w:top w:val="nil"/>
              <w:left w:val="nil"/>
              <w:bottom w:val="nil"/>
              <w:right w:val="nil"/>
            </w:tcBorders>
            <w:shd w:val="clear" w:color="auto" w:fill="auto"/>
            <w:vAlign w:val="center"/>
            <w:hideMark/>
          </w:tcPr>
          <w:p w14:paraId="1B7B0838"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auto" w:fill="auto"/>
            <w:noWrap/>
            <w:vAlign w:val="center"/>
            <w:hideMark/>
          </w:tcPr>
          <w:p w14:paraId="59F71360" w14:textId="77777777" w:rsidR="00F65113" w:rsidRPr="00EF314F" w:rsidRDefault="00F65113" w:rsidP="00A92A86">
            <w:pPr>
              <w:contextualSpacing/>
              <w:jc w:val="center"/>
              <w:rPr>
                <w:sz w:val="20"/>
                <w:lang w:val="es-ES_tradnl"/>
              </w:rPr>
            </w:pPr>
          </w:p>
        </w:tc>
        <w:tc>
          <w:tcPr>
            <w:tcW w:w="133" w:type="pct"/>
            <w:tcBorders>
              <w:top w:val="nil"/>
              <w:left w:val="nil"/>
              <w:bottom w:val="nil"/>
              <w:right w:val="nil"/>
            </w:tcBorders>
            <w:shd w:val="clear" w:color="auto" w:fill="auto"/>
            <w:noWrap/>
            <w:vAlign w:val="center"/>
            <w:hideMark/>
          </w:tcPr>
          <w:p w14:paraId="76AF2B34" w14:textId="77777777" w:rsidR="00F65113" w:rsidRPr="00EF314F" w:rsidRDefault="00F65113" w:rsidP="00A92A86">
            <w:pPr>
              <w:contextualSpacing/>
              <w:jc w:val="center"/>
              <w:rPr>
                <w:sz w:val="20"/>
                <w:lang w:val="es-ES_tradnl"/>
              </w:rPr>
            </w:pPr>
          </w:p>
        </w:tc>
        <w:tc>
          <w:tcPr>
            <w:tcW w:w="285" w:type="pct"/>
            <w:gridSpan w:val="2"/>
            <w:vMerge w:val="restart"/>
            <w:tcBorders>
              <w:top w:val="nil"/>
              <w:left w:val="nil"/>
              <w:bottom w:val="nil"/>
              <w:right w:val="nil"/>
            </w:tcBorders>
            <w:shd w:val="clear" w:color="auto" w:fill="auto"/>
            <w:noWrap/>
            <w:vAlign w:val="center"/>
            <w:hideMark/>
          </w:tcPr>
          <w:p w14:paraId="39196838" w14:textId="77777777" w:rsidR="00F65113" w:rsidRPr="00EF314F" w:rsidRDefault="00F65113" w:rsidP="00A92A86">
            <w:pPr>
              <w:contextualSpacing/>
              <w:jc w:val="center"/>
              <w:rPr>
                <w:color w:val="000000"/>
                <w:sz w:val="20"/>
                <w:lang w:val="es-ES_tradnl"/>
              </w:rPr>
            </w:pPr>
            <w:r w:rsidRPr="00EF314F">
              <w:rPr>
                <w:noProof/>
                <w:color w:val="000000"/>
                <w:sz w:val="20"/>
                <w:lang w:val="es-ES_tradnl" w:eastAsia="en-US"/>
              </w:rPr>
              <mc:AlternateContent>
                <mc:Choice Requires="wps">
                  <w:drawing>
                    <wp:anchor distT="0" distB="0" distL="114300" distR="114300" simplePos="0" relativeHeight="251694080" behindDoc="0" locked="0" layoutInCell="1" allowOverlap="1" wp14:anchorId="3660D758" wp14:editId="3C320A5C">
                      <wp:simplePos x="0" y="0"/>
                      <wp:positionH relativeFrom="column">
                        <wp:posOffset>-188595</wp:posOffset>
                      </wp:positionH>
                      <wp:positionV relativeFrom="paragraph">
                        <wp:posOffset>-19050</wp:posOffset>
                      </wp:positionV>
                      <wp:extent cx="533400" cy="400050"/>
                      <wp:effectExtent l="0" t="0" r="0" b="0"/>
                      <wp:wrapNone/>
                      <wp:docPr id="422" name="Flecha arriba 422"/>
                      <wp:cNvGraphicFramePr/>
                      <a:graphic xmlns:a="http://schemas.openxmlformats.org/drawingml/2006/main">
                        <a:graphicData uri="http://schemas.microsoft.com/office/word/2010/wordprocessingShape">
                          <wps:wsp>
                            <wps:cNvSpPr/>
                            <wps:spPr>
                              <a:xfrm>
                                <a:off x="0" y="0"/>
                                <a:ext cx="533400" cy="400050"/>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427105D8" id="Flecha arriba 422" o:spid="_x0000_s1026" type="#_x0000_t68" style="position:absolute;margin-left:-14.85pt;margin-top:-1.5pt;width:42pt;height:3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" adj="10800" fillcolor="#c00000" stroked="f">
                      <v:textbox inset="2.53958mm,1.2694mm,2.53958mm,1.2694mm"/>
                    </v:shape>
                  </w:pict>
                </mc:Fallback>
              </mc:AlternateContent>
            </w:r>
          </w:p>
        </w:tc>
        <w:tc>
          <w:tcPr>
            <w:tcW w:w="64" w:type="pct"/>
            <w:tcBorders>
              <w:top w:val="nil"/>
              <w:left w:val="nil"/>
              <w:bottom w:val="nil"/>
              <w:right w:val="nil"/>
            </w:tcBorders>
            <w:shd w:val="clear" w:color="auto" w:fill="auto"/>
            <w:noWrap/>
            <w:vAlign w:val="center"/>
            <w:hideMark/>
          </w:tcPr>
          <w:p w14:paraId="1EC00FC7"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auto" w:fill="auto"/>
            <w:noWrap/>
            <w:vAlign w:val="center"/>
            <w:hideMark/>
          </w:tcPr>
          <w:p w14:paraId="4929FA31"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6A700CC7"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67A72C78" w14:textId="77777777" w:rsidR="00F65113" w:rsidRPr="00EF314F" w:rsidRDefault="00F65113" w:rsidP="00A92A86">
            <w:pPr>
              <w:contextualSpacing/>
              <w:jc w:val="center"/>
              <w:rPr>
                <w:sz w:val="20"/>
                <w:lang w:val="es-ES_tradnl"/>
              </w:rPr>
            </w:pPr>
          </w:p>
        </w:tc>
        <w:tc>
          <w:tcPr>
            <w:tcW w:w="214" w:type="pct"/>
            <w:tcBorders>
              <w:top w:val="nil"/>
              <w:left w:val="nil"/>
              <w:bottom w:val="nil"/>
              <w:right w:val="nil"/>
            </w:tcBorders>
            <w:shd w:val="clear" w:color="auto" w:fill="auto"/>
            <w:noWrap/>
            <w:vAlign w:val="center"/>
            <w:hideMark/>
          </w:tcPr>
          <w:p w14:paraId="1361F34E"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2FBFA68B"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6664E69B" w14:textId="77777777" w:rsidR="00F65113" w:rsidRPr="00EF314F" w:rsidRDefault="00F65113" w:rsidP="00A92A86">
            <w:pPr>
              <w:contextualSpacing/>
              <w:jc w:val="center"/>
              <w:rPr>
                <w:sz w:val="20"/>
                <w:lang w:val="es-ES_tradnl"/>
              </w:rPr>
            </w:pPr>
          </w:p>
        </w:tc>
        <w:tc>
          <w:tcPr>
            <w:tcW w:w="187" w:type="pct"/>
            <w:tcBorders>
              <w:top w:val="nil"/>
              <w:left w:val="nil"/>
              <w:bottom w:val="nil"/>
              <w:right w:val="nil"/>
            </w:tcBorders>
            <w:shd w:val="clear" w:color="auto" w:fill="auto"/>
            <w:noWrap/>
            <w:vAlign w:val="center"/>
            <w:hideMark/>
          </w:tcPr>
          <w:p w14:paraId="47EFA66B" w14:textId="77777777" w:rsidR="00F65113" w:rsidRPr="00EF314F" w:rsidRDefault="00F65113" w:rsidP="00A92A86">
            <w:pPr>
              <w:contextualSpacing/>
              <w:jc w:val="center"/>
              <w:rPr>
                <w:sz w:val="20"/>
                <w:lang w:val="es-ES_tradnl"/>
              </w:rPr>
            </w:pPr>
          </w:p>
        </w:tc>
        <w:tc>
          <w:tcPr>
            <w:tcW w:w="264" w:type="pct"/>
            <w:tcBorders>
              <w:top w:val="nil"/>
              <w:left w:val="nil"/>
              <w:bottom w:val="nil"/>
              <w:right w:val="nil"/>
            </w:tcBorders>
            <w:shd w:val="clear" w:color="auto" w:fill="auto"/>
            <w:noWrap/>
            <w:vAlign w:val="center"/>
            <w:hideMark/>
          </w:tcPr>
          <w:p w14:paraId="4FD0361B" w14:textId="77777777" w:rsidR="00F65113" w:rsidRPr="00EF314F" w:rsidRDefault="00F65113" w:rsidP="00A92A86">
            <w:pPr>
              <w:contextualSpacing/>
              <w:jc w:val="center"/>
              <w:rPr>
                <w:sz w:val="20"/>
                <w:lang w:val="es-ES_tradnl"/>
              </w:rPr>
            </w:pPr>
          </w:p>
        </w:tc>
        <w:tc>
          <w:tcPr>
            <w:tcW w:w="361" w:type="pct"/>
            <w:tcBorders>
              <w:top w:val="nil"/>
              <w:left w:val="nil"/>
              <w:bottom w:val="nil"/>
              <w:right w:val="nil"/>
            </w:tcBorders>
            <w:shd w:val="clear" w:color="auto" w:fill="auto"/>
            <w:noWrap/>
            <w:vAlign w:val="center"/>
            <w:hideMark/>
          </w:tcPr>
          <w:p w14:paraId="01B87E7B"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noWrap/>
            <w:vAlign w:val="center"/>
            <w:hideMark/>
          </w:tcPr>
          <w:p w14:paraId="1DD8F1E7" w14:textId="77777777" w:rsidR="00F65113" w:rsidRPr="00EF314F" w:rsidRDefault="00F65113" w:rsidP="00A92A86">
            <w:pPr>
              <w:contextualSpacing/>
              <w:jc w:val="center"/>
              <w:rPr>
                <w:sz w:val="20"/>
                <w:lang w:val="es-ES_tradnl"/>
              </w:rPr>
            </w:pPr>
          </w:p>
        </w:tc>
        <w:tc>
          <w:tcPr>
            <w:tcW w:w="61" w:type="pct"/>
            <w:tcBorders>
              <w:top w:val="nil"/>
              <w:left w:val="nil"/>
              <w:bottom w:val="nil"/>
              <w:right w:val="nil"/>
            </w:tcBorders>
            <w:shd w:val="clear" w:color="auto" w:fill="auto"/>
            <w:noWrap/>
            <w:vAlign w:val="center"/>
            <w:hideMark/>
          </w:tcPr>
          <w:p w14:paraId="26C4EDC2" w14:textId="77777777" w:rsidR="00F65113" w:rsidRPr="00EF314F" w:rsidRDefault="00F65113" w:rsidP="00A92A86">
            <w:pPr>
              <w:contextualSpacing/>
              <w:jc w:val="center"/>
              <w:rPr>
                <w:sz w:val="20"/>
                <w:lang w:val="es-ES_tradnl"/>
              </w:rPr>
            </w:pPr>
          </w:p>
        </w:tc>
      </w:tr>
      <w:tr w:rsidR="00F65113" w:rsidRPr="00EF314F" w14:paraId="13663796" w14:textId="77777777" w:rsidTr="0091096A">
        <w:trPr>
          <w:trHeight w:val="345"/>
        </w:trPr>
        <w:tc>
          <w:tcPr>
            <w:tcW w:w="114" w:type="pct"/>
            <w:tcBorders>
              <w:top w:val="nil"/>
              <w:left w:val="nil"/>
              <w:bottom w:val="nil"/>
              <w:right w:val="nil"/>
            </w:tcBorders>
            <w:shd w:val="clear" w:color="auto" w:fill="auto"/>
            <w:noWrap/>
            <w:vAlign w:val="center"/>
            <w:hideMark/>
          </w:tcPr>
          <w:p w14:paraId="56C7FF0E" w14:textId="77777777" w:rsidR="00F65113" w:rsidRPr="00EF314F" w:rsidRDefault="00F65113" w:rsidP="00A92A86">
            <w:pPr>
              <w:contextualSpacing/>
              <w:jc w:val="center"/>
              <w:rPr>
                <w:sz w:val="20"/>
                <w:lang w:val="es-ES_tradnl"/>
              </w:rPr>
            </w:pPr>
          </w:p>
        </w:tc>
        <w:tc>
          <w:tcPr>
            <w:tcW w:w="63" w:type="pct"/>
            <w:tcBorders>
              <w:top w:val="nil"/>
              <w:left w:val="nil"/>
              <w:bottom w:val="nil"/>
              <w:right w:val="nil"/>
            </w:tcBorders>
            <w:shd w:val="clear" w:color="auto" w:fill="auto"/>
            <w:noWrap/>
            <w:vAlign w:val="center"/>
            <w:hideMark/>
          </w:tcPr>
          <w:p w14:paraId="5190B1A6" w14:textId="77777777" w:rsidR="00F65113" w:rsidRPr="00EF314F" w:rsidRDefault="00F65113" w:rsidP="00A92A86">
            <w:pPr>
              <w:contextualSpacing/>
              <w:jc w:val="center"/>
              <w:rPr>
                <w:sz w:val="20"/>
                <w:lang w:val="es-ES_tradnl"/>
              </w:rPr>
            </w:pPr>
          </w:p>
        </w:tc>
        <w:tc>
          <w:tcPr>
            <w:tcW w:w="427" w:type="pct"/>
            <w:tcBorders>
              <w:top w:val="nil"/>
              <w:left w:val="nil"/>
              <w:bottom w:val="nil"/>
              <w:right w:val="nil"/>
            </w:tcBorders>
            <w:shd w:val="clear" w:color="auto" w:fill="auto"/>
            <w:vAlign w:val="center"/>
            <w:hideMark/>
          </w:tcPr>
          <w:p w14:paraId="36FC06EB" w14:textId="77777777" w:rsidR="00F65113" w:rsidRPr="00EF314F" w:rsidRDefault="00F65113" w:rsidP="00A92A86">
            <w:pPr>
              <w:contextualSpacing/>
              <w:jc w:val="center"/>
              <w:rPr>
                <w:sz w:val="20"/>
                <w:lang w:val="es-ES_tradnl"/>
              </w:rPr>
            </w:pPr>
          </w:p>
        </w:tc>
        <w:tc>
          <w:tcPr>
            <w:tcW w:w="378" w:type="pct"/>
            <w:vMerge/>
            <w:tcBorders>
              <w:top w:val="nil"/>
              <w:left w:val="nil"/>
              <w:bottom w:val="nil"/>
              <w:right w:val="nil"/>
            </w:tcBorders>
            <w:vAlign w:val="center"/>
            <w:hideMark/>
          </w:tcPr>
          <w:p w14:paraId="7DA2487F" w14:textId="77777777" w:rsidR="00F65113" w:rsidRPr="00EF314F" w:rsidRDefault="00F65113" w:rsidP="00A92A86">
            <w:pPr>
              <w:contextualSpacing/>
              <w:jc w:val="center"/>
              <w:rPr>
                <w:color w:val="000000"/>
                <w:sz w:val="20"/>
                <w:lang w:val="es-ES_tradnl"/>
              </w:rPr>
            </w:pPr>
          </w:p>
        </w:tc>
        <w:tc>
          <w:tcPr>
            <w:tcW w:w="312" w:type="pct"/>
            <w:tcBorders>
              <w:top w:val="nil"/>
              <w:left w:val="nil"/>
              <w:bottom w:val="nil"/>
              <w:right w:val="nil"/>
            </w:tcBorders>
            <w:shd w:val="clear" w:color="auto" w:fill="auto"/>
            <w:vAlign w:val="center"/>
            <w:hideMark/>
          </w:tcPr>
          <w:p w14:paraId="55C43C40" w14:textId="77777777" w:rsidR="00F65113" w:rsidRPr="00EF314F" w:rsidRDefault="00F65113" w:rsidP="00A92A86">
            <w:pPr>
              <w:contextualSpacing/>
              <w:jc w:val="center"/>
              <w:rPr>
                <w:sz w:val="20"/>
                <w:lang w:val="es-ES_tradnl"/>
              </w:rPr>
            </w:pPr>
          </w:p>
        </w:tc>
        <w:tc>
          <w:tcPr>
            <w:tcW w:w="261" w:type="pct"/>
            <w:tcBorders>
              <w:top w:val="nil"/>
              <w:left w:val="nil"/>
              <w:bottom w:val="nil"/>
              <w:right w:val="nil"/>
            </w:tcBorders>
            <w:shd w:val="clear" w:color="auto" w:fill="auto"/>
            <w:vAlign w:val="center"/>
            <w:hideMark/>
          </w:tcPr>
          <w:p w14:paraId="644856DD" w14:textId="77777777" w:rsidR="00F65113" w:rsidRPr="00EF314F" w:rsidRDefault="00F65113" w:rsidP="00A92A86">
            <w:pPr>
              <w:contextualSpacing/>
              <w:jc w:val="center"/>
              <w:rPr>
                <w:sz w:val="20"/>
                <w:lang w:val="es-ES_tradnl"/>
              </w:rPr>
            </w:pPr>
          </w:p>
        </w:tc>
        <w:tc>
          <w:tcPr>
            <w:tcW w:w="386" w:type="pct"/>
            <w:tcBorders>
              <w:top w:val="nil"/>
              <w:left w:val="nil"/>
              <w:bottom w:val="nil"/>
              <w:right w:val="nil"/>
            </w:tcBorders>
            <w:shd w:val="clear" w:color="auto" w:fill="auto"/>
            <w:vAlign w:val="center"/>
            <w:hideMark/>
          </w:tcPr>
          <w:p w14:paraId="4639408A" w14:textId="77777777" w:rsidR="00F65113" w:rsidRPr="00EF314F" w:rsidRDefault="00F65113" w:rsidP="00A92A86">
            <w:pPr>
              <w:contextualSpacing/>
              <w:jc w:val="center"/>
              <w:rPr>
                <w:sz w:val="20"/>
                <w:lang w:val="es-ES_tradnl"/>
              </w:rPr>
            </w:pPr>
          </w:p>
        </w:tc>
        <w:tc>
          <w:tcPr>
            <w:tcW w:w="436" w:type="pct"/>
            <w:tcBorders>
              <w:top w:val="nil"/>
              <w:left w:val="nil"/>
              <w:bottom w:val="nil"/>
              <w:right w:val="nil"/>
            </w:tcBorders>
            <w:shd w:val="clear" w:color="auto" w:fill="auto"/>
            <w:vAlign w:val="center"/>
            <w:hideMark/>
          </w:tcPr>
          <w:p w14:paraId="1D6DC953"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vAlign w:val="center"/>
            <w:hideMark/>
          </w:tcPr>
          <w:p w14:paraId="17D12ACE" w14:textId="77777777" w:rsidR="00F65113" w:rsidRPr="00EF314F" w:rsidRDefault="00F65113" w:rsidP="00A92A86">
            <w:pPr>
              <w:contextualSpacing/>
              <w:jc w:val="center"/>
              <w:rPr>
                <w:sz w:val="20"/>
                <w:lang w:val="es-ES_tradnl"/>
              </w:rPr>
            </w:pPr>
          </w:p>
        </w:tc>
        <w:tc>
          <w:tcPr>
            <w:tcW w:w="243" w:type="pct"/>
            <w:vMerge/>
            <w:tcBorders>
              <w:top w:val="nil"/>
              <w:left w:val="nil"/>
              <w:bottom w:val="nil"/>
              <w:right w:val="nil"/>
            </w:tcBorders>
            <w:vAlign w:val="center"/>
            <w:hideMark/>
          </w:tcPr>
          <w:p w14:paraId="4E63D669" w14:textId="77777777" w:rsidR="00F65113" w:rsidRPr="00EF314F" w:rsidRDefault="00F65113" w:rsidP="00A92A86">
            <w:pPr>
              <w:contextualSpacing/>
              <w:jc w:val="center"/>
              <w:rPr>
                <w:color w:val="000000"/>
                <w:sz w:val="20"/>
                <w:lang w:val="es-ES_tradnl"/>
              </w:rPr>
            </w:pPr>
          </w:p>
        </w:tc>
        <w:tc>
          <w:tcPr>
            <w:tcW w:w="243" w:type="pct"/>
            <w:tcBorders>
              <w:top w:val="nil"/>
              <w:left w:val="nil"/>
              <w:bottom w:val="nil"/>
              <w:right w:val="nil"/>
            </w:tcBorders>
            <w:shd w:val="clear" w:color="auto" w:fill="auto"/>
            <w:vAlign w:val="center"/>
            <w:hideMark/>
          </w:tcPr>
          <w:p w14:paraId="67254F1C"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1D58E4A1" w14:textId="77777777" w:rsidR="00F65113" w:rsidRPr="00EF314F" w:rsidRDefault="00F65113" w:rsidP="00A92A86">
            <w:pPr>
              <w:contextualSpacing/>
              <w:jc w:val="center"/>
              <w:rPr>
                <w:sz w:val="20"/>
                <w:lang w:val="es-ES_tradnl"/>
              </w:rPr>
            </w:pPr>
          </w:p>
        </w:tc>
        <w:tc>
          <w:tcPr>
            <w:tcW w:w="133" w:type="pct"/>
            <w:tcBorders>
              <w:top w:val="nil"/>
              <w:left w:val="nil"/>
              <w:bottom w:val="nil"/>
              <w:right w:val="nil"/>
            </w:tcBorders>
            <w:shd w:val="clear" w:color="auto" w:fill="auto"/>
            <w:noWrap/>
            <w:vAlign w:val="center"/>
            <w:hideMark/>
          </w:tcPr>
          <w:p w14:paraId="7647A6D6" w14:textId="77777777" w:rsidR="00F65113" w:rsidRPr="00EF314F" w:rsidRDefault="00F65113" w:rsidP="00A92A86">
            <w:pPr>
              <w:contextualSpacing/>
              <w:jc w:val="center"/>
              <w:rPr>
                <w:sz w:val="20"/>
                <w:lang w:val="es-ES_tradnl"/>
              </w:rPr>
            </w:pPr>
          </w:p>
        </w:tc>
        <w:tc>
          <w:tcPr>
            <w:tcW w:w="285" w:type="pct"/>
            <w:gridSpan w:val="2"/>
            <w:vMerge/>
            <w:tcBorders>
              <w:top w:val="nil"/>
              <w:left w:val="nil"/>
              <w:bottom w:val="nil"/>
              <w:right w:val="nil"/>
            </w:tcBorders>
            <w:vAlign w:val="center"/>
            <w:hideMark/>
          </w:tcPr>
          <w:p w14:paraId="35D86258" w14:textId="77777777" w:rsidR="00F65113" w:rsidRPr="00EF314F" w:rsidRDefault="00F65113" w:rsidP="00A92A86">
            <w:pPr>
              <w:contextualSpacing/>
              <w:jc w:val="center"/>
              <w:rPr>
                <w:color w:val="000000"/>
                <w:sz w:val="20"/>
                <w:lang w:val="es-ES_tradnl"/>
              </w:rPr>
            </w:pPr>
          </w:p>
        </w:tc>
        <w:tc>
          <w:tcPr>
            <w:tcW w:w="64" w:type="pct"/>
            <w:tcBorders>
              <w:top w:val="nil"/>
              <w:left w:val="nil"/>
              <w:bottom w:val="nil"/>
              <w:right w:val="nil"/>
            </w:tcBorders>
            <w:shd w:val="clear" w:color="auto" w:fill="auto"/>
            <w:noWrap/>
            <w:vAlign w:val="center"/>
            <w:hideMark/>
          </w:tcPr>
          <w:p w14:paraId="49419486"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73EBA840"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32A29BB5"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233C3D5B" w14:textId="77777777" w:rsidR="00F65113" w:rsidRPr="00EF314F" w:rsidRDefault="00F65113" w:rsidP="00A92A86">
            <w:pPr>
              <w:contextualSpacing/>
              <w:jc w:val="center"/>
              <w:rPr>
                <w:sz w:val="20"/>
                <w:lang w:val="es-ES_tradnl"/>
              </w:rPr>
            </w:pPr>
          </w:p>
        </w:tc>
        <w:tc>
          <w:tcPr>
            <w:tcW w:w="214" w:type="pct"/>
            <w:tcBorders>
              <w:top w:val="nil"/>
              <w:left w:val="nil"/>
              <w:bottom w:val="nil"/>
              <w:right w:val="nil"/>
            </w:tcBorders>
            <w:shd w:val="clear" w:color="auto" w:fill="auto"/>
            <w:noWrap/>
            <w:vAlign w:val="center"/>
            <w:hideMark/>
          </w:tcPr>
          <w:p w14:paraId="590A944A"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05E7B89F"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25A26828" w14:textId="77777777" w:rsidR="00F65113" w:rsidRPr="00EF314F" w:rsidRDefault="00F65113" w:rsidP="00A92A86">
            <w:pPr>
              <w:contextualSpacing/>
              <w:jc w:val="center"/>
              <w:rPr>
                <w:sz w:val="20"/>
                <w:lang w:val="es-ES_tradnl"/>
              </w:rPr>
            </w:pPr>
          </w:p>
        </w:tc>
        <w:tc>
          <w:tcPr>
            <w:tcW w:w="187" w:type="pct"/>
            <w:tcBorders>
              <w:top w:val="nil"/>
              <w:left w:val="nil"/>
              <w:bottom w:val="nil"/>
              <w:right w:val="nil"/>
            </w:tcBorders>
            <w:shd w:val="clear" w:color="auto" w:fill="auto"/>
            <w:noWrap/>
            <w:vAlign w:val="center"/>
            <w:hideMark/>
          </w:tcPr>
          <w:p w14:paraId="62828971" w14:textId="77777777" w:rsidR="00F65113" w:rsidRPr="00EF314F" w:rsidRDefault="00F65113" w:rsidP="00A92A86">
            <w:pPr>
              <w:contextualSpacing/>
              <w:jc w:val="center"/>
              <w:rPr>
                <w:sz w:val="20"/>
                <w:lang w:val="es-ES_tradnl"/>
              </w:rPr>
            </w:pPr>
          </w:p>
        </w:tc>
        <w:tc>
          <w:tcPr>
            <w:tcW w:w="264" w:type="pct"/>
            <w:tcBorders>
              <w:top w:val="nil"/>
              <w:left w:val="nil"/>
              <w:bottom w:val="nil"/>
              <w:right w:val="nil"/>
            </w:tcBorders>
            <w:shd w:val="clear" w:color="auto" w:fill="auto"/>
            <w:noWrap/>
            <w:vAlign w:val="center"/>
            <w:hideMark/>
          </w:tcPr>
          <w:p w14:paraId="44DF95C2" w14:textId="77777777" w:rsidR="00F65113" w:rsidRPr="00EF314F" w:rsidRDefault="00F65113" w:rsidP="00A92A86">
            <w:pPr>
              <w:contextualSpacing/>
              <w:jc w:val="center"/>
              <w:rPr>
                <w:sz w:val="20"/>
                <w:lang w:val="es-ES_tradnl"/>
              </w:rPr>
            </w:pPr>
          </w:p>
        </w:tc>
        <w:tc>
          <w:tcPr>
            <w:tcW w:w="361" w:type="pct"/>
            <w:tcBorders>
              <w:top w:val="nil"/>
              <w:left w:val="nil"/>
              <w:bottom w:val="nil"/>
              <w:right w:val="nil"/>
            </w:tcBorders>
            <w:shd w:val="clear" w:color="auto" w:fill="auto"/>
            <w:noWrap/>
            <w:vAlign w:val="center"/>
            <w:hideMark/>
          </w:tcPr>
          <w:p w14:paraId="508107EC" w14:textId="77777777" w:rsidR="00F65113" w:rsidRPr="00EF314F" w:rsidRDefault="00F65113" w:rsidP="00A92A86">
            <w:pPr>
              <w:contextualSpacing/>
              <w:jc w:val="center"/>
              <w:rPr>
                <w:sz w:val="20"/>
                <w:lang w:val="es-ES_tradnl"/>
              </w:rPr>
            </w:pPr>
            <w:r w:rsidRPr="00EF314F">
              <w:rPr>
                <w:noProof/>
                <w:color w:val="000000"/>
                <w:sz w:val="20"/>
                <w:lang w:val="es-ES_tradnl" w:eastAsia="en-US"/>
              </w:rPr>
              <mc:AlternateContent>
                <mc:Choice Requires="wps">
                  <w:drawing>
                    <wp:anchor distT="0" distB="0" distL="114300" distR="114300" simplePos="0" relativeHeight="251684864" behindDoc="0" locked="0" layoutInCell="1" allowOverlap="1" wp14:anchorId="66C43885" wp14:editId="10B94300">
                      <wp:simplePos x="0" y="0"/>
                      <wp:positionH relativeFrom="column">
                        <wp:posOffset>-140970</wp:posOffset>
                      </wp:positionH>
                      <wp:positionV relativeFrom="paragraph">
                        <wp:posOffset>-80645</wp:posOffset>
                      </wp:positionV>
                      <wp:extent cx="676275" cy="400050"/>
                      <wp:effectExtent l="0" t="0" r="9525" b="0"/>
                      <wp:wrapNone/>
                      <wp:docPr id="397" name="Flecha arriba 397"/>
                      <wp:cNvGraphicFramePr/>
                      <a:graphic xmlns:a="http://schemas.openxmlformats.org/drawingml/2006/main">
                        <a:graphicData uri="http://schemas.microsoft.com/office/word/2010/wordprocessingShape">
                          <wps:wsp>
                            <wps:cNvSpPr/>
                            <wps:spPr>
                              <a:xfrm>
                                <a:off x="0" y="0"/>
                                <a:ext cx="676275" cy="400050"/>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7D92674D" id="Flecha arriba 397" o:spid="_x0000_s1026" type="#_x0000_t68" style="position:absolute;margin-left:-11.1pt;margin-top:-6.35pt;width:53.25pt;height:3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" adj="10800" fillcolor="#c00000" stroked="f">
                      <v:textbox inset="2.53958mm,1.2694mm,2.53958mm,1.2694mm"/>
                    </v:shape>
                  </w:pict>
                </mc:Fallback>
              </mc:AlternateContent>
            </w:r>
          </w:p>
        </w:tc>
        <w:tc>
          <w:tcPr>
            <w:tcW w:w="83" w:type="pct"/>
            <w:tcBorders>
              <w:top w:val="nil"/>
              <w:left w:val="nil"/>
              <w:bottom w:val="nil"/>
              <w:right w:val="nil"/>
            </w:tcBorders>
            <w:shd w:val="clear" w:color="auto" w:fill="auto"/>
            <w:noWrap/>
            <w:vAlign w:val="center"/>
            <w:hideMark/>
          </w:tcPr>
          <w:p w14:paraId="0119B76A" w14:textId="77777777" w:rsidR="00F65113" w:rsidRPr="00EF314F" w:rsidRDefault="00F65113" w:rsidP="00A92A86">
            <w:pPr>
              <w:contextualSpacing/>
              <w:jc w:val="center"/>
              <w:rPr>
                <w:sz w:val="20"/>
                <w:lang w:val="es-ES_tradnl"/>
              </w:rPr>
            </w:pPr>
          </w:p>
        </w:tc>
        <w:tc>
          <w:tcPr>
            <w:tcW w:w="61" w:type="pct"/>
            <w:tcBorders>
              <w:top w:val="nil"/>
              <w:left w:val="nil"/>
              <w:bottom w:val="nil"/>
              <w:right w:val="nil"/>
            </w:tcBorders>
            <w:shd w:val="clear" w:color="auto" w:fill="auto"/>
            <w:noWrap/>
            <w:vAlign w:val="center"/>
            <w:hideMark/>
          </w:tcPr>
          <w:p w14:paraId="529E0658" w14:textId="77777777" w:rsidR="00F65113" w:rsidRPr="00EF314F" w:rsidRDefault="00F65113" w:rsidP="00A92A86">
            <w:pPr>
              <w:contextualSpacing/>
              <w:jc w:val="center"/>
              <w:rPr>
                <w:sz w:val="20"/>
                <w:lang w:val="es-ES_tradnl"/>
              </w:rPr>
            </w:pPr>
          </w:p>
        </w:tc>
      </w:tr>
      <w:tr w:rsidR="00F65113" w:rsidRPr="00EF314F" w14:paraId="43CBBCDB" w14:textId="77777777" w:rsidTr="0091096A">
        <w:trPr>
          <w:trHeight w:val="345"/>
        </w:trPr>
        <w:tc>
          <w:tcPr>
            <w:tcW w:w="114" w:type="pct"/>
            <w:tcBorders>
              <w:top w:val="nil"/>
              <w:left w:val="nil"/>
              <w:bottom w:val="nil"/>
              <w:right w:val="nil"/>
            </w:tcBorders>
            <w:shd w:val="clear" w:color="auto" w:fill="auto"/>
            <w:noWrap/>
            <w:vAlign w:val="center"/>
            <w:hideMark/>
          </w:tcPr>
          <w:p w14:paraId="536F3DB9" w14:textId="77777777" w:rsidR="00F65113" w:rsidRPr="00EF314F" w:rsidRDefault="00F65113" w:rsidP="00A92A86">
            <w:pPr>
              <w:contextualSpacing/>
              <w:jc w:val="center"/>
              <w:rPr>
                <w:sz w:val="20"/>
                <w:lang w:val="es-ES_tradnl"/>
              </w:rPr>
            </w:pPr>
          </w:p>
        </w:tc>
        <w:tc>
          <w:tcPr>
            <w:tcW w:w="63" w:type="pct"/>
            <w:tcBorders>
              <w:top w:val="nil"/>
              <w:left w:val="nil"/>
              <w:bottom w:val="nil"/>
              <w:right w:val="nil"/>
            </w:tcBorders>
            <w:shd w:val="clear" w:color="auto" w:fill="auto"/>
            <w:noWrap/>
            <w:vAlign w:val="center"/>
            <w:hideMark/>
          </w:tcPr>
          <w:p w14:paraId="6D9FBFF1" w14:textId="77777777" w:rsidR="00F65113" w:rsidRPr="00EF314F" w:rsidRDefault="00F65113" w:rsidP="00A92A86">
            <w:pPr>
              <w:contextualSpacing/>
              <w:jc w:val="center"/>
              <w:rPr>
                <w:sz w:val="20"/>
                <w:lang w:val="es-ES_tradnl"/>
              </w:rPr>
            </w:pPr>
          </w:p>
        </w:tc>
        <w:tc>
          <w:tcPr>
            <w:tcW w:w="427" w:type="pct"/>
            <w:tcBorders>
              <w:top w:val="nil"/>
              <w:left w:val="nil"/>
              <w:bottom w:val="nil"/>
              <w:right w:val="nil"/>
            </w:tcBorders>
            <w:shd w:val="clear" w:color="auto" w:fill="auto"/>
            <w:vAlign w:val="center"/>
            <w:hideMark/>
          </w:tcPr>
          <w:p w14:paraId="2493634F" w14:textId="77777777" w:rsidR="00F65113" w:rsidRPr="00EF314F" w:rsidRDefault="00F65113" w:rsidP="00A92A86">
            <w:pPr>
              <w:contextualSpacing/>
              <w:jc w:val="center"/>
              <w:rPr>
                <w:sz w:val="20"/>
                <w:lang w:val="es-ES_tradnl"/>
              </w:rPr>
            </w:pPr>
          </w:p>
        </w:tc>
        <w:tc>
          <w:tcPr>
            <w:tcW w:w="378" w:type="pct"/>
            <w:vMerge/>
            <w:tcBorders>
              <w:top w:val="nil"/>
              <w:left w:val="nil"/>
              <w:bottom w:val="nil"/>
              <w:right w:val="nil"/>
            </w:tcBorders>
            <w:vAlign w:val="center"/>
            <w:hideMark/>
          </w:tcPr>
          <w:p w14:paraId="455590C3" w14:textId="77777777" w:rsidR="00F65113" w:rsidRPr="00EF314F" w:rsidRDefault="00F65113" w:rsidP="00A92A86">
            <w:pPr>
              <w:contextualSpacing/>
              <w:jc w:val="center"/>
              <w:rPr>
                <w:color w:val="000000"/>
                <w:sz w:val="20"/>
                <w:lang w:val="es-ES_tradnl"/>
              </w:rPr>
            </w:pPr>
          </w:p>
        </w:tc>
        <w:tc>
          <w:tcPr>
            <w:tcW w:w="312" w:type="pct"/>
            <w:tcBorders>
              <w:top w:val="nil"/>
              <w:left w:val="nil"/>
              <w:bottom w:val="nil"/>
              <w:right w:val="nil"/>
            </w:tcBorders>
            <w:shd w:val="clear" w:color="auto" w:fill="auto"/>
            <w:vAlign w:val="center"/>
            <w:hideMark/>
          </w:tcPr>
          <w:p w14:paraId="7E9F521E" w14:textId="77777777" w:rsidR="00F65113" w:rsidRPr="00EF314F" w:rsidRDefault="00F65113" w:rsidP="00A92A86">
            <w:pPr>
              <w:contextualSpacing/>
              <w:jc w:val="center"/>
              <w:rPr>
                <w:sz w:val="20"/>
                <w:lang w:val="es-ES_tradnl"/>
              </w:rPr>
            </w:pPr>
          </w:p>
        </w:tc>
        <w:tc>
          <w:tcPr>
            <w:tcW w:w="261" w:type="pct"/>
            <w:tcBorders>
              <w:top w:val="nil"/>
              <w:left w:val="nil"/>
              <w:bottom w:val="nil"/>
              <w:right w:val="nil"/>
            </w:tcBorders>
            <w:shd w:val="clear" w:color="auto" w:fill="auto"/>
            <w:vAlign w:val="center"/>
            <w:hideMark/>
          </w:tcPr>
          <w:p w14:paraId="411E3B77" w14:textId="77777777" w:rsidR="00F65113" w:rsidRPr="00EF314F" w:rsidRDefault="00F65113" w:rsidP="00A92A86">
            <w:pPr>
              <w:contextualSpacing/>
              <w:jc w:val="center"/>
              <w:rPr>
                <w:sz w:val="20"/>
                <w:lang w:val="es-ES_tradnl"/>
              </w:rPr>
            </w:pPr>
            <w:r w:rsidRPr="00EF314F">
              <w:rPr>
                <w:noProof/>
                <w:color w:val="000000"/>
                <w:sz w:val="20"/>
                <w:lang w:val="es-ES_tradnl" w:eastAsia="en-US"/>
              </w:rPr>
              <mc:AlternateContent>
                <mc:Choice Requires="wps">
                  <w:drawing>
                    <wp:anchor distT="0" distB="0" distL="114300" distR="114300" simplePos="0" relativeHeight="251680768" behindDoc="0" locked="0" layoutInCell="1" allowOverlap="1" wp14:anchorId="2E4C1411" wp14:editId="37AAAB70">
                      <wp:simplePos x="0" y="0"/>
                      <wp:positionH relativeFrom="column">
                        <wp:posOffset>123825</wp:posOffset>
                      </wp:positionH>
                      <wp:positionV relativeFrom="paragraph">
                        <wp:posOffset>-266700</wp:posOffset>
                      </wp:positionV>
                      <wp:extent cx="533400" cy="400050"/>
                      <wp:effectExtent l="0" t="0" r="0" b="0"/>
                      <wp:wrapNone/>
                      <wp:docPr id="399" name="Flecha arriba 399"/>
                      <wp:cNvGraphicFramePr/>
                      <a:graphic xmlns:a="http://schemas.openxmlformats.org/drawingml/2006/main">
                        <a:graphicData uri="http://schemas.microsoft.com/office/word/2010/wordprocessingShape">
                          <wps:wsp>
                            <wps:cNvSpPr/>
                            <wps:spPr>
                              <a:xfrm>
                                <a:off x="0" y="0"/>
                                <a:ext cx="533400" cy="400050"/>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4D3087A8" id="Flecha arriba 399" o:spid="_x0000_s1026" type="#_x0000_t68" style="position:absolute;margin-left:9.75pt;margin-top:-21pt;width:42pt;height:3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" adj="10800" fillcolor="#c00000" stroked="f">
                      <v:textbox inset="2.53958mm,1.2694mm,2.53958mm,1.2694mm"/>
                    </v:shape>
                  </w:pict>
                </mc:Fallback>
              </mc:AlternateContent>
            </w:r>
          </w:p>
        </w:tc>
        <w:tc>
          <w:tcPr>
            <w:tcW w:w="386" w:type="pct"/>
            <w:tcBorders>
              <w:top w:val="nil"/>
              <w:left w:val="nil"/>
              <w:bottom w:val="nil"/>
              <w:right w:val="nil"/>
            </w:tcBorders>
            <w:shd w:val="clear" w:color="auto" w:fill="auto"/>
            <w:vAlign w:val="center"/>
            <w:hideMark/>
          </w:tcPr>
          <w:p w14:paraId="3FDC13BB" w14:textId="77777777" w:rsidR="00F65113" w:rsidRPr="00EF314F" w:rsidRDefault="00F65113" w:rsidP="00A92A86">
            <w:pPr>
              <w:contextualSpacing/>
              <w:jc w:val="center"/>
              <w:rPr>
                <w:sz w:val="20"/>
                <w:lang w:val="es-ES_tradnl"/>
              </w:rPr>
            </w:pPr>
          </w:p>
        </w:tc>
        <w:tc>
          <w:tcPr>
            <w:tcW w:w="436" w:type="pct"/>
            <w:tcBorders>
              <w:top w:val="nil"/>
              <w:left w:val="nil"/>
              <w:bottom w:val="nil"/>
              <w:right w:val="nil"/>
            </w:tcBorders>
            <w:shd w:val="clear" w:color="auto" w:fill="auto"/>
            <w:vAlign w:val="center"/>
            <w:hideMark/>
          </w:tcPr>
          <w:p w14:paraId="78EDBC0E"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vAlign w:val="center"/>
            <w:hideMark/>
          </w:tcPr>
          <w:p w14:paraId="53545E18" w14:textId="77777777" w:rsidR="00F65113" w:rsidRPr="00EF314F" w:rsidRDefault="00F65113" w:rsidP="00A92A86">
            <w:pPr>
              <w:contextualSpacing/>
              <w:jc w:val="center"/>
              <w:rPr>
                <w:sz w:val="20"/>
                <w:lang w:val="es-ES_tradnl"/>
              </w:rPr>
            </w:pPr>
          </w:p>
        </w:tc>
        <w:tc>
          <w:tcPr>
            <w:tcW w:w="243" w:type="pct"/>
            <w:vMerge/>
            <w:tcBorders>
              <w:top w:val="nil"/>
              <w:left w:val="nil"/>
              <w:bottom w:val="nil"/>
              <w:right w:val="nil"/>
            </w:tcBorders>
            <w:vAlign w:val="center"/>
            <w:hideMark/>
          </w:tcPr>
          <w:p w14:paraId="66AAA60B" w14:textId="77777777" w:rsidR="00F65113" w:rsidRPr="00EF314F" w:rsidRDefault="00F65113" w:rsidP="00A92A86">
            <w:pPr>
              <w:contextualSpacing/>
              <w:jc w:val="center"/>
              <w:rPr>
                <w:color w:val="000000"/>
                <w:sz w:val="20"/>
                <w:lang w:val="es-ES_tradnl"/>
              </w:rPr>
            </w:pPr>
          </w:p>
        </w:tc>
        <w:tc>
          <w:tcPr>
            <w:tcW w:w="243" w:type="pct"/>
            <w:tcBorders>
              <w:top w:val="nil"/>
              <w:left w:val="nil"/>
              <w:bottom w:val="nil"/>
              <w:right w:val="nil"/>
            </w:tcBorders>
            <w:shd w:val="clear" w:color="auto" w:fill="auto"/>
            <w:vAlign w:val="center"/>
            <w:hideMark/>
          </w:tcPr>
          <w:p w14:paraId="3BB0E058"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0B9B5C79" w14:textId="77777777" w:rsidR="00F65113" w:rsidRPr="00EF314F" w:rsidRDefault="00F65113" w:rsidP="00A92A86">
            <w:pPr>
              <w:contextualSpacing/>
              <w:jc w:val="center"/>
              <w:rPr>
                <w:sz w:val="20"/>
                <w:lang w:val="es-ES_tradnl"/>
              </w:rPr>
            </w:pPr>
          </w:p>
        </w:tc>
        <w:tc>
          <w:tcPr>
            <w:tcW w:w="133" w:type="pct"/>
            <w:tcBorders>
              <w:top w:val="nil"/>
              <w:left w:val="nil"/>
              <w:bottom w:val="nil"/>
              <w:right w:val="nil"/>
            </w:tcBorders>
            <w:shd w:val="clear" w:color="auto" w:fill="auto"/>
            <w:noWrap/>
            <w:vAlign w:val="center"/>
            <w:hideMark/>
          </w:tcPr>
          <w:p w14:paraId="623752E4" w14:textId="77777777" w:rsidR="00F65113" w:rsidRPr="00EF314F" w:rsidRDefault="00F65113" w:rsidP="00A92A86">
            <w:pPr>
              <w:contextualSpacing/>
              <w:jc w:val="center"/>
              <w:rPr>
                <w:sz w:val="20"/>
                <w:lang w:val="es-ES_tradnl"/>
              </w:rPr>
            </w:pPr>
          </w:p>
        </w:tc>
        <w:tc>
          <w:tcPr>
            <w:tcW w:w="285" w:type="pct"/>
            <w:gridSpan w:val="2"/>
            <w:vMerge/>
            <w:tcBorders>
              <w:top w:val="nil"/>
              <w:left w:val="nil"/>
              <w:bottom w:val="nil"/>
              <w:right w:val="nil"/>
            </w:tcBorders>
            <w:vAlign w:val="center"/>
            <w:hideMark/>
          </w:tcPr>
          <w:p w14:paraId="7F73D2DC" w14:textId="77777777" w:rsidR="00F65113" w:rsidRPr="00EF314F" w:rsidRDefault="00F65113" w:rsidP="00A92A86">
            <w:pPr>
              <w:contextualSpacing/>
              <w:jc w:val="center"/>
              <w:rPr>
                <w:color w:val="000000"/>
                <w:sz w:val="20"/>
                <w:lang w:val="es-ES_tradnl"/>
              </w:rPr>
            </w:pPr>
          </w:p>
        </w:tc>
        <w:tc>
          <w:tcPr>
            <w:tcW w:w="64" w:type="pct"/>
            <w:tcBorders>
              <w:top w:val="nil"/>
              <w:left w:val="nil"/>
              <w:bottom w:val="nil"/>
              <w:right w:val="nil"/>
            </w:tcBorders>
            <w:shd w:val="clear" w:color="auto" w:fill="auto"/>
            <w:noWrap/>
            <w:vAlign w:val="center"/>
            <w:hideMark/>
          </w:tcPr>
          <w:p w14:paraId="196D408E"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0F523A2A"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608E2809"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48A2C5C0" w14:textId="77777777" w:rsidR="00F65113" w:rsidRPr="00EF314F" w:rsidRDefault="00F65113" w:rsidP="00A92A86">
            <w:pPr>
              <w:contextualSpacing/>
              <w:jc w:val="center"/>
              <w:rPr>
                <w:sz w:val="20"/>
                <w:lang w:val="es-ES_tradnl"/>
              </w:rPr>
            </w:pPr>
          </w:p>
        </w:tc>
        <w:tc>
          <w:tcPr>
            <w:tcW w:w="214" w:type="pct"/>
            <w:tcBorders>
              <w:top w:val="nil"/>
              <w:left w:val="nil"/>
              <w:bottom w:val="nil"/>
              <w:right w:val="nil"/>
            </w:tcBorders>
            <w:shd w:val="clear" w:color="auto" w:fill="auto"/>
            <w:noWrap/>
            <w:vAlign w:val="center"/>
            <w:hideMark/>
          </w:tcPr>
          <w:p w14:paraId="2789207B" w14:textId="77777777" w:rsidR="00F65113" w:rsidRPr="00EF314F" w:rsidRDefault="00F65113" w:rsidP="00A92A86">
            <w:pPr>
              <w:contextualSpacing/>
              <w:jc w:val="center"/>
              <w:rPr>
                <w:sz w:val="20"/>
                <w:lang w:val="es-ES_tradnl"/>
              </w:rPr>
            </w:pPr>
            <w:r w:rsidRPr="00EF314F">
              <w:rPr>
                <w:noProof/>
                <w:color w:val="000000"/>
                <w:sz w:val="20"/>
                <w:lang w:val="es-ES_tradnl" w:eastAsia="en-US"/>
              </w:rPr>
              <mc:AlternateContent>
                <mc:Choice Requires="wps">
                  <w:drawing>
                    <wp:anchor distT="0" distB="0" distL="114300" distR="114300" simplePos="0" relativeHeight="251681792" behindDoc="0" locked="0" layoutInCell="1" allowOverlap="1" wp14:anchorId="297FCAAB" wp14:editId="268ED9F0">
                      <wp:simplePos x="0" y="0"/>
                      <wp:positionH relativeFrom="column">
                        <wp:posOffset>-200660</wp:posOffset>
                      </wp:positionH>
                      <wp:positionV relativeFrom="paragraph">
                        <wp:posOffset>-480695</wp:posOffset>
                      </wp:positionV>
                      <wp:extent cx="685800" cy="400050"/>
                      <wp:effectExtent l="0" t="0" r="0" b="0"/>
                      <wp:wrapNone/>
                      <wp:docPr id="398" name="Flecha arriba 398"/>
                      <wp:cNvGraphicFramePr/>
                      <a:graphic xmlns:a="http://schemas.openxmlformats.org/drawingml/2006/main">
                        <a:graphicData uri="http://schemas.microsoft.com/office/word/2010/wordprocessingShape">
                          <wps:wsp>
                            <wps:cNvSpPr/>
                            <wps:spPr>
                              <a:xfrm>
                                <a:off x="0" y="0"/>
                                <a:ext cx="685800" cy="400050"/>
                              </a:xfrm>
                              <a:prstGeom prst="upArrow">
                                <a:avLst>
                                  <a:gd name="adj1" fmla="val 50000"/>
                                  <a:gd name="adj2" fmla="val 50000"/>
                                </a:avLst>
                              </a:prstGeom>
                              <a:solidFill>
                                <a:srgbClr val="C00000"/>
                              </a:soli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0B653708" id="Flecha arriba 398" o:spid="_x0000_s1026" type="#_x0000_t68" style="position:absolute;margin-left:-15.8pt;margin-top:-37.85pt;width:54pt;height: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" adj="10800" fillcolor="#c00000" stroked="f">
                      <v:textbox inset="2.53958mm,1.2694mm,2.53958mm,1.2694mm"/>
                    </v:shape>
                  </w:pict>
                </mc:Fallback>
              </mc:AlternateContent>
            </w:r>
          </w:p>
        </w:tc>
        <w:tc>
          <w:tcPr>
            <w:tcW w:w="67" w:type="pct"/>
            <w:tcBorders>
              <w:top w:val="nil"/>
              <w:left w:val="nil"/>
              <w:bottom w:val="nil"/>
              <w:right w:val="nil"/>
            </w:tcBorders>
            <w:shd w:val="clear" w:color="auto" w:fill="auto"/>
            <w:noWrap/>
            <w:vAlign w:val="center"/>
            <w:hideMark/>
          </w:tcPr>
          <w:p w14:paraId="52AFDE55"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3FF13FF1" w14:textId="77777777" w:rsidR="00F65113" w:rsidRPr="00EF314F" w:rsidRDefault="00F65113" w:rsidP="00A92A86">
            <w:pPr>
              <w:contextualSpacing/>
              <w:jc w:val="center"/>
              <w:rPr>
                <w:sz w:val="20"/>
                <w:lang w:val="es-ES_tradnl"/>
              </w:rPr>
            </w:pPr>
          </w:p>
        </w:tc>
        <w:tc>
          <w:tcPr>
            <w:tcW w:w="187" w:type="pct"/>
            <w:tcBorders>
              <w:top w:val="nil"/>
              <w:left w:val="nil"/>
              <w:bottom w:val="nil"/>
              <w:right w:val="nil"/>
            </w:tcBorders>
            <w:shd w:val="clear" w:color="auto" w:fill="auto"/>
            <w:noWrap/>
            <w:vAlign w:val="center"/>
            <w:hideMark/>
          </w:tcPr>
          <w:p w14:paraId="252ECAF5" w14:textId="77777777" w:rsidR="00F65113" w:rsidRPr="00EF314F" w:rsidRDefault="00F65113" w:rsidP="00A92A86">
            <w:pPr>
              <w:contextualSpacing/>
              <w:jc w:val="center"/>
              <w:rPr>
                <w:sz w:val="20"/>
                <w:lang w:val="es-ES_tradnl"/>
              </w:rPr>
            </w:pPr>
          </w:p>
        </w:tc>
        <w:tc>
          <w:tcPr>
            <w:tcW w:w="264" w:type="pct"/>
            <w:tcBorders>
              <w:top w:val="nil"/>
              <w:left w:val="nil"/>
              <w:bottom w:val="nil"/>
              <w:right w:val="nil"/>
            </w:tcBorders>
            <w:shd w:val="clear" w:color="auto" w:fill="auto"/>
            <w:noWrap/>
            <w:vAlign w:val="center"/>
            <w:hideMark/>
          </w:tcPr>
          <w:p w14:paraId="0F2CDAA5" w14:textId="77777777" w:rsidR="00F65113" w:rsidRPr="00EF314F" w:rsidRDefault="00F65113" w:rsidP="00A92A86">
            <w:pPr>
              <w:contextualSpacing/>
              <w:jc w:val="center"/>
              <w:rPr>
                <w:sz w:val="20"/>
                <w:lang w:val="es-ES_tradnl"/>
              </w:rPr>
            </w:pPr>
          </w:p>
        </w:tc>
        <w:tc>
          <w:tcPr>
            <w:tcW w:w="361" w:type="pct"/>
            <w:tcBorders>
              <w:top w:val="nil"/>
              <w:left w:val="nil"/>
              <w:bottom w:val="nil"/>
              <w:right w:val="nil"/>
            </w:tcBorders>
            <w:shd w:val="clear" w:color="auto" w:fill="auto"/>
            <w:noWrap/>
            <w:vAlign w:val="center"/>
            <w:hideMark/>
          </w:tcPr>
          <w:p w14:paraId="46CCA3EA"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noWrap/>
            <w:vAlign w:val="center"/>
            <w:hideMark/>
          </w:tcPr>
          <w:p w14:paraId="33B915C9" w14:textId="77777777" w:rsidR="00F65113" w:rsidRPr="00EF314F" w:rsidRDefault="00F65113" w:rsidP="00A92A86">
            <w:pPr>
              <w:contextualSpacing/>
              <w:jc w:val="center"/>
              <w:rPr>
                <w:sz w:val="20"/>
                <w:lang w:val="es-ES_tradnl"/>
              </w:rPr>
            </w:pPr>
          </w:p>
        </w:tc>
        <w:tc>
          <w:tcPr>
            <w:tcW w:w="61" w:type="pct"/>
            <w:tcBorders>
              <w:top w:val="nil"/>
              <w:left w:val="nil"/>
              <w:bottom w:val="nil"/>
              <w:right w:val="nil"/>
            </w:tcBorders>
            <w:shd w:val="clear" w:color="auto" w:fill="auto"/>
            <w:noWrap/>
            <w:vAlign w:val="center"/>
            <w:hideMark/>
          </w:tcPr>
          <w:p w14:paraId="5E858853" w14:textId="77777777" w:rsidR="00F65113" w:rsidRPr="00EF314F" w:rsidRDefault="00F65113" w:rsidP="00A92A86">
            <w:pPr>
              <w:contextualSpacing/>
              <w:jc w:val="center"/>
              <w:rPr>
                <w:sz w:val="20"/>
                <w:lang w:val="es-ES_tradnl"/>
              </w:rPr>
            </w:pPr>
          </w:p>
        </w:tc>
      </w:tr>
      <w:tr w:rsidR="00F65113" w:rsidRPr="00EF314F" w14:paraId="102829D5" w14:textId="77777777" w:rsidTr="0091096A">
        <w:trPr>
          <w:trHeight w:val="345"/>
        </w:trPr>
        <w:tc>
          <w:tcPr>
            <w:tcW w:w="114" w:type="pct"/>
            <w:tcBorders>
              <w:top w:val="nil"/>
              <w:left w:val="nil"/>
              <w:bottom w:val="nil"/>
              <w:right w:val="nil"/>
            </w:tcBorders>
            <w:shd w:val="clear" w:color="auto" w:fill="auto"/>
            <w:noWrap/>
            <w:vAlign w:val="center"/>
            <w:hideMark/>
          </w:tcPr>
          <w:p w14:paraId="7A18FC31" w14:textId="77777777" w:rsidR="00F65113" w:rsidRPr="00EF314F" w:rsidRDefault="00F65113" w:rsidP="00A92A86">
            <w:pPr>
              <w:contextualSpacing/>
              <w:jc w:val="center"/>
              <w:rPr>
                <w:sz w:val="20"/>
                <w:lang w:val="es-ES_tradnl"/>
              </w:rPr>
            </w:pPr>
          </w:p>
        </w:tc>
        <w:tc>
          <w:tcPr>
            <w:tcW w:w="63" w:type="pct"/>
            <w:tcBorders>
              <w:top w:val="nil"/>
              <w:left w:val="nil"/>
              <w:bottom w:val="nil"/>
              <w:right w:val="nil"/>
            </w:tcBorders>
            <w:shd w:val="clear" w:color="auto" w:fill="auto"/>
            <w:noWrap/>
            <w:vAlign w:val="center"/>
            <w:hideMark/>
          </w:tcPr>
          <w:p w14:paraId="2B8FCD74" w14:textId="77777777" w:rsidR="00F65113" w:rsidRPr="00EF314F" w:rsidRDefault="00F65113" w:rsidP="00A92A86">
            <w:pPr>
              <w:contextualSpacing/>
              <w:jc w:val="center"/>
              <w:rPr>
                <w:sz w:val="20"/>
                <w:lang w:val="es-ES_tradnl"/>
              </w:rPr>
            </w:pPr>
          </w:p>
        </w:tc>
        <w:tc>
          <w:tcPr>
            <w:tcW w:w="2769" w:type="pct"/>
            <w:gridSpan w:val="9"/>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46C9931D"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t>OBJETIVO ESPECIFICO 1</w:t>
            </w:r>
          </w:p>
        </w:tc>
        <w:tc>
          <w:tcPr>
            <w:tcW w:w="67" w:type="pct"/>
            <w:tcBorders>
              <w:top w:val="nil"/>
              <w:left w:val="nil"/>
              <w:bottom w:val="nil"/>
              <w:right w:val="nil"/>
            </w:tcBorders>
            <w:shd w:val="clear" w:color="auto" w:fill="auto"/>
            <w:noWrap/>
            <w:vAlign w:val="center"/>
            <w:hideMark/>
          </w:tcPr>
          <w:p w14:paraId="3E1D8D50" w14:textId="77777777" w:rsidR="00F65113" w:rsidRPr="00EF314F" w:rsidRDefault="00F65113" w:rsidP="00A92A86">
            <w:pPr>
              <w:contextualSpacing/>
              <w:jc w:val="center"/>
              <w:rPr>
                <w:b/>
                <w:bCs/>
                <w:color w:val="000000"/>
                <w:sz w:val="20"/>
                <w:lang w:val="es-ES_tradnl"/>
              </w:rPr>
            </w:pPr>
          </w:p>
        </w:tc>
        <w:tc>
          <w:tcPr>
            <w:tcW w:w="482"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0EC2FE5F"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t>OBJETIVO ESPECIFICO 2</w:t>
            </w:r>
          </w:p>
        </w:tc>
        <w:tc>
          <w:tcPr>
            <w:tcW w:w="67" w:type="pct"/>
            <w:tcBorders>
              <w:top w:val="nil"/>
              <w:left w:val="nil"/>
              <w:bottom w:val="nil"/>
              <w:right w:val="nil"/>
            </w:tcBorders>
            <w:shd w:val="clear" w:color="auto" w:fill="auto"/>
            <w:noWrap/>
            <w:vAlign w:val="center"/>
            <w:hideMark/>
          </w:tcPr>
          <w:p w14:paraId="69A540DA" w14:textId="77777777" w:rsidR="00F65113" w:rsidRPr="00EF314F" w:rsidRDefault="00F65113" w:rsidP="00A92A86">
            <w:pPr>
              <w:contextualSpacing/>
              <w:jc w:val="center"/>
              <w:rPr>
                <w:b/>
                <w:bCs/>
                <w:color w:val="000000"/>
                <w:sz w:val="20"/>
                <w:lang w:val="es-ES_tradnl"/>
              </w:rPr>
            </w:pPr>
          </w:p>
        </w:tc>
        <w:tc>
          <w:tcPr>
            <w:tcW w:w="481" w:type="pct"/>
            <w:gridSpan w:val="5"/>
            <w:tcBorders>
              <w:top w:val="single" w:sz="8" w:space="0" w:color="BF9000"/>
              <w:left w:val="single" w:sz="8" w:space="0" w:color="BF9000"/>
              <w:bottom w:val="single" w:sz="8" w:space="0" w:color="BF9000"/>
              <w:right w:val="nil"/>
            </w:tcBorders>
            <w:shd w:val="clear" w:color="auto" w:fill="auto"/>
            <w:vAlign w:val="center"/>
            <w:hideMark/>
          </w:tcPr>
          <w:p w14:paraId="03B5C9D5"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t>OBJETIVO ESPECIFICO 3</w:t>
            </w:r>
          </w:p>
        </w:tc>
        <w:tc>
          <w:tcPr>
            <w:tcW w:w="187" w:type="pct"/>
            <w:tcBorders>
              <w:top w:val="nil"/>
              <w:left w:val="nil"/>
              <w:bottom w:val="nil"/>
              <w:right w:val="nil"/>
            </w:tcBorders>
            <w:shd w:val="clear" w:color="auto" w:fill="auto"/>
            <w:noWrap/>
            <w:vAlign w:val="center"/>
            <w:hideMark/>
          </w:tcPr>
          <w:p w14:paraId="700CB3A9" w14:textId="77777777" w:rsidR="00F65113" w:rsidRPr="00EF314F" w:rsidRDefault="00F65113" w:rsidP="00A92A86">
            <w:pPr>
              <w:contextualSpacing/>
              <w:jc w:val="center"/>
              <w:rPr>
                <w:b/>
                <w:bCs/>
                <w:color w:val="000000"/>
                <w:sz w:val="20"/>
                <w:lang w:val="es-ES_tradnl"/>
              </w:rPr>
            </w:pPr>
          </w:p>
        </w:tc>
        <w:tc>
          <w:tcPr>
            <w:tcW w:w="769"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32555EF2"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t>OBJETIVO ESPECIFICO 4</w:t>
            </w:r>
          </w:p>
        </w:tc>
      </w:tr>
      <w:tr w:rsidR="00F65113" w:rsidRPr="00EF314F" w14:paraId="3D5C6009" w14:textId="77777777" w:rsidTr="0091096A">
        <w:trPr>
          <w:trHeight w:val="1350"/>
        </w:trPr>
        <w:tc>
          <w:tcPr>
            <w:tcW w:w="114" w:type="pct"/>
            <w:vMerge w:val="restart"/>
            <w:tcBorders>
              <w:top w:val="nil"/>
              <w:left w:val="nil"/>
              <w:bottom w:val="nil"/>
              <w:right w:val="nil"/>
            </w:tcBorders>
            <w:shd w:val="clear" w:color="auto" w:fill="auto"/>
            <w:textDirection w:val="btLr"/>
            <w:vAlign w:val="center"/>
            <w:hideMark/>
          </w:tcPr>
          <w:p w14:paraId="6FD98187"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t>Objetivos Específicos</w:t>
            </w:r>
          </w:p>
        </w:tc>
        <w:tc>
          <w:tcPr>
            <w:tcW w:w="63" w:type="pct"/>
            <w:tcBorders>
              <w:top w:val="nil"/>
              <w:left w:val="nil"/>
              <w:bottom w:val="nil"/>
              <w:right w:val="nil"/>
            </w:tcBorders>
            <w:shd w:val="clear" w:color="auto" w:fill="auto"/>
            <w:noWrap/>
            <w:vAlign w:val="center"/>
            <w:hideMark/>
          </w:tcPr>
          <w:p w14:paraId="064B1E3E" w14:textId="77777777" w:rsidR="00F65113" w:rsidRPr="00EF314F" w:rsidRDefault="00F65113" w:rsidP="00A92A86">
            <w:pPr>
              <w:contextualSpacing/>
              <w:jc w:val="center"/>
              <w:rPr>
                <w:b/>
                <w:bCs/>
                <w:color w:val="000000"/>
                <w:sz w:val="20"/>
                <w:lang w:val="es-ES_tradnl"/>
              </w:rPr>
            </w:pPr>
          </w:p>
        </w:tc>
        <w:tc>
          <w:tcPr>
            <w:tcW w:w="2769" w:type="pct"/>
            <w:gridSpan w:val="9"/>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0AD3F04A" w14:textId="77777777" w:rsidR="00F65113" w:rsidRPr="00EF314F" w:rsidRDefault="00F65113" w:rsidP="00A92A86">
            <w:pPr>
              <w:contextualSpacing/>
              <w:jc w:val="center"/>
              <w:rPr>
                <w:color w:val="000000"/>
                <w:sz w:val="20"/>
                <w:lang w:val="es-ES_tradnl"/>
              </w:rPr>
            </w:pPr>
            <w:r w:rsidRPr="00EF314F">
              <w:rPr>
                <w:color w:val="000000"/>
                <w:sz w:val="20"/>
                <w:lang w:val="es-ES_tradnl"/>
              </w:rPr>
              <w:t>Controlar las emisiones contaminantes generadas por las diferentes fuentes de contaminación atmosférica.</w:t>
            </w:r>
          </w:p>
        </w:tc>
        <w:tc>
          <w:tcPr>
            <w:tcW w:w="67" w:type="pct"/>
            <w:tcBorders>
              <w:top w:val="nil"/>
              <w:left w:val="nil"/>
              <w:bottom w:val="nil"/>
              <w:right w:val="nil"/>
            </w:tcBorders>
            <w:shd w:val="clear" w:color="auto" w:fill="auto"/>
            <w:noWrap/>
            <w:vAlign w:val="center"/>
            <w:hideMark/>
          </w:tcPr>
          <w:p w14:paraId="7FB61075" w14:textId="77777777" w:rsidR="00F65113" w:rsidRPr="00EF314F" w:rsidRDefault="00F65113" w:rsidP="00A92A86">
            <w:pPr>
              <w:contextualSpacing/>
              <w:jc w:val="center"/>
              <w:rPr>
                <w:color w:val="000000"/>
                <w:sz w:val="20"/>
                <w:lang w:val="es-ES_tradnl"/>
              </w:rPr>
            </w:pPr>
          </w:p>
        </w:tc>
        <w:tc>
          <w:tcPr>
            <w:tcW w:w="482"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06A266F2" w14:textId="77777777" w:rsidR="00F65113" w:rsidRPr="00EF314F" w:rsidRDefault="00F65113" w:rsidP="00A92A86">
            <w:pPr>
              <w:contextualSpacing/>
              <w:jc w:val="center"/>
              <w:rPr>
                <w:color w:val="000000"/>
                <w:sz w:val="20"/>
                <w:lang w:val="es-ES_tradnl"/>
              </w:rPr>
            </w:pPr>
            <w:r w:rsidRPr="00EF314F">
              <w:rPr>
                <w:color w:val="000000"/>
                <w:sz w:val="20"/>
                <w:lang w:val="es-ES_tradnl"/>
              </w:rPr>
              <w:t>Determinar las condiciones acústicas ambientales que aseguren el bienestar, la salud y calidad de vida de los ciudadanos en el D.C.</w:t>
            </w:r>
          </w:p>
        </w:tc>
        <w:tc>
          <w:tcPr>
            <w:tcW w:w="67" w:type="pct"/>
            <w:tcBorders>
              <w:top w:val="nil"/>
              <w:left w:val="nil"/>
              <w:bottom w:val="nil"/>
              <w:right w:val="nil"/>
            </w:tcBorders>
            <w:shd w:val="clear" w:color="auto" w:fill="auto"/>
            <w:noWrap/>
            <w:vAlign w:val="center"/>
            <w:hideMark/>
          </w:tcPr>
          <w:p w14:paraId="1F5410EE" w14:textId="77777777" w:rsidR="00F65113" w:rsidRPr="00EF314F" w:rsidRDefault="00F65113" w:rsidP="00A92A86">
            <w:pPr>
              <w:contextualSpacing/>
              <w:jc w:val="center"/>
              <w:rPr>
                <w:color w:val="000000"/>
                <w:sz w:val="20"/>
                <w:lang w:val="es-ES_tradnl"/>
              </w:rPr>
            </w:pPr>
          </w:p>
        </w:tc>
        <w:tc>
          <w:tcPr>
            <w:tcW w:w="481" w:type="pct"/>
            <w:gridSpan w:val="5"/>
            <w:tcBorders>
              <w:top w:val="single" w:sz="8" w:space="0" w:color="BF9000"/>
              <w:left w:val="single" w:sz="8" w:space="0" w:color="BF9000"/>
              <w:bottom w:val="single" w:sz="8" w:space="0" w:color="BF9000"/>
              <w:right w:val="nil"/>
            </w:tcBorders>
            <w:shd w:val="clear" w:color="auto" w:fill="auto"/>
            <w:vAlign w:val="center"/>
            <w:hideMark/>
          </w:tcPr>
          <w:p w14:paraId="771A4B15" w14:textId="77777777" w:rsidR="00F65113" w:rsidRPr="00EF314F" w:rsidRDefault="00F65113" w:rsidP="00A92A86">
            <w:pPr>
              <w:contextualSpacing/>
              <w:jc w:val="center"/>
              <w:rPr>
                <w:color w:val="000000"/>
                <w:sz w:val="20"/>
                <w:lang w:val="es-ES_tradnl"/>
              </w:rPr>
            </w:pPr>
            <w:r w:rsidRPr="00EF314F">
              <w:rPr>
                <w:color w:val="000000"/>
                <w:sz w:val="20"/>
                <w:lang w:val="es-ES_tradnl"/>
              </w:rPr>
              <w:t>Fortalecer la cobertura de monitoreo de fuentes de emisión de ruido</w:t>
            </w:r>
          </w:p>
        </w:tc>
        <w:tc>
          <w:tcPr>
            <w:tcW w:w="187" w:type="pct"/>
            <w:tcBorders>
              <w:top w:val="nil"/>
              <w:left w:val="nil"/>
              <w:bottom w:val="nil"/>
              <w:right w:val="nil"/>
            </w:tcBorders>
            <w:shd w:val="clear" w:color="auto" w:fill="auto"/>
            <w:noWrap/>
            <w:vAlign w:val="center"/>
            <w:hideMark/>
          </w:tcPr>
          <w:p w14:paraId="46BF4F8D" w14:textId="77777777" w:rsidR="00F65113" w:rsidRPr="00EF314F" w:rsidRDefault="00F65113" w:rsidP="00A92A86">
            <w:pPr>
              <w:contextualSpacing/>
              <w:jc w:val="center"/>
              <w:rPr>
                <w:color w:val="000000"/>
                <w:sz w:val="20"/>
                <w:lang w:val="es-ES_tradnl"/>
              </w:rPr>
            </w:pPr>
          </w:p>
        </w:tc>
        <w:tc>
          <w:tcPr>
            <w:tcW w:w="769"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345BB5DB" w14:textId="77777777" w:rsidR="00F65113" w:rsidRPr="00EF314F" w:rsidRDefault="00F65113" w:rsidP="00A92A86">
            <w:pPr>
              <w:contextualSpacing/>
              <w:jc w:val="center"/>
              <w:rPr>
                <w:color w:val="000000"/>
                <w:sz w:val="20"/>
                <w:lang w:val="es-ES_tradnl"/>
              </w:rPr>
            </w:pPr>
            <w:r w:rsidRPr="00EF314F">
              <w:rPr>
                <w:color w:val="000000"/>
                <w:sz w:val="20"/>
                <w:lang w:val="es-ES_tradnl"/>
              </w:rPr>
              <w:t>Disminuir la saturación del paisaje urbano generada por los elementos de publicidad exterior visual ilegales.</w:t>
            </w:r>
          </w:p>
        </w:tc>
      </w:tr>
      <w:tr w:rsidR="00F65113" w:rsidRPr="00EF314F" w14:paraId="4ED55C3B" w14:textId="77777777" w:rsidTr="0091096A">
        <w:trPr>
          <w:trHeight w:val="675"/>
        </w:trPr>
        <w:tc>
          <w:tcPr>
            <w:tcW w:w="114" w:type="pct"/>
            <w:vMerge/>
            <w:tcBorders>
              <w:top w:val="nil"/>
              <w:left w:val="nil"/>
              <w:bottom w:val="nil"/>
              <w:right w:val="nil"/>
            </w:tcBorders>
            <w:vAlign w:val="center"/>
            <w:hideMark/>
          </w:tcPr>
          <w:p w14:paraId="1BDD0C11" w14:textId="77777777" w:rsidR="00F65113" w:rsidRPr="00EF314F" w:rsidRDefault="00F65113" w:rsidP="00A92A86">
            <w:pPr>
              <w:contextualSpacing/>
              <w:jc w:val="center"/>
              <w:rPr>
                <w:b/>
                <w:bCs/>
                <w:color w:val="000000"/>
                <w:sz w:val="20"/>
                <w:lang w:val="es-ES_tradnl"/>
              </w:rPr>
            </w:pPr>
          </w:p>
        </w:tc>
        <w:tc>
          <w:tcPr>
            <w:tcW w:w="63" w:type="pct"/>
            <w:tcBorders>
              <w:top w:val="nil"/>
              <w:left w:val="nil"/>
              <w:bottom w:val="nil"/>
              <w:right w:val="nil"/>
            </w:tcBorders>
            <w:shd w:val="clear" w:color="auto" w:fill="auto"/>
            <w:noWrap/>
            <w:vAlign w:val="center"/>
            <w:hideMark/>
          </w:tcPr>
          <w:p w14:paraId="0A24B701" w14:textId="77777777" w:rsidR="00F65113" w:rsidRPr="00EF314F" w:rsidRDefault="00F65113" w:rsidP="00A92A86">
            <w:pPr>
              <w:contextualSpacing/>
              <w:jc w:val="center"/>
              <w:rPr>
                <w:color w:val="000000"/>
                <w:sz w:val="20"/>
                <w:lang w:val="es-ES_tradnl"/>
              </w:rPr>
            </w:pPr>
          </w:p>
        </w:tc>
        <w:tc>
          <w:tcPr>
            <w:tcW w:w="2769" w:type="pct"/>
            <w:gridSpan w:val="9"/>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3D8D5823" w14:textId="77777777" w:rsidR="00F65113" w:rsidRPr="00EF314F" w:rsidRDefault="00F65113" w:rsidP="00A92A86">
            <w:pPr>
              <w:contextualSpacing/>
              <w:jc w:val="center"/>
              <w:rPr>
                <w:color w:val="000000"/>
                <w:sz w:val="20"/>
                <w:lang w:val="es-ES_tradnl"/>
              </w:rPr>
            </w:pPr>
            <w:r w:rsidRPr="00EF314F">
              <w:rPr>
                <w:color w:val="000000"/>
                <w:sz w:val="20"/>
                <w:lang w:val="es-ES_tradnl"/>
              </w:rPr>
              <w:t>Línea Base: Datos de la RMCAB</w:t>
            </w:r>
          </w:p>
        </w:tc>
        <w:tc>
          <w:tcPr>
            <w:tcW w:w="67" w:type="pct"/>
            <w:tcBorders>
              <w:top w:val="nil"/>
              <w:left w:val="nil"/>
              <w:bottom w:val="nil"/>
              <w:right w:val="nil"/>
            </w:tcBorders>
            <w:shd w:val="clear" w:color="auto" w:fill="auto"/>
            <w:noWrap/>
            <w:vAlign w:val="center"/>
            <w:hideMark/>
          </w:tcPr>
          <w:p w14:paraId="727B0816" w14:textId="77777777" w:rsidR="00F65113" w:rsidRPr="00EF314F" w:rsidRDefault="00F65113" w:rsidP="00A92A86">
            <w:pPr>
              <w:contextualSpacing/>
              <w:jc w:val="center"/>
              <w:rPr>
                <w:color w:val="000000"/>
                <w:sz w:val="20"/>
                <w:lang w:val="es-ES_tradnl"/>
              </w:rPr>
            </w:pPr>
          </w:p>
        </w:tc>
        <w:tc>
          <w:tcPr>
            <w:tcW w:w="482"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74F217DE" w14:textId="133F6991" w:rsidR="00F65113" w:rsidRPr="00EF314F" w:rsidRDefault="00F65113" w:rsidP="00A92A86">
            <w:pPr>
              <w:contextualSpacing/>
              <w:jc w:val="center"/>
              <w:rPr>
                <w:color w:val="000000"/>
                <w:sz w:val="20"/>
                <w:lang w:val="es-ES_tradnl"/>
              </w:rPr>
            </w:pPr>
            <w:r w:rsidRPr="00EF314F">
              <w:rPr>
                <w:color w:val="000000"/>
                <w:sz w:val="20"/>
                <w:lang w:val="es-ES_tradnl"/>
              </w:rPr>
              <w:t>Línea Base:</w:t>
            </w:r>
            <w:r w:rsidR="0087035E">
              <w:rPr>
                <w:color w:val="000000"/>
                <w:sz w:val="20"/>
                <w:lang w:val="es-ES_tradnl"/>
              </w:rPr>
              <w:t xml:space="preserve"> </w:t>
            </w:r>
            <w:r w:rsidRPr="00EF314F">
              <w:rPr>
                <w:color w:val="000000"/>
                <w:sz w:val="20"/>
                <w:lang w:val="es-ES_tradnl"/>
              </w:rPr>
              <w:t>Porcentaje de Población Urbana de Afectados por Ruido (%PUAR)</w:t>
            </w:r>
          </w:p>
        </w:tc>
        <w:tc>
          <w:tcPr>
            <w:tcW w:w="67" w:type="pct"/>
            <w:tcBorders>
              <w:top w:val="nil"/>
              <w:left w:val="nil"/>
              <w:bottom w:val="nil"/>
              <w:right w:val="nil"/>
            </w:tcBorders>
            <w:shd w:val="clear" w:color="auto" w:fill="auto"/>
            <w:noWrap/>
            <w:vAlign w:val="center"/>
            <w:hideMark/>
          </w:tcPr>
          <w:p w14:paraId="068AA4CD" w14:textId="77777777" w:rsidR="00F65113" w:rsidRPr="00EF314F" w:rsidRDefault="00F65113" w:rsidP="00A92A86">
            <w:pPr>
              <w:contextualSpacing/>
              <w:jc w:val="center"/>
              <w:rPr>
                <w:color w:val="000000"/>
                <w:sz w:val="20"/>
                <w:lang w:val="es-ES_tradnl"/>
              </w:rPr>
            </w:pPr>
          </w:p>
        </w:tc>
        <w:tc>
          <w:tcPr>
            <w:tcW w:w="481" w:type="pct"/>
            <w:gridSpan w:val="5"/>
            <w:tcBorders>
              <w:top w:val="single" w:sz="8" w:space="0" w:color="BF9000"/>
              <w:left w:val="single" w:sz="8" w:space="0" w:color="BF9000"/>
              <w:bottom w:val="single" w:sz="8" w:space="0" w:color="BF9000"/>
              <w:right w:val="nil"/>
            </w:tcBorders>
            <w:shd w:val="clear" w:color="auto" w:fill="auto"/>
            <w:vAlign w:val="center"/>
            <w:hideMark/>
          </w:tcPr>
          <w:p w14:paraId="0FE0F769" w14:textId="5A0E501E" w:rsidR="00F65113" w:rsidRPr="00EF314F" w:rsidRDefault="00F65113" w:rsidP="00A92A86">
            <w:pPr>
              <w:contextualSpacing/>
              <w:jc w:val="center"/>
              <w:rPr>
                <w:color w:val="000000"/>
                <w:sz w:val="20"/>
                <w:lang w:val="es-ES_tradnl"/>
              </w:rPr>
            </w:pPr>
            <w:r w:rsidRPr="00EF314F">
              <w:rPr>
                <w:color w:val="000000"/>
                <w:sz w:val="20"/>
                <w:lang w:val="es-ES_tradnl"/>
              </w:rPr>
              <w:t>Línea Base:</w:t>
            </w:r>
            <w:r w:rsidR="0087035E">
              <w:rPr>
                <w:color w:val="000000"/>
                <w:sz w:val="20"/>
                <w:lang w:val="es-ES_tradnl"/>
              </w:rPr>
              <w:t xml:space="preserve"> </w:t>
            </w:r>
            <w:r w:rsidRPr="00EF314F">
              <w:rPr>
                <w:color w:val="000000"/>
                <w:sz w:val="20"/>
                <w:lang w:val="es-ES_tradnl"/>
              </w:rPr>
              <w:t>Porcentaje de Población Urbana de Afectados por Ruido (%PUAR)</w:t>
            </w:r>
          </w:p>
        </w:tc>
        <w:tc>
          <w:tcPr>
            <w:tcW w:w="187" w:type="pct"/>
            <w:tcBorders>
              <w:top w:val="nil"/>
              <w:left w:val="nil"/>
              <w:bottom w:val="nil"/>
              <w:right w:val="nil"/>
            </w:tcBorders>
            <w:shd w:val="clear" w:color="auto" w:fill="auto"/>
            <w:noWrap/>
            <w:vAlign w:val="center"/>
            <w:hideMark/>
          </w:tcPr>
          <w:p w14:paraId="44802DB1" w14:textId="77777777" w:rsidR="00F65113" w:rsidRPr="00EF314F" w:rsidRDefault="00F65113" w:rsidP="00A92A86">
            <w:pPr>
              <w:contextualSpacing/>
              <w:jc w:val="center"/>
              <w:rPr>
                <w:color w:val="000000"/>
                <w:sz w:val="20"/>
                <w:lang w:val="es-ES_tradnl"/>
              </w:rPr>
            </w:pPr>
          </w:p>
        </w:tc>
        <w:tc>
          <w:tcPr>
            <w:tcW w:w="769"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0465C223" w14:textId="77777777" w:rsidR="00F65113" w:rsidRPr="00EF314F" w:rsidRDefault="00F65113" w:rsidP="00A92A86">
            <w:pPr>
              <w:contextualSpacing/>
              <w:jc w:val="center"/>
              <w:rPr>
                <w:color w:val="000000"/>
                <w:sz w:val="20"/>
                <w:lang w:val="es-ES_tradnl"/>
              </w:rPr>
            </w:pPr>
            <w:r w:rsidRPr="00EF314F">
              <w:rPr>
                <w:color w:val="000000"/>
                <w:sz w:val="20"/>
                <w:lang w:val="es-ES_tradnl"/>
              </w:rPr>
              <w:t>Línea Base: Estudio de Carga del Paisaje</w:t>
            </w:r>
          </w:p>
        </w:tc>
      </w:tr>
      <w:tr w:rsidR="00F65113" w:rsidRPr="00EF314F" w14:paraId="226BF958" w14:textId="77777777" w:rsidTr="0091096A">
        <w:trPr>
          <w:trHeight w:val="255"/>
        </w:trPr>
        <w:tc>
          <w:tcPr>
            <w:tcW w:w="114" w:type="pct"/>
            <w:tcBorders>
              <w:top w:val="nil"/>
              <w:left w:val="nil"/>
              <w:bottom w:val="nil"/>
              <w:right w:val="nil"/>
            </w:tcBorders>
            <w:shd w:val="clear" w:color="FFFFFF" w:fill="FFFFFF"/>
            <w:textDirection w:val="btLr"/>
            <w:vAlign w:val="center"/>
            <w:hideMark/>
          </w:tcPr>
          <w:p w14:paraId="6A402104" w14:textId="77777777" w:rsidR="00F65113" w:rsidRPr="00EF314F" w:rsidRDefault="00F65113" w:rsidP="00A92A86">
            <w:pPr>
              <w:contextualSpacing/>
              <w:jc w:val="center"/>
              <w:rPr>
                <w:b/>
                <w:bCs/>
                <w:color w:val="000000"/>
                <w:sz w:val="20"/>
                <w:lang w:val="es-ES_tradnl"/>
              </w:rPr>
            </w:pPr>
          </w:p>
        </w:tc>
        <w:tc>
          <w:tcPr>
            <w:tcW w:w="63" w:type="pct"/>
            <w:tcBorders>
              <w:top w:val="nil"/>
              <w:left w:val="nil"/>
              <w:bottom w:val="nil"/>
              <w:right w:val="nil"/>
            </w:tcBorders>
            <w:shd w:val="clear" w:color="FFFFFF" w:fill="FFFFFF"/>
            <w:noWrap/>
            <w:vAlign w:val="center"/>
            <w:hideMark/>
          </w:tcPr>
          <w:p w14:paraId="393F91A3" w14:textId="77777777" w:rsidR="00F65113" w:rsidRPr="00EF314F" w:rsidRDefault="00F65113" w:rsidP="00A92A86">
            <w:pPr>
              <w:contextualSpacing/>
              <w:jc w:val="center"/>
              <w:rPr>
                <w:color w:val="000000"/>
                <w:sz w:val="20"/>
                <w:lang w:val="es-ES_tradnl"/>
              </w:rPr>
            </w:pPr>
          </w:p>
        </w:tc>
        <w:tc>
          <w:tcPr>
            <w:tcW w:w="427" w:type="pct"/>
            <w:tcBorders>
              <w:top w:val="nil"/>
              <w:left w:val="nil"/>
              <w:bottom w:val="nil"/>
              <w:right w:val="nil"/>
            </w:tcBorders>
            <w:shd w:val="clear" w:color="auto" w:fill="auto"/>
            <w:vAlign w:val="center"/>
            <w:hideMark/>
          </w:tcPr>
          <w:p w14:paraId="56C2E55E" w14:textId="77777777" w:rsidR="00F65113" w:rsidRPr="00EF314F" w:rsidRDefault="00F65113" w:rsidP="00A92A86">
            <w:pPr>
              <w:contextualSpacing/>
              <w:jc w:val="center"/>
              <w:rPr>
                <w:color w:val="000000"/>
                <w:sz w:val="20"/>
                <w:lang w:val="es-ES_tradnl"/>
              </w:rPr>
            </w:pPr>
          </w:p>
        </w:tc>
        <w:tc>
          <w:tcPr>
            <w:tcW w:w="378" w:type="pct"/>
            <w:tcBorders>
              <w:top w:val="nil"/>
              <w:left w:val="nil"/>
              <w:bottom w:val="nil"/>
              <w:right w:val="nil"/>
            </w:tcBorders>
            <w:shd w:val="clear" w:color="auto" w:fill="auto"/>
            <w:vAlign w:val="center"/>
            <w:hideMark/>
          </w:tcPr>
          <w:p w14:paraId="0DE6281C" w14:textId="77777777" w:rsidR="00F65113" w:rsidRPr="00EF314F" w:rsidRDefault="00F65113" w:rsidP="00A92A86">
            <w:pPr>
              <w:contextualSpacing/>
              <w:jc w:val="center"/>
              <w:rPr>
                <w:color w:val="000000"/>
                <w:sz w:val="20"/>
                <w:lang w:val="es-ES_tradnl"/>
              </w:rPr>
            </w:pPr>
          </w:p>
        </w:tc>
        <w:tc>
          <w:tcPr>
            <w:tcW w:w="312" w:type="pct"/>
            <w:tcBorders>
              <w:top w:val="nil"/>
              <w:left w:val="nil"/>
              <w:bottom w:val="nil"/>
              <w:right w:val="nil"/>
            </w:tcBorders>
            <w:shd w:val="clear" w:color="auto" w:fill="auto"/>
            <w:vAlign w:val="center"/>
            <w:hideMark/>
          </w:tcPr>
          <w:p w14:paraId="519D6F4C" w14:textId="77777777" w:rsidR="00F65113" w:rsidRPr="00EF314F" w:rsidRDefault="00F65113" w:rsidP="00A92A86">
            <w:pPr>
              <w:contextualSpacing/>
              <w:jc w:val="center"/>
              <w:rPr>
                <w:color w:val="000000"/>
                <w:sz w:val="20"/>
                <w:lang w:val="es-ES_tradnl"/>
              </w:rPr>
            </w:pPr>
          </w:p>
        </w:tc>
        <w:tc>
          <w:tcPr>
            <w:tcW w:w="261" w:type="pct"/>
            <w:tcBorders>
              <w:top w:val="nil"/>
              <w:left w:val="nil"/>
              <w:bottom w:val="nil"/>
              <w:right w:val="nil"/>
            </w:tcBorders>
            <w:shd w:val="clear" w:color="auto" w:fill="auto"/>
            <w:vAlign w:val="center"/>
            <w:hideMark/>
          </w:tcPr>
          <w:p w14:paraId="1FC38822" w14:textId="77777777" w:rsidR="00F65113" w:rsidRPr="00EF314F" w:rsidRDefault="00F65113" w:rsidP="00A92A86">
            <w:pPr>
              <w:contextualSpacing/>
              <w:jc w:val="center"/>
              <w:rPr>
                <w:sz w:val="20"/>
                <w:lang w:val="es-ES_tradnl"/>
              </w:rPr>
            </w:pPr>
          </w:p>
        </w:tc>
        <w:tc>
          <w:tcPr>
            <w:tcW w:w="386" w:type="pct"/>
            <w:tcBorders>
              <w:top w:val="nil"/>
              <w:left w:val="nil"/>
              <w:bottom w:val="nil"/>
              <w:right w:val="nil"/>
            </w:tcBorders>
            <w:shd w:val="clear" w:color="auto" w:fill="auto"/>
            <w:vAlign w:val="center"/>
            <w:hideMark/>
          </w:tcPr>
          <w:p w14:paraId="2B4A4BCE" w14:textId="77777777" w:rsidR="00F65113" w:rsidRPr="00EF314F" w:rsidRDefault="00F65113" w:rsidP="00A92A86">
            <w:pPr>
              <w:contextualSpacing/>
              <w:jc w:val="center"/>
              <w:rPr>
                <w:sz w:val="20"/>
                <w:lang w:val="es-ES_tradnl"/>
              </w:rPr>
            </w:pPr>
          </w:p>
        </w:tc>
        <w:tc>
          <w:tcPr>
            <w:tcW w:w="436" w:type="pct"/>
            <w:tcBorders>
              <w:top w:val="nil"/>
              <w:left w:val="nil"/>
              <w:bottom w:val="nil"/>
              <w:right w:val="nil"/>
            </w:tcBorders>
            <w:shd w:val="clear" w:color="auto" w:fill="auto"/>
            <w:noWrap/>
            <w:vAlign w:val="center"/>
            <w:hideMark/>
          </w:tcPr>
          <w:p w14:paraId="5C4AF44D" w14:textId="77777777" w:rsidR="00F65113" w:rsidRPr="00EF314F" w:rsidRDefault="00F65113" w:rsidP="00A92A86">
            <w:pPr>
              <w:contextualSpacing/>
              <w:jc w:val="center"/>
              <w:rPr>
                <w:color w:val="000000"/>
                <w:sz w:val="20"/>
                <w:lang w:val="es-ES_tradnl"/>
              </w:rPr>
            </w:pPr>
          </w:p>
          <w:tbl>
            <w:tblPr>
              <w:tblW w:w="0" w:type="auto"/>
              <w:tblCellSpacing w:w="0" w:type="dxa"/>
              <w:tblLayout w:type="fixed"/>
              <w:tblCellMar>
                <w:left w:w="0" w:type="dxa"/>
                <w:right w:w="0" w:type="dxa"/>
              </w:tblCellMar>
              <w:tblLook w:val="04A0" w:firstRow="1" w:lastRow="0" w:firstColumn="1" w:lastColumn="0" w:noHBand="0" w:noVBand="1"/>
            </w:tblPr>
            <w:tblGrid>
              <w:gridCol w:w="2020"/>
            </w:tblGrid>
            <w:tr w:rsidR="00F65113" w:rsidRPr="00EF314F" w14:paraId="6E3E1FA0" w14:textId="77777777" w:rsidTr="0091096A">
              <w:trPr>
                <w:trHeight w:val="255"/>
                <w:tblCellSpacing w:w="0" w:type="dxa"/>
              </w:trPr>
              <w:tc>
                <w:tcPr>
                  <w:tcW w:w="2020" w:type="dxa"/>
                  <w:tcBorders>
                    <w:top w:val="nil"/>
                    <w:left w:val="nil"/>
                    <w:bottom w:val="nil"/>
                    <w:right w:val="nil"/>
                  </w:tcBorders>
                  <w:shd w:val="clear" w:color="auto" w:fill="auto"/>
                  <w:vAlign w:val="bottom"/>
                  <w:hideMark/>
                </w:tcPr>
                <w:p w14:paraId="428B1F57" w14:textId="77777777" w:rsidR="00F65113" w:rsidRPr="00EF314F" w:rsidRDefault="00F65113" w:rsidP="00A92A86">
                  <w:pPr>
                    <w:contextualSpacing/>
                    <w:jc w:val="center"/>
                    <w:rPr>
                      <w:color w:val="000000"/>
                      <w:sz w:val="20"/>
                      <w:lang w:val="es-ES_tradnl"/>
                    </w:rPr>
                  </w:pPr>
                </w:p>
              </w:tc>
            </w:tr>
          </w:tbl>
          <w:p w14:paraId="605020DA" w14:textId="77777777" w:rsidR="00F65113" w:rsidRPr="00EF314F" w:rsidRDefault="00F65113" w:rsidP="00A92A86">
            <w:pPr>
              <w:contextualSpacing/>
              <w:jc w:val="center"/>
              <w:rPr>
                <w:color w:val="000000"/>
                <w:sz w:val="20"/>
                <w:lang w:val="es-ES_tradnl"/>
              </w:rPr>
            </w:pPr>
          </w:p>
        </w:tc>
        <w:tc>
          <w:tcPr>
            <w:tcW w:w="83" w:type="pct"/>
            <w:tcBorders>
              <w:top w:val="nil"/>
              <w:left w:val="nil"/>
              <w:bottom w:val="nil"/>
              <w:right w:val="nil"/>
            </w:tcBorders>
            <w:shd w:val="clear" w:color="auto" w:fill="auto"/>
            <w:vAlign w:val="center"/>
            <w:hideMark/>
          </w:tcPr>
          <w:p w14:paraId="7D094267"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hideMark/>
          </w:tcPr>
          <w:p w14:paraId="6745693E"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hideMark/>
          </w:tcPr>
          <w:p w14:paraId="6CE36B3A"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6B958C00" w14:textId="77777777" w:rsidR="00F65113" w:rsidRPr="00EF314F" w:rsidRDefault="00F65113" w:rsidP="00A92A86">
            <w:pPr>
              <w:contextualSpacing/>
              <w:jc w:val="center"/>
              <w:rPr>
                <w:sz w:val="20"/>
                <w:lang w:val="es-ES_tradnl"/>
              </w:rPr>
            </w:pPr>
          </w:p>
        </w:tc>
        <w:tc>
          <w:tcPr>
            <w:tcW w:w="133" w:type="pct"/>
            <w:tcBorders>
              <w:top w:val="nil"/>
              <w:left w:val="nil"/>
              <w:bottom w:val="nil"/>
              <w:right w:val="nil"/>
            </w:tcBorders>
            <w:shd w:val="clear" w:color="auto" w:fill="auto"/>
            <w:noWrap/>
            <w:vAlign w:val="center"/>
            <w:hideMark/>
          </w:tcPr>
          <w:p w14:paraId="6328C69F" w14:textId="77777777" w:rsidR="00F65113" w:rsidRPr="00EF314F" w:rsidRDefault="00F65113" w:rsidP="00A92A86">
            <w:pPr>
              <w:contextualSpacing/>
              <w:jc w:val="center"/>
              <w:rPr>
                <w:sz w:val="20"/>
                <w:lang w:val="es-ES_tradnl"/>
              </w:rPr>
            </w:pPr>
          </w:p>
        </w:tc>
        <w:tc>
          <w:tcPr>
            <w:tcW w:w="285" w:type="pct"/>
            <w:gridSpan w:val="2"/>
            <w:vMerge w:val="restart"/>
            <w:tcBorders>
              <w:top w:val="nil"/>
              <w:left w:val="nil"/>
              <w:bottom w:val="nil"/>
              <w:right w:val="nil"/>
            </w:tcBorders>
            <w:shd w:val="clear" w:color="auto" w:fill="auto"/>
            <w:noWrap/>
            <w:vAlign w:val="center"/>
            <w:hideMark/>
          </w:tcPr>
          <w:p w14:paraId="2E58ADE2" w14:textId="77777777" w:rsidR="00F65113" w:rsidRPr="00EF314F" w:rsidRDefault="00F65113" w:rsidP="00A92A86">
            <w:pPr>
              <w:contextualSpacing/>
              <w:jc w:val="center"/>
              <w:rPr>
                <w:color w:val="000000"/>
                <w:sz w:val="20"/>
                <w:lang w:val="es-ES_tradnl"/>
              </w:rPr>
            </w:pPr>
            <w:r w:rsidRPr="00EF314F">
              <w:rPr>
                <w:noProof/>
                <w:color w:val="000000"/>
                <w:sz w:val="20"/>
                <w:lang w:val="es-ES_tradnl" w:eastAsia="en-US"/>
              </w:rPr>
              <mc:AlternateContent>
                <mc:Choice Requires="wps">
                  <w:drawing>
                    <wp:anchor distT="0" distB="0" distL="114300" distR="114300" simplePos="0" relativeHeight="251691008" behindDoc="0" locked="0" layoutInCell="1" allowOverlap="1" wp14:anchorId="514BA188" wp14:editId="5D80B3F9">
                      <wp:simplePos x="0" y="0"/>
                      <wp:positionH relativeFrom="column">
                        <wp:posOffset>31115</wp:posOffset>
                      </wp:positionH>
                      <wp:positionV relativeFrom="paragraph">
                        <wp:posOffset>-59690</wp:posOffset>
                      </wp:positionV>
                      <wp:extent cx="438150" cy="323850"/>
                      <wp:effectExtent l="0" t="0" r="0" b="0"/>
                      <wp:wrapNone/>
                      <wp:docPr id="412" name="Flecha arriba 412"/>
                      <wp:cNvGraphicFramePr/>
                      <a:graphic xmlns:a="http://schemas.openxmlformats.org/drawingml/2006/main">
                        <a:graphicData uri="http://schemas.microsoft.com/office/word/2010/wordprocessingShape">
                          <wps:wsp>
                            <wps:cNvSpPr/>
                            <wps:spPr>
                              <a:xfrm>
                                <a:off x="0" y="0"/>
                                <a:ext cx="438150" cy="323850"/>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255715B3" id="Flecha arriba 412" o:spid="_x0000_s1026" type="#_x0000_t68" style="position:absolute;margin-left:2.45pt;margin-top:-4.7pt;width:34.5pt;height: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" adj="10800" fillcolor="#5f82ca" stroked="f">
                      <v:fill color2="#2e60b9" colors="0 #5f82ca;.5 #3c70ca;1 #2e60b9" focus="100%" type="gradient">
                        <o:fill v:ext="view" type="gradientUnscaled"/>
                      </v:fill>
                      <v:textbox inset="2.53958mm,1.2694mm,2.53958mm,1.2694mm"/>
                    </v:shape>
                  </w:pict>
                </mc:Fallback>
              </mc:AlternateContent>
            </w:r>
          </w:p>
        </w:tc>
        <w:tc>
          <w:tcPr>
            <w:tcW w:w="64" w:type="pct"/>
            <w:tcBorders>
              <w:top w:val="nil"/>
              <w:left w:val="nil"/>
              <w:bottom w:val="nil"/>
              <w:right w:val="nil"/>
            </w:tcBorders>
            <w:shd w:val="clear" w:color="auto" w:fill="auto"/>
            <w:noWrap/>
            <w:vAlign w:val="center"/>
            <w:hideMark/>
          </w:tcPr>
          <w:p w14:paraId="1B139510"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auto" w:fill="auto"/>
            <w:noWrap/>
            <w:vAlign w:val="center"/>
            <w:hideMark/>
          </w:tcPr>
          <w:p w14:paraId="594A581C"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14230716"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1ED39376" w14:textId="77777777" w:rsidR="00F65113" w:rsidRPr="00EF314F" w:rsidRDefault="00F65113" w:rsidP="00A92A86">
            <w:pPr>
              <w:contextualSpacing/>
              <w:jc w:val="center"/>
              <w:rPr>
                <w:sz w:val="20"/>
                <w:lang w:val="es-ES_tradnl"/>
              </w:rPr>
            </w:pPr>
          </w:p>
        </w:tc>
        <w:tc>
          <w:tcPr>
            <w:tcW w:w="214" w:type="pct"/>
            <w:tcBorders>
              <w:top w:val="nil"/>
              <w:left w:val="nil"/>
              <w:bottom w:val="nil"/>
              <w:right w:val="nil"/>
            </w:tcBorders>
            <w:shd w:val="clear" w:color="FFFFFF" w:fill="FFFFFF"/>
            <w:noWrap/>
            <w:vAlign w:val="center"/>
            <w:hideMark/>
          </w:tcPr>
          <w:p w14:paraId="35CCDFBF"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noWrap/>
            <w:vAlign w:val="center"/>
            <w:hideMark/>
          </w:tcPr>
          <w:p w14:paraId="0FB07FFA"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noWrap/>
            <w:vAlign w:val="center"/>
            <w:hideMark/>
          </w:tcPr>
          <w:p w14:paraId="012A4848" w14:textId="77777777" w:rsidR="00F65113" w:rsidRPr="00EF314F" w:rsidRDefault="00F65113" w:rsidP="00A92A86">
            <w:pPr>
              <w:contextualSpacing/>
              <w:jc w:val="center"/>
              <w:rPr>
                <w:color w:val="000000"/>
                <w:sz w:val="20"/>
                <w:lang w:val="es-ES_tradnl"/>
              </w:rPr>
            </w:pPr>
          </w:p>
        </w:tc>
        <w:tc>
          <w:tcPr>
            <w:tcW w:w="187" w:type="pct"/>
            <w:tcBorders>
              <w:top w:val="nil"/>
              <w:left w:val="nil"/>
              <w:bottom w:val="nil"/>
              <w:right w:val="nil"/>
            </w:tcBorders>
            <w:shd w:val="clear" w:color="FFFFFF" w:fill="FFFFFF"/>
            <w:noWrap/>
            <w:vAlign w:val="center"/>
            <w:hideMark/>
          </w:tcPr>
          <w:p w14:paraId="4E2396F2" w14:textId="77777777" w:rsidR="00F65113" w:rsidRPr="00EF314F" w:rsidRDefault="00F65113" w:rsidP="00A92A86">
            <w:pPr>
              <w:contextualSpacing/>
              <w:jc w:val="center"/>
              <w:rPr>
                <w:color w:val="000000"/>
                <w:sz w:val="20"/>
                <w:lang w:val="es-ES_tradnl"/>
              </w:rPr>
            </w:pPr>
          </w:p>
        </w:tc>
        <w:tc>
          <w:tcPr>
            <w:tcW w:w="264" w:type="pct"/>
            <w:tcBorders>
              <w:top w:val="nil"/>
              <w:left w:val="nil"/>
              <w:bottom w:val="nil"/>
              <w:right w:val="nil"/>
            </w:tcBorders>
            <w:shd w:val="clear" w:color="FFFFFF" w:fill="FFFFFF"/>
            <w:noWrap/>
            <w:vAlign w:val="center"/>
            <w:hideMark/>
          </w:tcPr>
          <w:p w14:paraId="4662A2DF" w14:textId="77777777" w:rsidR="00F65113" w:rsidRPr="00EF314F" w:rsidRDefault="00F65113" w:rsidP="00A92A86">
            <w:pPr>
              <w:contextualSpacing/>
              <w:jc w:val="center"/>
              <w:rPr>
                <w:color w:val="000000"/>
                <w:sz w:val="20"/>
                <w:lang w:val="es-ES_tradnl"/>
              </w:rPr>
            </w:pPr>
          </w:p>
        </w:tc>
        <w:tc>
          <w:tcPr>
            <w:tcW w:w="361" w:type="pct"/>
            <w:tcBorders>
              <w:top w:val="nil"/>
              <w:left w:val="nil"/>
              <w:bottom w:val="nil"/>
              <w:right w:val="nil"/>
            </w:tcBorders>
            <w:shd w:val="clear" w:color="FFFFFF" w:fill="FFFFFF"/>
            <w:noWrap/>
            <w:vAlign w:val="center"/>
            <w:hideMark/>
          </w:tcPr>
          <w:p w14:paraId="510F2BF6" w14:textId="77777777" w:rsidR="00F65113" w:rsidRPr="00EF314F" w:rsidRDefault="00F65113" w:rsidP="00A92A86">
            <w:pPr>
              <w:contextualSpacing/>
              <w:jc w:val="center"/>
              <w:rPr>
                <w:color w:val="000000"/>
                <w:sz w:val="20"/>
                <w:lang w:val="es-ES_tradnl"/>
              </w:rPr>
            </w:pPr>
          </w:p>
        </w:tc>
        <w:tc>
          <w:tcPr>
            <w:tcW w:w="83" w:type="pct"/>
            <w:tcBorders>
              <w:top w:val="nil"/>
              <w:left w:val="nil"/>
              <w:bottom w:val="nil"/>
              <w:right w:val="nil"/>
            </w:tcBorders>
            <w:shd w:val="clear" w:color="FFFFFF" w:fill="FFFFFF"/>
            <w:noWrap/>
            <w:vAlign w:val="center"/>
            <w:hideMark/>
          </w:tcPr>
          <w:p w14:paraId="4E166C3C" w14:textId="77777777" w:rsidR="00F65113" w:rsidRPr="00EF314F" w:rsidRDefault="00F65113" w:rsidP="00A92A86">
            <w:pPr>
              <w:contextualSpacing/>
              <w:jc w:val="center"/>
              <w:rPr>
                <w:color w:val="000000"/>
                <w:sz w:val="20"/>
                <w:lang w:val="es-ES_tradnl"/>
              </w:rPr>
            </w:pPr>
          </w:p>
        </w:tc>
        <w:tc>
          <w:tcPr>
            <w:tcW w:w="61" w:type="pct"/>
            <w:tcBorders>
              <w:top w:val="nil"/>
              <w:left w:val="nil"/>
              <w:bottom w:val="nil"/>
              <w:right w:val="nil"/>
            </w:tcBorders>
            <w:shd w:val="clear" w:color="FFFFFF" w:fill="FFFFFF"/>
            <w:noWrap/>
            <w:vAlign w:val="center"/>
            <w:hideMark/>
          </w:tcPr>
          <w:p w14:paraId="4D431AE7" w14:textId="77777777" w:rsidR="00F65113" w:rsidRPr="00EF314F" w:rsidRDefault="00F65113" w:rsidP="00A92A86">
            <w:pPr>
              <w:contextualSpacing/>
              <w:jc w:val="center"/>
              <w:rPr>
                <w:color w:val="000000"/>
                <w:sz w:val="20"/>
                <w:lang w:val="es-ES_tradnl"/>
              </w:rPr>
            </w:pPr>
          </w:p>
        </w:tc>
      </w:tr>
      <w:tr w:rsidR="00F65113" w:rsidRPr="00EF314F" w14:paraId="6AC9A7A9" w14:textId="77777777" w:rsidTr="0091096A">
        <w:trPr>
          <w:trHeight w:val="255"/>
        </w:trPr>
        <w:tc>
          <w:tcPr>
            <w:tcW w:w="114" w:type="pct"/>
            <w:tcBorders>
              <w:top w:val="nil"/>
              <w:left w:val="nil"/>
              <w:bottom w:val="nil"/>
              <w:right w:val="nil"/>
            </w:tcBorders>
            <w:shd w:val="clear" w:color="FFFFFF" w:fill="FFFFFF"/>
            <w:textDirection w:val="btLr"/>
            <w:vAlign w:val="center"/>
            <w:hideMark/>
          </w:tcPr>
          <w:p w14:paraId="23496E40" w14:textId="77777777" w:rsidR="00F65113" w:rsidRPr="00EF314F" w:rsidRDefault="00F65113" w:rsidP="00A92A86">
            <w:pPr>
              <w:contextualSpacing/>
              <w:jc w:val="center"/>
              <w:rPr>
                <w:b/>
                <w:bCs/>
                <w:color w:val="000000"/>
                <w:sz w:val="20"/>
                <w:lang w:val="es-ES_tradnl"/>
              </w:rPr>
            </w:pPr>
          </w:p>
        </w:tc>
        <w:tc>
          <w:tcPr>
            <w:tcW w:w="63" w:type="pct"/>
            <w:tcBorders>
              <w:top w:val="nil"/>
              <w:left w:val="nil"/>
              <w:bottom w:val="nil"/>
              <w:right w:val="nil"/>
            </w:tcBorders>
            <w:shd w:val="clear" w:color="FFFFFF" w:fill="FFFFFF"/>
            <w:noWrap/>
            <w:vAlign w:val="center"/>
            <w:hideMark/>
          </w:tcPr>
          <w:p w14:paraId="53175974" w14:textId="77777777" w:rsidR="00F65113" w:rsidRPr="00EF314F" w:rsidRDefault="00F65113" w:rsidP="00A92A86">
            <w:pPr>
              <w:contextualSpacing/>
              <w:jc w:val="center"/>
              <w:rPr>
                <w:color w:val="000000"/>
                <w:sz w:val="20"/>
                <w:lang w:val="es-ES_tradnl"/>
              </w:rPr>
            </w:pPr>
          </w:p>
        </w:tc>
        <w:tc>
          <w:tcPr>
            <w:tcW w:w="427" w:type="pct"/>
            <w:tcBorders>
              <w:top w:val="nil"/>
              <w:left w:val="nil"/>
              <w:bottom w:val="nil"/>
              <w:right w:val="nil"/>
            </w:tcBorders>
            <w:shd w:val="clear" w:color="auto" w:fill="auto"/>
            <w:vAlign w:val="center"/>
            <w:hideMark/>
          </w:tcPr>
          <w:p w14:paraId="41CF8691" w14:textId="77777777" w:rsidR="00F65113" w:rsidRPr="00EF314F" w:rsidRDefault="00F65113" w:rsidP="00A92A86">
            <w:pPr>
              <w:contextualSpacing/>
              <w:jc w:val="center"/>
              <w:rPr>
                <w:color w:val="000000"/>
                <w:sz w:val="20"/>
                <w:lang w:val="es-ES_tradnl"/>
              </w:rPr>
            </w:pPr>
          </w:p>
        </w:tc>
        <w:tc>
          <w:tcPr>
            <w:tcW w:w="378" w:type="pct"/>
            <w:vMerge w:val="restart"/>
            <w:tcBorders>
              <w:top w:val="nil"/>
              <w:left w:val="nil"/>
              <w:bottom w:val="nil"/>
              <w:right w:val="nil"/>
            </w:tcBorders>
            <w:shd w:val="clear" w:color="auto" w:fill="auto"/>
            <w:vAlign w:val="center"/>
            <w:hideMark/>
          </w:tcPr>
          <w:p w14:paraId="516A30D5" w14:textId="77777777" w:rsidR="00F65113" w:rsidRPr="00EF314F" w:rsidRDefault="00F65113" w:rsidP="00A92A86">
            <w:pPr>
              <w:contextualSpacing/>
              <w:jc w:val="center"/>
              <w:rPr>
                <w:color w:val="000000"/>
                <w:sz w:val="20"/>
                <w:lang w:val="es-ES_tradnl"/>
              </w:rPr>
            </w:pPr>
          </w:p>
        </w:tc>
        <w:tc>
          <w:tcPr>
            <w:tcW w:w="312" w:type="pct"/>
            <w:tcBorders>
              <w:top w:val="nil"/>
              <w:left w:val="nil"/>
              <w:bottom w:val="nil"/>
              <w:right w:val="nil"/>
            </w:tcBorders>
            <w:shd w:val="clear" w:color="auto" w:fill="auto"/>
            <w:vAlign w:val="center"/>
            <w:hideMark/>
          </w:tcPr>
          <w:p w14:paraId="71E03225" w14:textId="77777777" w:rsidR="00F65113" w:rsidRPr="00EF314F" w:rsidRDefault="00F65113" w:rsidP="00A92A86">
            <w:pPr>
              <w:contextualSpacing/>
              <w:jc w:val="center"/>
              <w:rPr>
                <w:color w:val="000000"/>
                <w:sz w:val="20"/>
                <w:lang w:val="es-ES_tradnl"/>
              </w:rPr>
            </w:pPr>
          </w:p>
        </w:tc>
        <w:tc>
          <w:tcPr>
            <w:tcW w:w="261" w:type="pct"/>
            <w:tcBorders>
              <w:top w:val="nil"/>
              <w:left w:val="nil"/>
              <w:bottom w:val="nil"/>
              <w:right w:val="nil"/>
            </w:tcBorders>
            <w:shd w:val="clear" w:color="auto" w:fill="auto"/>
            <w:vAlign w:val="center"/>
            <w:hideMark/>
          </w:tcPr>
          <w:p w14:paraId="40F09C51" w14:textId="77777777" w:rsidR="00F65113" w:rsidRPr="00EF314F" w:rsidRDefault="00F65113" w:rsidP="00A92A86">
            <w:pPr>
              <w:contextualSpacing/>
              <w:jc w:val="center"/>
              <w:rPr>
                <w:sz w:val="20"/>
                <w:lang w:val="es-ES_tradnl"/>
              </w:rPr>
            </w:pPr>
          </w:p>
        </w:tc>
        <w:tc>
          <w:tcPr>
            <w:tcW w:w="386" w:type="pct"/>
            <w:tcBorders>
              <w:top w:val="nil"/>
              <w:left w:val="nil"/>
              <w:bottom w:val="nil"/>
              <w:right w:val="nil"/>
            </w:tcBorders>
            <w:shd w:val="clear" w:color="auto" w:fill="auto"/>
            <w:vAlign w:val="center"/>
            <w:hideMark/>
          </w:tcPr>
          <w:p w14:paraId="69A9B866" w14:textId="77777777" w:rsidR="00F65113" w:rsidRPr="00EF314F" w:rsidRDefault="00F65113" w:rsidP="00A92A86">
            <w:pPr>
              <w:contextualSpacing/>
              <w:jc w:val="center"/>
              <w:rPr>
                <w:sz w:val="20"/>
                <w:lang w:val="es-ES_tradnl"/>
              </w:rPr>
            </w:pPr>
          </w:p>
        </w:tc>
        <w:tc>
          <w:tcPr>
            <w:tcW w:w="436" w:type="pct"/>
            <w:tcBorders>
              <w:top w:val="nil"/>
              <w:left w:val="nil"/>
              <w:bottom w:val="nil"/>
              <w:right w:val="nil"/>
            </w:tcBorders>
            <w:shd w:val="clear" w:color="auto" w:fill="auto"/>
            <w:vAlign w:val="center"/>
            <w:hideMark/>
          </w:tcPr>
          <w:p w14:paraId="2F140D41"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vAlign w:val="center"/>
            <w:hideMark/>
          </w:tcPr>
          <w:p w14:paraId="2F4D352E"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hideMark/>
          </w:tcPr>
          <w:p w14:paraId="3FFDF2E3"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hideMark/>
          </w:tcPr>
          <w:p w14:paraId="0C5BCBC1"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38A4640F" w14:textId="77777777" w:rsidR="00F65113" w:rsidRPr="00EF314F" w:rsidRDefault="00F65113" w:rsidP="00A92A86">
            <w:pPr>
              <w:contextualSpacing/>
              <w:jc w:val="center"/>
              <w:rPr>
                <w:sz w:val="20"/>
                <w:lang w:val="es-ES_tradnl"/>
              </w:rPr>
            </w:pPr>
          </w:p>
        </w:tc>
        <w:tc>
          <w:tcPr>
            <w:tcW w:w="133" w:type="pct"/>
            <w:tcBorders>
              <w:top w:val="nil"/>
              <w:left w:val="nil"/>
              <w:bottom w:val="nil"/>
              <w:right w:val="nil"/>
            </w:tcBorders>
            <w:shd w:val="clear" w:color="auto" w:fill="auto"/>
            <w:noWrap/>
            <w:vAlign w:val="center"/>
            <w:hideMark/>
          </w:tcPr>
          <w:p w14:paraId="159F6F17" w14:textId="77777777" w:rsidR="00F65113" w:rsidRPr="00EF314F" w:rsidRDefault="00F65113" w:rsidP="00A92A86">
            <w:pPr>
              <w:contextualSpacing/>
              <w:jc w:val="center"/>
              <w:rPr>
                <w:sz w:val="20"/>
                <w:lang w:val="es-ES_tradnl"/>
              </w:rPr>
            </w:pPr>
          </w:p>
        </w:tc>
        <w:tc>
          <w:tcPr>
            <w:tcW w:w="285" w:type="pct"/>
            <w:gridSpan w:val="2"/>
            <w:vMerge/>
            <w:tcBorders>
              <w:top w:val="nil"/>
              <w:left w:val="nil"/>
              <w:bottom w:val="nil"/>
              <w:right w:val="nil"/>
            </w:tcBorders>
            <w:vAlign w:val="center"/>
            <w:hideMark/>
          </w:tcPr>
          <w:p w14:paraId="20757E74" w14:textId="77777777" w:rsidR="00F65113" w:rsidRPr="00EF314F" w:rsidRDefault="00F65113" w:rsidP="00A92A86">
            <w:pPr>
              <w:contextualSpacing/>
              <w:jc w:val="center"/>
              <w:rPr>
                <w:color w:val="000000"/>
                <w:sz w:val="20"/>
                <w:lang w:val="es-ES_tradnl"/>
              </w:rPr>
            </w:pPr>
          </w:p>
        </w:tc>
        <w:tc>
          <w:tcPr>
            <w:tcW w:w="64" w:type="pct"/>
            <w:tcBorders>
              <w:top w:val="nil"/>
              <w:left w:val="nil"/>
              <w:bottom w:val="nil"/>
              <w:right w:val="nil"/>
            </w:tcBorders>
            <w:shd w:val="clear" w:color="auto" w:fill="auto"/>
            <w:noWrap/>
            <w:vAlign w:val="center"/>
            <w:hideMark/>
          </w:tcPr>
          <w:p w14:paraId="5680EB5A"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2AD1B2EA"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49C97EF8"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5218C044" w14:textId="77777777" w:rsidR="00F65113" w:rsidRPr="00EF314F" w:rsidRDefault="00F65113" w:rsidP="00A92A86">
            <w:pPr>
              <w:contextualSpacing/>
              <w:jc w:val="center"/>
              <w:rPr>
                <w:sz w:val="20"/>
                <w:lang w:val="es-ES_tradnl"/>
              </w:rPr>
            </w:pPr>
          </w:p>
        </w:tc>
        <w:tc>
          <w:tcPr>
            <w:tcW w:w="214" w:type="pct"/>
            <w:tcBorders>
              <w:top w:val="nil"/>
              <w:left w:val="nil"/>
              <w:bottom w:val="nil"/>
              <w:right w:val="nil"/>
            </w:tcBorders>
            <w:shd w:val="clear" w:color="auto" w:fill="auto"/>
            <w:noWrap/>
            <w:vAlign w:val="center"/>
            <w:hideMark/>
          </w:tcPr>
          <w:p w14:paraId="1A94D82F" w14:textId="77777777" w:rsidR="00F65113" w:rsidRPr="00EF314F" w:rsidRDefault="00F65113" w:rsidP="00A92A86">
            <w:pPr>
              <w:contextualSpacing/>
              <w:jc w:val="center"/>
              <w:rPr>
                <w:color w:val="000000"/>
                <w:sz w:val="20"/>
                <w:lang w:val="es-ES_tradnl"/>
              </w:rPr>
            </w:pPr>
            <w:r w:rsidRPr="00EF314F">
              <w:rPr>
                <w:noProof/>
                <w:color w:val="000000"/>
                <w:sz w:val="20"/>
                <w:lang w:val="es-ES_tradnl" w:eastAsia="en-US"/>
              </w:rPr>
              <mc:AlternateContent>
                <mc:Choice Requires="wps">
                  <w:drawing>
                    <wp:anchor distT="0" distB="0" distL="114300" distR="114300" simplePos="0" relativeHeight="251692032" behindDoc="0" locked="0" layoutInCell="1" allowOverlap="1" wp14:anchorId="2D8541EE" wp14:editId="6C3F2592">
                      <wp:simplePos x="0" y="0"/>
                      <wp:positionH relativeFrom="column">
                        <wp:posOffset>62865</wp:posOffset>
                      </wp:positionH>
                      <wp:positionV relativeFrom="paragraph">
                        <wp:posOffset>-95250</wp:posOffset>
                      </wp:positionV>
                      <wp:extent cx="438150" cy="323850"/>
                      <wp:effectExtent l="0" t="0" r="0" b="0"/>
                      <wp:wrapNone/>
                      <wp:docPr id="418" name="Flecha arriba 418"/>
                      <wp:cNvGraphicFramePr/>
                      <a:graphic xmlns:a="http://schemas.openxmlformats.org/drawingml/2006/main">
                        <a:graphicData uri="http://schemas.microsoft.com/office/word/2010/wordprocessingShape">
                          <wps:wsp>
                            <wps:cNvSpPr/>
                            <wps:spPr>
                              <a:xfrm>
                                <a:off x="0" y="0"/>
                                <a:ext cx="438150" cy="323850"/>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7A20B0B1" id="Flecha arriba 418" o:spid="_x0000_s1026" type="#_x0000_t68" style="position:absolute;margin-left:4.95pt;margin-top:-7.5pt;width:34.5pt;height:2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" adj="10800" fillcolor="#5f82ca" stroked="f">
                      <v:fill color2="#2e60b9" colors="0 #5f82ca;.5 #3c70ca;1 #2e60b9" focus="100%" type="gradient">
                        <o:fill v:ext="view" type="gradientUnscaled"/>
                      </v:fill>
                      <v:textbox inset="2.53958mm,1.2694mm,2.53958mm,1.2694mm"/>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600"/>
            </w:tblGrid>
            <w:tr w:rsidR="00F65113" w:rsidRPr="00EF314F" w14:paraId="48F47B1C" w14:textId="77777777" w:rsidTr="0091096A">
              <w:trPr>
                <w:trHeight w:val="255"/>
                <w:tblCellSpacing w:w="0" w:type="dxa"/>
              </w:trPr>
              <w:tc>
                <w:tcPr>
                  <w:tcW w:w="600" w:type="dxa"/>
                  <w:tcBorders>
                    <w:top w:val="nil"/>
                    <w:left w:val="nil"/>
                    <w:bottom w:val="nil"/>
                    <w:right w:val="nil"/>
                  </w:tcBorders>
                  <w:shd w:val="clear" w:color="FFFFFF" w:fill="FFFFFF"/>
                  <w:noWrap/>
                  <w:vAlign w:val="bottom"/>
                  <w:hideMark/>
                </w:tcPr>
                <w:p w14:paraId="5B3630A1" w14:textId="77777777" w:rsidR="00F65113" w:rsidRPr="00EF314F" w:rsidRDefault="00F65113" w:rsidP="00A92A86">
                  <w:pPr>
                    <w:contextualSpacing/>
                    <w:jc w:val="center"/>
                    <w:rPr>
                      <w:color w:val="000000"/>
                      <w:sz w:val="20"/>
                      <w:lang w:val="es-ES_tradnl"/>
                    </w:rPr>
                  </w:pPr>
                </w:p>
              </w:tc>
            </w:tr>
          </w:tbl>
          <w:p w14:paraId="6623CD37"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noWrap/>
            <w:vAlign w:val="center"/>
            <w:hideMark/>
          </w:tcPr>
          <w:p w14:paraId="0684B457" w14:textId="77777777" w:rsidR="00F65113" w:rsidRPr="00EF314F" w:rsidRDefault="00F65113" w:rsidP="00A92A86">
            <w:pPr>
              <w:contextualSpacing/>
              <w:jc w:val="center"/>
              <w:rPr>
                <w:color w:val="000000"/>
                <w:sz w:val="20"/>
                <w:lang w:val="es-ES_tradnl"/>
              </w:rPr>
            </w:pPr>
          </w:p>
        </w:tc>
        <w:tc>
          <w:tcPr>
            <w:tcW w:w="67" w:type="pct"/>
            <w:tcBorders>
              <w:top w:val="nil"/>
              <w:left w:val="nil"/>
              <w:bottom w:val="nil"/>
              <w:right w:val="nil"/>
            </w:tcBorders>
            <w:shd w:val="clear" w:color="FFFFFF" w:fill="FFFFFF"/>
            <w:noWrap/>
            <w:vAlign w:val="center"/>
            <w:hideMark/>
          </w:tcPr>
          <w:p w14:paraId="2C071CA9" w14:textId="77777777" w:rsidR="00F65113" w:rsidRPr="00EF314F" w:rsidRDefault="00F65113" w:rsidP="00A92A86">
            <w:pPr>
              <w:contextualSpacing/>
              <w:jc w:val="center"/>
              <w:rPr>
                <w:color w:val="000000"/>
                <w:sz w:val="20"/>
                <w:lang w:val="es-ES_tradnl"/>
              </w:rPr>
            </w:pPr>
          </w:p>
        </w:tc>
        <w:tc>
          <w:tcPr>
            <w:tcW w:w="187" w:type="pct"/>
            <w:tcBorders>
              <w:top w:val="nil"/>
              <w:left w:val="nil"/>
              <w:bottom w:val="nil"/>
              <w:right w:val="nil"/>
            </w:tcBorders>
            <w:shd w:val="clear" w:color="FFFFFF" w:fill="FFFFFF"/>
            <w:noWrap/>
            <w:vAlign w:val="center"/>
            <w:hideMark/>
          </w:tcPr>
          <w:p w14:paraId="27E35BEF" w14:textId="77777777" w:rsidR="00F65113" w:rsidRPr="00EF314F" w:rsidRDefault="00F65113" w:rsidP="00A92A86">
            <w:pPr>
              <w:contextualSpacing/>
              <w:jc w:val="center"/>
              <w:rPr>
                <w:color w:val="000000"/>
                <w:sz w:val="20"/>
                <w:lang w:val="es-ES_tradnl"/>
              </w:rPr>
            </w:pPr>
          </w:p>
        </w:tc>
        <w:tc>
          <w:tcPr>
            <w:tcW w:w="264" w:type="pct"/>
            <w:tcBorders>
              <w:top w:val="nil"/>
              <w:left w:val="nil"/>
              <w:bottom w:val="nil"/>
              <w:right w:val="nil"/>
            </w:tcBorders>
            <w:shd w:val="clear" w:color="FFFFFF" w:fill="FFFFFF"/>
            <w:noWrap/>
            <w:vAlign w:val="center"/>
            <w:hideMark/>
          </w:tcPr>
          <w:p w14:paraId="584A9FD0" w14:textId="77777777" w:rsidR="00F65113" w:rsidRPr="00EF314F" w:rsidRDefault="00F65113" w:rsidP="00A92A86">
            <w:pPr>
              <w:contextualSpacing/>
              <w:jc w:val="center"/>
              <w:rPr>
                <w:color w:val="000000"/>
                <w:sz w:val="20"/>
                <w:lang w:val="es-ES_tradnl"/>
              </w:rPr>
            </w:pPr>
          </w:p>
        </w:tc>
        <w:tc>
          <w:tcPr>
            <w:tcW w:w="361" w:type="pct"/>
            <w:tcBorders>
              <w:top w:val="nil"/>
              <w:left w:val="nil"/>
              <w:bottom w:val="nil"/>
              <w:right w:val="nil"/>
            </w:tcBorders>
            <w:shd w:val="clear" w:color="auto" w:fill="auto"/>
            <w:noWrap/>
            <w:vAlign w:val="center"/>
            <w:hideMark/>
          </w:tcPr>
          <w:p w14:paraId="41E1CD0C" w14:textId="77777777" w:rsidR="00F65113" w:rsidRPr="00EF314F" w:rsidRDefault="00F65113" w:rsidP="00A92A86">
            <w:pPr>
              <w:contextualSpacing/>
              <w:jc w:val="center"/>
              <w:rPr>
                <w:color w:val="000000"/>
                <w:sz w:val="20"/>
                <w:lang w:val="es-ES_tradnl"/>
              </w:rPr>
            </w:pPr>
            <w:r w:rsidRPr="00EF314F">
              <w:rPr>
                <w:noProof/>
                <w:color w:val="000000"/>
                <w:sz w:val="20"/>
                <w:lang w:val="es-ES_tradnl" w:eastAsia="en-US"/>
              </w:rPr>
              <mc:AlternateContent>
                <mc:Choice Requires="wps">
                  <w:drawing>
                    <wp:anchor distT="0" distB="0" distL="114300" distR="114300" simplePos="0" relativeHeight="251689984" behindDoc="0" locked="0" layoutInCell="1" allowOverlap="1" wp14:anchorId="4D913146" wp14:editId="561C1F2C">
                      <wp:simplePos x="0" y="0"/>
                      <wp:positionH relativeFrom="column">
                        <wp:posOffset>-5829300</wp:posOffset>
                      </wp:positionH>
                      <wp:positionV relativeFrom="paragraph">
                        <wp:posOffset>-109220</wp:posOffset>
                      </wp:positionV>
                      <wp:extent cx="438150" cy="323850"/>
                      <wp:effectExtent l="0" t="0" r="0" b="0"/>
                      <wp:wrapNone/>
                      <wp:docPr id="411" name="Flecha arriba 411"/>
                      <wp:cNvGraphicFramePr/>
                      <a:graphic xmlns:a="http://schemas.openxmlformats.org/drawingml/2006/main">
                        <a:graphicData uri="http://schemas.microsoft.com/office/word/2010/wordprocessingShape">
                          <wps:wsp>
                            <wps:cNvSpPr/>
                            <wps:spPr>
                              <a:xfrm>
                                <a:off x="0" y="0"/>
                                <a:ext cx="438150" cy="323850"/>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4FCBE43B" id="Flecha arriba 411" o:spid="_x0000_s1026" type="#_x0000_t68" style="position:absolute;margin-left:-459pt;margin-top:-8.6pt;width:34.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" adj="10800" fillcolor="#5f82ca" stroked="f">
                      <v:fill color2="#2e60b9" colors="0 #5f82ca;.5 #3c70ca;1 #2e60b9" focus="100%" type="gradient">
                        <o:fill v:ext="view" type="gradientUnscaled"/>
                      </v:fill>
                      <v:textbox inset="2.53958mm,1.2694mm,2.53958mm,1.2694mm"/>
                    </v:shape>
                  </w:pict>
                </mc:Fallback>
              </mc:AlternateContent>
            </w:r>
            <w:r w:rsidRPr="00EF314F">
              <w:rPr>
                <w:noProof/>
                <w:color w:val="000000"/>
                <w:sz w:val="20"/>
                <w:lang w:val="es-ES_tradnl" w:eastAsia="en-US"/>
              </w:rPr>
              <mc:AlternateContent>
                <mc:Choice Requires="wps">
                  <w:drawing>
                    <wp:anchor distT="0" distB="0" distL="114300" distR="114300" simplePos="0" relativeHeight="251693056" behindDoc="0" locked="0" layoutInCell="1" allowOverlap="1" wp14:anchorId="0FE4C589" wp14:editId="567AD77C">
                      <wp:simplePos x="0" y="0"/>
                      <wp:positionH relativeFrom="column">
                        <wp:posOffset>137160</wp:posOffset>
                      </wp:positionH>
                      <wp:positionV relativeFrom="paragraph">
                        <wp:posOffset>-77470</wp:posOffset>
                      </wp:positionV>
                      <wp:extent cx="438150" cy="323850"/>
                      <wp:effectExtent l="0" t="0" r="0" b="0"/>
                      <wp:wrapNone/>
                      <wp:docPr id="421" name="Flecha arriba 421"/>
                      <wp:cNvGraphicFramePr/>
                      <a:graphic xmlns:a="http://schemas.openxmlformats.org/drawingml/2006/main">
                        <a:graphicData uri="http://schemas.microsoft.com/office/word/2010/wordprocessingShape">
                          <wps:wsp>
                            <wps:cNvSpPr/>
                            <wps:spPr>
                              <a:xfrm>
                                <a:off x="0" y="0"/>
                                <a:ext cx="438150" cy="323850"/>
                              </a:xfrm>
                              <a:prstGeom prst="upArrow">
                                <a:avLst>
                                  <a:gd name="adj1" fmla="val 50000"/>
                                  <a:gd name="adj2" fmla="val 50000"/>
                                </a:avLst>
                              </a:prstGeom>
                              <a:gradFill>
                                <a:gsLst>
                                  <a:gs pos="0">
                                    <a:srgbClr val="5F82CA"/>
                                  </a:gs>
                                  <a:gs pos="50000">
                                    <a:srgbClr val="3C70CA"/>
                                  </a:gs>
                                  <a:gs pos="100000">
                                    <a:srgbClr val="2E60B9"/>
                                  </a:gs>
                                </a:gsLst>
                                <a:lin ang="5400000" scaled="0"/>
                              </a:gradFill>
                              <a:ln>
                                <a:noFill/>
                              </a:ln>
                            </wps:spPr>
                            <wps:bodyPr spcFirstLastPara="1" wrap="square" lIns="91425" tIns="45700" rIns="91425" bIns="45700" anchor="ctr" anchorCtr="0">
                              <a:noAutofit/>
                            </wps:bodyPr>
                          </wps:wsp>
                        </a:graphicData>
                      </a:graphic>
                      <wp14:sizeRelH relativeFrom="page">
                        <wp14:pctWidth>0</wp14:pctWidth>
                      </wp14:sizeRelH>
                      <wp14:sizeRelV relativeFrom="page">
                        <wp14:pctHeight>0</wp14:pctHeight>
                      </wp14:sizeRelV>
                    </wp:anchor>
                  </w:drawing>
                </mc:Choice>
                <mc:Fallback>
                  <w:pict>
                    <v:shape w14:anchorId="3D49BC5F" id="Flecha arriba 421" o:spid="_x0000_s1026" type="#_x0000_t68" style="position:absolute;margin-left:10.8pt;margin-top:-6.1pt;width:34.5pt;height:2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" adj="10800" fillcolor="#5f82ca" stroked="f">
                      <v:fill color2="#2e60b9" colors="0 #5f82ca;.5 #3c70ca;1 #2e60b9" focus="100%" type="gradient">
                        <o:fill v:ext="view" type="gradientUnscaled"/>
                      </v:fill>
                      <v:textbox inset="2.53958mm,1.2694mm,2.53958mm,1.2694mm"/>
                    </v:shape>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1140"/>
            </w:tblGrid>
            <w:tr w:rsidR="00F65113" w:rsidRPr="00EF314F" w14:paraId="7DF595F6" w14:textId="77777777" w:rsidTr="0091096A">
              <w:trPr>
                <w:trHeight w:val="255"/>
                <w:tblCellSpacing w:w="0" w:type="dxa"/>
              </w:trPr>
              <w:tc>
                <w:tcPr>
                  <w:tcW w:w="1140" w:type="dxa"/>
                  <w:tcBorders>
                    <w:top w:val="nil"/>
                    <w:left w:val="nil"/>
                    <w:bottom w:val="nil"/>
                    <w:right w:val="nil"/>
                  </w:tcBorders>
                  <w:shd w:val="clear" w:color="FFFFFF" w:fill="FFFFFF"/>
                  <w:noWrap/>
                  <w:vAlign w:val="bottom"/>
                  <w:hideMark/>
                </w:tcPr>
                <w:p w14:paraId="0E842113" w14:textId="77777777" w:rsidR="00F65113" w:rsidRPr="00EF314F" w:rsidRDefault="00F65113" w:rsidP="00A92A86">
                  <w:pPr>
                    <w:contextualSpacing/>
                    <w:jc w:val="center"/>
                    <w:rPr>
                      <w:color w:val="000000"/>
                      <w:sz w:val="20"/>
                      <w:lang w:val="es-ES_tradnl"/>
                    </w:rPr>
                  </w:pPr>
                </w:p>
              </w:tc>
            </w:tr>
          </w:tbl>
          <w:p w14:paraId="51870A2F" w14:textId="77777777" w:rsidR="00F65113" w:rsidRPr="00EF314F" w:rsidRDefault="00F65113" w:rsidP="00A92A86">
            <w:pPr>
              <w:contextualSpacing/>
              <w:jc w:val="center"/>
              <w:rPr>
                <w:color w:val="000000"/>
                <w:sz w:val="20"/>
                <w:lang w:val="es-ES_tradnl"/>
              </w:rPr>
            </w:pPr>
          </w:p>
        </w:tc>
        <w:tc>
          <w:tcPr>
            <w:tcW w:w="83" w:type="pct"/>
            <w:tcBorders>
              <w:top w:val="nil"/>
              <w:left w:val="nil"/>
              <w:bottom w:val="nil"/>
              <w:right w:val="nil"/>
            </w:tcBorders>
            <w:shd w:val="clear" w:color="FFFFFF" w:fill="FFFFFF"/>
            <w:noWrap/>
            <w:vAlign w:val="center"/>
            <w:hideMark/>
          </w:tcPr>
          <w:p w14:paraId="449E84D1" w14:textId="77777777" w:rsidR="00F65113" w:rsidRPr="00EF314F" w:rsidRDefault="00F65113" w:rsidP="00A92A86">
            <w:pPr>
              <w:contextualSpacing/>
              <w:jc w:val="center"/>
              <w:rPr>
                <w:color w:val="000000"/>
                <w:sz w:val="20"/>
                <w:lang w:val="es-ES_tradnl"/>
              </w:rPr>
            </w:pPr>
          </w:p>
        </w:tc>
        <w:tc>
          <w:tcPr>
            <w:tcW w:w="61" w:type="pct"/>
            <w:tcBorders>
              <w:top w:val="nil"/>
              <w:left w:val="nil"/>
              <w:bottom w:val="nil"/>
              <w:right w:val="nil"/>
            </w:tcBorders>
            <w:shd w:val="clear" w:color="FFFFFF" w:fill="FFFFFF"/>
            <w:noWrap/>
            <w:vAlign w:val="center"/>
            <w:hideMark/>
          </w:tcPr>
          <w:p w14:paraId="105A144E" w14:textId="77777777" w:rsidR="00F65113" w:rsidRPr="00EF314F" w:rsidRDefault="00F65113" w:rsidP="00A92A86">
            <w:pPr>
              <w:contextualSpacing/>
              <w:jc w:val="center"/>
              <w:rPr>
                <w:color w:val="000000"/>
                <w:sz w:val="20"/>
                <w:lang w:val="es-ES_tradnl"/>
              </w:rPr>
            </w:pPr>
          </w:p>
        </w:tc>
      </w:tr>
      <w:tr w:rsidR="00F65113" w:rsidRPr="00EF314F" w14:paraId="19A6C597" w14:textId="77777777" w:rsidTr="0091096A">
        <w:trPr>
          <w:trHeight w:val="255"/>
        </w:trPr>
        <w:tc>
          <w:tcPr>
            <w:tcW w:w="114" w:type="pct"/>
            <w:tcBorders>
              <w:top w:val="nil"/>
              <w:left w:val="nil"/>
              <w:bottom w:val="nil"/>
              <w:right w:val="nil"/>
            </w:tcBorders>
            <w:shd w:val="clear" w:color="FFFFFF" w:fill="FFFFFF"/>
            <w:textDirection w:val="btLr"/>
            <w:vAlign w:val="center"/>
            <w:hideMark/>
          </w:tcPr>
          <w:p w14:paraId="5531E87E" w14:textId="77777777" w:rsidR="00F65113" w:rsidRPr="00EF314F" w:rsidRDefault="00F65113" w:rsidP="00A92A86">
            <w:pPr>
              <w:contextualSpacing/>
              <w:jc w:val="center"/>
              <w:rPr>
                <w:b/>
                <w:bCs/>
                <w:color w:val="000000"/>
                <w:sz w:val="20"/>
                <w:lang w:val="es-ES_tradnl"/>
              </w:rPr>
            </w:pPr>
          </w:p>
        </w:tc>
        <w:tc>
          <w:tcPr>
            <w:tcW w:w="63" w:type="pct"/>
            <w:tcBorders>
              <w:top w:val="nil"/>
              <w:left w:val="nil"/>
              <w:bottom w:val="nil"/>
              <w:right w:val="nil"/>
            </w:tcBorders>
            <w:shd w:val="clear" w:color="auto" w:fill="auto"/>
            <w:noWrap/>
            <w:vAlign w:val="center"/>
            <w:hideMark/>
          </w:tcPr>
          <w:p w14:paraId="76B10B67" w14:textId="77777777" w:rsidR="00F65113" w:rsidRPr="00EF314F" w:rsidRDefault="00F65113" w:rsidP="00A92A86">
            <w:pPr>
              <w:contextualSpacing/>
              <w:jc w:val="center"/>
              <w:rPr>
                <w:b/>
                <w:bCs/>
                <w:color w:val="000000"/>
                <w:sz w:val="20"/>
                <w:lang w:val="es-ES_tradnl"/>
              </w:rPr>
            </w:pPr>
          </w:p>
        </w:tc>
        <w:tc>
          <w:tcPr>
            <w:tcW w:w="427" w:type="pct"/>
            <w:tcBorders>
              <w:top w:val="nil"/>
              <w:left w:val="nil"/>
              <w:bottom w:val="nil"/>
              <w:right w:val="nil"/>
            </w:tcBorders>
            <w:shd w:val="clear" w:color="auto" w:fill="auto"/>
            <w:vAlign w:val="center"/>
            <w:hideMark/>
          </w:tcPr>
          <w:p w14:paraId="010F6243" w14:textId="77777777" w:rsidR="00F65113" w:rsidRPr="00EF314F" w:rsidRDefault="00F65113" w:rsidP="00A92A86">
            <w:pPr>
              <w:contextualSpacing/>
              <w:jc w:val="center"/>
              <w:rPr>
                <w:sz w:val="20"/>
                <w:lang w:val="es-ES_tradnl"/>
              </w:rPr>
            </w:pPr>
          </w:p>
        </w:tc>
        <w:tc>
          <w:tcPr>
            <w:tcW w:w="378" w:type="pct"/>
            <w:vMerge/>
            <w:tcBorders>
              <w:top w:val="nil"/>
              <w:left w:val="nil"/>
              <w:bottom w:val="nil"/>
              <w:right w:val="nil"/>
            </w:tcBorders>
            <w:vAlign w:val="center"/>
            <w:hideMark/>
          </w:tcPr>
          <w:p w14:paraId="463950EC" w14:textId="77777777" w:rsidR="00F65113" w:rsidRPr="00EF314F" w:rsidRDefault="00F65113" w:rsidP="00A92A86">
            <w:pPr>
              <w:contextualSpacing/>
              <w:jc w:val="center"/>
              <w:rPr>
                <w:color w:val="000000"/>
                <w:sz w:val="20"/>
                <w:lang w:val="es-ES_tradnl"/>
              </w:rPr>
            </w:pPr>
          </w:p>
        </w:tc>
        <w:tc>
          <w:tcPr>
            <w:tcW w:w="312" w:type="pct"/>
            <w:tcBorders>
              <w:top w:val="nil"/>
              <w:left w:val="nil"/>
              <w:bottom w:val="nil"/>
              <w:right w:val="nil"/>
            </w:tcBorders>
            <w:shd w:val="clear" w:color="auto" w:fill="auto"/>
            <w:vAlign w:val="center"/>
            <w:hideMark/>
          </w:tcPr>
          <w:p w14:paraId="1FE24A80" w14:textId="77777777" w:rsidR="00F65113" w:rsidRPr="00EF314F" w:rsidRDefault="00F65113" w:rsidP="00A92A86">
            <w:pPr>
              <w:contextualSpacing/>
              <w:jc w:val="center"/>
              <w:rPr>
                <w:sz w:val="20"/>
                <w:lang w:val="es-ES_tradnl"/>
              </w:rPr>
            </w:pPr>
          </w:p>
        </w:tc>
        <w:tc>
          <w:tcPr>
            <w:tcW w:w="261" w:type="pct"/>
            <w:tcBorders>
              <w:top w:val="nil"/>
              <w:left w:val="nil"/>
              <w:bottom w:val="nil"/>
              <w:right w:val="nil"/>
            </w:tcBorders>
            <w:shd w:val="clear" w:color="auto" w:fill="auto"/>
            <w:vAlign w:val="center"/>
            <w:hideMark/>
          </w:tcPr>
          <w:p w14:paraId="4750CA7F" w14:textId="77777777" w:rsidR="00F65113" w:rsidRPr="00EF314F" w:rsidRDefault="00F65113" w:rsidP="00A92A86">
            <w:pPr>
              <w:contextualSpacing/>
              <w:jc w:val="center"/>
              <w:rPr>
                <w:sz w:val="20"/>
                <w:lang w:val="es-ES_tradnl"/>
              </w:rPr>
            </w:pPr>
          </w:p>
        </w:tc>
        <w:tc>
          <w:tcPr>
            <w:tcW w:w="386" w:type="pct"/>
            <w:tcBorders>
              <w:top w:val="nil"/>
              <w:left w:val="nil"/>
              <w:bottom w:val="nil"/>
              <w:right w:val="nil"/>
            </w:tcBorders>
            <w:shd w:val="clear" w:color="auto" w:fill="auto"/>
            <w:vAlign w:val="center"/>
            <w:hideMark/>
          </w:tcPr>
          <w:p w14:paraId="0175343F" w14:textId="77777777" w:rsidR="00F65113" w:rsidRPr="00EF314F" w:rsidRDefault="00F65113" w:rsidP="00A92A86">
            <w:pPr>
              <w:contextualSpacing/>
              <w:jc w:val="center"/>
              <w:rPr>
                <w:sz w:val="20"/>
                <w:lang w:val="es-ES_tradnl"/>
              </w:rPr>
            </w:pPr>
          </w:p>
        </w:tc>
        <w:tc>
          <w:tcPr>
            <w:tcW w:w="436" w:type="pct"/>
            <w:tcBorders>
              <w:top w:val="nil"/>
              <w:left w:val="nil"/>
              <w:bottom w:val="nil"/>
              <w:right w:val="nil"/>
            </w:tcBorders>
            <w:shd w:val="clear" w:color="auto" w:fill="auto"/>
            <w:vAlign w:val="center"/>
            <w:hideMark/>
          </w:tcPr>
          <w:p w14:paraId="0861FAA8"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vAlign w:val="center"/>
            <w:hideMark/>
          </w:tcPr>
          <w:p w14:paraId="31D9A120" w14:textId="77777777" w:rsidR="00F65113" w:rsidRPr="00EF314F" w:rsidRDefault="00F65113" w:rsidP="00A92A86">
            <w:pPr>
              <w:contextualSpacing/>
              <w:jc w:val="center"/>
              <w:rPr>
                <w:sz w:val="20"/>
                <w:lang w:val="es-ES_tradnl"/>
              </w:rPr>
            </w:pPr>
          </w:p>
        </w:tc>
        <w:tc>
          <w:tcPr>
            <w:tcW w:w="243" w:type="pct"/>
            <w:tcBorders>
              <w:top w:val="nil"/>
              <w:left w:val="nil"/>
              <w:bottom w:val="nil"/>
              <w:right w:val="nil"/>
            </w:tcBorders>
            <w:shd w:val="clear" w:color="auto" w:fill="auto"/>
            <w:vAlign w:val="center"/>
          </w:tcPr>
          <w:p w14:paraId="05072068" w14:textId="77777777" w:rsidR="00F65113" w:rsidRPr="00EF314F" w:rsidRDefault="00F65113" w:rsidP="00A92A86">
            <w:pPr>
              <w:contextualSpacing/>
              <w:jc w:val="center"/>
              <w:rPr>
                <w:sz w:val="20"/>
                <w:lang w:val="es-ES_tradnl"/>
              </w:rPr>
            </w:pPr>
          </w:p>
        </w:tc>
        <w:tc>
          <w:tcPr>
            <w:tcW w:w="243" w:type="pct"/>
            <w:tcBorders>
              <w:top w:val="nil"/>
              <w:left w:val="nil"/>
              <w:bottom w:val="single" w:sz="8" w:space="0" w:color="BF9000"/>
              <w:right w:val="nil"/>
            </w:tcBorders>
            <w:shd w:val="clear" w:color="auto" w:fill="auto"/>
            <w:vAlign w:val="center"/>
          </w:tcPr>
          <w:p w14:paraId="7D72F475"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tcPr>
          <w:p w14:paraId="3E191751" w14:textId="77777777" w:rsidR="00F65113" w:rsidRPr="00EF314F" w:rsidRDefault="00F65113" w:rsidP="00A92A86">
            <w:pPr>
              <w:contextualSpacing/>
              <w:jc w:val="center"/>
              <w:rPr>
                <w:color w:val="000000"/>
                <w:sz w:val="20"/>
                <w:lang w:val="es-ES_tradnl"/>
              </w:rPr>
            </w:pPr>
          </w:p>
        </w:tc>
        <w:tc>
          <w:tcPr>
            <w:tcW w:w="133" w:type="pct"/>
            <w:tcBorders>
              <w:top w:val="nil"/>
              <w:left w:val="nil"/>
              <w:bottom w:val="nil"/>
              <w:right w:val="nil"/>
            </w:tcBorders>
            <w:shd w:val="clear" w:color="auto" w:fill="auto"/>
            <w:noWrap/>
            <w:vAlign w:val="center"/>
          </w:tcPr>
          <w:p w14:paraId="63A04262" w14:textId="77777777" w:rsidR="00F65113" w:rsidRPr="00EF314F" w:rsidRDefault="00F65113" w:rsidP="00A92A86">
            <w:pPr>
              <w:contextualSpacing/>
              <w:jc w:val="center"/>
              <w:rPr>
                <w:sz w:val="20"/>
                <w:lang w:val="es-ES_tradnl"/>
              </w:rPr>
            </w:pPr>
          </w:p>
        </w:tc>
        <w:tc>
          <w:tcPr>
            <w:tcW w:w="285" w:type="pct"/>
            <w:gridSpan w:val="2"/>
            <w:vMerge/>
            <w:tcBorders>
              <w:top w:val="nil"/>
              <w:left w:val="nil"/>
              <w:bottom w:val="nil"/>
              <w:right w:val="nil"/>
            </w:tcBorders>
            <w:vAlign w:val="center"/>
            <w:hideMark/>
          </w:tcPr>
          <w:p w14:paraId="161FA024" w14:textId="77777777" w:rsidR="00F65113" w:rsidRPr="00EF314F" w:rsidRDefault="00F65113" w:rsidP="00A92A86">
            <w:pPr>
              <w:contextualSpacing/>
              <w:jc w:val="center"/>
              <w:rPr>
                <w:color w:val="000000"/>
                <w:sz w:val="20"/>
                <w:lang w:val="es-ES_tradnl"/>
              </w:rPr>
            </w:pPr>
          </w:p>
        </w:tc>
        <w:tc>
          <w:tcPr>
            <w:tcW w:w="64" w:type="pct"/>
            <w:tcBorders>
              <w:top w:val="nil"/>
              <w:left w:val="nil"/>
              <w:bottom w:val="nil"/>
              <w:right w:val="nil"/>
            </w:tcBorders>
            <w:shd w:val="clear" w:color="auto" w:fill="auto"/>
            <w:noWrap/>
            <w:vAlign w:val="center"/>
            <w:hideMark/>
          </w:tcPr>
          <w:p w14:paraId="564F4631"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3A4499B9"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74CA1277"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vAlign w:val="center"/>
            <w:hideMark/>
          </w:tcPr>
          <w:p w14:paraId="07334B48" w14:textId="77777777" w:rsidR="00F65113" w:rsidRPr="00EF314F" w:rsidRDefault="00F65113" w:rsidP="00A92A86">
            <w:pPr>
              <w:contextualSpacing/>
              <w:jc w:val="center"/>
              <w:rPr>
                <w:sz w:val="20"/>
                <w:lang w:val="es-ES_tradnl"/>
              </w:rPr>
            </w:pPr>
          </w:p>
        </w:tc>
        <w:tc>
          <w:tcPr>
            <w:tcW w:w="214" w:type="pct"/>
            <w:tcBorders>
              <w:top w:val="nil"/>
              <w:left w:val="nil"/>
              <w:bottom w:val="nil"/>
              <w:right w:val="nil"/>
            </w:tcBorders>
            <w:shd w:val="clear" w:color="auto" w:fill="auto"/>
            <w:noWrap/>
            <w:vAlign w:val="center"/>
            <w:hideMark/>
          </w:tcPr>
          <w:p w14:paraId="55DBB9EF"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6978E92D" w14:textId="77777777" w:rsidR="00F65113" w:rsidRPr="00EF314F" w:rsidRDefault="00F65113" w:rsidP="00A92A86">
            <w:pPr>
              <w:contextualSpacing/>
              <w:jc w:val="center"/>
              <w:rPr>
                <w:sz w:val="20"/>
                <w:lang w:val="es-ES_tradnl"/>
              </w:rPr>
            </w:pPr>
          </w:p>
        </w:tc>
        <w:tc>
          <w:tcPr>
            <w:tcW w:w="67" w:type="pct"/>
            <w:tcBorders>
              <w:top w:val="nil"/>
              <w:left w:val="nil"/>
              <w:bottom w:val="nil"/>
              <w:right w:val="nil"/>
            </w:tcBorders>
            <w:shd w:val="clear" w:color="auto" w:fill="auto"/>
            <w:noWrap/>
            <w:vAlign w:val="center"/>
            <w:hideMark/>
          </w:tcPr>
          <w:p w14:paraId="5E965E01" w14:textId="77777777" w:rsidR="00F65113" w:rsidRPr="00EF314F" w:rsidRDefault="00F65113" w:rsidP="00A92A86">
            <w:pPr>
              <w:contextualSpacing/>
              <w:jc w:val="center"/>
              <w:rPr>
                <w:sz w:val="20"/>
                <w:lang w:val="es-ES_tradnl"/>
              </w:rPr>
            </w:pPr>
          </w:p>
        </w:tc>
        <w:tc>
          <w:tcPr>
            <w:tcW w:w="187" w:type="pct"/>
            <w:tcBorders>
              <w:top w:val="nil"/>
              <w:left w:val="nil"/>
              <w:bottom w:val="nil"/>
              <w:right w:val="nil"/>
            </w:tcBorders>
            <w:shd w:val="clear" w:color="auto" w:fill="auto"/>
            <w:noWrap/>
            <w:vAlign w:val="center"/>
            <w:hideMark/>
          </w:tcPr>
          <w:p w14:paraId="49A13377" w14:textId="77777777" w:rsidR="00F65113" w:rsidRPr="00EF314F" w:rsidRDefault="00F65113" w:rsidP="00A92A86">
            <w:pPr>
              <w:contextualSpacing/>
              <w:jc w:val="center"/>
              <w:rPr>
                <w:sz w:val="20"/>
                <w:lang w:val="es-ES_tradnl"/>
              </w:rPr>
            </w:pPr>
          </w:p>
        </w:tc>
        <w:tc>
          <w:tcPr>
            <w:tcW w:w="264" w:type="pct"/>
            <w:tcBorders>
              <w:top w:val="nil"/>
              <w:left w:val="nil"/>
              <w:bottom w:val="nil"/>
              <w:right w:val="nil"/>
            </w:tcBorders>
            <w:shd w:val="clear" w:color="auto" w:fill="auto"/>
            <w:noWrap/>
            <w:vAlign w:val="center"/>
            <w:hideMark/>
          </w:tcPr>
          <w:p w14:paraId="484033AC" w14:textId="77777777" w:rsidR="00F65113" w:rsidRPr="00EF314F" w:rsidRDefault="00F65113" w:rsidP="00A92A86">
            <w:pPr>
              <w:contextualSpacing/>
              <w:jc w:val="center"/>
              <w:rPr>
                <w:sz w:val="20"/>
                <w:lang w:val="es-ES_tradnl"/>
              </w:rPr>
            </w:pPr>
          </w:p>
        </w:tc>
        <w:tc>
          <w:tcPr>
            <w:tcW w:w="361" w:type="pct"/>
            <w:tcBorders>
              <w:top w:val="nil"/>
              <w:left w:val="nil"/>
              <w:bottom w:val="nil"/>
              <w:right w:val="nil"/>
            </w:tcBorders>
            <w:shd w:val="clear" w:color="auto" w:fill="auto"/>
            <w:noWrap/>
            <w:vAlign w:val="center"/>
            <w:hideMark/>
          </w:tcPr>
          <w:p w14:paraId="620B2659" w14:textId="77777777" w:rsidR="00F65113" w:rsidRPr="00EF314F" w:rsidRDefault="00F65113" w:rsidP="00A92A86">
            <w:pPr>
              <w:contextualSpacing/>
              <w:jc w:val="center"/>
              <w:rPr>
                <w:sz w:val="20"/>
                <w:lang w:val="es-ES_tradnl"/>
              </w:rPr>
            </w:pPr>
          </w:p>
        </w:tc>
        <w:tc>
          <w:tcPr>
            <w:tcW w:w="83" w:type="pct"/>
            <w:tcBorders>
              <w:top w:val="nil"/>
              <w:left w:val="nil"/>
              <w:bottom w:val="nil"/>
              <w:right w:val="nil"/>
            </w:tcBorders>
            <w:shd w:val="clear" w:color="auto" w:fill="auto"/>
            <w:noWrap/>
            <w:vAlign w:val="center"/>
            <w:hideMark/>
          </w:tcPr>
          <w:p w14:paraId="60CB0E81" w14:textId="77777777" w:rsidR="00F65113" w:rsidRPr="00EF314F" w:rsidRDefault="00F65113" w:rsidP="00A92A86">
            <w:pPr>
              <w:contextualSpacing/>
              <w:jc w:val="center"/>
              <w:rPr>
                <w:sz w:val="20"/>
                <w:lang w:val="es-ES_tradnl"/>
              </w:rPr>
            </w:pPr>
          </w:p>
        </w:tc>
        <w:tc>
          <w:tcPr>
            <w:tcW w:w="61" w:type="pct"/>
            <w:tcBorders>
              <w:top w:val="nil"/>
              <w:left w:val="nil"/>
              <w:bottom w:val="nil"/>
              <w:right w:val="nil"/>
            </w:tcBorders>
            <w:shd w:val="clear" w:color="auto" w:fill="auto"/>
            <w:noWrap/>
            <w:vAlign w:val="center"/>
            <w:hideMark/>
          </w:tcPr>
          <w:p w14:paraId="68F85376" w14:textId="77777777" w:rsidR="00F65113" w:rsidRPr="00EF314F" w:rsidRDefault="00F65113" w:rsidP="00A92A86">
            <w:pPr>
              <w:contextualSpacing/>
              <w:jc w:val="center"/>
              <w:rPr>
                <w:sz w:val="20"/>
                <w:lang w:val="es-ES_tradnl"/>
              </w:rPr>
            </w:pPr>
          </w:p>
        </w:tc>
      </w:tr>
      <w:tr w:rsidR="00F65113" w:rsidRPr="00EF314F" w14:paraId="0277008E" w14:textId="77777777" w:rsidTr="0091096A">
        <w:trPr>
          <w:trHeight w:val="3450"/>
        </w:trPr>
        <w:tc>
          <w:tcPr>
            <w:tcW w:w="114" w:type="pct"/>
            <w:vMerge w:val="restart"/>
            <w:tcBorders>
              <w:top w:val="nil"/>
              <w:left w:val="nil"/>
              <w:bottom w:val="nil"/>
              <w:right w:val="nil"/>
            </w:tcBorders>
            <w:shd w:val="clear" w:color="auto" w:fill="auto"/>
            <w:textDirection w:val="btLr"/>
            <w:vAlign w:val="center"/>
            <w:hideMark/>
          </w:tcPr>
          <w:p w14:paraId="2DF6DEAA" w14:textId="77777777" w:rsidR="00F65113" w:rsidRPr="00EF314F" w:rsidRDefault="00F65113" w:rsidP="00A92A86">
            <w:pPr>
              <w:contextualSpacing/>
              <w:jc w:val="center"/>
              <w:rPr>
                <w:b/>
                <w:bCs/>
                <w:color w:val="000000"/>
                <w:sz w:val="20"/>
                <w:lang w:val="es-ES_tradnl"/>
              </w:rPr>
            </w:pPr>
            <w:r w:rsidRPr="00EF314F">
              <w:rPr>
                <w:b/>
                <w:bCs/>
                <w:color w:val="000000"/>
                <w:sz w:val="20"/>
                <w:lang w:val="es-ES_tradnl"/>
              </w:rPr>
              <w:lastRenderedPageBreak/>
              <w:t>Medios indirectos</w:t>
            </w:r>
          </w:p>
        </w:tc>
        <w:tc>
          <w:tcPr>
            <w:tcW w:w="63" w:type="pct"/>
            <w:tcBorders>
              <w:top w:val="nil"/>
              <w:left w:val="nil"/>
              <w:bottom w:val="nil"/>
              <w:right w:val="nil"/>
            </w:tcBorders>
            <w:shd w:val="clear" w:color="auto" w:fill="auto"/>
            <w:noWrap/>
            <w:vAlign w:val="center"/>
            <w:hideMark/>
          </w:tcPr>
          <w:p w14:paraId="72C8EB0F" w14:textId="77777777" w:rsidR="00F65113" w:rsidRPr="00EF314F" w:rsidRDefault="00F65113" w:rsidP="00A92A86">
            <w:pPr>
              <w:contextualSpacing/>
              <w:jc w:val="center"/>
              <w:rPr>
                <w:b/>
                <w:bCs/>
                <w:color w:val="000000"/>
                <w:sz w:val="20"/>
                <w:lang w:val="es-ES_tradnl"/>
              </w:rPr>
            </w:pPr>
          </w:p>
        </w:tc>
        <w:tc>
          <w:tcPr>
            <w:tcW w:w="427" w:type="pct"/>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20EE8D58" w14:textId="77777777" w:rsidR="00F65113" w:rsidRPr="00EF314F" w:rsidRDefault="00F65113" w:rsidP="00A92A86">
            <w:pPr>
              <w:contextualSpacing/>
              <w:jc w:val="center"/>
              <w:rPr>
                <w:color w:val="000000"/>
                <w:sz w:val="20"/>
                <w:lang w:val="es-ES_tradnl"/>
              </w:rPr>
            </w:pPr>
            <w:r w:rsidRPr="00EF314F">
              <w:rPr>
                <w:color w:val="000000"/>
                <w:sz w:val="20"/>
                <w:lang w:val="es-ES_tradnl"/>
              </w:rPr>
              <w:t>Minimizar los parámetros* de la RMCAB que no cumplen con una representatividad temporal mayor o igual al 85%.</w:t>
            </w:r>
          </w:p>
        </w:tc>
        <w:tc>
          <w:tcPr>
            <w:tcW w:w="378" w:type="pct"/>
            <w:tcBorders>
              <w:top w:val="single" w:sz="8" w:space="0" w:color="BF9000"/>
              <w:left w:val="nil"/>
              <w:bottom w:val="single" w:sz="8" w:space="0" w:color="BF9000"/>
              <w:right w:val="single" w:sz="8" w:space="0" w:color="BF9000"/>
            </w:tcBorders>
            <w:shd w:val="clear" w:color="auto" w:fill="auto"/>
            <w:vAlign w:val="center"/>
            <w:hideMark/>
          </w:tcPr>
          <w:p w14:paraId="7AB13C36" w14:textId="77777777" w:rsidR="00F65113" w:rsidRPr="00EF314F" w:rsidRDefault="00F65113" w:rsidP="00A92A86">
            <w:pPr>
              <w:contextualSpacing/>
              <w:jc w:val="center"/>
              <w:rPr>
                <w:color w:val="000000"/>
                <w:sz w:val="20"/>
                <w:lang w:val="es-ES_tradnl"/>
              </w:rPr>
            </w:pPr>
            <w:r w:rsidRPr="00EF314F">
              <w:rPr>
                <w:color w:val="000000"/>
                <w:sz w:val="20"/>
                <w:lang w:val="es-ES_tradnl"/>
              </w:rPr>
              <w:t>Actuar oportunamente ante eventos de contaminación atmosférica</w:t>
            </w:r>
          </w:p>
        </w:tc>
        <w:tc>
          <w:tcPr>
            <w:tcW w:w="312" w:type="pct"/>
            <w:tcBorders>
              <w:top w:val="single" w:sz="8" w:space="0" w:color="BF9000"/>
              <w:left w:val="nil"/>
              <w:bottom w:val="single" w:sz="8" w:space="0" w:color="BF9000"/>
              <w:right w:val="single" w:sz="8" w:space="0" w:color="BF9000"/>
            </w:tcBorders>
            <w:shd w:val="clear" w:color="auto" w:fill="auto"/>
            <w:vAlign w:val="center"/>
            <w:hideMark/>
          </w:tcPr>
          <w:p w14:paraId="7C5FDC40" w14:textId="77777777" w:rsidR="00F65113" w:rsidRPr="00EF314F" w:rsidRDefault="00F65113" w:rsidP="00A92A86">
            <w:pPr>
              <w:contextualSpacing/>
              <w:jc w:val="center"/>
              <w:rPr>
                <w:color w:val="000000"/>
                <w:sz w:val="20"/>
                <w:lang w:val="es-ES_tradnl"/>
              </w:rPr>
            </w:pPr>
            <w:r w:rsidRPr="00EF314F">
              <w:rPr>
                <w:color w:val="000000"/>
                <w:sz w:val="20"/>
                <w:lang w:val="es-ES_tradnl"/>
              </w:rPr>
              <w:t>Fortalecer el Sistema Integrado de Modelación de Calidad del Aire de la ciudad y la región</w:t>
            </w:r>
          </w:p>
        </w:tc>
        <w:tc>
          <w:tcPr>
            <w:tcW w:w="261" w:type="pct"/>
            <w:tcBorders>
              <w:top w:val="single" w:sz="8" w:space="0" w:color="BF9000"/>
              <w:left w:val="nil"/>
              <w:bottom w:val="single" w:sz="8" w:space="0" w:color="BF9000"/>
              <w:right w:val="single" w:sz="8" w:space="0" w:color="BF9000"/>
            </w:tcBorders>
            <w:shd w:val="clear" w:color="auto" w:fill="auto"/>
            <w:vAlign w:val="center"/>
            <w:hideMark/>
          </w:tcPr>
          <w:p w14:paraId="04916E2D" w14:textId="77777777" w:rsidR="00F65113" w:rsidRPr="00EF314F" w:rsidRDefault="00F65113" w:rsidP="00A92A86">
            <w:pPr>
              <w:contextualSpacing/>
              <w:jc w:val="center"/>
              <w:rPr>
                <w:color w:val="000000"/>
                <w:sz w:val="20"/>
                <w:lang w:val="es-ES_tradnl"/>
              </w:rPr>
            </w:pPr>
            <w:r w:rsidRPr="00EF314F">
              <w:rPr>
                <w:color w:val="000000"/>
                <w:sz w:val="20"/>
                <w:lang w:val="es-ES_tradnl"/>
              </w:rPr>
              <w:t>Adecuar la planeación, ejecución y seguimiento del plan de gestión integral de la calidad del aire de Bogotá - Región</w:t>
            </w:r>
          </w:p>
        </w:tc>
        <w:tc>
          <w:tcPr>
            <w:tcW w:w="386" w:type="pct"/>
            <w:tcBorders>
              <w:top w:val="nil"/>
              <w:left w:val="nil"/>
              <w:bottom w:val="nil"/>
              <w:right w:val="nil"/>
            </w:tcBorders>
            <w:shd w:val="clear" w:color="auto" w:fill="auto"/>
            <w:vAlign w:val="center"/>
            <w:hideMark/>
          </w:tcPr>
          <w:p w14:paraId="5A3C6F9D" w14:textId="77777777" w:rsidR="00F65113" w:rsidRPr="00EF314F" w:rsidRDefault="00F65113" w:rsidP="00A92A86">
            <w:pPr>
              <w:contextualSpacing/>
              <w:jc w:val="center"/>
              <w:rPr>
                <w:color w:val="000000"/>
                <w:sz w:val="20"/>
                <w:lang w:val="es-ES_tradnl"/>
              </w:rPr>
            </w:pPr>
          </w:p>
        </w:tc>
        <w:tc>
          <w:tcPr>
            <w:tcW w:w="519" w:type="pct"/>
            <w:gridSpan w:val="2"/>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5B92CDDF" w14:textId="77777777" w:rsidR="00F65113" w:rsidRPr="00EF314F" w:rsidRDefault="00F65113" w:rsidP="00A92A86">
            <w:pPr>
              <w:contextualSpacing/>
              <w:jc w:val="center"/>
              <w:rPr>
                <w:color w:val="000000"/>
                <w:sz w:val="20"/>
                <w:lang w:val="es-ES_tradnl"/>
              </w:rPr>
            </w:pPr>
            <w:r w:rsidRPr="00EF314F">
              <w:rPr>
                <w:color w:val="000000"/>
                <w:sz w:val="20"/>
                <w:lang w:val="es-ES_tradnl"/>
              </w:rPr>
              <w:t>Aumentar la capacidad operativa de la autoridad ambiental para realizar la evaluación, el control y seguimiento a las emisiones generadas por las fuentes fijas y fuentes móviles del Distrito.</w:t>
            </w:r>
          </w:p>
        </w:tc>
        <w:tc>
          <w:tcPr>
            <w:tcW w:w="486" w:type="pct"/>
            <w:gridSpan w:val="2"/>
            <w:tcBorders>
              <w:top w:val="single" w:sz="8" w:space="0" w:color="BF9000"/>
              <w:left w:val="nil"/>
              <w:bottom w:val="single" w:sz="8" w:space="0" w:color="BF9000"/>
              <w:right w:val="single" w:sz="8" w:space="0" w:color="BF9000"/>
            </w:tcBorders>
            <w:shd w:val="clear" w:color="auto" w:fill="auto"/>
            <w:vAlign w:val="center"/>
            <w:hideMark/>
          </w:tcPr>
          <w:p w14:paraId="29F0DD2C" w14:textId="77777777" w:rsidR="00F65113" w:rsidRPr="00EF314F" w:rsidRDefault="00F65113" w:rsidP="00A92A86">
            <w:pPr>
              <w:contextualSpacing/>
              <w:jc w:val="center"/>
              <w:rPr>
                <w:color w:val="000000"/>
                <w:sz w:val="20"/>
                <w:lang w:val="es-ES_tradnl"/>
              </w:rPr>
            </w:pPr>
            <w:r w:rsidRPr="00EF314F">
              <w:rPr>
                <w:color w:val="000000"/>
                <w:sz w:val="20"/>
                <w:lang w:val="es-ES_tradnl"/>
              </w:rPr>
              <w:t>Fortalecer el control de: i) uso de combustibles fósiles, ii) aplicación de prácticas de mantenimiento industrial/vehicular y iii) la gestión de las diferentes fuentes de emisión.</w:t>
            </w:r>
          </w:p>
        </w:tc>
        <w:tc>
          <w:tcPr>
            <w:tcW w:w="67" w:type="pct"/>
            <w:tcBorders>
              <w:top w:val="nil"/>
              <w:left w:val="nil"/>
              <w:bottom w:val="nil"/>
              <w:right w:val="nil"/>
            </w:tcBorders>
            <w:shd w:val="clear" w:color="auto" w:fill="auto"/>
            <w:noWrap/>
            <w:vAlign w:val="center"/>
            <w:hideMark/>
          </w:tcPr>
          <w:p w14:paraId="1861AFD0" w14:textId="77777777" w:rsidR="00F65113" w:rsidRPr="00EF314F" w:rsidRDefault="00F65113" w:rsidP="00A92A86">
            <w:pPr>
              <w:contextualSpacing/>
              <w:jc w:val="center"/>
              <w:rPr>
                <w:color w:val="000000"/>
                <w:sz w:val="20"/>
                <w:lang w:val="es-ES_tradnl"/>
              </w:rPr>
            </w:pPr>
          </w:p>
        </w:tc>
        <w:tc>
          <w:tcPr>
            <w:tcW w:w="482"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76A27555" w14:textId="77777777" w:rsidR="00F65113" w:rsidRPr="00EF314F" w:rsidRDefault="00F65113" w:rsidP="00A92A86">
            <w:pPr>
              <w:contextualSpacing/>
              <w:jc w:val="center"/>
              <w:rPr>
                <w:color w:val="000000"/>
                <w:sz w:val="20"/>
                <w:lang w:val="es-ES_tradnl"/>
              </w:rPr>
            </w:pPr>
            <w:r w:rsidRPr="00EF314F">
              <w:rPr>
                <w:color w:val="000000"/>
                <w:sz w:val="20"/>
                <w:lang w:val="es-ES_tradnl"/>
              </w:rPr>
              <w:t>Identificar las fuentes de emisión sonora que incumplen la normatividad ambiental vigente en materia de ruido.</w:t>
            </w:r>
          </w:p>
        </w:tc>
        <w:tc>
          <w:tcPr>
            <w:tcW w:w="67" w:type="pct"/>
            <w:tcBorders>
              <w:top w:val="nil"/>
              <w:left w:val="nil"/>
              <w:bottom w:val="nil"/>
              <w:right w:val="nil"/>
            </w:tcBorders>
            <w:shd w:val="clear" w:color="auto" w:fill="auto"/>
            <w:noWrap/>
            <w:vAlign w:val="center"/>
            <w:hideMark/>
          </w:tcPr>
          <w:p w14:paraId="517C359D" w14:textId="77777777" w:rsidR="00F65113" w:rsidRPr="00EF314F" w:rsidRDefault="00F65113" w:rsidP="00A92A86">
            <w:pPr>
              <w:contextualSpacing/>
              <w:jc w:val="center"/>
              <w:rPr>
                <w:color w:val="000000"/>
                <w:sz w:val="20"/>
                <w:lang w:val="es-ES_tradnl"/>
              </w:rPr>
            </w:pPr>
          </w:p>
        </w:tc>
        <w:tc>
          <w:tcPr>
            <w:tcW w:w="481" w:type="pct"/>
            <w:gridSpan w:val="5"/>
            <w:tcBorders>
              <w:top w:val="single" w:sz="8" w:space="0" w:color="BF9000"/>
              <w:left w:val="single" w:sz="8" w:space="0" w:color="BF9000"/>
              <w:bottom w:val="single" w:sz="8" w:space="0" w:color="BF9000"/>
              <w:right w:val="nil"/>
            </w:tcBorders>
            <w:shd w:val="clear" w:color="auto" w:fill="auto"/>
            <w:vAlign w:val="center"/>
            <w:hideMark/>
          </w:tcPr>
          <w:p w14:paraId="2521AC11" w14:textId="77777777" w:rsidR="00F65113" w:rsidRPr="00EF314F" w:rsidRDefault="00F65113" w:rsidP="00A92A86">
            <w:pPr>
              <w:contextualSpacing/>
              <w:jc w:val="center"/>
              <w:rPr>
                <w:color w:val="000000"/>
                <w:sz w:val="20"/>
                <w:lang w:val="es-ES_tradnl"/>
              </w:rPr>
            </w:pPr>
            <w:r w:rsidRPr="00EF314F">
              <w:rPr>
                <w:color w:val="000000"/>
                <w:sz w:val="20"/>
                <w:lang w:val="es-ES_tradnl"/>
              </w:rPr>
              <w:t>Realizar acciones para operar, mantener y ampliar la Red de Monitoreo de Ruido Urbano.</w:t>
            </w:r>
          </w:p>
        </w:tc>
        <w:tc>
          <w:tcPr>
            <w:tcW w:w="187" w:type="pct"/>
            <w:tcBorders>
              <w:top w:val="nil"/>
              <w:left w:val="nil"/>
              <w:bottom w:val="nil"/>
              <w:right w:val="nil"/>
            </w:tcBorders>
            <w:shd w:val="clear" w:color="auto" w:fill="auto"/>
            <w:noWrap/>
            <w:vAlign w:val="center"/>
            <w:hideMark/>
          </w:tcPr>
          <w:p w14:paraId="17D2CE76" w14:textId="77777777" w:rsidR="00F65113" w:rsidRPr="00EF314F" w:rsidRDefault="00F65113" w:rsidP="00A92A86">
            <w:pPr>
              <w:contextualSpacing/>
              <w:jc w:val="center"/>
              <w:rPr>
                <w:color w:val="000000"/>
                <w:sz w:val="20"/>
                <w:lang w:val="es-ES_tradnl"/>
              </w:rPr>
            </w:pPr>
          </w:p>
        </w:tc>
        <w:tc>
          <w:tcPr>
            <w:tcW w:w="769"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0D4746E2" w14:textId="77777777" w:rsidR="00F65113" w:rsidRPr="00EF314F" w:rsidRDefault="00F65113" w:rsidP="00A92A86">
            <w:pPr>
              <w:contextualSpacing/>
              <w:jc w:val="center"/>
              <w:rPr>
                <w:color w:val="000000"/>
                <w:sz w:val="20"/>
                <w:lang w:val="es-ES_tradnl"/>
              </w:rPr>
            </w:pPr>
            <w:r w:rsidRPr="00EF314F">
              <w:rPr>
                <w:color w:val="000000"/>
                <w:sz w:val="20"/>
                <w:lang w:val="es-ES_tradnl"/>
              </w:rPr>
              <w:t xml:space="preserve">Aumentar las actividades de evaluación, seguimiento y control para evitar la saturación del paisaje urbano por elementos de publicidad exterior visual. </w:t>
            </w:r>
            <w:r w:rsidRPr="00EF314F">
              <w:rPr>
                <w:color w:val="000000"/>
                <w:sz w:val="20"/>
                <w:lang w:val="es-ES_tradnl"/>
              </w:rPr>
              <w:br/>
              <w:t>Ampliar la pedagogía para el conocimiento de la norma</w:t>
            </w:r>
          </w:p>
        </w:tc>
      </w:tr>
      <w:tr w:rsidR="00F65113" w:rsidRPr="00EF314F" w14:paraId="79320A36" w14:textId="77777777" w:rsidTr="0091096A">
        <w:trPr>
          <w:trHeight w:val="1440"/>
        </w:trPr>
        <w:tc>
          <w:tcPr>
            <w:tcW w:w="114" w:type="pct"/>
            <w:vMerge/>
            <w:tcBorders>
              <w:top w:val="nil"/>
              <w:left w:val="nil"/>
              <w:bottom w:val="nil"/>
              <w:right w:val="nil"/>
            </w:tcBorders>
            <w:vAlign w:val="center"/>
            <w:hideMark/>
          </w:tcPr>
          <w:p w14:paraId="2A5D00C2" w14:textId="77777777" w:rsidR="00F65113" w:rsidRPr="00EF314F" w:rsidRDefault="00F65113" w:rsidP="00A92A86">
            <w:pPr>
              <w:contextualSpacing/>
              <w:jc w:val="center"/>
              <w:rPr>
                <w:b/>
                <w:bCs/>
                <w:color w:val="000000"/>
                <w:sz w:val="20"/>
                <w:lang w:val="es-ES_tradnl"/>
              </w:rPr>
            </w:pPr>
          </w:p>
        </w:tc>
        <w:tc>
          <w:tcPr>
            <w:tcW w:w="63" w:type="pct"/>
            <w:tcBorders>
              <w:top w:val="nil"/>
              <w:left w:val="nil"/>
              <w:bottom w:val="nil"/>
              <w:right w:val="nil"/>
            </w:tcBorders>
            <w:shd w:val="clear" w:color="auto" w:fill="auto"/>
            <w:noWrap/>
            <w:vAlign w:val="center"/>
            <w:hideMark/>
          </w:tcPr>
          <w:p w14:paraId="4CF2DCA8" w14:textId="77777777" w:rsidR="00F65113" w:rsidRPr="00EF314F" w:rsidRDefault="00F65113" w:rsidP="00A92A86">
            <w:pPr>
              <w:contextualSpacing/>
              <w:jc w:val="center"/>
              <w:rPr>
                <w:color w:val="000000"/>
                <w:sz w:val="20"/>
                <w:lang w:val="es-ES_tradnl"/>
              </w:rPr>
            </w:pPr>
          </w:p>
        </w:tc>
        <w:tc>
          <w:tcPr>
            <w:tcW w:w="427" w:type="pct"/>
            <w:tcBorders>
              <w:top w:val="nil"/>
              <w:left w:val="single" w:sz="8" w:space="0" w:color="BF9000"/>
              <w:bottom w:val="single" w:sz="8" w:space="0" w:color="BF9000"/>
              <w:right w:val="single" w:sz="8" w:space="0" w:color="BF9000"/>
            </w:tcBorders>
            <w:shd w:val="clear" w:color="auto" w:fill="auto"/>
            <w:vAlign w:val="center"/>
            <w:hideMark/>
          </w:tcPr>
          <w:p w14:paraId="1C080322" w14:textId="77777777" w:rsidR="00F65113" w:rsidRPr="00EF314F" w:rsidRDefault="00F65113" w:rsidP="00A92A86">
            <w:pPr>
              <w:contextualSpacing/>
              <w:jc w:val="center"/>
              <w:rPr>
                <w:color w:val="000000"/>
                <w:sz w:val="20"/>
                <w:lang w:val="es-ES_tradnl"/>
              </w:rPr>
            </w:pPr>
            <w:r w:rsidRPr="00EF314F">
              <w:rPr>
                <w:color w:val="000000"/>
                <w:sz w:val="20"/>
                <w:lang w:val="es-ES_tradnl"/>
              </w:rPr>
              <w:t xml:space="preserve">Línea Base: </w:t>
            </w:r>
            <w:proofErr w:type="spellStart"/>
            <w:r w:rsidRPr="00EF314F">
              <w:rPr>
                <w:color w:val="000000"/>
                <w:sz w:val="20"/>
                <w:lang w:val="es-ES_tradnl"/>
              </w:rPr>
              <w:t>Bitacora</w:t>
            </w:r>
            <w:proofErr w:type="spellEnd"/>
            <w:r w:rsidRPr="00EF314F">
              <w:rPr>
                <w:color w:val="000000"/>
                <w:sz w:val="20"/>
                <w:lang w:val="es-ES_tradnl"/>
              </w:rPr>
              <w:t xml:space="preserve"> Operación de la </w:t>
            </w:r>
            <w:r w:rsidRPr="00EF314F">
              <w:rPr>
                <w:color w:val="000000"/>
                <w:sz w:val="20"/>
                <w:lang w:val="es-ES_tradnl"/>
              </w:rPr>
              <w:lastRenderedPageBreak/>
              <w:t>RMCAB</w:t>
            </w:r>
          </w:p>
        </w:tc>
        <w:tc>
          <w:tcPr>
            <w:tcW w:w="378" w:type="pct"/>
            <w:tcBorders>
              <w:top w:val="nil"/>
              <w:left w:val="nil"/>
              <w:bottom w:val="single" w:sz="8" w:space="0" w:color="BF9000"/>
              <w:right w:val="single" w:sz="8" w:space="0" w:color="BF9000"/>
            </w:tcBorders>
            <w:shd w:val="clear" w:color="auto" w:fill="auto"/>
            <w:vAlign w:val="center"/>
            <w:hideMark/>
          </w:tcPr>
          <w:p w14:paraId="7A6CEA9E" w14:textId="77777777" w:rsidR="00F65113" w:rsidRPr="00EF314F" w:rsidRDefault="00F65113" w:rsidP="00A92A86">
            <w:pPr>
              <w:contextualSpacing/>
              <w:jc w:val="center"/>
              <w:rPr>
                <w:color w:val="000000"/>
                <w:sz w:val="20"/>
                <w:lang w:val="es-ES_tradnl"/>
              </w:rPr>
            </w:pPr>
            <w:r w:rsidRPr="00EF314F">
              <w:rPr>
                <w:color w:val="000000"/>
                <w:sz w:val="20"/>
                <w:lang w:val="es-ES_tradnl"/>
              </w:rPr>
              <w:lastRenderedPageBreak/>
              <w:t>Línea Base: Informes técnicos de seguimient</w:t>
            </w:r>
            <w:r w:rsidRPr="00EF314F">
              <w:rPr>
                <w:color w:val="000000"/>
                <w:sz w:val="20"/>
                <w:lang w:val="es-ES_tradnl"/>
              </w:rPr>
              <w:lastRenderedPageBreak/>
              <w:t>o a la calidad del aire</w:t>
            </w:r>
          </w:p>
        </w:tc>
        <w:tc>
          <w:tcPr>
            <w:tcW w:w="312" w:type="pct"/>
            <w:tcBorders>
              <w:top w:val="nil"/>
              <w:left w:val="nil"/>
              <w:bottom w:val="single" w:sz="8" w:space="0" w:color="BF9000"/>
              <w:right w:val="single" w:sz="8" w:space="0" w:color="BF9000"/>
            </w:tcBorders>
            <w:shd w:val="clear" w:color="auto" w:fill="auto"/>
            <w:vAlign w:val="center"/>
            <w:hideMark/>
          </w:tcPr>
          <w:p w14:paraId="3F71A33D" w14:textId="77777777" w:rsidR="00F65113" w:rsidRPr="00EF314F" w:rsidRDefault="00F65113" w:rsidP="00A92A86">
            <w:pPr>
              <w:contextualSpacing/>
              <w:jc w:val="center"/>
              <w:rPr>
                <w:color w:val="000000"/>
                <w:sz w:val="20"/>
                <w:lang w:val="es-ES_tradnl"/>
              </w:rPr>
            </w:pPr>
            <w:r w:rsidRPr="00EF314F">
              <w:rPr>
                <w:color w:val="000000"/>
                <w:sz w:val="20"/>
                <w:lang w:val="es-ES_tradnl"/>
              </w:rPr>
              <w:lastRenderedPageBreak/>
              <w:t>Línea Base: Modelos de Cali</w:t>
            </w:r>
            <w:r w:rsidRPr="00EF314F">
              <w:rPr>
                <w:color w:val="000000"/>
                <w:sz w:val="20"/>
                <w:lang w:val="es-ES_tradnl"/>
              </w:rPr>
              <w:lastRenderedPageBreak/>
              <w:t>dad del Aire de Bogotá - Región</w:t>
            </w:r>
          </w:p>
        </w:tc>
        <w:tc>
          <w:tcPr>
            <w:tcW w:w="261" w:type="pct"/>
            <w:tcBorders>
              <w:top w:val="nil"/>
              <w:left w:val="nil"/>
              <w:bottom w:val="single" w:sz="8" w:space="0" w:color="BF9000"/>
              <w:right w:val="single" w:sz="8" w:space="0" w:color="BF9000"/>
            </w:tcBorders>
            <w:shd w:val="clear" w:color="auto" w:fill="auto"/>
            <w:vAlign w:val="center"/>
            <w:hideMark/>
          </w:tcPr>
          <w:p w14:paraId="05902E1C" w14:textId="77777777" w:rsidR="00F65113" w:rsidRPr="00EF314F" w:rsidRDefault="00F65113" w:rsidP="00A92A86">
            <w:pPr>
              <w:contextualSpacing/>
              <w:jc w:val="center"/>
              <w:rPr>
                <w:color w:val="000000"/>
                <w:sz w:val="20"/>
                <w:lang w:val="es-ES_tradnl"/>
              </w:rPr>
            </w:pPr>
            <w:r w:rsidRPr="00EF314F">
              <w:rPr>
                <w:color w:val="000000"/>
                <w:sz w:val="20"/>
                <w:lang w:val="es-ES_tradnl"/>
              </w:rPr>
              <w:lastRenderedPageBreak/>
              <w:t>Línea Base: Plan de Ge</w:t>
            </w:r>
            <w:r w:rsidRPr="00EF314F">
              <w:rPr>
                <w:color w:val="000000"/>
                <w:sz w:val="20"/>
                <w:lang w:val="es-ES_tradnl"/>
              </w:rPr>
              <w:lastRenderedPageBreak/>
              <w:t>stión de Calidad del Aire de Bogotá-Región</w:t>
            </w:r>
          </w:p>
        </w:tc>
        <w:tc>
          <w:tcPr>
            <w:tcW w:w="386" w:type="pct"/>
            <w:tcBorders>
              <w:top w:val="nil"/>
              <w:left w:val="nil"/>
              <w:bottom w:val="nil"/>
              <w:right w:val="nil"/>
            </w:tcBorders>
            <w:shd w:val="clear" w:color="auto" w:fill="auto"/>
            <w:vAlign w:val="center"/>
            <w:hideMark/>
          </w:tcPr>
          <w:p w14:paraId="07459E93" w14:textId="77777777" w:rsidR="00F65113" w:rsidRPr="00EF314F" w:rsidRDefault="00F65113" w:rsidP="00A92A86">
            <w:pPr>
              <w:contextualSpacing/>
              <w:jc w:val="center"/>
              <w:rPr>
                <w:color w:val="000000"/>
                <w:sz w:val="20"/>
                <w:lang w:val="es-ES_tradnl"/>
              </w:rPr>
            </w:pPr>
          </w:p>
        </w:tc>
        <w:tc>
          <w:tcPr>
            <w:tcW w:w="519" w:type="pct"/>
            <w:gridSpan w:val="2"/>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14E11BF0" w14:textId="77777777" w:rsidR="00F65113" w:rsidRPr="00EF314F" w:rsidRDefault="00F65113" w:rsidP="00A92A86">
            <w:pPr>
              <w:contextualSpacing/>
              <w:jc w:val="center"/>
              <w:rPr>
                <w:color w:val="000000"/>
                <w:sz w:val="20"/>
                <w:lang w:val="es-ES_tradnl"/>
              </w:rPr>
            </w:pPr>
            <w:r w:rsidRPr="00EF314F">
              <w:rPr>
                <w:color w:val="000000"/>
                <w:sz w:val="20"/>
                <w:lang w:val="es-ES_tradnl"/>
              </w:rPr>
              <w:t>Línea Base: Observatorio Ambiental de Bogotá</w:t>
            </w:r>
          </w:p>
        </w:tc>
        <w:tc>
          <w:tcPr>
            <w:tcW w:w="486" w:type="pct"/>
            <w:gridSpan w:val="2"/>
            <w:tcBorders>
              <w:top w:val="single" w:sz="8" w:space="0" w:color="BF9000"/>
              <w:left w:val="nil"/>
              <w:bottom w:val="single" w:sz="8" w:space="0" w:color="BF9000"/>
              <w:right w:val="single" w:sz="8" w:space="0" w:color="BF9000"/>
            </w:tcBorders>
            <w:shd w:val="clear" w:color="auto" w:fill="auto"/>
            <w:vAlign w:val="center"/>
            <w:hideMark/>
          </w:tcPr>
          <w:p w14:paraId="1AF971F3" w14:textId="77777777" w:rsidR="00F65113" w:rsidRPr="00EF314F" w:rsidRDefault="00F65113" w:rsidP="00A92A86">
            <w:pPr>
              <w:contextualSpacing/>
              <w:jc w:val="center"/>
              <w:rPr>
                <w:color w:val="000000"/>
                <w:sz w:val="20"/>
                <w:lang w:val="es-ES_tradnl"/>
              </w:rPr>
            </w:pPr>
            <w:r w:rsidRPr="00EF314F">
              <w:rPr>
                <w:color w:val="000000"/>
                <w:sz w:val="20"/>
                <w:lang w:val="es-ES_tradnl"/>
              </w:rPr>
              <w:t>Línea Base: Inventario de fuentes</w:t>
            </w:r>
          </w:p>
        </w:tc>
        <w:tc>
          <w:tcPr>
            <w:tcW w:w="67" w:type="pct"/>
            <w:tcBorders>
              <w:top w:val="nil"/>
              <w:left w:val="nil"/>
              <w:bottom w:val="nil"/>
              <w:right w:val="nil"/>
            </w:tcBorders>
            <w:shd w:val="clear" w:color="auto" w:fill="auto"/>
            <w:noWrap/>
            <w:vAlign w:val="center"/>
            <w:hideMark/>
          </w:tcPr>
          <w:p w14:paraId="6E952DBF" w14:textId="77777777" w:rsidR="00F65113" w:rsidRPr="00EF314F" w:rsidRDefault="00F65113" w:rsidP="00A92A86">
            <w:pPr>
              <w:contextualSpacing/>
              <w:jc w:val="center"/>
              <w:rPr>
                <w:color w:val="000000"/>
                <w:sz w:val="20"/>
                <w:lang w:val="es-ES_tradnl"/>
              </w:rPr>
            </w:pPr>
          </w:p>
        </w:tc>
        <w:tc>
          <w:tcPr>
            <w:tcW w:w="482"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6C08FA9C" w14:textId="7E7BEDA9" w:rsidR="00F65113" w:rsidRPr="00EF314F" w:rsidRDefault="00F65113" w:rsidP="00A92A86">
            <w:pPr>
              <w:contextualSpacing/>
              <w:jc w:val="center"/>
              <w:rPr>
                <w:color w:val="000000"/>
                <w:sz w:val="20"/>
                <w:lang w:val="es-ES_tradnl"/>
              </w:rPr>
            </w:pPr>
            <w:r w:rsidRPr="00EF314F">
              <w:rPr>
                <w:color w:val="000000"/>
                <w:sz w:val="20"/>
                <w:lang w:val="es-ES_tradnl"/>
              </w:rPr>
              <w:t>Línea Base:</w:t>
            </w:r>
            <w:r w:rsidR="0087035E">
              <w:rPr>
                <w:color w:val="000000"/>
                <w:sz w:val="20"/>
                <w:lang w:val="es-ES_tradnl"/>
              </w:rPr>
              <w:t xml:space="preserve"> </w:t>
            </w:r>
            <w:r w:rsidRPr="00EF314F">
              <w:rPr>
                <w:color w:val="000000"/>
                <w:sz w:val="20"/>
                <w:lang w:val="es-ES_tradnl"/>
              </w:rPr>
              <w:t>Observatorio Ambiental de Bogotá</w:t>
            </w:r>
          </w:p>
        </w:tc>
        <w:tc>
          <w:tcPr>
            <w:tcW w:w="67" w:type="pct"/>
            <w:tcBorders>
              <w:top w:val="nil"/>
              <w:left w:val="nil"/>
              <w:bottom w:val="nil"/>
              <w:right w:val="nil"/>
            </w:tcBorders>
            <w:shd w:val="clear" w:color="auto" w:fill="auto"/>
            <w:noWrap/>
            <w:vAlign w:val="center"/>
            <w:hideMark/>
          </w:tcPr>
          <w:p w14:paraId="2F832730" w14:textId="77777777" w:rsidR="00F65113" w:rsidRPr="00EF314F" w:rsidRDefault="00F65113" w:rsidP="00A92A86">
            <w:pPr>
              <w:contextualSpacing/>
              <w:jc w:val="center"/>
              <w:rPr>
                <w:color w:val="000000"/>
                <w:sz w:val="20"/>
                <w:lang w:val="es-ES_tradnl"/>
              </w:rPr>
            </w:pPr>
          </w:p>
        </w:tc>
        <w:tc>
          <w:tcPr>
            <w:tcW w:w="481" w:type="pct"/>
            <w:gridSpan w:val="5"/>
            <w:tcBorders>
              <w:top w:val="single" w:sz="8" w:space="0" w:color="BF9000"/>
              <w:left w:val="single" w:sz="8" w:space="0" w:color="BF9000"/>
              <w:bottom w:val="single" w:sz="8" w:space="0" w:color="BF9000"/>
              <w:right w:val="nil"/>
            </w:tcBorders>
            <w:shd w:val="clear" w:color="auto" w:fill="auto"/>
            <w:vAlign w:val="center"/>
            <w:hideMark/>
          </w:tcPr>
          <w:p w14:paraId="5583214C" w14:textId="77777777" w:rsidR="00F65113" w:rsidRPr="00EF314F" w:rsidRDefault="00F65113" w:rsidP="00A92A86">
            <w:pPr>
              <w:contextualSpacing/>
              <w:jc w:val="center"/>
              <w:rPr>
                <w:color w:val="000000"/>
                <w:sz w:val="20"/>
                <w:lang w:val="es-ES_tradnl"/>
              </w:rPr>
            </w:pPr>
            <w:r w:rsidRPr="00EF314F">
              <w:rPr>
                <w:color w:val="000000"/>
                <w:sz w:val="20"/>
                <w:lang w:val="es-ES_tradnl"/>
              </w:rPr>
              <w:t xml:space="preserve">Línea Base: Informe de operación de la Red de Monitoreo </w:t>
            </w:r>
            <w:r w:rsidRPr="00EF314F">
              <w:rPr>
                <w:color w:val="000000"/>
                <w:sz w:val="20"/>
                <w:lang w:val="es-ES_tradnl"/>
              </w:rPr>
              <w:lastRenderedPageBreak/>
              <w:t>de Ruido Urbano</w:t>
            </w:r>
          </w:p>
        </w:tc>
        <w:tc>
          <w:tcPr>
            <w:tcW w:w="187" w:type="pct"/>
            <w:tcBorders>
              <w:top w:val="nil"/>
              <w:left w:val="nil"/>
              <w:bottom w:val="nil"/>
              <w:right w:val="nil"/>
            </w:tcBorders>
            <w:shd w:val="clear" w:color="auto" w:fill="auto"/>
            <w:noWrap/>
            <w:vAlign w:val="center"/>
            <w:hideMark/>
          </w:tcPr>
          <w:p w14:paraId="22A137AE" w14:textId="77777777" w:rsidR="00F65113" w:rsidRPr="00EF314F" w:rsidRDefault="00F65113" w:rsidP="00A92A86">
            <w:pPr>
              <w:contextualSpacing/>
              <w:jc w:val="center"/>
              <w:rPr>
                <w:color w:val="000000"/>
                <w:sz w:val="20"/>
                <w:lang w:val="es-ES_tradnl"/>
              </w:rPr>
            </w:pPr>
          </w:p>
        </w:tc>
        <w:tc>
          <w:tcPr>
            <w:tcW w:w="769" w:type="pct"/>
            <w:gridSpan w:val="4"/>
            <w:tcBorders>
              <w:top w:val="single" w:sz="8" w:space="0" w:color="BF9000"/>
              <w:left w:val="single" w:sz="8" w:space="0" w:color="BF9000"/>
              <w:bottom w:val="single" w:sz="8" w:space="0" w:color="BF9000"/>
              <w:right w:val="single" w:sz="8" w:space="0" w:color="BF9000"/>
            </w:tcBorders>
            <w:shd w:val="clear" w:color="auto" w:fill="auto"/>
            <w:vAlign w:val="center"/>
            <w:hideMark/>
          </w:tcPr>
          <w:p w14:paraId="1DE1C43D" w14:textId="77777777" w:rsidR="00F65113" w:rsidRPr="00EF314F" w:rsidRDefault="00F65113" w:rsidP="00A92A86">
            <w:pPr>
              <w:keepNext/>
              <w:contextualSpacing/>
              <w:jc w:val="center"/>
              <w:rPr>
                <w:color w:val="000000"/>
                <w:sz w:val="20"/>
                <w:lang w:val="es-ES_tradnl"/>
              </w:rPr>
            </w:pPr>
            <w:r w:rsidRPr="00EF314F">
              <w:rPr>
                <w:color w:val="000000"/>
                <w:sz w:val="20"/>
                <w:lang w:val="es-ES_tradnl"/>
              </w:rPr>
              <w:t>Línea Base: Estudio de carga PEV</w:t>
            </w:r>
          </w:p>
        </w:tc>
      </w:tr>
    </w:tbl>
    <w:p w14:paraId="5B584DDC" w14:textId="7BF4EE14" w:rsidR="00F550E3" w:rsidRDefault="00F65113" w:rsidP="00A92A86">
      <w:pPr>
        <w:pStyle w:val="Ttulo"/>
        <w:spacing w:before="0" w:after="0" w:line="240" w:lineRule="auto"/>
        <w:contextualSpacing/>
        <w:rPr>
          <w:lang w:val="es-ES_tradnl"/>
        </w:rPr>
      </w:pPr>
      <w:r w:rsidRPr="00EF314F">
        <w:rPr>
          <w:lang w:val="es-ES_tradnl"/>
        </w:rPr>
        <w:t xml:space="preserve">Figura </w:t>
      </w:r>
      <w:r w:rsidRPr="00EF314F">
        <w:rPr>
          <w:lang w:val="es-ES_tradnl"/>
        </w:rPr>
        <w:fldChar w:fldCharType="begin"/>
      </w:r>
      <w:r w:rsidRPr="00EF314F">
        <w:rPr>
          <w:lang w:val="es-ES_tradnl"/>
        </w:rPr>
        <w:instrText xml:space="preserve"> SEQ Figura \* ARABIC </w:instrText>
      </w:r>
      <w:r w:rsidRPr="00EF314F">
        <w:rPr>
          <w:lang w:val="es-ES_tradnl"/>
        </w:rPr>
        <w:fldChar w:fldCharType="separate"/>
      </w:r>
      <w:r w:rsidRPr="00EF314F">
        <w:rPr>
          <w:noProof/>
          <w:lang w:val="es-ES_tradnl"/>
        </w:rPr>
        <w:t>9</w:t>
      </w:r>
      <w:r w:rsidRPr="00EF314F">
        <w:rPr>
          <w:noProof/>
          <w:lang w:val="es-ES_tradnl"/>
        </w:rPr>
        <w:fldChar w:fldCharType="end"/>
      </w:r>
      <w:r w:rsidRPr="00EF314F">
        <w:rPr>
          <w:lang w:val="es-ES_tradnl"/>
        </w:rPr>
        <w:t>. Árbol de objetivo</w:t>
      </w:r>
    </w:p>
    <w:p w14:paraId="7E5E77DD" w14:textId="77777777" w:rsidR="00045A2B" w:rsidRPr="00045A2B" w:rsidRDefault="00045A2B" w:rsidP="00A92A86">
      <w:pPr>
        <w:contextualSpacing/>
        <w:rPr>
          <w:lang w:val="es-ES_tradnl"/>
        </w:rPr>
      </w:pPr>
    </w:p>
    <w:p w14:paraId="65AFDEFD" w14:textId="10107C8B" w:rsidR="00F550E3" w:rsidRDefault="0018003D" w:rsidP="00A92A86">
      <w:pPr>
        <w:pStyle w:val="Ttulo4"/>
        <w:numPr>
          <w:ilvl w:val="3"/>
          <w:numId w:val="2"/>
        </w:numPr>
        <w:spacing w:before="0" w:after="0"/>
        <w:ind w:left="0" w:firstLine="0"/>
        <w:contextualSpacing/>
        <w:rPr>
          <w:lang w:val="es-ES_tradnl"/>
        </w:rPr>
      </w:pPr>
      <w:r w:rsidRPr="00C94940">
        <w:rPr>
          <w:lang w:val="es-ES_tradnl"/>
        </w:rPr>
        <w:t>Indicador objetivo general</w:t>
      </w:r>
      <w:r w:rsidR="00045A2B">
        <w:rPr>
          <w:lang w:val="es-ES_tradnl"/>
        </w:rPr>
        <w:t>.</w:t>
      </w:r>
    </w:p>
    <w:p w14:paraId="02DB7692" w14:textId="77777777" w:rsidR="00040B5A" w:rsidRPr="00C94940" w:rsidRDefault="00040B5A" w:rsidP="00A92A86">
      <w:pPr>
        <w:autoSpaceDE w:val="0"/>
        <w:autoSpaceDN w:val="0"/>
        <w:adjustRightInd w:val="0"/>
        <w:contextualSpacing/>
        <w:rPr>
          <w:rFonts w:ascii="Arial Narrow" w:eastAsia="Arial" w:hAnsi="Arial Narrow" w:cs="Arial Narrow"/>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EE4F68" w14:paraId="37F65DA4" w14:textId="77777777" w:rsidTr="00A87566">
        <w:trPr>
          <w:trHeight w:val="708"/>
        </w:trPr>
        <w:tc>
          <w:tcPr>
            <w:tcW w:w="2400" w:type="dxa"/>
            <w:tcBorders>
              <w:top w:val="single" w:sz="4" w:space="0" w:color="000000"/>
              <w:left w:val="single" w:sz="4" w:space="0" w:color="000000"/>
              <w:bottom w:val="single" w:sz="4" w:space="0" w:color="auto"/>
              <w:right w:val="single" w:sz="4" w:space="0" w:color="000000"/>
            </w:tcBorders>
            <w:shd w:val="clear" w:color="auto" w:fill="1F3864" w:themeFill="accent1" w:themeFillShade="80"/>
            <w:vAlign w:val="center"/>
          </w:tcPr>
          <w:p w14:paraId="5A4D6575" w14:textId="77777777" w:rsidR="00F550E3" w:rsidRPr="00A87566" w:rsidRDefault="0018003D" w:rsidP="00A92A86">
            <w:pPr>
              <w:contextualSpacing/>
              <w:jc w:val="center"/>
              <w:rPr>
                <w:b/>
                <w:color w:val="FFFFFF"/>
                <w:sz w:val="20"/>
                <w:szCs w:val="20"/>
                <w:lang w:val="es-ES_tradnl"/>
              </w:rPr>
            </w:pPr>
            <w:r w:rsidRPr="00A87566">
              <w:rPr>
                <w:b/>
                <w:color w:val="FFFFFF"/>
                <w:sz w:val="20"/>
                <w:szCs w:val="20"/>
                <w:lang w:val="es-ES_tradnl"/>
              </w:rPr>
              <w:t>INDICADOR</w:t>
            </w:r>
          </w:p>
        </w:tc>
        <w:tc>
          <w:tcPr>
            <w:tcW w:w="1425" w:type="dxa"/>
            <w:tcBorders>
              <w:top w:val="single" w:sz="4" w:space="0" w:color="000000"/>
              <w:left w:val="nil"/>
              <w:bottom w:val="single" w:sz="4" w:space="0" w:color="auto"/>
              <w:right w:val="single" w:sz="4" w:space="0" w:color="000000"/>
            </w:tcBorders>
            <w:shd w:val="clear" w:color="auto" w:fill="1F3864" w:themeFill="accent1" w:themeFillShade="80"/>
            <w:vAlign w:val="center"/>
          </w:tcPr>
          <w:p w14:paraId="663A2027" w14:textId="77777777" w:rsidR="00F550E3" w:rsidRPr="00A87566" w:rsidRDefault="0018003D" w:rsidP="00A92A86">
            <w:pPr>
              <w:contextualSpacing/>
              <w:jc w:val="center"/>
              <w:rPr>
                <w:b/>
                <w:color w:val="FFFFFF"/>
                <w:sz w:val="20"/>
                <w:szCs w:val="20"/>
                <w:lang w:val="es-ES_tradnl"/>
              </w:rPr>
            </w:pPr>
            <w:r w:rsidRPr="00A87566">
              <w:rPr>
                <w:b/>
                <w:color w:val="FFFFFF"/>
                <w:sz w:val="20"/>
                <w:szCs w:val="20"/>
                <w:lang w:val="es-ES_tradnl"/>
              </w:rPr>
              <w:t>UNIDAD DE MEDIDA</w:t>
            </w:r>
          </w:p>
        </w:tc>
        <w:tc>
          <w:tcPr>
            <w:tcW w:w="1275" w:type="dxa"/>
            <w:tcBorders>
              <w:top w:val="single" w:sz="4" w:space="0" w:color="000000"/>
              <w:left w:val="nil"/>
              <w:bottom w:val="single" w:sz="4" w:space="0" w:color="auto"/>
              <w:right w:val="single" w:sz="4" w:space="0" w:color="000000"/>
            </w:tcBorders>
            <w:shd w:val="clear" w:color="auto" w:fill="1F3864" w:themeFill="accent1" w:themeFillShade="80"/>
            <w:vAlign w:val="center"/>
          </w:tcPr>
          <w:p w14:paraId="248BAB6E" w14:textId="77777777" w:rsidR="00F550E3" w:rsidRPr="00A87566" w:rsidRDefault="0018003D" w:rsidP="00A92A86">
            <w:pPr>
              <w:contextualSpacing/>
              <w:jc w:val="center"/>
              <w:rPr>
                <w:b/>
                <w:color w:val="FFFFFF"/>
                <w:sz w:val="20"/>
                <w:szCs w:val="20"/>
                <w:lang w:val="es-ES_tradnl"/>
              </w:rPr>
            </w:pPr>
            <w:r w:rsidRPr="00A87566">
              <w:rPr>
                <w:b/>
                <w:color w:val="FFFFFF"/>
                <w:sz w:val="20"/>
                <w:szCs w:val="20"/>
                <w:lang w:val="es-ES_tradnl"/>
              </w:rPr>
              <w:t>META</w:t>
            </w:r>
          </w:p>
          <w:p w14:paraId="5EF07286" w14:textId="2E324E6D" w:rsidR="007021B0" w:rsidRPr="00A87566" w:rsidRDefault="007021B0" w:rsidP="00A92A86">
            <w:pPr>
              <w:contextualSpacing/>
              <w:jc w:val="center"/>
              <w:rPr>
                <w:b/>
                <w:color w:val="FFFFFF"/>
                <w:sz w:val="20"/>
                <w:szCs w:val="20"/>
                <w:lang w:val="es-ES_tradnl"/>
              </w:rPr>
            </w:pPr>
            <w:r w:rsidRPr="00A87566">
              <w:rPr>
                <w:b/>
                <w:color w:val="FFFFFF"/>
                <w:sz w:val="20"/>
                <w:szCs w:val="20"/>
                <w:lang w:val="es-ES_tradnl"/>
              </w:rPr>
              <w:t>(número)</w:t>
            </w:r>
          </w:p>
        </w:tc>
        <w:tc>
          <w:tcPr>
            <w:tcW w:w="1558" w:type="dxa"/>
            <w:tcBorders>
              <w:top w:val="single" w:sz="4" w:space="0" w:color="000000"/>
              <w:left w:val="nil"/>
              <w:bottom w:val="single" w:sz="4" w:space="0" w:color="auto"/>
              <w:right w:val="single" w:sz="4" w:space="0" w:color="000000"/>
            </w:tcBorders>
            <w:shd w:val="clear" w:color="auto" w:fill="1F3864" w:themeFill="accent1" w:themeFillShade="80"/>
            <w:vAlign w:val="center"/>
          </w:tcPr>
          <w:p w14:paraId="49667045" w14:textId="77777777" w:rsidR="00F550E3" w:rsidRPr="00A87566" w:rsidRDefault="0018003D" w:rsidP="00A92A86">
            <w:pPr>
              <w:contextualSpacing/>
              <w:jc w:val="center"/>
              <w:rPr>
                <w:b/>
                <w:color w:val="FFFFFF"/>
                <w:sz w:val="20"/>
                <w:szCs w:val="20"/>
                <w:lang w:val="es-ES_tradnl"/>
              </w:rPr>
            </w:pPr>
            <w:r w:rsidRPr="00A87566">
              <w:rPr>
                <w:b/>
                <w:color w:val="FFFFFF"/>
                <w:sz w:val="20"/>
                <w:szCs w:val="20"/>
                <w:lang w:val="es-ES_tradnl"/>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1F3864" w:themeFill="accent1" w:themeFillShade="80"/>
            <w:vAlign w:val="center"/>
          </w:tcPr>
          <w:p w14:paraId="79EDEEFD" w14:textId="77777777" w:rsidR="00F550E3" w:rsidRPr="00A87566" w:rsidRDefault="0018003D" w:rsidP="00A92A86">
            <w:pPr>
              <w:contextualSpacing/>
              <w:jc w:val="center"/>
              <w:rPr>
                <w:b/>
                <w:color w:val="FFFFFF"/>
                <w:sz w:val="20"/>
                <w:szCs w:val="20"/>
                <w:lang w:val="es-ES_tradnl"/>
              </w:rPr>
            </w:pPr>
            <w:r w:rsidRPr="00A87566">
              <w:rPr>
                <w:b/>
                <w:color w:val="FFFFFF"/>
                <w:sz w:val="20"/>
                <w:szCs w:val="20"/>
                <w:lang w:val="es-ES_tradnl"/>
              </w:rPr>
              <w:t>FUENTE DE VERIFICACIÓN</w:t>
            </w:r>
          </w:p>
        </w:tc>
      </w:tr>
      <w:tr w:rsidR="00315073" w:rsidRPr="00EE4F68"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48EBD0C2" w:rsidR="00315073" w:rsidRPr="00EE4F68" w:rsidRDefault="00315073" w:rsidP="00315073">
            <w:pPr>
              <w:contextualSpacing/>
              <w:jc w:val="center"/>
              <w:rPr>
                <w:sz w:val="22"/>
                <w:szCs w:val="22"/>
                <w:lang w:val="es-ES_tradnl"/>
              </w:rPr>
            </w:pPr>
            <w:r w:rsidRPr="00250D41">
              <w:rPr>
                <w:rFonts w:cs="Arial"/>
                <w:sz w:val="16"/>
                <w:szCs w:val="16"/>
                <w:lang w:val="es-ES_tradnl"/>
              </w:rPr>
              <w:t>Reducción en la concentración promedio ponderado de material partículado PM10 en la ciudad</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19B48D41" w:rsidR="00315073" w:rsidRPr="00EE4F68" w:rsidRDefault="00315073" w:rsidP="00315073">
            <w:pPr>
              <w:contextualSpacing/>
              <w:jc w:val="center"/>
              <w:rPr>
                <w:sz w:val="22"/>
                <w:szCs w:val="22"/>
                <w:lang w:val="es-ES_tradnl"/>
              </w:rPr>
            </w:pPr>
            <w:r w:rsidRPr="00250D41">
              <w:rPr>
                <w:rFonts w:cs="Arial"/>
                <w:sz w:val="16"/>
                <w:szCs w:val="16"/>
                <w:lang w:val="es-ES_tradnl"/>
              </w:rPr>
              <w:t>ug/m3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3E9BA3DF" w:rsidR="00315073" w:rsidRPr="00EE4F68" w:rsidRDefault="00315073" w:rsidP="00315073">
            <w:pPr>
              <w:contextualSpacing/>
              <w:jc w:val="center"/>
              <w:rPr>
                <w:sz w:val="22"/>
                <w:szCs w:val="22"/>
                <w:lang w:val="es-ES_tradnl"/>
              </w:rPr>
            </w:pPr>
            <w:r w:rsidRPr="00250D41">
              <w:rPr>
                <w:rFonts w:cs="Arial"/>
                <w:sz w:val="16"/>
                <w:szCs w:val="16"/>
                <w:lang w:val="es-ES_tradnl"/>
              </w:rPr>
              <w:t>33.9</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73EA70C2" w:rsidR="00315073" w:rsidRPr="00EE4F68" w:rsidRDefault="00315073" w:rsidP="00315073">
            <w:pPr>
              <w:contextualSpacing/>
              <w:jc w:val="center"/>
              <w:rPr>
                <w:sz w:val="22"/>
                <w:szCs w:val="22"/>
                <w:lang w:val="es-ES_tradnl"/>
              </w:rPr>
            </w:pPr>
            <w:r w:rsidRPr="00250D41">
              <w:rPr>
                <w:rFonts w:cs="Arial"/>
                <w:sz w:val="16"/>
                <w:szCs w:val="16"/>
                <w:lang w:val="es-ES_tradnl"/>
              </w:rPr>
              <w:t xml:space="preserve">PDD </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03F4BF03" w:rsidR="00315073" w:rsidRPr="00EE4F68" w:rsidRDefault="00315073" w:rsidP="00315073">
            <w:pPr>
              <w:contextualSpacing/>
              <w:jc w:val="center"/>
              <w:rPr>
                <w:sz w:val="22"/>
                <w:szCs w:val="22"/>
                <w:lang w:val="es-ES_tradnl"/>
              </w:rPr>
            </w:pPr>
            <w:r w:rsidRPr="00250D41">
              <w:rPr>
                <w:rFonts w:cs="Arial"/>
                <w:sz w:val="16"/>
                <w:szCs w:val="16"/>
                <w:lang w:val="es-ES_tradnl"/>
              </w:rPr>
              <w:t>Sistema de Información oficial de la Entidad-Informes de Gestión</w:t>
            </w:r>
          </w:p>
        </w:tc>
      </w:tr>
      <w:tr w:rsidR="00315073" w:rsidRPr="00EE4F68" w14:paraId="160EC0CC"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F80723E" w14:textId="5F50855E" w:rsidR="00315073" w:rsidRPr="00EE4F68" w:rsidRDefault="00315073" w:rsidP="00315073">
            <w:pPr>
              <w:contextualSpacing/>
              <w:jc w:val="center"/>
              <w:rPr>
                <w:sz w:val="22"/>
                <w:szCs w:val="22"/>
                <w:lang w:val="es-ES_tradnl"/>
              </w:rPr>
            </w:pPr>
            <w:r w:rsidRPr="00250D41">
              <w:rPr>
                <w:rFonts w:cs="Arial"/>
                <w:sz w:val="16"/>
                <w:szCs w:val="16"/>
                <w:lang w:val="es-ES_tradnl"/>
              </w:rPr>
              <w:t>Reducción en la concentración promedio ponderado de material partículado PM2.5 en la ciudad</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4DAB66CD" w14:textId="2F195897" w:rsidR="00315073" w:rsidRPr="00EE4F68" w:rsidRDefault="00315073" w:rsidP="00315073">
            <w:pPr>
              <w:contextualSpacing/>
              <w:jc w:val="center"/>
              <w:rPr>
                <w:sz w:val="22"/>
                <w:szCs w:val="22"/>
                <w:lang w:val="es-ES_tradnl"/>
              </w:rPr>
            </w:pPr>
            <w:r w:rsidRPr="00250D41">
              <w:rPr>
                <w:rFonts w:cs="Arial"/>
                <w:sz w:val="16"/>
                <w:szCs w:val="16"/>
                <w:lang w:val="es-ES_tradnl"/>
              </w:rPr>
              <w:t>ug/m3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3939BBE" w14:textId="7A6872D7" w:rsidR="00315073" w:rsidRPr="00EE4F68" w:rsidRDefault="00315073" w:rsidP="00315073">
            <w:pPr>
              <w:contextualSpacing/>
              <w:jc w:val="center"/>
              <w:rPr>
                <w:sz w:val="22"/>
                <w:szCs w:val="22"/>
                <w:lang w:val="es-ES_tradnl"/>
              </w:rPr>
            </w:pPr>
            <w:r w:rsidRPr="00250D41">
              <w:rPr>
                <w:rFonts w:cs="Arial"/>
                <w:sz w:val="16"/>
                <w:szCs w:val="16"/>
              </w:rPr>
              <w:t>17.3</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10CA96A0" w14:textId="140AA815" w:rsidR="00315073" w:rsidRPr="00EE4F68" w:rsidRDefault="00315073" w:rsidP="00315073">
            <w:pPr>
              <w:contextualSpacing/>
              <w:jc w:val="center"/>
              <w:rPr>
                <w:sz w:val="22"/>
                <w:szCs w:val="22"/>
                <w:lang w:val="es-ES_tradnl"/>
              </w:rPr>
            </w:pPr>
            <w:r w:rsidRPr="00250D41">
              <w:rPr>
                <w:rFonts w:cs="Arial"/>
                <w:sz w:val="16"/>
                <w:szCs w:val="16"/>
                <w:lang w:val="es-ES_tradnl"/>
              </w:rPr>
              <w:t xml:space="preserve">PDD </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4701405B" w14:textId="77DED869" w:rsidR="00315073" w:rsidRPr="00EE4F68" w:rsidRDefault="00315073" w:rsidP="00315073">
            <w:pPr>
              <w:contextualSpacing/>
              <w:jc w:val="center"/>
              <w:rPr>
                <w:sz w:val="22"/>
                <w:szCs w:val="22"/>
                <w:lang w:val="es-ES_tradnl"/>
              </w:rPr>
            </w:pPr>
            <w:r w:rsidRPr="00250D41">
              <w:rPr>
                <w:rFonts w:cs="Arial"/>
                <w:sz w:val="16"/>
                <w:szCs w:val="16"/>
                <w:lang w:val="es-ES_tradnl"/>
              </w:rPr>
              <w:t>Sistema de Información oficial de la Entidad-Informes de Gestión</w:t>
            </w:r>
          </w:p>
        </w:tc>
      </w:tr>
      <w:tr w:rsidR="00315073" w:rsidRPr="00EE4F68" w14:paraId="2FD51740"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3876429C" w14:textId="3B21297C" w:rsidR="00315073" w:rsidRPr="00EE4F68" w:rsidRDefault="00315073" w:rsidP="00315073">
            <w:pPr>
              <w:contextualSpacing/>
              <w:jc w:val="center"/>
              <w:rPr>
                <w:sz w:val="22"/>
                <w:szCs w:val="22"/>
                <w:lang w:val="es-ES_tradnl"/>
              </w:rPr>
            </w:pPr>
            <w:r w:rsidRPr="00917E5E">
              <w:rPr>
                <w:rFonts w:cs="Arial"/>
                <w:sz w:val="16"/>
                <w:szCs w:val="16"/>
                <w:lang w:val="es-ES_tradnl"/>
              </w:rPr>
              <w:t>Número de acciones de seguimiento realizadas</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2BE6302B" w14:textId="02413EE9" w:rsidR="00315073" w:rsidRPr="00EE4F68" w:rsidRDefault="00315073" w:rsidP="00315073">
            <w:pPr>
              <w:contextualSpacing/>
              <w:jc w:val="center"/>
              <w:rPr>
                <w:sz w:val="22"/>
                <w:szCs w:val="22"/>
                <w:lang w:val="es-ES_tradnl"/>
              </w:rPr>
            </w:pPr>
            <w:r w:rsidRPr="00917E5E">
              <w:rPr>
                <w:rFonts w:cs="Arial"/>
                <w:sz w:val="16"/>
                <w:szCs w:val="16"/>
                <w:lang w:val="es-ES_tradnl"/>
              </w:rPr>
              <w:t>Número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8D29EC3" w14:textId="1C17215A" w:rsidR="00315073" w:rsidRPr="00EE4F68" w:rsidRDefault="00315073" w:rsidP="00315073">
            <w:pPr>
              <w:contextualSpacing/>
              <w:jc w:val="center"/>
              <w:rPr>
                <w:sz w:val="22"/>
                <w:szCs w:val="22"/>
                <w:lang w:val="es-ES_tradnl"/>
              </w:rPr>
            </w:pPr>
            <w:r w:rsidRPr="00917E5E">
              <w:rPr>
                <w:rFonts w:cs="Arial"/>
                <w:sz w:val="16"/>
                <w:szCs w:val="16"/>
                <w:lang w:val="es-ES_tradnl"/>
              </w:rPr>
              <w:t>4.000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03218113" w14:textId="3E672FB9" w:rsidR="00315073" w:rsidRPr="00EE4F68" w:rsidRDefault="00315073" w:rsidP="00315073">
            <w:pPr>
              <w:contextualSpacing/>
              <w:jc w:val="center"/>
              <w:rPr>
                <w:sz w:val="22"/>
                <w:szCs w:val="22"/>
                <w:lang w:val="es-ES_tradnl"/>
              </w:rPr>
            </w:pPr>
            <w:r w:rsidRPr="00917E5E">
              <w:rPr>
                <w:rFonts w:cs="Arial"/>
                <w:sz w:val="16"/>
                <w:szCs w:val="16"/>
                <w:lang w:val="es-ES_tradnl"/>
              </w:rPr>
              <w:t>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37616E66" w14:textId="179E9544" w:rsidR="00315073" w:rsidRPr="00EE4F68" w:rsidRDefault="00315073" w:rsidP="00315073">
            <w:pPr>
              <w:contextualSpacing/>
              <w:jc w:val="center"/>
              <w:rPr>
                <w:sz w:val="22"/>
                <w:szCs w:val="22"/>
                <w:lang w:val="es-ES_tradnl"/>
              </w:rPr>
            </w:pPr>
            <w:r w:rsidRPr="00917E5E">
              <w:rPr>
                <w:rFonts w:cs="Arial"/>
                <w:sz w:val="16"/>
                <w:szCs w:val="16"/>
                <w:lang w:val="es-ES_tradnl"/>
              </w:rPr>
              <w:t>Sistema de Información oficial de la Entidad-Informes de Gestión</w:t>
            </w:r>
          </w:p>
        </w:tc>
      </w:tr>
      <w:tr w:rsidR="00315073" w:rsidRPr="00EE4F68" w14:paraId="0A970A18"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25AF3F7D" w14:textId="39D10900" w:rsidR="00315073" w:rsidRPr="00EE4F68" w:rsidRDefault="00315073" w:rsidP="00315073">
            <w:pPr>
              <w:contextualSpacing/>
              <w:jc w:val="center"/>
              <w:rPr>
                <w:sz w:val="22"/>
                <w:szCs w:val="22"/>
                <w:lang w:val="es-ES_tradnl"/>
              </w:rPr>
            </w:pPr>
            <w:r w:rsidRPr="00917E5E">
              <w:rPr>
                <w:rFonts w:cs="Arial"/>
                <w:sz w:val="16"/>
                <w:szCs w:val="16"/>
                <w:lang w:val="es-ES_tradnl"/>
              </w:rPr>
              <w:t>Número de acciones realizadas</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4F237673" w14:textId="235320CA" w:rsidR="00315073" w:rsidRPr="00EE4F68" w:rsidRDefault="00315073" w:rsidP="00315073">
            <w:pPr>
              <w:contextualSpacing/>
              <w:jc w:val="center"/>
              <w:rPr>
                <w:sz w:val="22"/>
                <w:szCs w:val="22"/>
                <w:lang w:val="es-ES_tradnl"/>
              </w:rPr>
            </w:pPr>
            <w:r w:rsidRPr="00917E5E">
              <w:rPr>
                <w:rFonts w:cs="Arial"/>
                <w:sz w:val="16"/>
                <w:szCs w:val="16"/>
                <w:lang w:val="es-ES_tradnl"/>
              </w:rPr>
              <w:t>Número</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E840407" w14:textId="471DAC6A" w:rsidR="00315073" w:rsidRPr="00EE4F68" w:rsidRDefault="00315073" w:rsidP="00315073">
            <w:pPr>
              <w:contextualSpacing/>
              <w:jc w:val="center"/>
              <w:rPr>
                <w:sz w:val="22"/>
                <w:szCs w:val="22"/>
                <w:lang w:val="es-ES_tradnl"/>
              </w:rPr>
            </w:pPr>
            <w:r w:rsidRPr="00917E5E">
              <w:rPr>
                <w:rFonts w:cs="Arial"/>
                <w:sz w:val="16"/>
                <w:szCs w:val="16"/>
                <w:lang w:val="es-ES_tradnl"/>
              </w:rPr>
              <w:t>4.700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499B49BF" w14:textId="586C3FD7" w:rsidR="00315073" w:rsidRPr="00EE4F68" w:rsidRDefault="00315073" w:rsidP="00315073">
            <w:pPr>
              <w:contextualSpacing/>
              <w:jc w:val="center"/>
              <w:rPr>
                <w:sz w:val="22"/>
                <w:szCs w:val="22"/>
                <w:lang w:val="es-ES_tradnl"/>
              </w:rPr>
            </w:pPr>
            <w:r w:rsidRPr="00917E5E">
              <w:rPr>
                <w:rFonts w:cs="Arial"/>
                <w:sz w:val="16"/>
                <w:szCs w:val="16"/>
                <w:lang w:val="es-ES_tradnl"/>
              </w:rPr>
              <w:t>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65690FFB" w14:textId="4BD9F312" w:rsidR="00315073" w:rsidRPr="00EE4F68" w:rsidRDefault="00315073" w:rsidP="00315073">
            <w:pPr>
              <w:contextualSpacing/>
              <w:jc w:val="center"/>
              <w:rPr>
                <w:sz w:val="22"/>
                <w:szCs w:val="22"/>
                <w:lang w:val="es-ES_tradnl"/>
              </w:rPr>
            </w:pPr>
            <w:r w:rsidRPr="00917E5E">
              <w:rPr>
                <w:rFonts w:cs="Arial"/>
                <w:sz w:val="16"/>
                <w:szCs w:val="16"/>
                <w:lang w:val="es-ES_tradnl"/>
              </w:rPr>
              <w:t>Sistema de Información oficial de la Entidad-Informes de Gestión</w:t>
            </w:r>
          </w:p>
        </w:tc>
      </w:tr>
      <w:tr w:rsidR="00315073" w:rsidRPr="00EE4F68" w14:paraId="444F2841" w14:textId="77777777" w:rsidTr="007A0CEC">
        <w:trPr>
          <w:trHeight w:val="377"/>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395786F3" w14:textId="034EDCD3" w:rsidR="00315073" w:rsidRPr="00EE4F68" w:rsidRDefault="00315073" w:rsidP="00315073">
            <w:pPr>
              <w:contextualSpacing/>
              <w:jc w:val="center"/>
              <w:rPr>
                <w:sz w:val="22"/>
                <w:szCs w:val="22"/>
                <w:lang w:val="es-ES_tradnl"/>
              </w:rPr>
            </w:pPr>
            <w:r w:rsidRPr="00917E5E">
              <w:rPr>
                <w:rFonts w:cs="Arial"/>
                <w:sz w:val="16"/>
                <w:szCs w:val="16"/>
                <w:lang w:val="es-ES_tradnl"/>
              </w:rPr>
              <w:t>Porcentaje de acciones de operación, mantenimiento y monitoreo de la red de ruido realizadas</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6DE0F4D0" w14:textId="037A319E" w:rsidR="00315073" w:rsidRPr="00EE4F68" w:rsidRDefault="00315073" w:rsidP="00315073">
            <w:pPr>
              <w:contextualSpacing/>
              <w:jc w:val="center"/>
              <w:rPr>
                <w:sz w:val="22"/>
                <w:szCs w:val="22"/>
                <w:lang w:val="es-ES_tradnl"/>
              </w:rPr>
            </w:pPr>
            <w:r w:rsidRPr="00917E5E">
              <w:rPr>
                <w:rFonts w:cs="Arial"/>
                <w:sz w:val="16"/>
                <w:szCs w:val="16"/>
                <w:lang w:val="es-ES_tradnl"/>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1CB5EA" w14:textId="01CE3F44" w:rsidR="00315073" w:rsidRPr="00EE4F68" w:rsidRDefault="00315073" w:rsidP="00315073">
            <w:pPr>
              <w:contextualSpacing/>
              <w:jc w:val="center"/>
              <w:rPr>
                <w:sz w:val="22"/>
                <w:szCs w:val="22"/>
                <w:lang w:val="es-ES_tradnl"/>
              </w:rPr>
            </w:pPr>
            <w:r w:rsidRPr="00917E5E">
              <w:rPr>
                <w:rFonts w:cs="Arial"/>
                <w:sz w:val="16"/>
                <w:szCs w:val="16"/>
                <w:lang w:val="es-ES_tradnl"/>
              </w:rPr>
              <w:t>100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A7BB0A4" w14:textId="605DB509" w:rsidR="00315073" w:rsidRPr="00EE4F68" w:rsidRDefault="00315073" w:rsidP="00315073">
            <w:pPr>
              <w:contextualSpacing/>
              <w:jc w:val="center"/>
              <w:rPr>
                <w:sz w:val="22"/>
                <w:szCs w:val="22"/>
                <w:lang w:val="es-ES_tradnl"/>
              </w:rPr>
            </w:pPr>
            <w:r w:rsidRPr="00917E5E">
              <w:rPr>
                <w:rFonts w:cs="Arial"/>
                <w:sz w:val="16"/>
                <w:szCs w:val="16"/>
                <w:lang w:val="es-ES_tradnl"/>
              </w:rPr>
              <w:t>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26346D3B" w14:textId="05F704B4" w:rsidR="00315073" w:rsidRPr="00EE4F68" w:rsidRDefault="00315073" w:rsidP="00315073">
            <w:pPr>
              <w:contextualSpacing/>
              <w:jc w:val="center"/>
              <w:rPr>
                <w:sz w:val="22"/>
                <w:szCs w:val="22"/>
                <w:lang w:val="es-ES_tradnl"/>
              </w:rPr>
            </w:pPr>
            <w:r w:rsidRPr="00917E5E">
              <w:rPr>
                <w:rFonts w:cs="Arial"/>
                <w:sz w:val="16"/>
                <w:szCs w:val="16"/>
                <w:lang w:val="es-ES_tradnl"/>
              </w:rPr>
              <w:t>Informes de operación de la red de ruido</w:t>
            </w:r>
          </w:p>
        </w:tc>
      </w:tr>
    </w:tbl>
    <w:p w14:paraId="5CE8B737" w14:textId="349A0D8E" w:rsidR="006A02E4" w:rsidRPr="00315073" w:rsidRDefault="006A02E4" w:rsidP="00A92A86">
      <w:pPr>
        <w:contextualSpacing/>
        <w:jc w:val="center"/>
        <w:rPr>
          <w:i/>
          <w:iCs/>
          <w:sz w:val="18"/>
          <w:szCs w:val="18"/>
          <w:lang w:val="es-ES_tradnl"/>
        </w:rPr>
      </w:pPr>
      <w:r w:rsidRPr="00315073">
        <w:rPr>
          <w:i/>
          <w:iCs/>
          <w:sz w:val="18"/>
          <w:szCs w:val="18"/>
          <w:lang w:val="es-ES_tradnl"/>
        </w:rPr>
        <w:t xml:space="preserve">Fuente: </w:t>
      </w:r>
      <w:r w:rsidR="00315073" w:rsidRPr="00315073">
        <w:rPr>
          <w:i/>
          <w:iCs/>
          <w:sz w:val="18"/>
          <w:szCs w:val="18"/>
          <w:lang w:val="es-ES_tradnl"/>
        </w:rPr>
        <w:t>SCAAV.</w:t>
      </w:r>
    </w:p>
    <w:p w14:paraId="5C55918B" w14:textId="77777777" w:rsidR="00F550E3" w:rsidRPr="00EE4F68" w:rsidRDefault="00F550E3" w:rsidP="00A92A86">
      <w:pPr>
        <w:pBdr>
          <w:top w:val="nil"/>
          <w:left w:val="nil"/>
          <w:bottom w:val="nil"/>
          <w:right w:val="nil"/>
          <w:between w:val="nil"/>
        </w:pBdr>
        <w:ind w:left="1440" w:hanging="708"/>
        <w:contextualSpacing/>
        <w:rPr>
          <w:b/>
          <w:color w:val="000000"/>
          <w:sz w:val="22"/>
          <w:szCs w:val="22"/>
          <w:lang w:val="es-ES_tradnl"/>
        </w:rPr>
      </w:pPr>
    </w:p>
    <w:p w14:paraId="10917A3B" w14:textId="1F5859AE" w:rsidR="00BC484D" w:rsidRDefault="0018003D" w:rsidP="00A92A86">
      <w:pPr>
        <w:pStyle w:val="Ttulo4"/>
        <w:numPr>
          <w:ilvl w:val="3"/>
          <w:numId w:val="2"/>
        </w:numPr>
        <w:spacing w:before="0" w:after="0"/>
        <w:ind w:left="0" w:firstLine="0"/>
        <w:contextualSpacing/>
        <w:rPr>
          <w:lang w:val="es-ES_tradnl"/>
        </w:rPr>
      </w:pPr>
      <w:r w:rsidRPr="002A0D4D">
        <w:rPr>
          <w:lang w:val="es-ES_tradnl"/>
        </w:rPr>
        <w:t xml:space="preserve">Meta </w:t>
      </w:r>
      <w:r w:rsidR="007A0CEC" w:rsidRPr="002A0D4D">
        <w:rPr>
          <w:lang w:val="es-ES_tradnl"/>
        </w:rPr>
        <w:t>P</w:t>
      </w:r>
      <w:r w:rsidRPr="002A0D4D">
        <w:rPr>
          <w:lang w:val="es-ES_tradnl"/>
        </w:rPr>
        <w:t xml:space="preserve">lan de </w:t>
      </w:r>
      <w:r w:rsidR="007A0CEC" w:rsidRPr="002A0D4D">
        <w:rPr>
          <w:lang w:val="es-ES_tradnl"/>
        </w:rPr>
        <w:t>D</w:t>
      </w:r>
      <w:r w:rsidRPr="002A0D4D">
        <w:rPr>
          <w:lang w:val="es-ES_tradnl"/>
        </w:rPr>
        <w:t>esarrollo</w:t>
      </w:r>
      <w:r w:rsidR="00045A2B">
        <w:rPr>
          <w:lang w:val="es-ES_tradnl"/>
        </w:rPr>
        <w:t>.</w:t>
      </w:r>
    </w:p>
    <w:p w14:paraId="1B75202F" w14:textId="77777777" w:rsidR="00045A2B" w:rsidRPr="00045A2B" w:rsidRDefault="00045A2B" w:rsidP="00A92A86">
      <w:pPr>
        <w:contextualSpacing/>
        <w:rPr>
          <w:lang w:val="es-ES_tradnl"/>
        </w:rPr>
      </w:pPr>
    </w:p>
    <w:p w14:paraId="6541CBC3" w14:textId="776078D9" w:rsidR="00847516" w:rsidRDefault="00847516" w:rsidP="00A92A86">
      <w:pPr>
        <w:pStyle w:val="Contenido"/>
        <w:spacing w:before="0" w:beforeAutospacing="0" w:after="0" w:afterAutospacing="0"/>
        <w:contextualSpacing/>
      </w:pPr>
      <w:r w:rsidRPr="00EF314F">
        <w:t>Este proyecto involucra las siguientes metas del Plan de Desarrollo.</w:t>
      </w:r>
    </w:p>
    <w:p w14:paraId="4B090B80" w14:textId="77777777" w:rsidR="00045A2B" w:rsidRPr="00EF314F" w:rsidRDefault="00045A2B" w:rsidP="00A92A86">
      <w:pPr>
        <w:pStyle w:val="Contenido"/>
        <w:spacing w:before="0" w:beforeAutospacing="0" w:after="0" w:afterAutospacing="0"/>
        <w:contextualSpacing/>
      </w:pPr>
    </w:p>
    <w:p w14:paraId="2832D235" w14:textId="7CB6EE2A" w:rsidR="00847516" w:rsidRPr="00EF314F" w:rsidRDefault="00847516" w:rsidP="00A92A86">
      <w:pPr>
        <w:pStyle w:val="Contenido"/>
        <w:numPr>
          <w:ilvl w:val="0"/>
          <w:numId w:val="9"/>
        </w:numPr>
        <w:spacing w:before="0" w:beforeAutospacing="0" w:after="0" w:afterAutospacing="0"/>
        <w:contextualSpacing/>
      </w:pPr>
      <w:r w:rsidRPr="00EF314F">
        <w:t>Reducir en el 10% como promedio ponderado ciudad, la concentración de material partículado PM10 y PM2.5, mediante la implementación del Plan de Gestión Integral de la Calidad de Aire de Bogotá 2030, que incluirá la Gobernanza del Aire como uno de sus pilares.</w:t>
      </w:r>
    </w:p>
    <w:p w14:paraId="40B6F0FA" w14:textId="3E407402" w:rsidR="00847516" w:rsidRPr="00EF314F" w:rsidRDefault="00847516" w:rsidP="00A92A86">
      <w:pPr>
        <w:pStyle w:val="Contenido"/>
        <w:numPr>
          <w:ilvl w:val="0"/>
          <w:numId w:val="9"/>
        </w:numPr>
        <w:spacing w:before="0" w:beforeAutospacing="0" w:after="0" w:afterAutospacing="0"/>
        <w:contextualSpacing/>
      </w:pPr>
      <w:r w:rsidRPr="00EF314F">
        <w:lastRenderedPageBreak/>
        <w:t>Realizar 4.000 acciones de seguimiento y control sobre los elementos de publicidad exterior visual instalados en las zonas con mayor densidad.</w:t>
      </w:r>
    </w:p>
    <w:p w14:paraId="454789BA" w14:textId="23D26297" w:rsidR="00847516" w:rsidRPr="00EF314F" w:rsidRDefault="00847516" w:rsidP="00A92A86">
      <w:pPr>
        <w:pStyle w:val="Contenido"/>
        <w:numPr>
          <w:ilvl w:val="0"/>
          <w:numId w:val="9"/>
        </w:numPr>
        <w:spacing w:before="0" w:beforeAutospacing="0" w:after="0" w:afterAutospacing="0"/>
        <w:contextualSpacing/>
      </w:pPr>
      <w:r w:rsidRPr="00EF314F">
        <w:t>Realizar 4.700 acciones de seguimiento y control de emisión de ruido a los establecimientos de comercio, industria y servicio ubicados en el perímetro urbano del DC.</w:t>
      </w:r>
    </w:p>
    <w:p w14:paraId="53A19EAB" w14:textId="350B1248" w:rsidR="0087583A" w:rsidRDefault="00847516" w:rsidP="00A92A86">
      <w:pPr>
        <w:pStyle w:val="Contenido"/>
        <w:numPr>
          <w:ilvl w:val="0"/>
          <w:numId w:val="9"/>
        </w:numPr>
        <w:spacing w:before="0" w:beforeAutospacing="0" w:after="0" w:afterAutospacing="0"/>
        <w:contextualSpacing/>
      </w:pPr>
      <w:r w:rsidRPr="00EF314F">
        <w:t>Realizar el 100% de las acciones para operar, mantener y ampliar la red de monitoreo de ruido ambiental de Bogotá para la identificación de la población urbana afectada por ruido en el Distrito.</w:t>
      </w:r>
    </w:p>
    <w:p w14:paraId="04C91366" w14:textId="77777777" w:rsidR="00045A2B" w:rsidRPr="00850009" w:rsidRDefault="00045A2B" w:rsidP="00A92A86">
      <w:pPr>
        <w:pStyle w:val="Contenido"/>
        <w:spacing w:before="0" w:beforeAutospacing="0" w:after="0" w:afterAutospacing="0"/>
        <w:ind w:left="720"/>
        <w:contextualSpacing/>
      </w:pPr>
    </w:p>
    <w:p w14:paraId="7A50E1E8" w14:textId="7F5B15E6" w:rsidR="00F550E3" w:rsidRPr="002A0D4D" w:rsidRDefault="0018003D" w:rsidP="00A92A86">
      <w:pPr>
        <w:pStyle w:val="Ttulo4"/>
        <w:numPr>
          <w:ilvl w:val="3"/>
          <w:numId w:val="2"/>
        </w:numPr>
        <w:spacing w:before="0" w:after="0"/>
        <w:ind w:left="0" w:firstLine="0"/>
        <w:contextualSpacing/>
        <w:rPr>
          <w:lang w:val="es-ES_tradnl"/>
        </w:rPr>
      </w:pPr>
      <w:r w:rsidRPr="002A0D4D">
        <w:rPr>
          <w:lang w:val="es-ES_tradnl"/>
        </w:rPr>
        <w:t>Descripción</w:t>
      </w:r>
      <w:r w:rsidR="00045A2B">
        <w:rPr>
          <w:lang w:val="es-ES_tradnl"/>
        </w:rPr>
        <w:t>.</w:t>
      </w:r>
    </w:p>
    <w:p w14:paraId="0BF76EAE" w14:textId="77777777" w:rsidR="00F550E3" w:rsidRPr="00EE4F68" w:rsidRDefault="00F550E3" w:rsidP="00A92A86">
      <w:pPr>
        <w:pBdr>
          <w:top w:val="nil"/>
          <w:left w:val="nil"/>
          <w:bottom w:val="nil"/>
          <w:right w:val="nil"/>
          <w:between w:val="nil"/>
        </w:pBdr>
        <w:ind w:left="2160" w:hanging="708"/>
        <w:contextualSpacing/>
        <w:rPr>
          <w:b/>
          <w:sz w:val="22"/>
          <w:szCs w:val="22"/>
          <w:lang w:val="es-ES_tradnl"/>
        </w:rPr>
      </w:pPr>
    </w:p>
    <w:p w14:paraId="68EAEC2B" w14:textId="35A9A584" w:rsidR="00850009" w:rsidRDefault="00850009" w:rsidP="00A92A86">
      <w:pPr>
        <w:pStyle w:val="Ttulo5"/>
        <w:numPr>
          <w:ilvl w:val="4"/>
          <w:numId w:val="2"/>
        </w:numPr>
        <w:spacing w:before="0" w:after="0"/>
        <w:ind w:left="0" w:firstLine="0"/>
        <w:contextualSpacing/>
        <w:rPr>
          <w:lang w:val="es-ES_tradnl"/>
        </w:rPr>
      </w:pPr>
      <w:r w:rsidRPr="00EF314F">
        <w:rPr>
          <w:lang w:val="es-ES_tradnl"/>
        </w:rPr>
        <w:t>Aire</w:t>
      </w:r>
      <w:r>
        <w:rPr>
          <w:lang w:val="es-ES_tradnl"/>
        </w:rPr>
        <w:t>.</w:t>
      </w:r>
    </w:p>
    <w:p w14:paraId="483F97E3" w14:textId="77777777" w:rsidR="00250D41" w:rsidRPr="00250D41" w:rsidRDefault="00250D41" w:rsidP="00250D41">
      <w:pPr>
        <w:rPr>
          <w:lang w:val="es-ES_tradnl"/>
        </w:rPr>
      </w:pPr>
    </w:p>
    <w:p w14:paraId="1A8B94FA" w14:textId="6C0B538E" w:rsidR="00850009" w:rsidRDefault="00850009" w:rsidP="00A92A86">
      <w:pPr>
        <w:pStyle w:val="Contenido"/>
        <w:spacing w:before="0" w:beforeAutospacing="0" w:after="0" w:afterAutospacing="0"/>
        <w:contextualSpacing/>
      </w:pPr>
      <w:r w:rsidRPr="00EF314F">
        <w:t>La meta para el tema aire quedó planteada como "Reducir en el 10% como promedio ponderado ciudad, la concentración de material partículado PM10 y PM2.5, mediante la implementación del Plan de Gestión Integral de la Calidad de Aire de Bogotá 2030, que incluirá la Gobernanza del Aire como uno de sus pilares"; este planteamiento responde a una serie de análisis de lo que ha sido la evolución de la calidad del aire en la ciudad, donde durante el periodo 2009 a 2019 se logró una reducción en la concentración atmosférica de material partículado PM10 cercana al 40%, lo que habla de la capacidad de la ciudad para cumplir con la meta planteada.</w:t>
      </w:r>
    </w:p>
    <w:p w14:paraId="099156F7" w14:textId="77777777" w:rsidR="002772E1" w:rsidRPr="00EF314F" w:rsidRDefault="002772E1" w:rsidP="00A92A86">
      <w:pPr>
        <w:pStyle w:val="Contenido"/>
        <w:spacing w:before="0" w:beforeAutospacing="0" w:after="0" w:afterAutospacing="0"/>
        <w:contextualSpacing/>
      </w:pPr>
    </w:p>
    <w:p w14:paraId="77DEEA79" w14:textId="77777777" w:rsidR="00850009" w:rsidRPr="00315AF2" w:rsidRDefault="00850009" w:rsidP="00A92A86">
      <w:pPr>
        <w:pStyle w:val="Contenido"/>
        <w:spacing w:before="0" w:beforeAutospacing="0" w:after="0" w:afterAutospacing="0"/>
        <w:contextualSpacing/>
        <w:rPr>
          <w:rFonts w:cs="Times New Roman (Cuerpo en alfa"/>
        </w:rPr>
      </w:pPr>
      <w:r w:rsidRPr="00315AF2">
        <w:rPr>
          <w:rFonts w:cs="Times New Roman (Cuerpo en alfa"/>
        </w:rPr>
        <w:t xml:space="preserve">Cada una de las submetas que aportarán al logro de este objetivo se diseñaron cuidadosamente conforme a la capacidad instalada de la SDA y corresponden tanto a los frentes de control a las fuentes de emisiones (actuaciones técnicas en fuentes fijas y fuentes móviles), de monitoreo del comportamiento de los contaminantes atmosféricos (fortalecimiento de la Red de Monitoreo de Calidad del Aire) y de gestión con los sectores contaminantes (estrategias de reducción de emisiones del Plan de Gestión Integral de Calidad del Aire y atención de la mayor parte de alertas por contaminación atmosférica en el distrito). </w:t>
      </w:r>
    </w:p>
    <w:p w14:paraId="3DD611E1" w14:textId="77777777" w:rsidR="00850009" w:rsidRPr="00315AF2" w:rsidRDefault="00850009" w:rsidP="00A92A86">
      <w:pPr>
        <w:contextualSpacing/>
        <w:rPr>
          <w:rFonts w:cs="Times New Roman (Cuerpo en alfa"/>
          <w:color w:val="000000"/>
          <w:lang w:val="es-ES_tradnl"/>
        </w:rPr>
      </w:pPr>
    </w:p>
    <w:p w14:paraId="2826289E" w14:textId="49A4EFF3" w:rsidR="00850009" w:rsidRPr="00315AF2" w:rsidRDefault="00850009" w:rsidP="00A92A86">
      <w:pPr>
        <w:pStyle w:val="Contenido"/>
        <w:spacing w:before="0" w:beforeAutospacing="0" w:after="0" w:afterAutospacing="0"/>
        <w:contextualSpacing/>
        <w:rPr>
          <w:rFonts w:cs="Times New Roman (Cuerpo en alfa"/>
        </w:rPr>
      </w:pPr>
      <w:r w:rsidRPr="00315AF2">
        <w:rPr>
          <w:rFonts w:cs="Times New Roman (Cuerpo en alfa"/>
        </w:rPr>
        <w:t>Cabe resaltar que el planteamiento y evaluación de la meta se basa en las tendencias históricas de las concentraciones de material partículado en la ciudad, las cuales demuestran que la zona suroccidental presenta las peores condiciones de calidad del aire</w:t>
      </w:r>
      <w:r w:rsidR="0087035E" w:rsidRPr="00315AF2">
        <w:rPr>
          <w:rFonts w:cs="Times New Roman (Cuerpo en alfa"/>
        </w:rPr>
        <w:t xml:space="preserve"> </w:t>
      </w:r>
      <w:r w:rsidRPr="00315AF2">
        <w:rPr>
          <w:rFonts w:cs="Times New Roman (Cuerpo en alfa"/>
        </w:rPr>
        <w:t>en Bogotá y si a esto se le suma que en las localidades que conforman este polígono (Ciudad Bolívar, Bosa, Puente Aranda y Kennedy) habita cerca del 40% de la población de la ciudad, es necesario priorizar las acciones encaminadas a la reducción de las concentraciones de contaminantes, principalmente material partículado en esta zona de la ciudad. Por lo anterior, la meta del plan de desarrollo está estructurada como el promedio ponderado entre dos grandes zonas, la primera, el polígono suroccidental ya descrito, el cual aportará el 40% al total de la meta y la segunda, que abarca el resto de la ciudad, con un 60%.</w:t>
      </w:r>
    </w:p>
    <w:p w14:paraId="5711021D" w14:textId="77777777" w:rsidR="002772E1" w:rsidRPr="00315AF2" w:rsidRDefault="002772E1" w:rsidP="00A92A86">
      <w:pPr>
        <w:pStyle w:val="Contenido"/>
        <w:spacing w:before="0" w:beforeAutospacing="0" w:after="0" w:afterAutospacing="0"/>
        <w:contextualSpacing/>
        <w:rPr>
          <w:rFonts w:cs="Times New Roman (Cuerpo en alfa"/>
        </w:rPr>
      </w:pPr>
    </w:p>
    <w:p w14:paraId="68535D56" w14:textId="68F801FC" w:rsidR="00850009" w:rsidRPr="00315AF2" w:rsidRDefault="00850009" w:rsidP="00A92A86">
      <w:pPr>
        <w:pStyle w:val="Contenido"/>
        <w:spacing w:before="0" w:beforeAutospacing="0" w:after="0" w:afterAutospacing="0"/>
        <w:contextualSpacing/>
        <w:rPr>
          <w:rFonts w:cs="Times New Roman (Cuerpo en alfa"/>
        </w:rPr>
      </w:pPr>
      <w:r w:rsidRPr="00315AF2">
        <w:rPr>
          <w:rFonts w:cs="Times New Roman (Cuerpo en alfa"/>
        </w:rPr>
        <w:lastRenderedPageBreak/>
        <w:t>Para el mes de febrero de la vigencia 2021; en razón a lo indicado por parte</w:t>
      </w:r>
      <w:r w:rsidR="0087035E" w:rsidRPr="00315AF2">
        <w:rPr>
          <w:rFonts w:cs="Times New Roman (Cuerpo en alfa"/>
        </w:rPr>
        <w:t xml:space="preserve"> </w:t>
      </w:r>
      <w:r w:rsidRPr="00315AF2">
        <w:rPr>
          <w:rFonts w:cs="Times New Roman (Cuerpo en alfa"/>
        </w:rPr>
        <w:t>de la Secretaria Distrital de Planeación, a través de la Dirección de Planes de Desarrollo, se realizó la modificación del indicador de la meta plan de desarrollo “ Reducir en el 10% como promedio ciudad, la concentración de material partículado PM10 y PM2.5, mediante la implementación del Plan de Gestión de Aire de Bogotá 2030, que incluirá la gobernanza de aire como uno de sus pilares”, toda vez que</w:t>
      </w:r>
      <w:r w:rsidR="0087035E" w:rsidRPr="00315AF2">
        <w:rPr>
          <w:rFonts w:cs="Times New Roman (Cuerpo en alfa"/>
        </w:rPr>
        <w:t xml:space="preserve"> </w:t>
      </w:r>
      <w:r w:rsidRPr="00315AF2">
        <w:rPr>
          <w:rFonts w:cs="Times New Roman (Cuerpo en alfa"/>
        </w:rPr>
        <w:t>esa dirección recomendó que era necesario diferenciar los componentes tanto de la reducción del PM 10 así como la reducción del PM 2,5.</w:t>
      </w:r>
    </w:p>
    <w:p w14:paraId="6963D079" w14:textId="77777777" w:rsidR="002772E1" w:rsidRPr="00315AF2" w:rsidRDefault="002772E1" w:rsidP="00A92A86">
      <w:pPr>
        <w:pStyle w:val="Contenido"/>
        <w:spacing w:before="0" w:beforeAutospacing="0" w:after="0" w:afterAutospacing="0"/>
        <w:contextualSpacing/>
        <w:rPr>
          <w:rFonts w:cs="Times New Roman (Cuerpo en alfa"/>
        </w:rPr>
      </w:pPr>
    </w:p>
    <w:p w14:paraId="2109FD78" w14:textId="35419922" w:rsidR="00850009" w:rsidRPr="00315AF2" w:rsidRDefault="00850009" w:rsidP="00A92A86">
      <w:pPr>
        <w:pStyle w:val="Contenido"/>
        <w:spacing w:before="0" w:beforeAutospacing="0" w:after="0" w:afterAutospacing="0"/>
        <w:contextualSpacing/>
        <w:rPr>
          <w:rFonts w:cs="Times New Roman (Cuerpo en alfa"/>
        </w:rPr>
      </w:pPr>
      <w:r w:rsidRPr="00315AF2">
        <w:rPr>
          <w:rFonts w:cs="Times New Roman (Cuerpo en alfa"/>
        </w:rPr>
        <w:t>Es así como a partir de la fecha, se reportarán dos indicadores de producto para esta meta de la siguiente manera:</w:t>
      </w:r>
    </w:p>
    <w:p w14:paraId="309C8BC3" w14:textId="77777777" w:rsidR="002772E1" w:rsidRPr="00850009" w:rsidRDefault="002772E1" w:rsidP="00A92A86">
      <w:pPr>
        <w:pStyle w:val="Contenido"/>
        <w:spacing w:before="0" w:beforeAutospacing="0" w:after="0" w:afterAutospacing="0"/>
        <w:contextualSpacing/>
      </w:pPr>
    </w:p>
    <w:p w14:paraId="174DBAB0" w14:textId="77777777" w:rsidR="00850009" w:rsidRPr="00850009" w:rsidRDefault="00850009" w:rsidP="00A92A86">
      <w:pPr>
        <w:pStyle w:val="Contenido"/>
        <w:spacing w:before="0" w:beforeAutospacing="0" w:after="0" w:afterAutospacing="0"/>
        <w:ind w:left="720"/>
        <w:contextualSpacing/>
      </w:pPr>
      <w:r w:rsidRPr="00850009">
        <w:t>Reducción en la concentración promedio ponderado de material partículado PM10 en la ciudad; Tipología: Decreciente; Unidad de Medida: Microgramos sobre Metros Cúbicos (ug/m3) y una magnitud PD de 33,9.</w:t>
      </w:r>
    </w:p>
    <w:p w14:paraId="3D87567E" w14:textId="00AA8C97" w:rsidR="00850009" w:rsidRDefault="00850009" w:rsidP="00A92A86">
      <w:pPr>
        <w:pStyle w:val="Contenido"/>
        <w:spacing w:before="0" w:beforeAutospacing="0" w:after="0" w:afterAutospacing="0"/>
        <w:ind w:left="720"/>
        <w:contextualSpacing/>
      </w:pPr>
      <w:r w:rsidRPr="00850009">
        <w:t>Reducción en la concentración promedio ponderado de material partículado PM2.5 en la ciudad; Tipología: Decreciente; Unidad de Medida: Microgramos sobre Metros Cúbicos (ug/m3) y una magnitud PD de 17,3.</w:t>
      </w:r>
    </w:p>
    <w:p w14:paraId="29E01AAE" w14:textId="77777777" w:rsidR="002772E1" w:rsidRPr="00850009" w:rsidRDefault="002772E1" w:rsidP="00A92A86">
      <w:pPr>
        <w:pStyle w:val="Contenido"/>
        <w:spacing w:before="0" w:beforeAutospacing="0" w:after="0" w:afterAutospacing="0"/>
        <w:ind w:left="720"/>
        <w:contextualSpacing/>
      </w:pPr>
    </w:p>
    <w:p w14:paraId="0C0E01A2" w14:textId="0C42D8CC" w:rsidR="00850009" w:rsidRPr="00EF314F" w:rsidRDefault="00850009" w:rsidP="00315073">
      <w:pPr>
        <w:pStyle w:val="Ttulo"/>
        <w:spacing w:before="0" w:after="0" w:line="240" w:lineRule="auto"/>
        <w:contextualSpacing/>
        <w:jc w:val="center"/>
        <w:rPr>
          <w:lang w:val="es-ES_tradnl"/>
        </w:rPr>
      </w:pPr>
      <w:r w:rsidRPr="00EF314F">
        <w:rPr>
          <w:lang w:val="es-ES_tradnl"/>
        </w:rPr>
        <w:t>Meta componente Aire</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7"/>
        <w:gridCol w:w="1083"/>
        <w:gridCol w:w="2691"/>
        <w:gridCol w:w="789"/>
        <w:gridCol w:w="2721"/>
      </w:tblGrid>
      <w:tr w:rsidR="00850009" w:rsidRPr="00EF314F" w14:paraId="73B2A145" w14:textId="77777777" w:rsidTr="0091096A">
        <w:trPr>
          <w:trHeight w:val="616"/>
        </w:trPr>
        <w:tc>
          <w:tcPr>
            <w:tcW w:w="884" w:type="pct"/>
            <w:shd w:val="clear" w:color="auto" w:fill="002060"/>
            <w:vAlign w:val="center"/>
            <w:hideMark/>
          </w:tcPr>
          <w:p w14:paraId="10615FDF"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 xml:space="preserve">META SECTORIAL </w:t>
            </w:r>
          </w:p>
        </w:tc>
        <w:tc>
          <w:tcPr>
            <w:tcW w:w="590" w:type="pct"/>
            <w:shd w:val="clear" w:color="auto" w:fill="002060"/>
            <w:vAlign w:val="center"/>
            <w:hideMark/>
          </w:tcPr>
          <w:p w14:paraId="02A7B473"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NOMBRE INDICADOR</w:t>
            </w:r>
          </w:p>
        </w:tc>
        <w:tc>
          <w:tcPr>
            <w:tcW w:w="1544" w:type="pct"/>
            <w:shd w:val="clear" w:color="auto" w:fill="002060"/>
            <w:vAlign w:val="center"/>
            <w:hideMark/>
          </w:tcPr>
          <w:p w14:paraId="76C2495C"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LÍNEA BASE</w:t>
            </w:r>
          </w:p>
        </w:tc>
        <w:tc>
          <w:tcPr>
            <w:tcW w:w="421" w:type="pct"/>
            <w:shd w:val="clear" w:color="auto" w:fill="002060"/>
            <w:vAlign w:val="center"/>
            <w:hideMark/>
          </w:tcPr>
          <w:p w14:paraId="1685475D"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FUENTE</w:t>
            </w:r>
          </w:p>
        </w:tc>
        <w:tc>
          <w:tcPr>
            <w:tcW w:w="1561" w:type="pct"/>
            <w:shd w:val="clear" w:color="auto" w:fill="002060"/>
            <w:vAlign w:val="center"/>
            <w:hideMark/>
          </w:tcPr>
          <w:p w14:paraId="120F656C"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META 2024</w:t>
            </w:r>
          </w:p>
        </w:tc>
      </w:tr>
      <w:tr w:rsidR="00850009" w:rsidRPr="00EF314F" w14:paraId="62220858" w14:textId="77777777" w:rsidTr="0091096A">
        <w:trPr>
          <w:trHeight w:val="283"/>
        </w:trPr>
        <w:tc>
          <w:tcPr>
            <w:tcW w:w="884" w:type="pct"/>
            <w:shd w:val="clear" w:color="auto" w:fill="auto"/>
            <w:vAlign w:val="center"/>
            <w:hideMark/>
          </w:tcPr>
          <w:p w14:paraId="26E1C762" w14:textId="77777777" w:rsidR="00850009" w:rsidRPr="00EF314F" w:rsidRDefault="00850009" w:rsidP="00A92A86">
            <w:pPr>
              <w:contextualSpacing/>
              <w:rPr>
                <w:color w:val="000000" w:themeColor="text1"/>
                <w:sz w:val="16"/>
                <w:szCs w:val="16"/>
                <w:lang w:val="es-ES_tradnl"/>
              </w:rPr>
            </w:pPr>
            <w:r w:rsidRPr="00EF314F">
              <w:rPr>
                <w:color w:val="000000" w:themeColor="text1"/>
                <w:sz w:val="16"/>
                <w:szCs w:val="16"/>
                <w:lang w:val="es-ES_tradnl"/>
              </w:rPr>
              <w:t>Reducir en el 10% como promedio ponderado ciudad, la concentración de material partículado PM10 y PM2.5, mediante la implementación del Plan de Gestión Integral de la Calidad de Aire de Bogotá 2030, que incluirá la Gobernanza del Aire como uno de sus pilares.</w:t>
            </w:r>
          </w:p>
        </w:tc>
        <w:tc>
          <w:tcPr>
            <w:tcW w:w="590" w:type="pct"/>
            <w:shd w:val="clear" w:color="auto" w:fill="auto"/>
            <w:vAlign w:val="center"/>
            <w:hideMark/>
          </w:tcPr>
          <w:p w14:paraId="3EAAC30F" w14:textId="77777777" w:rsidR="00850009" w:rsidRPr="00EF314F" w:rsidRDefault="00850009" w:rsidP="00A92A86">
            <w:pPr>
              <w:contextualSpacing/>
              <w:rPr>
                <w:color w:val="000000" w:themeColor="text1"/>
                <w:sz w:val="16"/>
                <w:szCs w:val="16"/>
                <w:lang w:val="es-ES_tradnl"/>
              </w:rPr>
            </w:pPr>
            <w:r w:rsidRPr="00EF314F">
              <w:rPr>
                <w:color w:val="000000" w:themeColor="text1"/>
                <w:sz w:val="16"/>
                <w:szCs w:val="16"/>
                <w:lang w:val="es-ES_tradnl"/>
              </w:rPr>
              <w:t>Porcentaje de reducción en la concentración promedio ponderado de material partículado PM10 y PM2.5 en la ciudad</w:t>
            </w:r>
          </w:p>
        </w:tc>
        <w:tc>
          <w:tcPr>
            <w:tcW w:w="1544" w:type="pct"/>
            <w:shd w:val="clear" w:color="auto" w:fill="auto"/>
            <w:vAlign w:val="center"/>
            <w:hideMark/>
          </w:tcPr>
          <w:p w14:paraId="3809E2BA" w14:textId="674869F0" w:rsidR="00850009" w:rsidRPr="00EF314F" w:rsidRDefault="00850009" w:rsidP="00A92A86">
            <w:pPr>
              <w:contextualSpacing/>
              <w:rPr>
                <w:color w:val="000000" w:themeColor="text1"/>
                <w:sz w:val="16"/>
                <w:szCs w:val="16"/>
                <w:lang w:val="es-ES_tradnl"/>
              </w:rPr>
            </w:pPr>
            <w:r w:rsidRPr="00EF314F">
              <w:rPr>
                <w:color w:val="000000" w:themeColor="text1"/>
                <w:sz w:val="16"/>
                <w:szCs w:val="16"/>
                <w:lang w:val="es-ES_tradnl"/>
              </w:rPr>
              <w:t>Promedios anuales año 2019</w:t>
            </w:r>
            <w:r w:rsidRPr="00EF314F">
              <w:rPr>
                <w:color w:val="000000" w:themeColor="text1"/>
                <w:sz w:val="16"/>
                <w:szCs w:val="16"/>
                <w:lang w:val="es-ES_tradnl"/>
              </w:rPr>
              <w:br/>
            </w:r>
            <w:r w:rsidRPr="00EF314F">
              <w:rPr>
                <w:color w:val="000000" w:themeColor="text1"/>
                <w:sz w:val="16"/>
                <w:szCs w:val="16"/>
                <w:lang w:val="es-ES_tradnl"/>
              </w:rPr>
              <w:br/>
              <w:t>PM10</w:t>
            </w:r>
            <w:r w:rsidRPr="00EF314F">
              <w:rPr>
                <w:color w:val="000000" w:themeColor="text1"/>
                <w:sz w:val="16"/>
                <w:szCs w:val="16"/>
                <w:lang w:val="es-ES_tradnl"/>
              </w:rPr>
              <w:br/>
              <w:t>Promedio ponderado ciudad:</w:t>
            </w:r>
            <w:r w:rsidR="0087035E">
              <w:rPr>
                <w:color w:val="000000" w:themeColor="text1"/>
                <w:sz w:val="16"/>
                <w:szCs w:val="16"/>
                <w:lang w:val="es-ES_tradnl"/>
              </w:rPr>
              <w:t xml:space="preserve"> </w:t>
            </w:r>
            <w:r w:rsidRPr="00EF314F">
              <w:rPr>
                <w:color w:val="000000" w:themeColor="text1"/>
                <w:sz w:val="16"/>
                <w:szCs w:val="16"/>
                <w:lang w:val="es-ES_tradnl"/>
              </w:rPr>
              <w:t>38,3 µg/m3</w:t>
            </w:r>
            <w:r w:rsidRPr="00EF314F">
              <w:rPr>
                <w:color w:val="000000" w:themeColor="text1"/>
                <w:sz w:val="16"/>
                <w:szCs w:val="16"/>
                <w:lang w:val="es-ES_tradnl"/>
              </w:rPr>
              <w:br/>
              <w:t>Promedio zona suroccidental: 46.5 µg/m3</w:t>
            </w:r>
            <w:r w:rsidRPr="00EF314F">
              <w:rPr>
                <w:color w:val="000000" w:themeColor="text1"/>
                <w:sz w:val="16"/>
                <w:szCs w:val="16"/>
                <w:lang w:val="es-ES_tradnl"/>
              </w:rPr>
              <w:br/>
              <w:t>Promedio resto de la ciudad: de 32.8 µg/m3</w:t>
            </w:r>
            <w:r w:rsidRPr="00EF314F">
              <w:rPr>
                <w:color w:val="000000" w:themeColor="text1"/>
                <w:sz w:val="16"/>
                <w:szCs w:val="16"/>
                <w:lang w:val="es-ES_tradnl"/>
              </w:rPr>
              <w:br/>
            </w:r>
            <w:r w:rsidRPr="00EF314F">
              <w:rPr>
                <w:color w:val="000000" w:themeColor="text1"/>
                <w:sz w:val="16"/>
                <w:szCs w:val="16"/>
                <w:lang w:val="es-ES_tradnl"/>
              </w:rPr>
              <w:br/>
              <w:t>PM2.5</w:t>
            </w:r>
            <w:r w:rsidRPr="00EF314F">
              <w:rPr>
                <w:color w:val="000000" w:themeColor="text1"/>
                <w:sz w:val="16"/>
                <w:szCs w:val="16"/>
                <w:lang w:val="es-ES_tradnl"/>
              </w:rPr>
              <w:br/>
              <w:t>Promedio ponderado ciudad:</w:t>
            </w:r>
            <w:r w:rsidR="0087035E">
              <w:rPr>
                <w:color w:val="000000" w:themeColor="text1"/>
                <w:sz w:val="16"/>
                <w:szCs w:val="16"/>
                <w:lang w:val="es-ES_tradnl"/>
              </w:rPr>
              <w:t xml:space="preserve"> </w:t>
            </w:r>
            <w:r w:rsidRPr="00EF314F">
              <w:rPr>
                <w:color w:val="000000" w:themeColor="text1"/>
                <w:sz w:val="16"/>
                <w:szCs w:val="16"/>
                <w:lang w:val="es-ES_tradnl"/>
              </w:rPr>
              <w:t>19,7</w:t>
            </w:r>
            <w:r w:rsidR="0087035E">
              <w:rPr>
                <w:color w:val="000000" w:themeColor="text1"/>
                <w:sz w:val="16"/>
                <w:szCs w:val="16"/>
                <w:lang w:val="es-ES_tradnl"/>
              </w:rPr>
              <w:t xml:space="preserve"> </w:t>
            </w:r>
            <w:r w:rsidRPr="00EF314F">
              <w:rPr>
                <w:color w:val="000000" w:themeColor="text1"/>
                <w:sz w:val="16"/>
                <w:szCs w:val="16"/>
                <w:lang w:val="es-ES_tradnl"/>
              </w:rPr>
              <w:t>µg/m3</w:t>
            </w:r>
            <w:r w:rsidRPr="00EF314F">
              <w:rPr>
                <w:color w:val="000000" w:themeColor="text1"/>
                <w:sz w:val="16"/>
                <w:szCs w:val="16"/>
                <w:lang w:val="es-ES_tradnl"/>
              </w:rPr>
              <w:br/>
              <w:t>Promedio zona suroccidental: 26.4 µg/m3</w:t>
            </w:r>
            <w:r w:rsidRPr="00EF314F">
              <w:rPr>
                <w:color w:val="000000" w:themeColor="text1"/>
                <w:sz w:val="16"/>
                <w:szCs w:val="16"/>
                <w:lang w:val="es-ES_tradnl"/>
              </w:rPr>
              <w:br/>
              <w:t>Promedio resto de la ciudad: 15,3 µg/m3</w:t>
            </w:r>
          </w:p>
        </w:tc>
        <w:tc>
          <w:tcPr>
            <w:tcW w:w="421" w:type="pct"/>
            <w:shd w:val="clear" w:color="auto" w:fill="auto"/>
            <w:vAlign w:val="center"/>
            <w:hideMark/>
          </w:tcPr>
          <w:p w14:paraId="6E4BCFF6" w14:textId="77777777" w:rsidR="00850009" w:rsidRPr="00EF314F" w:rsidRDefault="00850009" w:rsidP="00A92A86">
            <w:pPr>
              <w:contextualSpacing/>
              <w:rPr>
                <w:color w:val="000000" w:themeColor="text1"/>
                <w:sz w:val="16"/>
                <w:szCs w:val="16"/>
                <w:lang w:val="es-ES_tradnl"/>
              </w:rPr>
            </w:pPr>
            <w:r w:rsidRPr="00EF314F">
              <w:rPr>
                <w:color w:val="000000" w:themeColor="text1"/>
                <w:sz w:val="16"/>
                <w:szCs w:val="16"/>
                <w:lang w:val="es-ES_tradnl"/>
              </w:rPr>
              <w:t>SDA 2019</w:t>
            </w:r>
          </w:p>
        </w:tc>
        <w:tc>
          <w:tcPr>
            <w:tcW w:w="1561" w:type="pct"/>
            <w:shd w:val="clear" w:color="auto" w:fill="auto"/>
            <w:vAlign w:val="center"/>
            <w:hideMark/>
          </w:tcPr>
          <w:p w14:paraId="6D75FAC3" w14:textId="172588C1" w:rsidR="00883527" w:rsidRPr="00EF314F" w:rsidRDefault="00850009" w:rsidP="00A92A86">
            <w:pPr>
              <w:contextualSpacing/>
              <w:rPr>
                <w:color w:val="000000" w:themeColor="text1"/>
                <w:sz w:val="16"/>
                <w:szCs w:val="16"/>
                <w:lang w:val="es-ES_tradnl"/>
              </w:rPr>
            </w:pPr>
            <w:r w:rsidRPr="00EF314F">
              <w:rPr>
                <w:color w:val="000000" w:themeColor="text1"/>
                <w:sz w:val="16"/>
                <w:szCs w:val="16"/>
                <w:lang w:val="es-ES_tradnl"/>
              </w:rPr>
              <w:t>10% de reducción en la concentración promedio ponderado de material partículado PM10 y PM2.5 en la ciudad.</w:t>
            </w:r>
            <w:r w:rsidRPr="00EF314F">
              <w:rPr>
                <w:color w:val="000000" w:themeColor="text1"/>
                <w:sz w:val="16"/>
                <w:szCs w:val="16"/>
                <w:lang w:val="es-ES_tradnl"/>
              </w:rPr>
              <w:br/>
            </w:r>
            <w:r w:rsidRPr="00EF314F">
              <w:rPr>
                <w:color w:val="000000" w:themeColor="text1"/>
                <w:sz w:val="16"/>
                <w:szCs w:val="16"/>
                <w:lang w:val="es-ES_tradnl"/>
              </w:rPr>
              <w:br/>
              <w:t>PM10</w:t>
            </w:r>
            <w:r w:rsidRPr="00EF314F">
              <w:rPr>
                <w:color w:val="000000" w:themeColor="text1"/>
                <w:sz w:val="16"/>
                <w:szCs w:val="16"/>
                <w:lang w:val="es-ES_tradnl"/>
              </w:rPr>
              <w:br/>
              <w:t>Promedio ponderado ciudad:</w:t>
            </w:r>
            <w:r w:rsidR="0087035E">
              <w:rPr>
                <w:color w:val="000000" w:themeColor="text1"/>
                <w:sz w:val="16"/>
                <w:szCs w:val="16"/>
                <w:lang w:val="es-ES_tradnl"/>
              </w:rPr>
              <w:t xml:space="preserve"> </w:t>
            </w:r>
            <w:r w:rsidRPr="00EF314F">
              <w:rPr>
                <w:color w:val="000000" w:themeColor="text1"/>
                <w:sz w:val="16"/>
                <w:szCs w:val="16"/>
                <w:lang w:val="es-ES_tradnl"/>
              </w:rPr>
              <w:t>33,9</w:t>
            </w:r>
            <w:r w:rsidR="0087035E">
              <w:rPr>
                <w:color w:val="000000" w:themeColor="text1"/>
                <w:sz w:val="16"/>
                <w:szCs w:val="16"/>
                <w:lang w:val="es-ES_tradnl"/>
              </w:rPr>
              <w:t xml:space="preserve"> </w:t>
            </w:r>
            <w:r w:rsidRPr="00EF314F">
              <w:rPr>
                <w:color w:val="000000" w:themeColor="text1"/>
                <w:sz w:val="16"/>
                <w:szCs w:val="16"/>
                <w:lang w:val="es-ES_tradnl"/>
              </w:rPr>
              <w:t>µg/m3</w:t>
            </w:r>
            <w:r w:rsidRPr="00EF314F">
              <w:rPr>
                <w:color w:val="000000" w:themeColor="text1"/>
                <w:sz w:val="16"/>
                <w:szCs w:val="16"/>
                <w:lang w:val="es-ES_tradnl"/>
              </w:rPr>
              <w:br/>
              <w:t>Promedio zona suroccidental: 38.2 µg/m3</w:t>
            </w:r>
            <w:r w:rsidRPr="00EF314F">
              <w:rPr>
                <w:color w:val="000000" w:themeColor="text1"/>
                <w:sz w:val="16"/>
                <w:szCs w:val="16"/>
                <w:lang w:val="es-ES_tradnl"/>
              </w:rPr>
              <w:br/>
              <w:t>Promedio resto de la ciudad: de 31.1 µg/m3</w:t>
            </w:r>
            <w:r w:rsidRPr="00EF314F">
              <w:rPr>
                <w:color w:val="000000" w:themeColor="text1"/>
                <w:sz w:val="16"/>
                <w:szCs w:val="16"/>
                <w:lang w:val="es-ES_tradnl"/>
              </w:rPr>
              <w:br/>
            </w:r>
            <w:r w:rsidRPr="00EF314F">
              <w:rPr>
                <w:color w:val="000000" w:themeColor="text1"/>
                <w:sz w:val="16"/>
                <w:szCs w:val="16"/>
                <w:lang w:val="es-ES_tradnl"/>
              </w:rPr>
              <w:br/>
              <w:t>PM2.5</w:t>
            </w:r>
            <w:r w:rsidRPr="00EF314F">
              <w:rPr>
                <w:color w:val="000000" w:themeColor="text1"/>
                <w:sz w:val="16"/>
                <w:szCs w:val="16"/>
                <w:lang w:val="es-ES_tradnl"/>
              </w:rPr>
              <w:br/>
              <w:t>Promedio ponderado ciudad</w:t>
            </w:r>
            <w:r w:rsidRPr="00315073">
              <w:rPr>
                <w:sz w:val="16"/>
                <w:szCs w:val="16"/>
                <w:lang w:val="es-ES_tradnl"/>
              </w:rPr>
              <w:t>: 17,3</w:t>
            </w:r>
            <w:r w:rsidR="0087035E">
              <w:rPr>
                <w:sz w:val="16"/>
                <w:szCs w:val="16"/>
                <w:lang w:val="es-ES_tradnl"/>
              </w:rPr>
              <w:t xml:space="preserve"> </w:t>
            </w:r>
            <w:r w:rsidRPr="00EF314F">
              <w:rPr>
                <w:color w:val="000000" w:themeColor="text1"/>
                <w:sz w:val="16"/>
                <w:szCs w:val="16"/>
                <w:lang w:val="es-ES_tradnl"/>
              </w:rPr>
              <w:t>µg/m3</w:t>
            </w:r>
            <w:r w:rsidRPr="00EF314F">
              <w:rPr>
                <w:color w:val="000000" w:themeColor="text1"/>
                <w:sz w:val="16"/>
                <w:szCs w:val="16"/>
                <w:lang w:val="es-ES_tradnl"/>
              </w:rPr>
              <w:br/>
              <w:t>Promedio zona suroccidental: 21.7 µg/m3</w:t>
            </w:r>
            <w:r w:rsidRPr="00EF314F">
              <w:rPr>
                <w:color w:val="000000" w:themeColor="text1"/>
                <w:sz w:val="16"/>
                <w:szCs w:val="16"/>
                <w:lang w:val="es-ES_tradnl"/>
              </w:rPr>
              <w:br/>
              <w:t>Promedio resto de la ciudad: 14.5 µg/m3</w:t>
            </w:r>
            <w:r w:rsidR="00883527">
              <w:rPr>
                <w:color w:val="000000" w:themeColor="text1"/>
                <w:sz w:val="16"/>
                <w:szCs w:val="16"/>
                <w:lang w:val="es-ES_tradnl"/>
              </w:rPr>
              <w:t>.</w:t>
            </w:r>
          </w:p>
        </w:tc>
      </w:tr>
    </w:tbl>
    <w:p w14:paraId="4EA6FB66" w14:textId="7B83C539" w:rsidR="00850009" w:rsidRDefault="00850009" w:rsidP="00A92A86">
      <w:pPr>
        <w:pStyle w:val="Ttulo5"/>
        <w:numPr>
          <w:ilvl w:val="4"/>
          <w:numId w:val="2"/>
        </w:numPr>
        <w:spacing w:before="0" w:after="0"/>
        <w:ind w:left="0" w:firstLine="0"/>
        <w:contextualSpacing/>
        <w:rPr>
          <w:lang w:val="es-ES_tradnl"/>
        </w:rPr>
      </w:pPr>
      <w:r w:rsidRPr="00EF314F">
        <w:rPr>
          <w:lang w:val="es-ES_tradnl"/>
        </w:rPr>
        <w:t>Ruido</w:t>
      </w:r>
      <w:r w:rsidR="002F53EA">
        <w:rPr>
          <w:lang w:val="es-ES_tradnl"/>
        </w:rPr>
        <w:t>.</w:t>
      </w:r>
    </w:p>
    <w:p w14:paraId="4BBA83C9" w14:textId="77777777" w:rsidR="002F53EA" w:rsidRPr="002F53EA" w:rsidRDefault="002F53EA" w:rsidP="00A92A86">
      <w:pPr>
        <w:contextualSpacing/>
        <w:rPr>
          <w:lang w:val="es-ES_tradnl"/>
        </w:rPr>
      </w:pPr>
    </w:p>
    <w:p w14:paraId="77075350" w14:textId="04F59083" w:rsidR="00850009" w:rsidRDefault="00850009" w:rsidP="00A92A86">
      <w:pPr>
        <w:pStyle w:val="Contenido"/>
        <w:spacing w:before="0" w:beforeAutospacing="0" w:after="0" w:afterAutospacing="0"/>
        <w:contextualSpacing/>
      </w:pPr>
      <w:r w:rsidRPr="00EF314F">
        <w:t xml:space="preserve">Para dar cumplimiento a la meta planteada de 4.700 actuaciones de evaluación, seguimiento y control de emisión de ruido en el perímetro urbano del DC, ahora bien, en el entendido que la Secretaría Distrital de Ambiente y específicamente el área de ruido, no genera de ninguna manera procesos permisivos, motivo por el cual, se pretende a generar un trabajo </w:t>
      </w:r>
      <w:r w:rsidRPr="00EF314F">
        <w:lastRenderedPageBreak/>
        <w:t>mancomunado con los entes territoriales, tales como las Alcaldías Locales, entidades del orden distrital llamados a ejercer el control territorial en materia de legalidad y funcionamiento de establecimientos con el lleno de los requisitos legales; para tal fin y en aras del trabajo colaborativo, se informará sobre aquellas solicitudes en las cuales se identifica un presunto conflicto de uso de suelo; para que de esta manera, se pueda dirimir dicho conflicto, y evitar desgaste administrativo en el proceso sancionatorio ambiental. Ahora bien, es necesario, involucrar a su vez a la Policía Metropolitana, en el desarrollo de las actividades, esto, en razón a que son las Entidades facultadas y conminadas a la verificación, seguimiento e imposición de las medidas policivas enmarcadas en la Ley 1801 de 2016 por la cual se establece el Código nacional de seguridad y convivencia ciudadana y finalmente, se busca incentivar a los empresarios, dueños, poseedores de actividades económicas asociadas a comercio, industria y servicio a realizar medidas de mitigación frente a la emisión de ruido, esto a sabiendas que es desde el interés e iniciativa de los particulares que se dé cumplimiento a la normatividad ambiental en materia de ruido.</w:t>
      </w:r>
    </w:p>
    <w:p w14:paraId="5BB5AE95" w14:textId="77777777" w:rsidR="0011295D" w:rsidRPr="00EF314F" w:rsidRDefault="0011295D" w:rsidP="00A92A86">
      <w:pPr>
        <w:pStyle w:val="Contenido"/>
        <w:spacing w:before="0" w:beforeAutospacing="0" w:after="0" w:afterAutospacing="0"/>
        <w:contextualSpacing/>
      </w:pPr>
    </w:p>
    <w:p w14:paraId="6F142D67" w14:textId="0F97CE39" w:rsidR="00850009" w:rsidRDefault="00850009" w:rsidP="00A92A86">
      <w:pPr>
        <w:pStyle w:val="Contenido"/>
        <w:spacing w:before="0" w:beforeAutospacing="0" w:after="0" w:afterAutospacing="0"/>
        <w:contextualSpacing/>
      </w:pPr>
      <w:r w:rsidRPr="00EF314F">
        <w:t>Finalmente, es de vital importancia, que el área de ruido de la Secretaría Distrital de Ambiente, como</w:t>
      </w:r>
      <w:r w:rsidR="0087035E">
        <w:t xml:space="preserve"> </w:t>
      </w:r>
      <w:r w:rsidRPr="00EF314F">
        <w:t>autoridad en la materia, participe activamente en la definición de un marco normativo riguroso, integral e interdisciplinar que sea la carta de navegación para aquellos establecimientos de alto impacto generadores de emisión de ruido; así las cosas y en el entendido de los lineamientos del Plan de Desarrollo Distrital “Un nuevo contrato social y ambiental para la Bogotá del siglo XXI”, y reconociendo la importancia del trabajo se plantea la meta de emitir 4.700 acciones de evaluación, seguimiento y control de emisión de ruido.</w:t>
      </w:r>
    </w:p>
    <w:p w14:paraId="39335C2C" w14:textId="77777777" w:rsidR="00864612" w:rsidRPr="00EF314F" w:rsidRDefault="00864612" w:rsidP="00A92A86">
      <w:pPr>
        <w:pStyle w:val="Contenido"/>
        <w:spacing w:before="0" w:beforeAutospacing="0" w:after="0" w:afterAutospacing="0"/>
        <w:contextualSpacing/>
      </w:pPr>
    </w:p>
    <w:p w14:paraId="23EE3C56" w14:textId="2174C071" w:rsidR="0011295D" w:rsidRDefault="00850009" w:rsidP="00A92A86">
      <w:pPr>
        <w:pStyle w:val="Contenido"/>
        <w:spacing w:before="0" w:beforeAutospacing="0" w:after="0" w:afterAutospacing="0"/>
        <w:contextualSpacing/>
      </w:pPr>
      <w:r w:rsidRPr="00EF314F">
        <w:t>En cuanto a la operación, mantenimiento y ampliación de Red de Monitoreo de Ruido Ambiental de Bogotá (RMRAB), se plantea con la premisa de que en el Distrito se disponga de información con elevada trascendencia analítica, para que sea utilizada como insumo en el proceso de actualización de los Mapas Estratégicos de Ruido (MER) en el 2021 y en consecuencia, sea identificada de manera detallada la Población Urbana de Afectados por Ruido (PUAR), en la totalidad del área de las localidades urbanas del Distrito, diferenciado por nivel de exposición al ruido, fuente sonora (zona de impacto comercial, industrial o de servicios, tráfico vehicular y el tráfico asociado a las operaciones aéreas del Aeropuerto Internacional el Dorado), género, edad y calificación socioeconómica, que lleven al establecimiento de objetivos de calidad acústica mediante la formulación políticas públicas que lleven al mejoramiento de la calidad de vida de los ciudadanos en el D.C.</w:t>
      </w:r>
    </w:p>
    <w:p w14:paraId="170772DD" w14:textId="77777777" w:rsidR="0011295D" w:rsidRPr="00EF314F" w:rsidRDefault="0011295D" w:rsidP="00A92A86">
      <w:pPr>
        <w:pStyle w:val="Contenido"/>
        <w:spacing w:before="0" w:beforeAutospacing="0" w:after="0" w:afterAutospacing="0"/>
        <w:contextualSpacing/>
      </w:pPr>
    </w:p>
    <w:p w14:paraId="5BB890DF" w14:textId="7C26E5FC" w:rsidR="00850009" w:rsidRPr="00EF314F" w:rsidRDefault="00850009" w:rsidP="00315073">
      <w:pPr>
        <w:pStyle w:val="Ttulo"/>
        <w:spacing w:before="0" w:after="0" w:line="240" w:lineRule="auto"/>
        <w:contextualSpacing/>
        <w:jc w:val="center"/>
        <w:rPr>
          <w:lang w:val="es-ES_tradnl"/>
        </w:rPr>
      </w:pPr>
      <w:r w:rsidRPr="00EF314F">
        <w:rPr>
          <w:lang w:val="es-ES_tradnl"/>
        </w:rPr>
        <w:t>Meta componente ruido</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2"/>
        <w:gridCol w:w="1100"/>
        <w:gridCol w:w="2685"/>
        <w:gridCol w:w="789"/>
        <w:gridCol w:w="2715"/>
      </w:tblGrid>
      <w:tr w:rsidR="00850009" w:rsidRPr="00EF314F" w14:paraId="4AC32682" w14:textId="77777777" w:rsidTr="0091096A">
        <w:trPr>
          <w:trHeight w:val="616"/>
        </w:trPr>
        <w:tc>
          <w:tcPr>
            <w:tcW w:w="884" w:type="pct"/>
            <w:shd w:val="clear" w:color="auto" w:fill="002060"/>
            <w:vAlign w:val="center"/>
            <w:hideMark/>
          </w:tcPr>
          <w:p w14:paraId="529A9380"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 xml:space="preserve">META SECTORIAL </w:t>
            </w:r>
          </w:p>
        </w:tc>
        <w:tc>
          <w:tcPr>
            <w:tcW w:w="590" w:type="pct"/>
            <w:shd w:val="clear" w:color="auto" w:fill="002060"/>
            <w:vAlign w:val="center"/>
            <w:hideMark/>
          </w:tcPr>
          <w:p w14:paraId="0F198333"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NOMBRE INDICADOR</w:t>
            </w:r>
          </w:p>
        </w:tc>
        <w:tc>
          <w:tcPr>
            <w:tcW w:w="1544" w:type="pct"/>
            <w:shd w:val="clear" w:color="auto" w:fill="002060"/>
            <w:vAlign w:val="center"/>
            <w:hideMark/>
          </w:tcPr>
          <w:p w14:paraId="60CAEC01"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LÍNEA BASE</w:t>
            </w:r>
          </w:p>
        </w:tc>
        <w:tc>
          <w:tcPr>
            <w:tcW w:w="421" w:type="pct"/>
            <w:shd w:val="clear" w:color="auto" w:fill="002060"/>
            <w:vAlign w:val="center"/>
            <w:hideMark/>
          </w:tcPr>
          <w:p w14:paraId="63CCD035"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FUENTE</w:t>
            </w:r>
          </w:p>
        </w:tc>
        <w:tc>
          <w:tcPr>
            <w:tcW w:w="1561" w:type="pct"/>
            <w:shd w:val="clear" w:color="auto" w:fill="002060"/>
            <w:vAlign w:val="center"/>
            <w:hideMark/>
          </w:tcPr>
          <w:p w14:paraId="435C6608"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META 2024</w:t>
            </w:r>
          </w:p>
        </w:tc>
      </w:tr>
      <w:tr w:rsidR="00850009" w:rsidRPr="00EF314F" w14:paraId="1390AD27" w14:textId="77777777" w:rsidTr="0091096A">
        <w:trPr>
          <w:trHeight w:val="563"/>
        </w:trPr>
        <w:tc>
          <w:tcPr>
            <w:tcW w:w="884" w:type="pct"/>
            <w:shd w:val="clear" w:color="auto" w:fill="auto"/>
            <w:vAlign w:val="center"/>
          </w:tcPr>
          <w:p w14:paraId="3BA92EC1"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t>3.</w:t>
            </w:r>
            <w:r w:rsidRPr="00EF314F">
              <w:rPr>
                <w:color w:val="000000"/>
                <w:sz w:val="16"/>
                <w:szCs w:val="16"/>
                <w:lang w:val="es-ES_tradnl"/>
              </w:rPr>
              <w:tab/>
              <w:t xml:space="preserve">Realizar 4.700 acciones de seguimiento y control de emisión de </w:t>
            </w:r>
            <w:r w:rsidRPr="00EF314F">
              <w:rPr>
                <w:color w:val="000000"/>
                <w:sz w:val="16"/>
                <w:szCs w:val="16"/>
                <w:lang w:val="es-ES_tradnl"/>
              </w:rPr>
              <w:lastRenderedPageBreak/>
              <w:t>ruido a los establecimientos de comercio, industria y servicio ubicados en el perímetro urbano del DC.</w:t>
            </w:r>
          </w:p>
        </w:tc>
        <w:tc>
          <w:tcPr>
            <w:tcW w:w="590" w:type="pct"/>
            <w:shd w:val="clear" w:color="auto" w:fill="auto"/>
            <w:vAlign w:val="center"/>
          </w:tcPr>
          <w:p w14:paraId="647380AC"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lastRenderedPageBreak/>
              <w:t>Número de Acciones de Seguimiento realizadas</w:t>
            </w:r>
          </w:p>
        </w:tc>
        <w:tc>
          <w:tcPr>
            <w:tcW w:w="1544" w:type="pct"/>
            <w:shd w:val="clear" w:color="auto" w:fill="auto"/>
            <w:vAlign w:val="center"/>
          </w:tcPr>
          <w:p w14:paraId="3E1C292A"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t>5169 acciones de seguimiento y control a fuentes de emisión de ruido (2016-2020), con especial énfasis en las 8 zonas críticas de especial priorización</w:t>
            </w:r>
          </w:p>
        </w:tc>
        <w:tc>
          <w:tcPr>
            <w:tcW w:w="421" w:type="pct"/>
            <w:shd w:val="clear" w:color="auto" w:fill="auto"/>
            <w:vAlign w:val="center"/>
          </w:tcPr>
          <w:p w14:paraId="59641290"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t>SDA</w:t>
            </w:r>
          </w:p>
        </w:tc>
        <w:tc>
          <w:tcPr>
            <w:tcW w:w="1561" w:type="pct"/>
            <w:shd w:val="clear" w:color="auto" w:fill="auto"/>
            <w:vAlign w:val="center"/>
          </w:tcPr>
          <w:p w14:paraId="6F290423"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t xml:space="preserve">4.700 técnico jurídicas de evaluación, seguimiento y control de emisión de ruido a los establecimientos de comercio, industria y servicio ubicados </w:t>
            </w:r>
            <w:r w:rsidRPr="00EF314F">
              <w:rPr>
                <w:color w:val="000000"/>
                <w:sz w:val="16"/>
                <w:szCs w:val="16"/>
                <w:lang w:val="es-ES_tradnl"/>
              </w:rPr>
              <w:lastRenderedPageBreak/>
              <w:t>en el perímetro urbano del DC realizadas</w:t>
            </w:r>
          </w:p>
        </w:tc>
      </w:tr>
      <w:tr w:rsidR="00850009" w:rsidRPr="00EF314F" w14:paraId="583F9501" w14:textId="77777777" w:rsidTr="0091096A">
        <w:trPr>
          <w:trHeight w:val="563"/>
        </w:trPr>
        <w:tc>
          <w:tcPr>
            <w:tcW w:w="884" w:type="pct"/>
            <w:shd w:val="clear" w:color="auto" w:fill="auto"/>
            <w:vAlign w:val="center"/>
          </w:tcPr>
          <w:p w14:paraId="304F5D27"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lastRenderedPageBreak/>
              <w:t>Realizar el 100% de las acciones para operar, mantener y ampliar la red de monitoreo de ruido ambiental de Bogotá para la identificación de la población urbana afectada por ruido en el Distrito.</w:t>
            </w:r>
          </w:p>
        </w:tc>
        <w:tc>
          <w:tcPr>
            <w:tcW w:w="590" w:type="pct"/>
            <w:shd w:val="clear" w:color="auto" w:fill="auto"/>
            <w:vAlign w:val="center"/>
          </w:tcPr>
          <w:p w14:paraId="6FB56C8B"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t>Porcentaje de acciones de operación, mantenimiento y monitoreo de la red de ruido realizadas</w:t>
            </w:r>
          </w:p>
        </w:tc>
        <w:tc>
          <w:tcPr>
            <w:tcW w:w="1544" w:type="pct"/>
            <w:shd w:val="clear" w:color="auto" w:fill="auto"/>
            <w:vAlign w:val="center"/>
          </w:tcPr>
          <w:p w14:paraId="1E12065C"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t>Red de Monitoreo de Ruido Ambiental de Bogotá conformado por 36 estaciones</w:t>
            </w:r>
          </w:p>
        </w:tc>
        <w:tc>
          <w:tcPr>
            <w:tcW w:w="421" w:type="pct"/>
            <w:shd w:val="clear" w:color="auto" w:fill="auto"/>
            <w:vAlign w:val="center"/>
          </w:tcPr>
          <w:p w14:paraId="348AC69F"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t>SDA</w:t>
            </w:r>
          </w:p>
        </w:tc>
        <w:tc>
          <w:tcPr>
            <w:tcW w:w="1561" w:type="pct"/>
            <w:shd w:val="clear" w:color="auto" w:fill="auto"/>
            <w:vAlign w:val="center"/>
          </w:tcPr>
          <w:p w14:paraId="4AF29B60"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t>100% de las acciones para operar, mantener y ampliar la red de monitoreo de ruido ambiental de Bogotá para la identificación de la población urbana afectada por ruido en el Distrito realizadas</w:t>
            </w:r>
          </w:p>
        </w:tc>
      </w:tr>
    </w:tbl>
    <w:p w14:paraId="1A442D1E" w14:textId="7B51E263" w:rsidR="00850009" w:rsidRDefault="00850009" w:rsidP="00A92A86">
      <w:pPr>
        <w:pStyle w:val="Ttulo5"/>
        <w:numPr>
          <w:ilvl w:val="4"/>
          <w:numId w:val="2"/>
        </w:numPr>
        <w:spacing w:before="0" w:after="0"/>
        <w:ind w:left="0" w:firstLine="0"/>
        <w:contextualSpacing/>
        <w:rPr>
          <w:lang w:val="es-ES_tradnl"/>
        </w:rPr>
      </w:pPr>
      <w:r w:rsidRPr="00EF314F">
        <w:rPr>
          <w:lang w:val="es-ES_tradnl"/>
        </w:rPr>
        <w:t>Visual</w:t>
      </w:r>
      <w:r w:rsidR="002F53EA">
        <w:rPr>
          <w:lang w:val="es-ES_tradnl"/>
        </w:rPr>
        <w:t>.</w:t>
      </w:r>
    </w:p>
    <w:p w14:paraId="5F2BA386" w14:textId="77777777" w:rsidR="002F53EA" w:rsidRPr="002F53EA" w:rsidRDefault="002F53EA" w:rsidP="00A92A86">
      <w:pPr>
        <w:contextualSpacing/>
        <w:rPr>
          <w:lang w:val="es-ES_tradnl"/>
        </w:rPr>
      </w:pPr>
    </w:p>
    <w:p w14:paraId="4483A500" w14:textId="6C0DC008" w:rsidR="00850009" w:rsidRDefault="00850009" w:rsidP="00A92A86">
      <w:pPr>
        <w:pStyle w:val="Contenido"/>
        <w:spacing w:before="0" w:beforeAutospacing="0" w:after="0" w:afterAutospacing="0"/>
        <w:contextualSpacing/>
      </w:pPr>
      <w:r w:rsidRPr="00EF314F">
        <w:t>En materia de publicidad exterior visual, se debe planear la intervención a las zonas con mayor afectación, basándose en los resultados y sugerencias expuestos en el estudio de carga del paisaje urbano de la ciudad con el fin de reducir el grado de saturación en las localidades con mayor afectación mencionadas en el estudio.</w:t>
      </w:r>
    </w:p>
    <w:p w14:paraId="668CEC70" w14:textId="77777777" w:rsidR="0011295D" w:rsidRPr="00EF314F" w:rsidRDefault="0011295D" w:rsidP="00A92A86">
      <w:pPr>
        <w:pStyle w:val="Contenido"/>
        <w:spacing w:before="0" w:beforeAutospacing="0" w:after="0" w:afterAutospacing="0"/>
        <w:contextualSpacing/>
      </w:pPr>
    </w:p>
    <w:p w14:paraId="095DC752" w14:textId="47577681" w:rsidR="00850009" w:rsidRDefault="00850009" w:rsidP="00A92A86">
      <w:pPr>
        <w:pStyle w:val="Contenido"/>
        <w:spacing w:before="0" w:beforeAutospacing="0" w:after="0" w:afterAutospacing="0"/>
        <w:contextualSpacing/>
      </w:pPr>
      <w:r w:rsidRPr="00EF314F">
        <w:t>La Publicidad instalada en el espacio público de manera ilegal es excesiva y puede generar condiciones ambientales no adecuadas para los ciudadanos al igual que un deterioro del paisaje urbano, por ello, la Secretaría Distrital de Ambiente, dentro de sus funciones y competencias, debe hacer seguimiento, vigilancia y control a los elementos de Publicidad Exterior Visual que se instalan en Bogotá, según lo dispuesto en los Decretos Distritales 109 y 175 de 2009. A su vez, la Secretaría debe dar cumplimiento a lo establecido en el Acuerdo 610 de 2015, con relación a la creación del SIIPEV y la contratación para elaborar el Estudio de Capacidad de carga del Paisaje por PEV.</w:t>
      </w:r>
    </w:p>
    <w:p w14:paraId="016A0956" w14:textId="77777777" w:rsidR="0011295D" w:rsidRPr="00EF314F" w:rsidRDefault="0011295D" w:rsidP="00A92A86">
      <w:pPr>
        <w:pStyle w:val="Contenido"/>
        <w:spacing w:before="0" w:beforeAutospacing="0" w:after="0" w:afterAutospacing="0"/>
        <w:contextualSpacing/>
      </w:pPr>
    </w:p>
    <w:p w14:paraId="6DB451DA" w14:textId="7A3BFEBF" w:rsidR="00850009" w:rsidRPr="00EF314F" w:rsidRDefault="00850009" w:rsidP="00315073">
      <w:pPr>
        <w:pStyle w:val="Ttulo"/>
        <w:spacing w:before="0" w:after="0" w:line="240" w:lineRule="auto"/>
        <w:contextualSpacing/>
        <w:jc w:val="center"/>
        <w:rPr>
          <w:lang w:val="es-ES_tradnl"/>
        </w:rPr>
      </w:pPr>
      <w:r w:rsidRPr="00EF314F">
        <w:rPr>
          <w:lang w:val="es-ES_tradnl"/>
        </w:rPr>
        <w:t>Meta componente visual.</w:t>
      </w: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7"/>
        <w:gridCol w:w="1083"/>
        <w:gridCol w:w="2691"/>
        <w:gridCol w:w="789"/>
        <w:gridCol w:w="2721"/>
      </w:tblGrid>
      <w:tr w:rsidR="00850009" w:rsidRPr="00EF314F" w14:paraId="0CA7ED54" w14:textId="77777777" w:rsidTr="0091096A">
        <w:trPr>
          <w:trHeight w:val="616"/>
        </w:trPr>
        <w:tc>
          <w:tcPr>
            <w:tcW w:w="884" w:type="pct"/>
            <w:shd w:val="clear" w:color="auto" w:fill="002060"/>
            <w:vAlign w:val="center"/>
            <w:hideMark/>
          </w:tcPr>
          <w:p w14:paraId="39B519D2"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 xml:space="preserve">META SECTORIAL </w:t>
            </w:r>
          </w:p>
        </w:tc>
        <w:tc>
          <w:tcPr>
            <w:tcW w:w="590" w:type="pct"/>
            <w:shd w:val="clear" w:color="auto" w:fill="002060"/>
            <w:vAlign w:val="center"/>
            <w:hideMark/>
          </w:tcPr>
          <w:p w14:paraId="73AC706B"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NOMBRE INDICADOR</w:t>
            </w:r>
          </w:p>
        </w:tc>
        <w:tc>
          <w:tcPr>
            <w:tcW w:w="1544" w:type="pct"/>
            <w:shd w:val="clear" w:color="auto" w:fill="002060"/>
            <w:vAlign w:val="center"/>
            <w:hideMark/>
          </w:tcPr>
          <w:p w14:paraId="39619EA0"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LÍNEA BASE</w:t>
            </w:r>
          </w:p>
        </w:tc>
        <w:tc>
          <w:tcPr>
            <w:tcW w:w="421" w:type="pct"/>
            <w:shd w:val="clear" w:color="auto" w:fill="002060"/>
            <w:vAlign w:val="center"/>
            <w:hideMark/>
          </w:tcPr>
          <w:p w14:paraId="710F2D60"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FUENTE</w:t>
            </w:r>
          </w:p>
        </w:tc>
        <w:tc>
          <w:tcPr>
            <w:tcW w:w="1561" w:type="pct"/>
            <w:shd w:val="clear" w:color="auto" w:fill="002060"/>
            <w:vAlign w:val="center"/>
            <w:hideMark/>
          </w:tcPr>
          <w:p w14:paraId="6E4CA020" w14:textId="77777777" w:rsidR="00850009" w:rsidRPr="00EF314F" w:rsidRDefault="00850009" w:rsidP="00A92A86">
            <w:pPr>
              <w:contextualSpacing/>
              <w:jc w:val="center"/>
              <w:rPr>
                <w:b/>
                <w:bCs/>
                <w:color w:val="FFFFFF" w:themeColor="background1"/>
                <w:sz w:val="16"/>
                <w:szCs w:val="16"/>
                <w:lang w:val="es-ES_tradnl"/>
              </w:rPr>
            </w:pPr>
            <w:r w:rsidRPr="00EF314F">
              <w:rPr>
                <w:b/>
                <w:bCs/>
                <w:color w:val="FFFFFF" w:themeColor="background1"/>
                <w:sz w:val="16"/>
                <w:szCs w:val="16"/>
                <w:lang w:val="es-ES_tradnl"/>
              </w:rPr>
              <w:t>META 2024</w:t>
            </w:r>
          </w:p>
        </w:tc>
      </w:tr>
      <w:tr w:rsidR="00850009" w:rsidRPr="00EF314F" w14:paraId="2144FFD6" w14:textId="77777777" w:rsidTr="0091096A">
        <w:trPr>
          <w:trHeight w:val="563"/>
        </w:trPr>
        <w:tc>
          <w:tcPr>
            <w:tcW w:w="884" w:type="pct"/>
            <w:shd w:val="clear" w:color="auto" w:fill="auto"/>
            <w:vAlign w:val="center"/>
          </w:tcPr>
          <w:p w14:paraId="2148732E"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t>Realizar 4.000 acciones técnico-jurídicas de evaluación, seguimiento y control sobre los elementos de publicidad exterior visual - PEV instalados en el perímetro urbano del D.C.</w:t>
            </w:r>
          </w:p>
        </w:tc>
        <w:tc>
          <w:tcPr>
            <w:tcW w:w="590" w:type="pct"/>
            <w:shd w:val="clear" w:color="auto" w:fill="auto"/>
            <w:vAlign w:val="center"/>
          </w:tcPr>
          <w:p w14:paraId="73776002"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t>Número de Acciones de Seguimiento realizadas</w:t>
            </w:r>
          </w:p>
        </w:tc>
        <w:tc>
          <w:tcPr>
            <w:tcW w:w="1544" w:type="pct"/>
            <w:shd w:val="clear" w:color="auto" w:fill="auto"/>
            <w:vAlign w:val="center"/>
          </w:tcPr>
          <w:p w14:paraId="45AB24B0"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t>3.957 acciones de seguimiento y control (2016-2020) a elementos de publicidad exterior visual con especial énfasis en las 18 rutas críticas de especial priorización</w:t>
            </w:r>
          </w:p>
        </w:tc>
        <w:tc>
          <w:tcPr>
            <w:tcW w:w="421" w:type="pct"/>
            <w:shd w:val="clear" w:color="auto" w:fill="auto"/>
            <w:vAlign w:val="center"/>
          </w:tcPr>
          <w:p w14:paraId="51AB466F"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t>SDA</w:t>
            </w:r>
            <w:r w:rsidRPr="00EF314F">
              <w:rPr>
                <w:color w:val="000000"/>
                <w:sz w:val="16"/>
                <w:szCs w:val="16"/>
                <w:lang w:val="es-ES_tradnl"/>
              </w:rPr>
              <w:tab/>
            </w:r>
          </w:p>
        </w:tc>
        <w:tc>
          <w:tcPr>
            <w:tcW w:w="1561" w:type="pct"/>
            <w:shd w:val="clear" w:color="auto" w:fill="auto"/>
            <w:vAlign w:val="center"/>
          </w:tcPr>
          <w:p w14:paraId="32B9E9A4" w14:textId="77777777" w:rsidR="00850009" w:rsidRPr="00EF314F" w:rsidRDefault="00850009" w:rsidP="00A92A86">
            <w:pPr>
              <w:contextualSpacing/>
              <w:rPr>
                <w:color w:val="000000"/>
                <w:sz w:val="16"/>
                <w:szCs w:val="16"/>
                <w:lang w:val="es-ES_tradnl"/>
              </w:rPr>
            </w:pPr>
            <w:r w:rsidRPr="00EF314F">
              <w:rPr>
                <w:color w:val="000000"/>
                <w:sz w:val="16"/>
                <w:szCs w:val="16"/>
                <w:lang w:val="es-ES_tradnl"/>
              </w:rPr>
              <w:t>4.000 acciones técnico-jurídicas de evaluación, seguimiento y control sobre los elementos de publicidad exterior visual instalados en el perímetro urbano del DC.</w:t>
            </w:r>
          </w:p>
        </w:tc>
      </w:tr>
    </w:tbl>
    <w:p w14:paraId="4060A736" w14:textId="77777777" w:rsidR="00BC484D" w:rsidRPr="00EE4F68" w:rsidRDefault="00BC484D" w:rsidP="00A92A86">
      <w:pPr>
        <w:contextualSpacing/>
        <w:rPr>
          <w:rFonts w:ascii="Arial Narrow" w:eastAsia="Arial" w:hAnsi="Arial Narrow" w:cs="Arial Narrow"/>
          <w:lang w:val="es-ES_tradnl" w:eastAsia="es-CO"/>
        </w:rPr>
      </w:pPr>
    </w:p>
    <w:p w14:paraId="53705668" w14:textId="0B1E0D75" w:rsidR="00F550E3" w:rsidRDefault="0018003D" w:rsidP="00A92A86">
      <w:pPr>
        <w:pStyle w:val="Ttulo4"/>
        <w:numPr>
          <w:ilvl w:val="3"/>
          <w:numId w:val="2"/>
        </w:numPr>
        <w:spacing w:before="0" w:after="0"/>
        <w:ind w:left="0" w:firstLine="0"/>
        <w:contextualSpacing/>
        <w:rPr>
          <w:lang w:val="es-ES_tradnl"/>
        </w:rPr>
      </w:pPr>
      <w:r w:rsidRPr="002A0D4D">
        <w:rPr>
          <w:lang w:val="es-ES_tradnl"/>
        </w:rPr>
        <w:lastRenderedPageBreak/>
        <w:t>Anualización</w:t>
      </w:r>
      <w:r w:rsidR="00482CAB" w:rsidRPr="002A0D4D">
        <w:rPr>
          <w:lang w:val="es-ES_tradnl"/>
        </w:rPr>
        <w:t xml:space="preserve"> (a nivel físico)</w:t>
      </w:r>
      <w:r w:rsidR="0011295D">
        <w:rPr>
          <w:lang w:val="es-ES_tradnl"/>
        </w:rPr>
        <w:t>.</w:t>
      </w:r>
    </w:p>
    <w:tbl>
      <w:tblPr>
        <w:tblW w:w="5000" w:type="pct"/>
        <w:tblCellMar>
          <w:left w:w="70" w:type="dxa"/>
          <w:right w:w="70" w:type="dxa"/>
        </w:tblCellMar>
        <w:tblLook w:val="04A0" w:firstRow="1" w:lastRow="0" w:firstColumn="1" w:lastColumn="0" w:noHBand="0" w:noVBand="1"/>
      </w:tblPr>
      <w:tblGrid>
        <w:gridCol w:w="1738"/>
        <w:gridCol w:w="1047"/>
        <w:gridCol w:w="1008"/>
        <w:gridCol w:w="1395"/>
        <w:gridCol w:w="607"/>
        <w:gridCol w:w="607"/>
        <w:gridCol w:w="607"/>
        <w:gridCol w:w="607"/>
        <w:gridCol w:w="607"/>
        <w:gridCol w:w="607"/>
      </w:tblGrid>
      <w:tr w:rsidR="00012561" w:rsidRPr="00012561" w14:paraId="34305372" w14:textId="77777777" w:rsidTr="00A87566">
        <w:trPr>
          <w:trHeight w:val="1060"/>
        </w:trPr>
        <w:tc>
          <w:tcPr>
            <w:tcW w:w="990" w:type="pct"/>
            <w:vMerge w:val="restart"/>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7A00055C" w14:textId="0FD42A16" w:rsidR="00012561" w:rsidRPr="000D3377" w:rsidRDefault="000D3377" w:rsidP="00012561">
            <w:pPr>
              <w:contextualSpacing/>
              <w:jc w:val="center"/>
              <w:rPr>
                <w:b/>
                <w:bCs/>
                <w:color w:val="FFFFFF" w:themeColor="background1"/>
                <w:sz w:val="16"/>
                <w:szCs w:val="16"/>
                <w:lang w:val="es-ES_tradnl"/>
              </w:rPr>
            </w:pPr>
            <w:r w:rsidRPr="000D3377">
              <w:rPr>
                <w:b/>
                <w:bCs/>
                <w:color w:val="FFFFFF" w:themeColor="background1"/>
                <w:sz w:val="16"/>
                <w:szCs w:val="16"/>
                <w:lang w:val="es-ES_tradnl"/>
              </w:rPr>
              <w:t>METAPLAN</w:t>
            </w:r>
            <w:r w:rsidR="00012561" w:rsidRPr="000D3377">
              <w:rPr>
                <w:b/>
                <w:bCs/>
                <w:color w:val="FFFFFF" w:themeColor="background1"/>
                <w:sz w:val="16"/>
                <w:szCs w:val="16"/>
                <w:lang w:val="es-ES_tradnl"/>
              </w:rPr>
              <w:t xml:space="preserve"> DE DESARROLLO</w:t>
            </w:r>
          </w:p>
        </w:tc>
        <w:tc>
          <w:tcPr>
            <w:tcW w:w="544" w:type="pct"/>
            <w:vMerge w:val="restart"/>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6DDA85F1" w14:textId="77777777" w:rsidR="00012561" w:rsidRPr="000D3377" w:rsidRDefault="00012561" w:rsidP="00012561">
            <w:pPr>
              <w:contextualSpacing/>
              <w:jc w:val="center"/>
              <w:rPr>
                <w:b/>
                <w:bCs/>
                <w:color w:val="FFFFFF" w:themeColor="background1"/>
                <w:sz w:val="16"/>
                <w:szCs w:val="16"/>
                <w:lang w:val="es-ES_tradnl"/>
              </w:rPr>
            </w:pPr>
            <w:r w:rsidRPr="000D3377">
              <w:rPr>
                <w:b/>
                <w:bCs/>
                <w:color w:val="FFFFFF" w:themeColor="background1"/>
                <w:sz w:val="16"/>
                <w:szCs w:val="16"/>
                <w:lang w:val="es-ES_tradnl"/>
              </w:rPr>
              <w:t>MAGNITUD</w:t>
            </w:r>
          </w:p>
        </w:tc>
        <w:tc>
          <w:tcPr>
            <w:tcW w:w="576" w:type="pct"/>
            <w:vMerge w:val="restart"/>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73516190" w14:textId="77777777" w:rsidR="00012561" w:rsidRPr="000D3377" w:rsidRDefault="00012561" w:rsidP="00012561">
            <w:pPr>
              <w:contextualSpacing/>
              <w:jc w:val="center"/>
              <w:rPr>
                <w:b/>
                <w:bCs/>
                <w:color w:val="FFFFFF" w:themeColor="background1"/>
                <w:sz w:val="16"/>
                <w:szCs w:val="16"/>
                <w:lang w:val="es-ES_tradnl"/>
              </w:rPr>
            </w:pPr>
            <w:r w:rsidRPr="000D3377">
              <w:rPr>
                <w:b/>
                <w:bCs/>
                <w:color w:val="FFFFFF" w:themeColor="background1"/>
                <w:sz w:val="16"/>
                <w:szCs w:val="16"/>
                <w:lang w:val="es-ES_tradnl"/>
              </w:rPr>
              <w:t>UNIDAD DE MEDIDA</w:t>
            </w:r>
          </w:p>
        </w:tc>
        <w:tc>
          <w:tcPr>
            <w:tcW w:w="795" w:type="pct"/>
            <w:vMerge w:val="restart"/>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1418CAA0" w14:textId="77777777" w:rsidR="00012561" w:rsidRPr="000D3377" w:rsidRDefault="00012561" w:rsidP="00012561">
            <w:pPr>
              <w:contextualSpacing/>
              <w:jc w:val="center"/>
              <w:rPr>
                <w:b/>
                <w:bCs/>
                <w:color w:val="FFFFFF" w:themeColor="background1"/>
                <w:sz w:val="16"/>
                <w:szCs w:val="16"/>
                <w:lang w:val="es-ES_tradnl"/>
              </w:rPr>
            </w:pPr>
            <w:r w:rsidRPr="000D3377">
              <w:rPr>
                <w:b/>
                <w:bCs/>
                <w:color w:val="FFFFFF" w:themeColor="background1"/>
                <w:sz w:val="16"/>
                <w:szCs w:val="16"/>
                <w:lang w:val="es-ES_tradnl"/>
              </w:rPr>
              <w:t>DESCRIPCIÓN</w:t>
            </w:r>
          </w:p>
        </w:tc>
        <w:tc>
          <w:tcPr>
            <w:tcW w:w="2094" w:type="pct"/>
            <w:gridSpan w:val="6"/>
            <w:tcBorders>
              <w:top w:val="single" w:sz="4" w:space="0" w:color="000000"/>
              <w:left w:val="nil"/>
              <w:bottom w:val="single" w:sz="4" w:space="0" w:color="000000"/>
              <w:right w:val="single" w:sz="4" w:space="0" w:color="000000"/>
            </w:tcBorders>
            <w:shd w:val="clear" w:color="auto" w:fill="1F3864" w:themeFill="accent1" w:themeFillShade="80"/>
            <w:vAlign w:val="center"/>
            <w:hideMark/>
          </w:tcPr>
          <w:p w14:paraId="1622129A" w14:textId="77777777" w:rsidR="00012561" w:rsidRPr="000D3377" w:rsidRDefault="00012561" w:rsidP="00012561">
            <w:pPr>
              <w:contextualSpacing/>
              <w:jc w:val="center"/>
              <w:rPr>
                <w:b/>
                <w:bCs/>
                <w:color w:val="FFFFFF" w:themeColor="background1"/>
                <w:sz w:val="16"/>
                <w:szCs w:val="16"/>
                <w:lang w:val="es-ES_tradnl"/>
              </w:rPr>
            </w:pPr>
            <w:r w:rsidRPr="000D3377">
              <w:rPr>
                <w:b/>
                <w:bCs/>
                <w:color w:val="FFFFFF" w:themeColor="background1"/>
                <w:sz w:val="16"/>
                <w:szCs w:val="16"/>
                <w:lang w:val="es-ES_tradnl"/>
              </w:rPr>
              <w:t>AÑOS</w:t>
            </w:r>
          </w:p>
        </w:tc>
      </w:tr>
      <w:tr w:rsidR="00012561" w:rsidRPr="00012561" w14:paraId="453754B8" w14:textId="77777777" w:rsidTr="00A87566">
        <w:trPr>
          <w:trHeight w:val="1060"/>
        </w:trPr>
        <w:tc>
          <w:tcPr>
            <w:tcW w:w="990" w:type="pct"/>
            <w:vMerge/>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3CFE0A6A" w14:textId="77777777" w:rsidR="00012561" w:rsidRPr="000D3377" w:rsidRDefault="00012561" w:rsidP="000D3377">
            <w:pPr>
              <w:contextualSpacing/>
              <w:jc w:val="center"/>
              <w:rPr>
                <w:b/>
                <w:bCs/>
                <w:color w:val="FFFFFF" w:themeColor="background1"/>
                <w:sz w:val="16"/>
                <w:szCs w:val="16"/>
                <w:lang w:val="es-ES_tradnl"/>
              </w:rPr>
            </w:pPr>
          </w:p>
        </w:tc>
        <w:tc>
          <w:tcPr>
            <w:tcW w:w="544" w:type="pct"/>
            <w:vMerge/>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78E261B7" w14:textId="77777777" w:rsidR="00012561" w:rsidRPr="000D3377" w:rsidRDefault="00012561" w:rsidP="000D3377">
            <w:pPr>
              <w:contextualSpacing/>
              <w:jc w:val="center"/>
              <w:rPr>
                <w:b/>
                <w:bCs/>
                <w:color w:val="FFFFFF" w:themeColor="background1"/>
                <w:sz w:val="16"/>
                <w:szCs w:val="16"/>
                <w:lang w:val="es-ES_tradnl"/>
              </w:rPr>
            </w:pPr>
          </w:p>
        </w:tc>
        <w:tc>
          <w:tcPr>
            <w:tcW w:w="576" w:type="pct"/>
            <w:vMerge/>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1FCBA830" w14:textId="77777777" w:rsidR="00012561" w:rsidRPr="000D3377" w:rsidRDefault="00012561" w:rsidP="000D3377">
            <w:pPr>
              <w:contextualSpacing/>
              <w:jc w:val="center"/>
              <w:rPr>
                <w:b/>
                <w:bCs/>
                <w:color w:val="FFFFFF" w:themeColor="background1"/>
                <w:sz w:val="16"/>
                <w:szCs w:val="16"/>
                <w:lang w:val="es-ES_tradnl"/>
              </w:rPr>
            </w:pPr>
          </w:p>
        </w:tc>
        <w:tc>
          <w:tcPr>
            <w:tcW w:w="795" w:type="pct"/>
            <w:vMerge/>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62FFF2E8" w14:textId="77777777" w:rsidR="00012561" w:rsidRPr="000D3377" w:rsidRDefault="00012561" w:rsidP="000D3377">
            <w:pPr>
              <w:contextualSpacing/>
              <w:jc w:val="center"/>
              <w:rPr>
                <w:b/>
                <w:bCs/>
                <w:color w:val="FFFFFF" w:themeColor="background1"/>
                <w:sz w:val="16"/>
                <w:szCs w:val="16"/>
                <w:lang w:val="es-ES_tradnl"/>
              </w:rPr>
            </w:pPr>
          </w:p>
        </w:tc>
        <w:tc>
          <w:tcPr>
            <w:tcW w:w="349" w:type="pct"/>
            <w:tcBorders>
              <w:top w:val="nil"/>
              <w:left w:val="nil"/>
              <w:bottom w:val="single" w:sz="4" w:space="0" w:color="000000"/>
              <w:right w:val="single" w:sz="4" w:space="0" w:color="000000"/>
            </w:tcBorders>
            <w:shd w:val="clear" w:color="auto" w:fill="1F3864" w:themeFill="accent1" w:themeFillShade="80"/>
            <w:vAlign w:val="center"/>
            <w:hideMark/>
          </w:tcPr>
          <w:p w14:paraId="10169456" w14:textId="77777777" w:rsidR="00012561" w:rsidRPr="000D3377" w:rsidRDefault="00012561" w:rsidP="000D3377">
            <w:pPr>
              <w:contextualSpacing/>
              <w:jc w:val="center"/>
              <w:rPr>
                <w:b/>
                <w:bCs/>
                <w:color w:val="FFFFFF" w:themeColor="background1"/>
                <w:sz w:val="16"/>
                <w:szCs w:val="16"/>
                <w:lang w:val="es-ES_tradnl"/>
              </w:rPr>
            </w:pPr>
            <w:r w:rsidRPr="000D3377">
              <w:rPr>
                <w:b/>
                <w:bCs/>
                <w:color w:val="FFFFFF" w:themeColor="background1"/>
                <w:sz w:val="16"/>
                <w:szCs w:val="16"/>
                <w:lang w:val="es-ES_tradnl"/>
              </w:rPr>
              <w:t>2020</w:t>
            </w:r>
          </w:p>
        </w:tc>
        <w:tc>
          <w:tcPr>
            <w:tcW w:w="349" w:type="pct"/>
            <w:tcBorders>
              <w:top w:val="nil"/>
              <w:left w:val="nil"/>
              <w:bottom w:val="single" w:sz="4" w:space="0" w:color="000000"/>
              <w:right w:val="single" w:sz="4" w:space="0" w:color="000000"/>
            </w:tcBorders>
            <w:shd w:val="clear" w:color="auto" w:fill="1F3864" w:themeFill="accent1" w:themeFillShade="80"/>
            <w:vAlign w:val="center"/>
            <w:hideMark/>
          </w:tcPr>
          <w:p w14:paraId="4D4569DA" w14:textId="77777777" w:rsidR="00012561" w:rsidRPr="000D3377" w:rsidRDefault="00012561" w:rsidP="000D3377">
            <w:pPr>
              <w:contextualSpacing/>
              <w:jc w:val="center"/>
              <w:rPr>
                <w:b/>
                <w:bCs/>
                <w:color w:val="FFFFFF" w:themeColor="background1"/>
                <w:sz w:val="16"/>
                <w:szCs w:val="16"/>
                <w:lang w:val="es-ES_tradnl"/>
              </w:rPr>
            </w:pPr>
            <w:r w:rsidRPr="000D3377">
              <w:rPr>
                <w:b/>
                <w:bCs/>
                <w:color w:val="FFFFFF" w:themeColor="background1"/>
                <w:sz w:val="16"/>
                <w:szCs w:val="16"/>
                <w:lang w:val="es-ES_tradnl"/>
              </w:rPr>
              <w:t>2021</w:t>
            </w:r>
          </w:p>
        </w:tc>
        <w:tc>
          <w:tcPr>
            <w:tcW w:w="349" w:type="pct"/>
            <w:tcBorders>
              <w:top w:val="nil"/>
              <w:left w:val="nil"/>
              <w:bottom w:val="single" w:sz="4" w:space="0" w:color="000000"/>
              <w:right w:val="single" w:sz="4" w:space="0" w:color="000000"/>
            </w:tcBorders>
            <w:shd w:val="clear" w:color="auto" w:fill="1F3864" w:themeFill="accent1" w:themeFillShade="80"/>
            <w:vAlign w:val="center"/>
            <w:hideMark/>
          </w:tcPr>
          <w:p w14:paraId="7AFABC63" w14:textId="77777777" w:rsidR="00012561" w:rsidRPr="000D3377" w:rsidRDefault="00012561" w:rsidP="000D3377">
            <w:pPr>
              <w:contextualSpacing/>
              <w:jc w:val="center"/>
              <w:rPr>
                <w:b/>
                <w:bCs/>
                <w:color w:val="FFFFFF" w:themeColor="background1"/>
                <w:sz w:val="16"/>
                <w:szCs w:val="16"/>
                <w:lang w:val="es-ES_tradnl"/>
              </w:rPr>
            </w:pPr>
            <w:r w:rsidRPr="000D3377">
              <w:rPr>
                <w:b/>
                <w:bCs/>
                <w:color w:val="FFFFFF" w:themeColor="background1"/>
                <w:sz w:val="16"/>
                <w:szCs w:val="16"/>
                <w:lang w:val="es-ES_tradnl"/>
              </w:rPr>
              <w:t>2022</w:t>
            </w:r>
          </w:p>
        </w:tc>
        <w:tc>
          <w:tcPr>
            <w:tcW w:w="349" w:type="pct"/>
            <w:tcBorders>
              <w:top w:val="nil"/>
              <w:left w:val="nil"/>
              <w:bottom w:val="single" w:sz="4" w:space="0" w:color="000000"/>
              <w:right w:val="single" w:sz="4" w:space="0" w:color="000000"/>
            </w:tcBorders>
            <w:shd w:val="clear" w:color="auto" w:fill="1F3864" w:themeFill="accent1" w:themeFillShade="80"/>
            <w:vAlign w:val="center"/>
            <w:hideMark/>
          </w:tcPr>
          <w:p w14:paraId="001A2D43" w14:textId="77777777" w:rsidR="00012561" w:rsidRPr="000D3377" w:rsidRDefault="00012561" w:rsidP="000D3377">
            <w:pPr>
              <w:contextualSpacing/>
              <w:jc w:val="center"/>
              <w:rPr>
                <w:b/>
                <w:bCs/>
                <w:color w:val="FFFFFF" w:themeColor="background1"/>
                <w:sz w:val="16"/>
                <w:szCs w:val="16"/>
                <w:lang w:val="es-ES_tradnl"/>
              </w:rPr>
            </w:pPr>
            <w:r w:rsidRPr="000D3377">
              <w:rPr>
                <w:b/>
                <w:bCs/>
                <w:color w:val="FFFFFF" w:themeColor="background1"/>
                <w:sz w:val="16"/>
                <w:szCs w:val="16"/>
                <w:lang w:val="es-ES_tradnl"/>
              </w:rPr>
              <w:t>2023</w:t>
            </w:r>
          </w:p>
        </w:tc>
        <w:tc>
          <w:tcPr>
            <w:tcW w:w="349" w:type="pct"/>
            <w:tcBorders>
              <w:top w:val="nil"/>
              <w:left w:val="nil"/>
              <w:bottom w:val="single" w:sz="4" w:space="0" w:color="000000"/>
              <w:right w:val="single" w:sz="4" w:space="0" w:color="000000"/>
            </w:tcBorders>
            <w:shd w:val="clear" w:color="auto" w:fill="1F3864" w:themeFill="accent1" w:themeFillShade="80"/>
            <w:vAlign w:val="center"/>
            <w:hideMark/>
          </w:tcPr>
          <w:p w14:paraId="07470A3B" w14:textId="77777777" w:rsidR="00012561" w:rsidRPr="000D3377" w:rsidRDefault="00012561" w:rsidP="000D3377">
            <w:pPr>
              <w:contextualSpacing/>
              <w:jc w:val="center"/>
              <w:rPr>
                <w:b/>
                <w:bCs/>
                <w:color w:val="FFFFFF" w:themeColor="background1"/>
                <w:sz w:val="16"/>
                <w:szCs w:val="16"/>
                <w:lang w:val="es-ES_tradnl"/>
              </w:rPr>
            </w:pPr>
            <w:r w:rsidRPr="000D3377">
              <w:rPr>
                <w:b/>
                <w:bCs/>
                <w:color w:val="FFFFFF" w:themeColor="background1"/>
                <w:sz w:val="16"/>
                <w:szCs w:val="16"/>
                <w:lang w:val="es-ES_tradnl"/>
              </w:rPr>
              <w:t>2024</w:t>
            </w:r>
          </w:p>
        </w:tc>
        <w:tc>
          <w:tcPr>
            <w:tcW w:w="349" w:type="pct"/>
            <w:tcBorders>
              <w:top w:val="nil"/>
              <w:left w:val="nil"/>
              <w:bottom w:val="single" w:sz="4" w:space="0" w:color="000000"/>
              <w:right w:val="single" w:sz="4" w:space="0" w:color="000000"/>
            </w:tcBorders>
            <w:shd w:val="clear" w:color="auto" w:fill="1F3864" w:themeFill="accent1" w:themeFillShade="80"/>
            <w:vAlign w:val="center"/>
            <w:hideMark/>
          </w:tcPr>
          <w:p w14:paraId="4B603753" w14:textId="77777777" w:rsidR="00012561" w:rsidRPr="000D3377" w:rsidRDefault="00012561" w:rsidP="000D3377">
            <w:pPr>
              <w:contextualSpacing/>
              <w:jc w:val="center"/>
              <w:rPr>
                <w:b/>
                <w:bCs/>
                <w:color w:val="FFFFFF" w:themeColor="background1"/>
                <w:sz w:val="16"/>
                <w:szCs w:val="16"/>
                <w:lang w:val="es-ES_tradnl"/>
              </w:rPr>
            </w:pPr>
            <w:r w:rsidRPr="000D3377">
              <w:rPr>
                <w:b/>
                <w:bCs/>
                <w:color w:val="FFFFFF" w:themeColor="background1"/>
                <w:sz w:val="16"/>
                <w:szCs w:val="16"/>
                <w:lang w:val="es-ES_tradnl"/>
              </w:rPr>
              <w:t>Total</w:t>
            </w:r>
          </w:p>
        </w:tc>
      </w:tr>
      <w:tr w:rsidR="00012561" w:rsidRPr="00012561" w14:paraId="5DBBE717" w14:textId="77777777" w:rsidTr="00012561">
        <w:trPr>
          <w:trHeight w:val="1060"/>
        </w:trPr>
        <w:tc>
          <w:tcPr>
            <w:tcW w:w="990" w:type="pct"/>
            <w:tcBorders>
              <w:top w:val="nil"/>
              <w:left w:val="single" w:sz="4" w:space="0" w:color="000000"/>
              <w:bottom w:val="single" w:sz="4" w:space="0" w:color="000000"/>
              <w:right w:val="single" w:sz="4" w:space="0" w:color="000000"/>
            </w:tcBorders>
            <w:shd w:val="clear" w:color="auto" w:fill="auto"/>
            <w:vAlign w:val="center"/>
            <w:hideMark/>
          </w:tcPr>
          <w:p w14:paraId="76B9DEC6" w14:textId="77777777" w:rsidR="00012561" w:rsidRPr="00012561" w:rsidRDefault="00012561" w:rsidP="00012561">
            <w:pPr>
              <w:jc w:val="center"/>
              <w:rPr>
                <w:color w:val="000000"/>
                <w:sz w:val="16"/>
                <w:szCs w:val="16"/>
              </w:rPr>
            </w:pPr>
            <w:bookmarkStart w:id="8" w:name="RANGE!B4"/>
            <w:bookmarkStart w:id="9" w:name="_Hlk42247491" w:colFirst="1" w:colLast="9"/>
            <w:r w:rsidRPr="00012561">
              <w:rPr>
                <w:color w:val="000000"/>
                <w:sz w:val="16"/>
                <w:szCs w:val="16"/>
                <w:lang w:val="es-ES_tradnl"/>
              </w:rPr>
              <w:t>Realizar 4.000 acciones de seguimiento y control sobre los elementos de publicidad exterior visual instalados en las zonas con mayor densidad.</w:t>
            </w:r>
            <w:bookmarkEnd w:id="8"/>
          </w:p>
        </w:tc>
        <w:tc>
          <w:tcPr>
            <w:tcW w:w="544" w:type="pct"/>
            <w:tcBorders>
              <w:top w:val="nil"/>
              <w:left w:val="nil"/>
              <w:bottom w:val="single" w:sz="4" w:space="0" w:color="000000"/>
              <w:right w:val="single" w:sz="4" w:space="0" w:color="000000"/>
            </w:tcBorders>
            <w:shd w:val="clear" w:color="auto" w:fill="auto"/>
            <w:vAlign w:val="center"/>
            <w:hideMark/>
          </w:tcPr>
          <w:p w14:paraId="53A43A27" w14:textId="77777777" w:rsidR="00012561" w:rsidRPr="00012561" w:rsidRDefault="00012561" w:rsidP="00012561">
            <w:pPr>
              <w:jc w:val="center"/>
              <w:rPr>
                <w:color w:val="000000"/>
                <w:sz w:val="16"/>
                <w:szCs w:val="16"/>
              </w:rPr>
            </w:pPr>
            <w:r w:rsidRPr="00012561">
              <w:rPr>
                <w:color w:val="000000"/>
                <w:sz w:val="16"/>
                <w:szCs w:val="16"/>
                <w:lang w:val="es-ES_tradnl"/>
              </w:rPr>
              <w:t>4.000</w:t>
            </w:r>
          </w:p>
        </w:tc>
        <w:tc>
          <w:tcPr>
            <w:tcW w:w="576" w:type="pct"/>
            <w:tcBorders>
              <w:top w:val="nil"/>
              <w:left w:val="nil"/>
              <w:bottom w:val="single" w:sz="4" w:space="0" w:color="000000"/>
              <w:right w:val="single" w:sz="4" w:space="0" w:color="000000"/>
            </w:tcBorders>
            <w:shd w:val="clear" w:color="auto" w:fill="auto"/>
            <w:vAlign w:val="center"/>
            <w:hideMark/>
          </w:tcPr>
          <w:p w14:paraId="5E57DD7B" w14:textId="77777777" w:rsidR="00012561" w:rsidRPr="00012561" w:rsidRDefault="00012561" w:rsidP="00012561">
            <w:pPr>
              <w:jc w:val="center"/>
              <w:rPr>
                <w:color w:val="000000"/>
                <w:sz w:val="16"/>
                <w:szCs w:val="16"/>
              </w:rPr>
            </w:pPr>
            <w:r w:rsidRPr="00012561">
              <w:rPr>
                <w:color w:val="000000"/>
                <w:sz w:val="16"/>
                <w:szCs w:val="16"/>
                <w:lang w:val="es-ES_tradnl"/>
              </w:rPr>
              <w:t>Acciones</w:t>
            </w:r>
          </w:p>
        </w:tc>
        <w:tc>
          <w:tcPr>
            <w:tcW w:w="795" w:type="pct"/>
            <w:tcBorders>
              <w:top w:val="nil"/>
              <w:left w:val="nil"/>
              <w:bottom w:val="single" w:sz="4" w:space="0" w:color="000000"/>
              <w:right w:val="single" w:sz="4" w:space="0" w:color="000000"/>
            </w:tcBorders>
            <w:shd w:val="clear" w:color="auto" w:fill="auto"/>
            <w:vAlign w:val="center"/>
            <w:hideMark/>
          </w:tcPr>
          <w:p w14:paraId="6BD8A66D" w14:textId="77777777" w:rsidR="00012561" w:rsidRPr="00012561" w:rsidRDefault="00012561" w:rsidP="00012561">
            <w:pPr>
              <w:jc w:val="center"/>
              <w:rPr>
                <w:color w:val="000000"/>
                <w:sz w:val="16"/>
                <w:szCs w:val="16"/>
              </w:rPr>
            </w:pPr>
            <w:r w:rsidRPr="00012561">
              <w:rPr>
                <w:color w:val="000000"/>
                <w:sz w:val="16"/>
                <w:szCs w:val="16"/>
                <w:lang w:val="es-ES_tradnl"/>
              </w:rPr>
              <w:t>de seguimiento y control a publicidad exterior visual</w:t>
            </w:r>
          </w:p>
        </w:tc>
        <w:tc>
          <w:tcPr>
            <w:tcW w:w="349" w:type="pct"/>
            <w:tcBorders>
              <w:top w:val="nil"/>
              <w:left w:val="nil"/>
              <w:bottom w:val="single" w:sz="4" w:space="0" w:color="000000"/>
              <w:right w:val="single" w:sz="4" w:space="0" w:color="000000"/>
            </w:tcBorders>
            <w:shd w:val="clear" w:color="auto" w:fill="auto"/>
            <w:vAlign w:val="center"/>
            <w:hideMark/>
          </w:tcPr>
          <w:p w14:paraId="71758F44" w14:textId="77777777" w:rsidR="00012561" w:rsidRPr="00CE66FC" w:rsidRDefault="00012561" w:rsidP="00012561">
            <w:pPr>
              <w:jc w:val="center"/>
              <w:rPr>
                <w:color w:val="000000"/>
                <w:sz w:val="16"/>
                <w:szCs w:val="16"/>
              </w:rPr>
            </w:pPr>
            <w:r w:rsidRPr="00CE66FC">
              <w:rPr>
                <w:color w:val="000000"/>
                <w:sz w:val="16"/>
                <w:szCs w:val="16"/>
                <w:lang w:val="es-ES_tradnl"/>
              </w:rPr>
              <w:t>195</w:t>
            </w:r>
          </w:p>
        </w:tc>
        <w:tc>
          <w:tcPr>
            <w:tcW w:w="349" w:type="pct"/>
            <w:tcBorders>
              <w:top w:val="nil"/>
              <w:left w:val="nil"/>
              <w:bottom w:val="single" w:sz="4" w:space="0" w:color="000000"/>
              <w:right w:val="single" w:sz="4" w:space="0" w:color="000000"/>
            </w:tcBorders>
            <w:shd w:val="clear" w:color="auto" w:fill="auto"/>
            <w:vAlign w:val="center"/>
            <w:hideMark/>
          </w:tcPr>
          <w:p w14:paraId="460624A8" w14:textId="77777777" w:rsidR="00012561" w:rsidRPr="00D02CFB" w:rsidRDefault="00012561" w:rsidP="00012561">
            <w:pPr>
              <w:jc w:val="center"/>
              <w:rPr>
                <w:color w:val="000000"/>
                <w:sz w:val="16"/>
                <w:szCs w:val="16"/>
              </w:rPr>
            </w:pPr>
            <w:r w:rsidRPr="00D02CFB">
              <w:rPr>
                <w:color w:val="000000"/>
                <w:sz w:val="16"/>
                <w:szCs w:val="16"/>
                <w:lang w:val="es-ES_tradnl"/>
              </w:rPr>
              <w:t>798</w:t>
            </w:r>
          </w:p>
        </w:tc>
        <w:tc>
          <w:tcPr>
            <w:tcW w:w="349" w:type="pct"/>
            <w:tcBorders>
              <w:top w:val="nil"/>
              <w:left w:val="nil"/>
              <w:bottom w:val="single" w:sz="4" w:space="0" w:color="000000"/>
              <w:right w:val="single" w:sz="4" w:space="0" w:color="000000"/>
            </w:tcBorders>
            <w:shd w:val="clear" w:color="auto" w:fill="auto"/>
            <w:vAlign w:val="center"/>
            <w:hideMark/>
          </w:tcPr>
          <w:p w14:paraId="74B90BBB" w14:textId="77777777" w:rsidR="00012561" w:rsidRPr="00D02CFB" w:rsidRDefault="00012561" w:rsidP="00012561">
            <w:pPr>
              <w:jc w:val="center"/>
              <w:rPr>
                <w:color w:val="000000"/>
                <w:sz w:val="16"/>
                <w:szCs w:val="16"/>
              </w:rPr>
            </w:pPr>
            <w:r w:rsidRPr="00D02CFB">
              <w:rPr>
                <w:color w:val="000000"/>
                <w:sz w:val="16"/>
                <w:szCs w:val="16"/>
                <w:lang w:val="es-ES_tradnl"/>
              </w:rPr>
              <w:t>1.097</w:t>
            </w:r>
          </w:p>
        </w:tc>
        <w:tc>
          <w:tcPr>
            <w:tcW w:w="349" w:type="pct"/>
            <w:tcBorders>
              <w:top w:val="nil"/>
              <w:left w:val="nil"/>
              <w:bottom w:val="single" w:sz="4" w:space="0" w:color="000000"/>
              <w:right w:val="single" w:sz="4" w:space="0" w:color="000000"/>
            </w:tcBorders>
            <w:shd w:val="clear" w:color="auto" w:fill="auto"/>
            <w:vAlign w:val="center"/>
            <w:hideMark/>
          </w:tcPr>
          <w:p w14:paraId="7A0408CE" w14:textId="77777777" w:rsidR="00012561" w:rsidRPr="00D02CFB" w:rsidRDefault="00012561" w:rsidP="00012561">
            <w:pPr>
              <w:jc w:val="center"/>
              <w:rPr>
                <w:color w:val="000000"/>
                <w:sz w:val="16"/>
                <w:szCs w:val="16"/>
              </w:rPr>
            </w:pPr>
            <w:r w:rsidRPr="00D02CFB">
              <w:rPr>
                <w:color w:val="000000"/>
                <w:sz w:val="16"/>
                <w:szCs w:val="16"/>
                <w:lang w:val="es-ES_tradnl"/>
              </w:rPr>
              <w:t>1.428</w:t>
            </w:r>
          </w:p>
        </w:tc>
        <w:tc>
          <w:tcPr>
            <w:tcW w:w="349" w:type="pct"/>
            <w:tcBorders>
              <w:top w:val="nil"/>
              <w:left w:val="nil"/>
              <w:bottom w:val="single" w:sz="4" w:space="0" w:color="000000"/>
              <w:right w:val="single" w:sz="4" w:space="0" w:color="000000"/>
            </w:tcBorders>
            <w:shd w:val="clear" w:color="auto" w:fill="auto"/>
            <w:vAlign w:val="center"/>
            <w:hideMark/>
          </w:tcPr>
          <w:p w14:paraId="07D2BB0E" w14:textId="77777777" w:rsidR="00012561" w:rsidRPr="00D02CFB" w:rsidRDefault="00012561" w:rsidP="00012561">
            <w:pPr>
              <w:jc w:val="center"/>
              <w:rPr>
                <w:color w:val="000000"/>
                <w:sz w:val="16"/>
                <w:szCs w:val="16"/>
              </w:rPr>
            </w:pPr>
            <w:r w:rsidRPr="00D02CFB">
              <w:rPr>
                <w:color w:val="000000"/>
                <w:sz w:val="16"/>
                <w:szCs w:val="16"/>
                <w:lang w:val="es-ES_tradnl"/>
              </w:rPr>
              <w:t>482</w:t>
            </w:r>
          </w:p>
        </w:tc>
        <w:tc>
          <w:tcPr>
            <w:tcW w:w="349" w:type="pct"/>
            <w:tcBorders>
              <w:top w:val="nil"/>
              <w:left w:val="nil"/>
              <w:bottom w:val="single" w:sz="4" w:space="0" w:color="000000"/>
              <w:right w:val="single" w:sz="4" w:space="0" w:color="000000"/>
            </w:tcBorders>
            <w:shd w:val="clear" w:color="auto" w:fill="auto"/>
            <w:vAlign w:val="center"/>
            <w:hideMark/>
          </w:tcPr>
          <w:p w14:paraId="3A5EB113" w14:textId="77777777" w:rsidR="00012561" w:rsidRPr="00D02CFB" w:rsidRDefault="00012561" w:rsidP="00012561">
            <w:pPr>
              <w:jc w:val="center"/>
              <w:rPr>
                <w:b/>
                <w:bCs/>
                <w:color w:val="000000"/>
                <w:sz w:val="16"/>
                <w:szCs w:val="16"/>
              </w:rPr>
            </w:pPr>
            <w:r w:rsidRPr="00D02CFB">
              <w:rPr>
                <w:b/>
                <w:bCs/>
                <w:color w:val="000000"/>
                <w:sz w:val="16"/>
                <w:szCs w:val="16"/>
                <w:lang w:val="es-ES_tradnl"/>
              </w:rPr>
              <w:t>4.000</w:t>
            </w:r>
          </w:p>
        </w:tc>
      </w:tr>
      <w:tr w:rsidR="00012561" w:rsidRPr="00012561" w14:paraId="2B9205A6" w14:textId="77777777" w:rsidTr="00012561">
        <w:trPr>
          <w:trHeight w:val="1060"/>
        </w:trPr>
        <w:tc>
          <w:tcPr>
            <w:tcW w:w="990" w:type="pct"/>
            <w:tcBorders>
              <w:top w:val="nil"/>
              <w:left w:val="single" w:sz="4" w:space="0" w:color="000000"/>
              <w:bottom w:val="single" w:sz="4" w:space="0" w:color="000000"/>
              <w:right w:val="single" w:sz="4" w:space="0" w:color="000000"/>
            </w:tcBorders>
            <w:shd w:val="clear" w:color="auto" w:fill="auto"/>
            <w:vAlign w:val="center"/>
            <w:hideMark/>
          </w:tcPr>
          <w:p w14:paraId="0C9D383F" w14:textId="77777777" w:rsidR="00012561" w:rsidRPr="00012561" w:rsidRDefault="00012561" w:rsidP="00012561">
            <w:pPr>
              <w:jc w:val="center"/>
              <w:rPr>
                <w:color w:val="000000"/>
                <w:sz w:val="16"/>
                <w:szCs w:val="16"/>
              </w:rPr>
            </w:pPr>
            <w:r w:rsidRPr="00012561">
              <w:rPr>
                <w:color w:val="000000"/>
                <w:sz w:val="16"/>
                <w:szCs w:val="16"/>
                <w:lang w:val="es-ES_tradnl"/>
              </w:rPr>
              <w:t>Realizar 4.700 acciones de seguimiento y control de emisión de ruido a los establecimientos de comercio, industria y servicio ubicados en el perímetro urbano del DC.</w:t>
            </w:r>
          </w:p>
        </w:tc>
        <w:tc>
          <w:tcPr>
            <w:tcW w:w="544" w:type="pct"/>
            <w:tcBorders>
              <w:top w:val="nil"/>
              <w:left w:val="nil"/>
              <w:bottom w:val="single" w:sz="4" w:space="0" w:color="000000"/>
              <w:right w:val="single" w:sz="4" w:space="0" w:color="000000"/>
            </w:tcBorders>
            <w:shd w:val="clear" w:color="auto" w:fill="auto"/>
            <w:vAlign w:val="center"/>
            <w:hideMark/>
          </w:tcPr>
          <w:p w14:paraId="06838907" w14:textId="77777777" w:rsidR="00012561" w:rsidRPr="00012561" w:rsidRDefault="00012561" w:rsidP="00012561">
            <w:pPr>
              <w:jc w:val="center"/>
              <w:rPr>
                <w:color w:val="000000"/>
                <w:sz w:val="16"/>
                <w:szCs w:val="16"/>
              </w:rPr>
            </w:pPr>
            <w:r w:rsidRPr="00012561">
              <w:rPr>
                <w:color w:val="000000"/>
                <w:sz w:val="16"/>
                <w:szCs w:val="16"/>
                <w:lang w:val="es-ES_tradnl"/>
              </w:rPr>
              <w:t>4.700</w:t>
            </w:r>
          </w:p>
        </w:tc>
        <w:tc>
          <w:tcPr>
            <w:tcW w:w="576" w:type="pct"/>
            <w:tcBorders>
              <w:top w:val="nil"/>
              <w:left w:val="nil"/>
              <w:bottom w:val="single" w:sz="4" w:space="0" w:color="000000"/>
              <w:right w:val="single" w:sz="4" w:space="0" w:color="000000"/>
            </w:tcBorders>
            <w:shd w:val="clear" w:color="auto" w:fill="auto"/>
            <w:vAlign w:val="center"/>
            <w:hideMark/>
          </w:tcPr>
          <w:p w14:paraId="7F2C9799" w14:textId="77777777" w:rsidR="00012561" w:rsidRPr="00012561" w:rsidRDefault="00012561" w:rsidP="00012561">
            <w:pPr>
              <w:jc w:val="center"/>
              <w:rPr>
                <w:color w:val="000000"/>
                <w:sz w:val="16"/>
                <w:szCs w:val="16"/>
              </w:rPr>
            </w:pPr>
            <w:r w:rsidRPr="00012561">
              <w:rPr>
                <w:color w:val="000000"/>
                <w:sz w:val="16"/>
                <w:szCs w:val="16"/>
                <w:lang w:val="es-ES_tradnl"/>
              </w:rPr>
              <w:t>Acciones</w:t>
            </w:r>
          </w:p>
        </w:tc>
        <w:tc>
          <w:tcPr>
            <w:tcW w:w="795" w:type="pct"/>
            <w:tcBorders>
              <w:top w:val="nil"/>
              <w:left w:val="nil"/>
              <w:bottom w:val="single" w:sz="4" w:space="0" w:color="000000"/>
              <w:right w:val="single" w:sz="4" w:space="0" w:color="000000"/>
            </w:tcBorders>
            <w:shd w:val="clear" w:color="auto" w:fill="auto"/>
            <w:vAlign w:val="center"/>
            <w:hideMark/>
          </w:tcPr>
          <w:p w14:paraId="6CC0C26A" w14:textId="77777777" w:rsidR="00012561" w:rsidRPr="00012561" w:rsidRDefault="00012561" w:rsidP="00012561">
            <w:pPr>
              <w:jc w:val="center"/>
              <w:rPr>
                <w:color w:val="000000"/>
                <w:sz w:val="16"/>
                <w:szCs w:val="16"/>
              </w:rPr>
            </w:pPr>
            <w:r w:rsidRPr="00012561">
              <w:rPr>
                <w:color w:val="000000"/>
                <w:sz w:val="16"/>
                <w:szCs w:val="16"/>
                <w:lang w:val="es-ES_tradnl"/>
              </w:rPr>
              <w:t>de seguimiento y control a emisión de ruido</w:t>
            </w:r>
          </w:p>
        </w:tc>
        <w:tc>
          <w:tcPr>
            <w:tcW w:w="349" w:type="pct"/>
            <w:tcBorders>
              <w:top w:val="nil"/>
              <w:left w:val="nil"/>
              <w:bottom w:val="single" w:sz="4" w:space="0" w:color="000000"/>
              <w:right w:val="single" w:sz="4" w:space="0" w:color="000000"/>
            </w:tcBorders>
            <w:shd w:val="clear" w:color="auto" w:fill="auto"/>
            <w:vAlign w:val="center"/>
            <w:hideMark/>
          </w:tcPr>
          <w:p w14:paraId="39EF43D6" w14:textId="77777777" w:rsidR="00012561" w:rsidRPr="00CE66FC" w:rsidRDefault="00012561" w:rsidP="00012561">
            <w:pPr>
              <w:jc w:val="center"/>
              <w:rPr>
                <w:color w:val="000000"/>
                <w:sz w:val="16"/>
                <w:szCs w:val="16"/>
              </w:rPr>
            </w:pPr>
            <w:r w:rsidRPr="00CE66FC">
              <w:rPr>
                <w:color w:val="000000"/>
                <w:sz w:val="16"/>
                <w:szCs w:val="16"/>
                <w:lang w:val="es-ES_tradnl"/>
              </w:rPr>
              <w:t>491</w:t>
            </w:r>
          </w:p>
        </w:tc>
        <w:tc>
          <w:tcPr>
            <w:tcW w:w="349" w:type="pct"/>
            <w:tcBorders>
              <w:top w:val="nil"/>
              <w:left w:val="nil"/>
              <w:bottom w:val="single" w:sz="4" w:space="0" w:color="000000"/>
              <w:right w:val="single" w:sz="4" w:space="0" w:color="000000"/>
            </w:tcBorders>
            <w:shd w:val="clear" w:color="auto" w:fill="auto"/>
            <w:vAlign w:val="center"/>
            <w:hideMark/>
          </w:tcPr>
          <w:p w14:paraId="2B0A2ECD" w14:textId="2BB78770" w:rsidR="00012561" w:rsidRPr="00D02CFB" w:rsidRDefault="00012561" w:rsidP="00012561">
            <w:pPr>
              <w:jc w:val="center"/>
              <w:rPr>
                <w:sz w:val="16"/>
                <w:szCs w:val="16"/>
              </w:rPr>
            </w:pPr>
            <w:r w:rsidRPr="00D02CFB">
              <w:rPr>
                <w:sz w:val="16"/>
                <w:szCs w:val="16"/>
                <w:lang w:val="es-ES_tradnl"/>
              </w:rPr>
              <w:t>89</w:t>
            </w:r>
            <w:r w:rsidR="0017409D" w:rsidRPr="00D02CFB">
              <w:rPr>
                <w:sz w:val="16"/>
                <w:szCs w:val="16"/>
                <w:lang w:val="es-ES_tradnl"/>
              </w:rPr>
              <w:t>7</w:t>
            </w:r>
          </w:p>
        </w:tc>
        <w:tc>
          <w:tcPr>
            <w:tcW w:w="349" w:type="pct"/>
            <w:tcBorders>
              <w:top w:val="nil"/>
              <w:left w:val="nil"/>
              <w:bottom w:val="single" w:sz="4" w:space="0" w:color="000000"/>
              <w:right w:val="single" w:sz="4" w:space="0" w:color="000000"/>
            </w:tcBorders>
            <w:shd w:val="clear" w:color="auto" w:fill="auto"/>
            <w:vAlign w:val="center"/>
            <w:hideMark/>
          </w:tcPr>
          <w:p w14:paraId="40B241F1" w14:textId="4E31CFA1" w:rsidR="00012561" w:rsidRPr="00D02CFB" w:rsidRDefault="00012561" w:rsidP="00012561">
            <w:pPr>
              <w:jc w:val="center"/>
              <w:rPr>
                <w:sz w:val="16"/>
                <w:szCs w:val="16"/>
              </w:rPr>
            </w:pPr>
            <w:r w:rsidRPr="00D02CFB">
              <w:rPr>
                <w:sz w:val="16"/>
                <w:szCs w:val="16"/>
                <w:lang w:val="es-ES_tradnl"/>
              </w:rPr>
              <w:t>1.</w:t>
            </w:r>
            <w:r w:rsidR="008C464B" w:rsidRPr="00D02CFB">
              <w:rPr>
                <w:sz w:val="16"/>
                <w:szCs w:val="16"/>
                <w:lang w:val="es-ES_tradnl"/>
              </w:rPr>
              <w:t>272</w:t>
            </w:r>
          </w:p>
        </w:tc>
        <w:tc>
          <w:tcPr>
            <w:tcW w:w="349" w:type="pct"/>
            <w:tcBorders>
              <w:top w:val="nil"/>
              <w:left w:val="nil"/>
              <w:bottom w:val="single" w:sz="4" w:space="0" w:color="000000"/>
              <w:right w:val="single" w:sz="4" w:space="0" w:color="000000"/>
            </w:tcBorders>
            <w:shd w:val="clear" w:color="auto" w:fill="auto"/>
            <w:vAlign w:val="center"/>
            <w:hideMark/>
          </w:tcPr>
          <w:p w14:paraId="1198A1BB" w14:textId="2D79A6EE" w:rsidR="00012561" w:rsidRPr="00D02CFB" w:rsidRDefault="00012561" w:rsidP="00012561">
            <w:pPr>
              <w:jc w:val="center"/>
              <w:rPr>
                <w:sz w:val="16"/>
                <w:szCs w:val="16"/>
              </w:rPr>
            </w:pPr>
            <w:r w:rsidRPr="00D02CFB">
              <w:rPr>
                <w:sz w:val="16"/>
                <w:szCs w:val="16"/>
                <w:lang w:val="es-ES_tradnl"/>
              </w:rPr>
              <w:t>1.</w:t>
            </w:r>
            <w:r w:rsidR="008C464B" w:rsidRPr="00D02CFB">
              <w:rPr>
                <w:sz w:val="16"/>
                <w:szCs w:val="16"/>
                <w:lang w:val="es-ES_tradnl"/>
              </w:rPr>
              <w:t>585</w:t>
            </w:r>
          </w:p>
        </w:tc>
        <w:tc>
          <w:tcPr>
            <w:tcW w:w="349" w:type="pct"/>
            <w:tcBorders>
              <w:top w:val="nil"/>
              <w:left w:val="nil"/>
              <w:bottom w:val="single" w:sz="4" w:space="0" w:color="000000"/>
              <w:right w:val="single" w:sz="4" w:space="0" w:color="000000"/>
            </w:tcBorders>
            <w:shd w:val="clear" w:color="auto" w:fill="auto"/>
            <w:vAlign w:val="center"/>
            <w:hideMark/>
          </w:tcPr>
          <w:p w14:paraId="27813AFB" w14:textId="12171C6C" w:rsidR="00012561" w:rsidRPr="00D02CFB" w:rsidRDefault="008C464B" w:rsidP="0017409D">
            <w:pPr>
              <w:jc w:val="center"/>
              <w:rPr>
                <w:sz w:val="16"/>
                <w:szCs w:val="16"/>
                <w:lang w:val="es-ES_tradnl"/>
              </w:rPr>
            </w:pPr>
            <w:r w:rsidRPr="00D02CFB">
              <w:rPr>
                <w:sz w:val="16"/>
                <w:szCs w:val="16"/>
                <w:lang w:val="es-ES_tradnl"/>
              </w:rPr>
              <w:t>455</w:t>
            </w:r>
          </w:p>
        </w:tc>
        <w:tc>
          <w:tcPr>
            <w:tcW w:w="349" w:type="pct"/>
            <w:tcBorders>
              <w:top w:val="nil"/>
              <w:left w:val="nil"/>
              <w:bottom w:val="single" w:sz="4" w:space="0" w:color="000000"/>
              <w:right w:val="single" w:sz="4" w:space="0" w:color="000000"/>
            </w:tcBorders>
            <w:shd w:val="clear" w:color="auto" w:fill="auto"/>
            <w:vAlign w:val="center"/>
            <w:hideMark/>
          </w:tcPr>
          <w:p w14:paraId="23C083EE" w14:textId="77777777" w:rsidR="00012561" w:rsidRPr="00D02CFB" w:rsidRDefault="00012561" w:rsidP="0017409D">
            <w:pPr>
              <w:jc w:val="center"/>
              <w:rPr>
                <w:b/>
                <w:bCs/>
                <w:color w:val="000000"/>
                <w:sz w:val="16"/>
                <w:szCs w:val="16"/>
                <w:lang w:val="es-ES_tradnl"/>
              </w:rPr>
            </w:pPr>
            <w:r w:rsidRPr="00D02CFB">
              <w:rPr>
                <w:b/>
                <w:bCs/>
                <w:color w:val="000000"/>
                <w:sz w:val="16"/>
                <w:szCs w:val="16"/>
                <w:lang w:val="es-ES_tradnl"/>
              </w:rPr>
              <w:t>4.700</w:t>
            </w:r>
          </w:p>
        </w:tc>
      </w:tr>
      <w:tr w:rsidR="00012561" w:rsidRPr="00012561" w14:paraId="55567FA9" w14:textId="77777777" w:rsidTr="00012561">
        <w:trPr>
          <w:trHeight w:val="1060"/>
        </w:trPr>
        <w:tc>
          <w:tcPr>
            <w:tcW w:w="990" w:type="pct"/>
            <w:tcBorders>
              <w:top w:val="nil"/>
              <w:left w:val="single" w:sz="4" w:space="0" w:color="000000"/>
              <w:bottom w:val="single" w:sz="4" w:space="0" w:color="000000"/>
              <w:right w:val="single" w:sz="4" w:space="0" w:color="000000"/>
            </w:tcBorders>
            <w:shd w:val="clear" w:color="auto" w:fill="auto"/>
            <w:vAlign w:val="center"/>
            <w:hideMark/>
          </w:tcPr>
          <w:p w14:paraId="1BEF7006" w14:textId="77777777" w:rsidR="00012561" w:rsidRPr="00012561" w:rsidRDefault="00012561" w:rsidP="00012561">
            <w:pPr>
              <w:jc w:val="center"/>
              <w:rPr>
                <w:color w:val="000000"/>
                <w:sz w:val="16"/>
                <w:szCs w:val="16"/>
              </w:rPr>
            </w:pPr>
            <w:r w:rsidRPr="00012561">
              <w:rPr>
                <w:color w:val="000000"/>
                <w:sz w:val="16"/>
                <w:szCs w:val="16"/>
                <w:lang w:val="es-ES_tradnl"/>
              </w:rPr>
              <w:t>Realizar el 100% de las acciones para operar, mantener y ampliar la red de monitoreo de ruido ambiental de Bogotá para la identificación de la población urbana afectada por ruido en el Distrito.</w:t>
            </w:r>
          </w:p>
        </w:tc>
        <w:tc>
          <w:tcPr>
            <w:tcW w:w="544" w:type="pct"/>
            <w:tcBorders>
              <w:top w:val="nil"/>
              <w:left w:val="nil"/>
              <w:bottom w:val="single" w:sz="4" w:space="0" w:color="000000"/>
              <w:right w:val="single" w:sz="4" w:space="0" w:color="000000"/>
            </w:tcBorders>
            <w:shd w:val="clear" w:color="auto" w:fill="auto"/>
            <w:vAlign w:val="center"/>
            <w:hideMark/>
          </w:tcPr>
          <w:p w14:paraId="4BA94AEE" w14:textId="77777777" w:rsidR="00012561" w:rsidRPr="00012561" w:rsidRDefault="00012561" w:rsidP="00012561">
            <w:pPr>
              <w:jc w:val="center"/>
              <w:rPr>
                <w:color w:val="000000"/>
                <w:sz w:val="16"/>
                <w:szCs w:val="16"/>
              </w:rPr>
            </w:pPr>
            <w:r w:rsidRPr="00012561">
              <w:rPr>
                <w:color w:val="000000"/>
                <w:sz w:val="16"/>
                <w:szCs w:val="16"/>
                <w:lang w:val="es-ES_tradnl"/>
              </w:rPr>
              <w:t>100</w:t>
            </w:r>
          </w:p>
        </w:tc>
        <w:tc>
          <w:tcPr>
            <w:tcW w:w="576" w:type="pct"/>
            <w:tcBorders>
              <w:top w:val="nil"/>
              <w:left w:val="nil"/>
              <w:bottom w:val="single" w:sz="4" w:space="0" w:color="000000"/>
              <w:right w:val="single" w:sz="4" w:space="0" w:color="000000"/>
            </w:tcBorders>
            <w:shd w:val="clear" w:color="auto" w:fill="auto"/>
            <w:vAlign w:val="center"/>
            <w:hideMark/>
          </w:tcPr>
          <w:p w14:paraId="38AC6181" w14:textId="77777777" w:rsidR="00012561" w:rsidRPr="00012561" w:rsidRDefault="00012561" w:rsidP="00012561">
            <w:pPr>
              <w:jc w:val="center"/>
              <w:rPr>
                <w:color w:val="000000"/>
                <w:sz w:val="16"/>
                <w:szCs w:val="16"/>
              </w:rPr>
            </w:pPr>
            <w:r w:rsidRPr="00012561">
              <w:rPr>
                <w:color w:val="000000"/>
                <w:sz w:val="16"/>
                <w:szCs w:val="16"/>
                <w:lang w:val="es-ES_tradnl"/>
              </w:rPr>
              <w:t>%</w:t>
            </w:r>
          </w:p>
        </w:tc>
        <w:tc>
          <w:tcPr>
            <w:tcW w:w="795" w:type="pct"/>
            <w:tcBorders>
              <w:top w:val="nil"/>
              <w:left w:val="nil"/>
              <w:bottom w:val="single" w:sz="4" w:space="0" w:color="000000"/>
              <w:right w:val="single" w:sz="4" w:space="0" w:color="000000"/>
            </w:tcBorders>
            <w:shd w:val="clear" w:color="auto" w:fill="auto"/>
            <w:vAlign w:val="center"/>
            <w:hideMark/>
          </w:tcPr>
          <w:p w14:paraId="482571EC" w14:textId="77777777" w:rsidR="00012561" w:rsidRPr="00012561" w:rsidRDefault="00012561" w:rsidP="00012561">
            <w:pPr>
              <w:jc w:val="center"/>
              <w:rPr>
                <w:color w:val="000000"/>
                <w:sz w:val="16"/>
                <w:szCs w:val="16"/>
              </w:rPr>
            </w:pPr>
            <w:r w:rsidRPr="00012561">
              <w:rPr>
                <w:color w:val="000000"/>
                <w:sz w:val="16"/>
                <w:szCs w:val="16"/>
                <w:lang w:val="es-ES_tradnl"/>
              </w:rPr>
              <w:t>de acciones para operación de la red de ruido ambiental.</w:t>
            </w:r>
          </w:p>
        </w:tc>
        <w:tc>
          <w:tcPr>
            <w:tcW w:w="349" w:type="pct"/>
            <w:tcBorders>
              <w:top w:val="nil"/>
              <w:left w:val="nil"/>
              <w:bottom w:val="single" w:sz="4" w:space="0" w:color="000000"/>
              <w:right w:val="single" w:sz="4" w:space="0" w:color="000000"/>
            </w:tcBorders>
            <w:shd w:val="clear" w:color="auto" w:fill="auto"/>
            <w:vAlign w:val="center"/>
            <w:hideMark/>
          </w:tcPr>
          <w:p w14:paraId="5F903F54" w14:textId="77777777" w:rsidR="00012561" w:rsidRPr="00CE66FC" w:rsidRDefault="00012561" w:rsidP="00012561">
            <w:pPr>
              <w:jc w:val="center"/>
              <w:rPr>
                <w:color w:val="000000"/>
                <w:sz w:val="16"/>
                <w:szCs w:val="16"/>
              </w:rPr>
            </w:pPr>
            <w:r w:rsidRPr="00CE66FC">
              <w:rPr>
                <w:color w:val="000000"/>
                <w:sz w:val="16"/>
                <w:szCs w:val="16"/>
                <w:lang w:val="es-ES_tradnl"/>
              </w:rPr>
              <w:t>100%</w:t>
            </w:r>
          </w:p>
        </w:tc>
        <w:tc>
          <w:tcPr>
            <w:tcW w:w="349" w:type="pct"/>
            <w:tcBorders>
              <w:top w:val="nil"/>
              <w:left w:val="nil"/>
              <w:bottom w:val="single" w:sz="4" w:space="0" w:color="000000"/>
              <w:right w:val="single" w:sz="4" w:space="0" w:color="000000"/>
            </w:tcBorders>
            <w:shd w:val="clear" w:color="auto" w:fill="auto"/>
            <w:vAlign w:val="center"/>
            <w:hideMark/>
          </w:tcPr>
          <w:p w14:paraId="3BDA5621" w14:textId="77777777" w:rsidR="00012561" w:rsidRPr="00D02CFB" w:rsidRDefault="00012561" w:rsidP="00012561">
            <w:pPr>
              <w:jc w:val="center"/>
              <w:rPr>
                <w:color w:val="000000"/>
                <w:sz w:val="16"/>
                <w:szCs w:val="16"/>
              </w:rPr>
            </w:pPr>
            <w:r w:rsidRPr="00D02CFB">
              <w:rPr>
                <w:color w:val="000000"/>
                <w:sz w:val="16"/>
                <w:szCs w:val="16"/>
                <w:lang w:val="es-ES_tradnl"/>
              </w:rPr>
              <w:t>100%</w:t>
            </w:r>
          </w:p>
        </w:tc>
        <w:tc>
          <w:tcPr>
            <w:tcW w:w="349" w:type="pct"/>
            <w:tcBorders>
              <w:top w:val="nil"/>
              <w:left w:val="nil"/>
              <w:bottom w:val="single" w:sz="4" w:space="0" w:color="000000"/>
              <w:right w:val="single" w:sz="4" w:space="0" w:color="000000"/>
            </w:tcBorders>
            <w:shd w:val="clear" w:color="auto" w:fill="auto"/>
            <w:vAlign w:val="center"/>
            <w:hideMark/>
          </w:tcPr>
          <w:p w14:paraId="4226F6F2" w14:textId="77777777" w:rsidR="00012561" w:rsidRPr="00D02CFB" w:rsidRDefault="00012561" w:rsidP="00012561">
            <w:pPr>
              <w:jc w:val="center"/>
              <w:rPr>
                <w:color w:val="000000"/>
                <w:sz w:val="16"/>
                <w:szCs w:val="16"/>
              </w:rPr>
            </w:pPr>
            <w:r w:rsidRPr="00D02CFB">
              <w:rPr>
                <w:color w:val="000000"/>
                <w:sz w:val="16"/>
                <w:szCs w:val="16"/>
                <w:lang w:val="es-ES_tradnl"/>
              </w:rPr>
              <w:t>100%</w:t>
            </w:r>
          </w:p>
        </w:tc>
        <w:tc>
          <w:tcPr>
            <w:tcW w:w="349" w:type="pct"/>
            <w:tcBorders>
              <w:top w:val="nil"/>
              <w:left w:val="nil"/>
              <w:bottom w:val="single" w:sz="4" w:space="0" w:color="000000"/>
              <w:right w:val="single" w:sz="4" w:space="0" w:color="000000"/>
            </w:tcBorders>
            <w:shd w:val="clear" w:color="auto" w:fill="auto"/>
            <w:vAlign w:val="center"/>
            <w:hideMark/>
          </w:tcPr>
          <w:p w14:paraId="6BDC7C46" w14:textId="77777777" w:rsidR="00012561" w:rsidRPr="00D02CFB" w:rsidRDefault="00012561" w:rsidP="00012561">
            <w:pPr>
              <w:jc w:val="center"/>
              <w:rPr>
                <w:color w:val="000000"/>
                <w:sz w:val="16"/>
                <w:szCs w:val="16"/>
              </w:rPr>
            </w:pPr>
            <w:r w:rsidRPr="00D02CFB">
              <w:rPr>
                <w:color w:val="000000"/>
                <w:sz w:val="16"/>
                <w:szCs w:val="16"/>
                <w:lang w:val="es-ES_tradnl"/>
              </w:rPr>
              <w:t>100%</w:t>
            </w:r>
          </w:p>
        </w:tc>
        <w:tc>
          <w:tcPr>
            <w:tcW w:w="349" w:type="pct"/>
            <w:tcBorders>
              <w:top w:val="nil"/>
              <w:left w:val="nil"/>
              <w:bottom w:val="single" w:sz="4" w:space="0" w:color="000000"/>
              <w:right w:val="single" w:sz="4" w:space="0" w:color="000000"/>
            </w:tcBorders>
            <w:shd w:val="clear" w:color="auto" w:fill="auto"/>
            <w:vAlign w:val="center"/>
            <w:hideMark/>
          </w:tcPr>
          <w:p w14:paraId="04988BE2" w14:textId="77777777" w:rsidR="00012561" w:rsidRPr="00D02CFB" w:rsidRDefault="00012561" w:rsidP="00012561">
            <w:pPr>
              <w:jc w:val="center"/>
              <w:rPr>
                <w:color w:val="000000"/>
                <w:sz w:val="16"/>
                <w:szCs w:val="16"/>
              </w:rPr>
            </w:pPr>
            <w:r w:rsidRPr="00D02CFB">
              <w:rPr>
                <w:color w:val="000000"/>
                <w:sz w:val="16"/>
                <w:szCs w:val="16"/>
                <w:lang w:val="es-ES_tradnl"/>
              </w:rPr>
              <w:t>100%</w:t>
            </w:r>
          </w:p>
        </w:tc>
        <w:tc>
          <w:tcPr>
            <w:tcW w:w="349" w:type="pct"/>
            <w:tcBorders>
              <w:top w:val="nil"/>
              <w:left w:val="nil"/>
              <w:bottom w:val="single" w:sz="4" w:space="0" w:color="000000"/>
              <w:right w:val="single" w:sz="4" w:space="0" w:color="000000"/>
            </w:tcBorders>
            <w:shd w:val="clear" w:color="auto" w:fill="auto"/>
            <w:vAlign w:val="center"/>
            <w:hideMark/>
          </w:tcPr>
          <w:p w14:paraId="6B3B19B7" w14:textId="77777777" w:rsidR="00012561" w:rsidRPr="00D02CFB" w:rsidRDefault="00012561" w:rsidP="00012561">
            <w:pPr>
              <w:jc w:val="center"/>
              <w:rPr>
                <w:b/>
                <w:bCs/>
                <w:color w:val="000000"/>
                <w:sz w:val="16"/>
                <w:szCs w:val="16"/>
              </w:rPr>
            </w:pPr>
            <w:r w:rsidRPr="00D02CFB">
              <w:rPr>
                <w:b/>
                <w:bCs/>
                <w:color w:val="000000"/>
                <w:sz w:val="16"/>
                <w:szCs w:val="16"/>
                <w:lang w:val="es-ES_tradnl"/>
              </w:rPr>
              <w:t>100%</w:t>
            </w:r>
          </w:p>
        </w:tc>
      </w:tr>
      <w:tr w:rsidR="00012561" w:rsidRPr="00012561" w14:paraId="238A16AD" w14:textId="77777777" w:rsidTr="00012561">
        <w:trPr>
          <w:trHeight w:val="1060"/>
        </w:trPr>
        <w:tc>
          <w:tcPr>
            <w:tcW w:w="990" w:type="pct"/>
            <w:vMerge w:val="restart"/>
            <w:tcBorders>
              <w:top w:val="nil"/>
              <w:left w:val="single" w:sz="4" w:space="0" w:color="000000"/>
              <w:bottom w:val="single" w:sz="4" w:space="0" w:color="000000"/>
              <w:right w:val="single" w:sz="4" w:space="0" w:color="000000"/>
            </w:tcBorders>
            <w:shd w:val="clear" w:color="auto" w:fill="auto"/>
            <w:vAlign w:val="center"/>
            <w:hideMark/>
          </w:tcPr>
          <w:p w14:paraId="726C4BBC" w14:textId="77777777" w:rsidR="00012561" w:rsidRPr="00012561" w:rsidRDefault="00012561" w:rsidP="00012561">
            <w:pPr>
              <w:jc w:val="center"/>
              <w:rPr>
                <w:color w:val="000000"/>
                <w:sz w:val="16"/>
                <w:szCs w:val="16"/>
              </w:rPr>
            </w:pPr>
            <w:r w:rsidRPr="00012561">
              <w:rPr>
                <w:color w:val="000000"/>
                <w:sz w:val="16"/>
                <w:szCs w:val="16"/>
                <w:lang w:val="es-ES_tradnl"/>
              </w:rPr>
              <w:t>Reducir en el 10% como promedio ponderado ciudad, la concentración de material partículado PM10 y PM2.5, mediante la implementación del Plan de Gestión Integral de la Calidad de Aire de Bogotá 2030, que incluirá la Gobernanza del Aire como uno de sus pilares.</w:t>
            </w:r>
          </w:p>
        </w:tc>
        <w:tc>
          <w:tcPr>
            <w:tcW w:w="544" w:type="pct"/>
            <w:tcBorders>
              <w:top w:val="nil"/>
              <w:left w:val="nil"/>
              <w:bottom w:val="single" w:sz="4" w:space="0" w:color="000000"/>
              <w:right w:val="single" w:sz="4" w:space="0" w:color="000000"/>
            </w:tcBorders>
            <w:shd w:val="clear" w:color="auto" w:fill="auto"/>
            <w:vAlign w:val="center"/>
            <w:hideMark/>
          </w:tcPr>
          <w:p w14:paraId="3FA2673B" w14:textId="77777777" w:rsidR="00012561" w:rsidRPr="00012561" w:rsidRDefault="00012561" w:rsidP="00012561">
            <w:pPr>
              <w:jc w:val="center"/>
              <w:rPr>
                <w:color w:val="000000"/>
                <w:sz w:val="16"/>
                <w:szCs w:val="16"/>
              </w:rPr>
            </w:pPr>
            <w:r w:rsidRPr="00012561">
              <w:rPr>
                <w:color w:val="000000"/>
                <w:sz w:val="16"/>
                <w:szCs w:val="16"/>
                <w:lang w:val="es-ES_tradnl"/>
              </w:rPr>
              <w:t>33.9</w:t>
            </w:r>
          </w:p>
        </w:tc>
        <w:tc>
          <w:tcPr>
            <w:tcW w:w="576" w:type="pct"/>
            <w:tcBorders>
              <w:top w:val="nil"/>
              <w:left w:val="nil"/>
              <w:bottom w:val="single" w:sz="4" w:space="0" w:color="000000"/>
              <w:right w:val="single" w:sz="4" w:space="0" w:color="000000"/>
            </w:tcBorders>
            <w:shd w:val="clear" w:color="auto" w:fill="auto"/>
            <w:vAlign w:val="center"/>
            <w:hideMark/>
          </w:tcPr>
          <w:p w14:paraId="545F06B1" w14:textId="77777777" w:rsidR="00012561" w:rsidRPr="00012561" w:rsidRDefault="00012561" w:rsidP="00012561">
            <w:pPr>
              <w:jc w:val="center"/>
              <w:rPr>
                <w:color w:val="000000"/>
                <w:sz w:val="16"/>
                <w:szCs w:val="16"/>
              </w:rPr>
            </w:pPr>
            <w:r w:rsidRPr="00012561">
              <w:rPr>
                <w:color w:val="000000"/>
                <w:sz w:val="16"/>
                <w:szCs w:val="16"/>
                <w:lang w:val="es-ES_tradnl"/>
              </w:rPr>
              <w:t>ug/m3</w:t>
            </w:r>
          </w:p>
        </w:tc>
        <w:tc>
          <w:tcPr>
            <w:tcW w:w="795" w:type="pct"/>
            <w:tcBorders>
              <w:top w:val="nil"/>
              <w:left w:val="nil"/>
              <w:bottom w:val="single" w:sz="4" w:space="0" w:color="000000"/>
              <w:right w:val="single" w:sz="4" w:space="0" w:color="000000"/>
            </w:tcBorders>
            <w:shd w:val="clear" w:color="auto" w:fill="auto"/>
            <w:vAlign w:val="center"/>
            <w:hideMark/>
          </w:tcPr>
          <w:p w14:paraId="5C90A059" w14:textId="77777777" w:rsidR="00012561" w:rsidRPr="00012561" w:rsidRDefault="00012561" w:rsidP="00012561">
            <w:pPr>
              <w:jc w:val="center"/>
              <w:rPr>
                <w:color w:val="000000"/>
                <w:sz w:val="16"/>
                <w:szCs w:val="16"/>
              </w:rPr>
            </w:pPr>
            <w:r w:rsidRPr="00012561">
              <w:rPr>
                <w:color w:val="000000"/>
                <w:sz w:val="16"/>
                <w:szCs w:val="16"/>
                <w:lang w:val="es-ES_tradnl"/>
              </w:rPr>
              <w:t>Reducción en la concentración promedio ponderado de material partículado PM10 en la ciudad</w:t>
            </w:r>
          </w:p>
        </w:tc>
        <w:tc>
          <w:tcPr>
            <w:tcW w:w="349" w:type="pct"/>
            <w:tcBorders>
              <w:top w:val="nil"/>
              <w:left w:val="nil"/>
              <w:bottom w:val="single" w:sz="4" w:space="0" w:color="000000"/>
              <w:right w:val="single" w:sz="4" w:space="0" w:color="000000"/>
            </w:tcBorders>
            <w:shd w:val="clear" w:color="auto" w:fill="auto"/>
            <w:vAlign w:val="center"/>
            <w:hideMark/>
          </w:tcPr>
          <w:p w14:paraId="33644D53" w14:textId="77777777" w:rsidR="00012561" w:rsidRPr="00CE66FC" w:rsidRDefault="00012561" w:rsidP="00012561">
            <w:pPr>
              <w:jc w:val="center"/>
              <w:rPr>
                <w:color w:val="000000"/>
                <w:sz w:val="16"/>
                <w:szCs w:val="16"/>
              </w:rPr>
            </w:pPr>
            <w:r w:rsidRPr="00CE66FC">
              <w:rPr>
                <w:color w:val="000000"/>
                <w:sz w:val="16"/>
                <w:szCs w:val="16"/>
                <w:lang w:val="es-ES_tradnl"/>
              </w:rPr>
              <w:t>0</w:t>
            </w:r>
          </w:p>
        </w:tc>
        <w:tc>
          <w:tcPr>
            <w:tcW w:w="349" w:type="pct"/>
            <w:tcBorders>
              <w:top w:val="nil"/>
              <w:left w:val="nil"/>
              <w:bottom w:val="single" w:sz="4" w:space="0" w:color="000000"/>
              <w:right w:val="single" w:sz="4" w:space="0" w:color="000000"/>
            </w:tcBorders>
            <w:shd w:val="clear" w:color="auto" w:fill="auto"/>
            <w:vAlign w:val="center"/>
            <w:hideMark/>
          </w:tcPr>
          <w:p w14:paraId="29F73E93" w14:textId="77777777" w:rsidR="00012561" w:rsidRPr="00D02CFB" w:rsidRDefault="00012561" w:rsidP="00012561">
            <w:pPr>
              <w:jc w:val="center"/>
              <w:rPr>
                <w:color w:val="000000"/>
                <w:sz w:val="16"/>
                <w:szCs w:val="16"/>
              </w:rPr>
            </w:pPr>
            <w:r w:rsidRPr="00D02CFB">
              <w:rPr>
                <w:color w:val="000000"/>
                <w:sz w:val="16"/>
                <w:szCs w:val="16"/>
                <w:lang w:val="es-ES_tradnl"/>
              </w:rPr>
              <w:t>37.8</w:t>
            </w:r>
          </w:p>
        </w:tc>
        <w:tc>
          <w:tcPr>
            <w:tcW w:w="349" w:type="pct"/>
            <w:tcBorders>
              <w:top w:val="nil"/>
              <w:left w:val="nil"/>
              <w:bottom w:val="single" w:sz="4" w:space="0" w:color="000000"/>
              <w:right w:val="single" w:sz="4" w:space="0" w:color="000000"/>
            </w:tcBorders>
            <w:shd w:val="clear" w:color="auto" w:fill="auto"/>
            <w:vAlign w:val="center"/>
            <w:hideMark/>
          </w:tcPr>
          <w:p w14:paraId="0D284394" w14:textId="77777777" w:rsidR="00012561" w:rsidRPr="00D02CFB" w:rsidRDefault="00012561" w:rsidP="00012561">
            <w:pPr>
              <w:jc w:val="center"/>
              <w:rPr>
                <w:color w:val="000000"/>
                <w:sz w:val="16"/>
                <w:szCs w:val="16"/>
              </w:rPr>
            </w:pPr>
            <w:r w:rsidRPr="00D02CFB">
              <w:rPr>
                <w:color w:val="000000"/>
                <w:sz w:val="16"/>
                <w:szCs w:val="16"/>
                <w:lang w:val="es-ES_tradnl"/>
              </w:rPr>
              <w:t>36.9</w:t>
            </w:r>
          </w:p>
        </w:tc>
        <w:tc>
          <w:tcPr>
            <w:tcW w:w="349" w:type="pct"/>
            <w:tcBorders>
              <w:top w:val="nil"/>
              <w:left w:val="nil"/>
              <w:bottom w:val="single" w:sz="4" w:space="0" w:color="000000"/>
              <w:right w:val="single" w:sz="4" w:space="0" w:color="000000"/>
            </w:tcBorders>
            <w:shd w:val="clear" w:color="auto" w:fill="auto"/>
            <w:vAlign w:val="center"/>
            <w:hideMark/>
          </w:tcPr>
          <w:p w14:paraId="5CB544C1" w14:textId="77777777" w:rsidR="00012561" w:rsidRPr="00D02CFB" w:rsidRDefault="00012561" w:rsidP="00012561">
            <w:pPr>
              <w:jc w:val="center"/>
              <w:rPr>
                <w:color w:val="000000"/>
                <w:sz w:val="16"/>
                <w:szCs w:val="16"/>
              </w:rPr>
            </w:pPr>
            <w:r w:rsidRPr="00D02CFB">
              <w:rPr>
                <w:color w:val="000000"/>
                <w:sz w:val="16"/>
                <w:szCs w:val="16"/>
                <w:lang w:val="es-ES_tradnl"/>
              </w:rPr>
              <w:t>34.7</w:t>
            </w:r>
          </w:p>
        </w:tc>
        <w:tc>
          <w:tcPr>
            <w:tcW w:w="349" w:type="pct"/>
            <w:tcBorders>
              <w:top w:val="nil"/>
              <w:left w:val="nil"/>
              <w:bottom w:val="single" w:sz="4" w:space="0" w:color="000000"/>
              <w:right w:val="single" w:sz="4" w:space="0" w:color="000000"/>
            </w:tcBorders>
            <w:shd w:val="clear" w:color="auto" w:fill="auto"/>
            <w:vAlign w:val="center"/>
            <w:hideMark/>
          </w:tcPr>
          <w:p w14:paraId="311B7E99" w14:textId="77777777" w:rsidR="00012561" w:rsidRPr="00D02CFB" w:rsidRDefault="00012561" w:rsidP="00012561">
            <w:pPr>
              <w:jc w:val="center"/>
              <w:rPr>
                <w:color w:val="000000"/>
                <w:sz w:val="16"/>
                <w:szCs w:val="16"/>
              </w:rPr>
            </w:pPr>
            <w:r w:rsidRPr="00D02CFB">
              <w:rPr>
                <w:color w:val="000000"/>
                <w:sz w:val="16"/>
                <w:szCs w:val="16"/>
                <w:lang w:val="es-ES_tradnl"/>
              </w:rPr>
              <w:t>33.9</w:t>
            </w:r>
          </w:p>
        </w:tc>
        <w:tc>
          <w:tcPr>
            <w:tcW w:w="349" w:type="pct"/>
            <w:tcBorders>
              <w:top w:val="nil"/>
              <w:left w:val="nil"/>
              <w:bottom w:val="single" w:sz="4" w:space="0" w:color="000000"/>
              <w:right w:val="single" w:sz="4" w:space="0" w:color="000000"/>
            </w:tcBorders>
            <w:shd w:val="clear" w:color="auto" w:fill="auto"/>
            <w:vAlign w:val="center"/>
            <w:hideMark/>
          </w:tcPr>
          <w:p w14:paraId="06D48F4C" w14:textId="77777777" w:rsidR="00012561" w:rsidRPr="00D02CFB" w:rsidRDefault="00012561" w:rsidP="00012561">
            <w:pPr>
              <w:jc w:val="center"/>
              <w:rPr>
                <w:b/>
                <w:bCs/>
                <w:color w:val="000000"/>
                <w:sz w:val="16"/>
                <w:szCs w:val="16"/>
              </w:rPr>
            </w:pPr>
            <w:r w:rsidRPr="00D02CFB">
              <w:rPr>
                <w:b/>
                <w:bCs/>
                <w:color w:val="000000"/>
                <w:sz w:val="16"/>
                <w:szCs w:val="16"/>
                <w:lang w:val="es-ES_tradnl"/>
              </w:rPr>
              <w:t>33.9</w:t>
            </w:r>
          </w:p>
        </w:tc>
      </w:tr>
      <w:tr w:rsidR="00012561" w:rsidRPr="00012561" w14:paraId="793FE7E7" w14:textId="77777777" w:rsidTr="00012561">
        <w:trPr>
          <w:trHeight w:val="1060"/>
        </w:trPr>
        <w:tc>
          <w:tcPr>
            <w:tcW w:w="990" w:type="pct"/>
            <w:vMerge/>
            <w:tcBorders>
              <w:top w:val="nil"/>
              <w:left w:val="single" w:sz="4" w:space="0" w:color="000000"/>
              <w:bottom w:val="single" w:sz="4" w:space="0" w:color="000000"/>
              <w:right w:val="single" w:sz="4" w:space="0" w:color="000000"/>
            </w:tcBorders>
            <w:vAlign w:val="center"/>
            <w:hideMark/>
          </w:tcPr>
          <w:p w14:paraId="0394A9F1" w14:textId="77777777" w:rsidR="00012561" w:rsidRPr="00012561" w:rsidRDefault="00012561" w:rsidP="00012561">
            <w:pPr>
              <w:rPr>
                <w:color w:val="000000"/>
                <w:sz w:val="16"/>
                <w:szCs w:val="16"/>
              </w:rPr>
            </w:pPr>
          </w:p>
        </w:tc>
        <w:tc>
          <w:tcPr>
            <w:tcW w:w="544" w:type="pct"/>
            <w:tcBorders>
              <w:top w:val="nil"/>
              <w:left w:val="nil"/>
              <w:bottom w:val="single" w:sz="4" w:space="0" w:color="000000"/>
              <w:right w:val="single" w:sz="4" w:space="0" w:color="000000"/>
            </w:tcBorders>
            <w:shd w:val="clear" w:color="auto" w:fill="auto"/>
            <w:vAlign w:val="center"/>
            <w:hideMark/>
          </w:tcPr>
          <w:p w14:paraId="794833C7" w14:textId="77777777" w:rsidR="00012561" w:rsidRPr="00012561" w:rsidRDefault="00012561" w:rsidP="00012561">
            <w:pPr>
              <w:jc w:val="center"/>
              <w:rPr>
                <w:color w:val="000000"/>
                <w:sz w:val="16"/>
                <w:szCs w:val="16"/>
              </w:rPr>
            </w:pPr>
            <w:r w:rsidRPr="00012561">
              <w:rPr>
                <w:color w:val="000000"/>
                <w:sz w:val="16"/>
                <w:szCs w:val="16"/>
                <w:lang w:val="es-ES_tradnl"/>
              </w:rPr>
              <w:t>17.3</w:t>
            </w:r>
          </w:p>
        </w:tc>
        <w:tc>
          <w:tcPr>
            <w:tcW w:w="576" w:type="pct"/>
            <w:tcBorders>
              <w:top w:val="nil"/>
              <w:left w:val="nil"/>
              <w:bottom w:val="single" w:sz="4" w:space="0" w:color="000000"/>
              <w:right w:val="single" w:sz="4" w:space="0" w:color="000000"/>
            </w:tcBorders>
            <w:shd w:val="clear" w:color="auto" w:fill="auto"/>
            <w:vAlign w:val="center"/>
            <w:hideMark/>
          </w:tcPr>
          <w:p w14:paraId="61F74018" w14:textId="77777777" w:rsidR="00012561" w:rsidRPr="00012561" w:rsidRDefault="00012561" w:rsidP="00012561">
            <w:pPr>
              <w:jc w:val="center"/>
              <w:rPr>
                <w:color w:val="000000"/>
                <w:sz w:val="16"/>
                <w:szCs w:val="16"/>
              </w:rPr>
            </w:pPr>
            <w:r w:rsidRPr="00012561">
              <w:rPr>
                <w:color w:val="000000"/>
                <w:sz w:val="16"/>
                <w:szCs w:val="16"/>
                <w:lang w:val="es-ES_tradnl"/>
              </w:rPr>
              <w:t>ug/m3</w:t>
            </w:r>
          </w:p>
        </w:tc>
        <w:tc>
          <w:tcPr>
            <w:tcW w:w="795" w:type="pct"/>
            <w:tcBorders>
              <w:top w:val="nil"/>
              <w:left w:val="nil"/>
              <w:bottom w:val="single" w:sz="4" w:space="0" w:color="000000"/>
              <w:right w:val="single" w:sz="4" w:space="0" w:color="000000"/>
            </w:tcBorders>
            <w:shd w:val="clear" w:color="auto" w:fill="auto"/>
            <w:vAlign w:val="center"/>
            <w:hideMark/>
          </w:tcPr>
          <w:p w14:paraId="6562BAA6" w14:textId="77777777" w:rsidR="00012561" w:rsidRPr="00012561" w:rsidRDefault="00012561" w:rsidP="00012561">
            <w:pPr>
              <w:jc w:val="center"/>
              <w:rPr>
                <w:color w:val="000000"/>
                <w:sz w:val="16"/>
                <w:szCs w:val="16"/>
              </w:rPr>
            </w:pPr>
            <w:r w:rsidRPr="00012561">
              <w:rPr>
                <w:color w:val="000000"/>
                <w:sz w:val="16"/>
                <w:szCs w:val="16"/>
                <w:lang w:val="es-ES_tradnl"/>
              </w:rPr>
              <w:t>Reducción en la concentración promedio ponderado de material partículado PM2.5 en la ciudad</w:t>
            </w:r>
          </w:p>
        </w:tc>
        <w:tc>
          <w:tcPr>
            <w:tcW w:w="349" w:type="pct"/>
            <w:tcBorders>
              <w:top w:val="nil"/>
              <w:left w:val="nil"/>
              <w:bottom w:val="single" w:sz="4" w:space="0" w:color="000000"/>
              <w:right w:val="single" w:sz="4" w:space="0" w:color="000000"/>
            </w:tcBorders>
            <w:shd w:val="clear" w:color="auto" w:fill="auto"/>
            <w:vAlign w:val="center"/>
            <w:hideMark/>
          </w:tcPr>
          <w:p w14:paraId="179F5BA8" w14:textId="77777777" w:rsidR="00012561" w:rsidRPr="00CE66FC" w:rsidRDefault="00012561" w:rsidP="00012561">
            <w:pPr>
              <w:jc w:val="center"/>
              <w:rPr>
                <w:color w:val="000000"/>
                <w:sz w:val="16"/>
                <w:szCs w:val="16"/>
              </w:rPr>
            </w:pPr>
            <w:r w:rsidRPr="00CE66FC">
              <w:rPr>
                <w:color w:val="000000"/>
                <w:sz w:val="16"/>
                <w:szCs w:val="16"/>
                <w:lang w:val="es-ES_tradnl"/>
              </w:rPr>
              <w:t>0</w:t>
            </w:r>
          </w:p>
        </w:tc>
        <w:tc>
          <w:tcPr>
            <w:tcW w:w="349" w:type="pct"/>
            <w:tcBorders>
              <w:top w:val="nil"/>
              <w:left w:val="nil"/>
              <w:bottom w:val="single" w:sz="4" w:space="0" w:color="000000"/>
              <w:right w:val="single" w:sz="4" w:space="0" w:color="000000"/>
            </w:tcBorders>
            <w:shd w:val="clear" w:color="auto" w:fill="auto"/>
            <w:vAlign w:val="center"/>
            <w:hideMark/>
          </w:tcPr>
          <w:p w14:paraId="578BFE57" w14:textId="77777777" w:rsidR="00012561" w:rsidRPr="00D02CFB" w:rsidRDefault="00012561" w:rsidP="00012561">
            <w:pPr>
              <w:jc w:val="center"/>
              <w:rPr>
                <w:color w:val="000000"/>
                <w:sz w:val="16"/>
                <w:szCs w:val="16"/>
              </w:rPr>
            </w:pPr>
            <w:r w:rsidRPr="00D02CFB">
              <w:rPr>
                <w:color w:val="000000"/>
                <w:sz w:val="16"/>
                <w:szCs w:val="16"/>
                <w:lang w:val="es-ES_tradnl"/>
              </w:rPr>
              <w:t>19.5</w:t>
            </w:r>
          </w:p>
        </w:tc>
        <w:tc>
          <w:tcPr>
            <w:tcW w:w="349" w:type="pct"/>
            <w:tcBorders>
              <w:top w:val="nil"/>
              <w:left w:val="nil"/>
              <w:bottom w:val="single" w:sz="4" w:space="0" w:color="000000"/>
              <w:right w:val="single" w:sz="4" w:space="0" w:color="000000"/>
            </w:tcBorders>
            <w:shd w:val="clear" w:color="auto" w:fill="auto"/>
            <w:vAlign w:val="center"/>
            <w:hideMark/>
          </w:tcPr>
          <w:p w14:paraId="30A9464B" w14:textId="77777777" w:rsidR="00012561" w:rsidRPr="00D02CFB" w:rsidRDefault="00012561" w:rsidP="00012561">
            <w:pPr>
              <w:jc w:val="center"/>
              <w:rPr>
                <w:color w:val="000000"/>
                <w:sz w:val="16"/>
                <w:szCs w:val="16"/>
              </w:rPr>
            </w:pPr>
            <w:r w:rsidRPr="00D02CFB">
              <w:rPr>
                <w:color w:val="000000"/>
                <w:sz w:val="16"/>
                <w:szCs w:val="16"/>
                <w:lang w:val="es-ES_tradnl"/>
              </w:rPr>
              <w:t>19</w:t>
            </w:r>
          </w:p>
        </w:tc>
        <w:tc>
          <w:tcPr>
            <w:tcW w:w="349" w:type="pct"/>
            <w:tcBorders>
              <w:top w:val="nil"/>
              <w:left w:val="nil"/>
              <w:bottom w:val="single" w:sz="4" w:space="0" w:color="000000"/>
              <w:right w:val="single" w:sz="4" w:space="0" w:color="000000"/>
            </w:tcBorders>
            <w:shd w:val="clear" w:color="auto" w:fill="auto"/>
            <w:vAlign w:val="center"/>
            <w:hideMark/>
          </w:tcPr>
          <w:p w14:paraId="68FA7A4B" w14:textId="77777777" w:rsidR="00012561" w:rsidRPr="00D02CFB" w:rsidRDefault="00012561" w:rsidP="00012561">
            <w:pPr>
              <w:jc w:val="center"/>
              <w:rPr>
                <w:color w:val="000000"/>
                <w:sz w:val="16"/>
                <w:szCs w:val="16"/>
              </w:rPr>
            </w:pPr>
            <w:r w:rsidRPr="00D02CFB">
              <w:rPr>
                <w:color w:val="000000"/>
                <w:sz w:val="16"/>
                <w:szCs w:val="16"/>
                <w:lang w:val="es-ES_tradnl"/>
              </w:rPr>
              <w:t>17.8</w:t>
            </w:r>
          </w:p>
        </w:tc>
        <w:tc>
          <w:tcPr>
            <w:tcW w:w="349" w:type="pct"/>
            <w:tcBorders>
              <w:top w:val="nil"/>
              <w:left w:val="nil"/>
              <w:bottom w:val="single" w:sz="4" w:space="0" w:color="000000"/>
              <w:right w:val="single" w:sz="4" w:space="0" w:color="000000"/>
            </w:tcBorders>
            <w:shd w:val="clear" w:color="auto" w:fill="auto"/>
            <w:vAlign w:val="center"/>
            <w:hideMark/>
          </w:tcPr>
          <w:p w14:paraId="6C328149" w14:textId="77777777" w:rsidR="00012561" w:rsidRPr="00D02CFB" w:rsidRDefault="00012561" w:rsidP="00012561">
            <w:pPr>
              <w:jc w:val="center"/>
              <w:rPr>
                <w:color w:val="000000"/>
                <w:sz w:val="16"/>
                <w:szCs w:val="16"/>
              </w:rPr>
            </w:pPr>
            <w:r w:rsidRPr="00D02CFB">
              <w:rPr>
                <w:color w:val="000000"/>
                <w:sz w:val="16"/>
                <w:szCs w:val="16"/>
                <w:lang w:val="es-ES_tradnl"/>
              </w:rPr>
              <w:t>17.3</w:t>
            </w:r>
          </w:p>
        </w:tc>
        <w:tc>
          <w:tcPr>
            <w:tcW w:w="349" w:type="pct"/>
            <w:tcBorders>
              <w:top w:val="nil"/>
              <w:left w:val="nil"/>
              <w:bottom w:val="single" w:sz="4" w:space="0" w:color="000000"/>
              <w:right w:val="single" w:sz="4" w:space="0" w:color="000000"/>
            </w:tcBorders>
            <w:shd w:val="clear" w:color="auto" w:fill="auto"/>
            <w:vAlign w:val="center"/>
            <w:hideMark/>
          </w:tcPr>
          <w:p w14:paraId="6896B8E4" w14:textId="77777777" w:rsidR="00012561" w:rsidRPr="00D02CFB" w:rsidRDefault="00012561" w:rsidP="00012561">
            <w:pPr>
              <w:jc w:val="center"/>
              <w:rPr>
                <w:b/>
                <w:bCs/>
                <w:color w:val="000000"/>
                <w:sz w:val="16"/>
                <w:szCs w:val="16"/>
              </w:rPr>
            </w:pPr>
            <w:r w:rsidRPr="00D02CFB">
              <w:rPr>
                <w:b/>
                <w:bCs/>
                <w:color w:val="000000"/>
                <w:sz w:val="16"/>
                <w:szCs w:val="16"/>
                <w:lang w:val="es-ES_tradnl"/>
              </w:rPr>
              <w:t>17.3</w:t>
            </w:r>
          </w:p>
        </w:tc>
      </w:tr>
    </w:tbl>
    <w:bookmarkEnd w:id="9"/>
    <w:p w14:paraId="6ED220F9" w14:textId="4E0B9763" w:rsidR="00C73D7A" w:rsidRDefault="00C73D7A" w:rsidP="00A92A86">
      <w:pPr>
        <w:contextualSpacing/>
        <w:jc w:val="center"/>
        <w:rPr>
          <w:i/>
          <w:iCs/>
          <w:sz w:val="18"/>
          <w:szCs w:val="18"/>
          <w:lang w:val="es-ES_tradnl"/>
        </w:rPr>
      </w:pPr>
      <w:r w:rsidRPr="00C84EC0">
        <w:rPr>
          <w:i/>
          <w:iCs/>
          <w:sz w:val="18"/>
          <w:szCs w:val="18"/>
          <w:lang w:val="es-ES_tradnl"/>
        </w:rPr>
        <w:t xml:space="preserve">Fuente: </w:t>
      </w:r>
      <w:r w:rsidR="00C84EC0" w:rsidRPr="00C84EC0">
        <w:rPr>
          <w:i/>
          <w:iCs/>
          <w:sz w:val="18"/>
          <w:szCs w:val="18"/>
          <w:lang w:val="es-ES_tradnl"/>
        </w:rPr>
        <w:t>SCAAV.</w:t>
      </w:r>
    </w:p>
    <w:p w14:paraId="6E012343" w14:textId="77777777" w:rsidR="00C84EC0" w:rsidRDefault="00C84EC0" w:rsidP="00CE66FC">
      <w:pPr>
        <w:contextualSpacing/>
        <w:jc w:val="both"/>
        <w:rPr>
          <w:strike/>
          <w:color w:val="FF3399"/>
          <w:lang w:val="es-ES_tradnl"/>
        </w:rPr>
      </w:pPr>
    </w:p>
    <w:p w14:paraId="3CB2B3FB" w14:textId="1D9C315C" w:rsidR="00C84EC0" w:rsidRPr="002F53EA" w:rsidRDefault="00C84EC0" w:rsidP="00CE66FC">
      <w:pPr>
        <w:ind w:left="576"/>
        <w:contextualSpacing/>
        <w:jc w:val="both"/>
        <w:rPr>
          <w:sz w:val="18"/>
          <w:szCs w:val="18"/>
          <w:lang w:val="es-ES_tradnl"/>
        </w:rPr>
      </w:pPr>
      <w:r w:rsidRPr="002F53EA">
        <w:rPr>
          <w:sz w:val="18"/>
          <w:szCs w:val="18"/>
          <w:lang w:val="es-ES_tradnl"/>
        </w:rPr>
        <w:t xml:space="preserve">Nota: Para la vigencia 2020 se preciso la necesidad de modificar la magnitud en virtud del cumplimiento de las metas, la meta de “Realizar 4.000 acciones de seguimiento y control sobre los elementos de publicidad exterior visual instalados en las zonas con mayor densidad.”, no se ejecuto en su totalidad debido a procesos internos de la subdirección en la suscripción de documentos, así mismo; la meta “Realizar 4.700 acciones de seguimiento y control de emisión de ruido a los establecimientos de comercio, industria y servicio ubicados en el perímetro urbano del </w:t>
      </w:r>
      <w:r w:rsidRPr="002F53EA">
        <w:rPr>
          <w:sz w:val="18"/>
          <w:szCs w:val="18"/>
          <w:lang w:val="es-ES_tradnl"/>
        </w:rPr>
        <w:lastRenderedPageBreak/>
        <w:t>DC.” Fue necesaria la modificación debido al alto número de solicitudes de usuarios en el trámite de quejas y permisos.</w:t>
      </w:r>
      <w:r w:rsidR="0087035E">
        <w:rPr>
          <w:sz w:val="18"/>
          <w:szCs w:val="18"/>
          <w:lang w:val="es-ES_tradnl"/>
        </w:rPr>
        <w:t xml:space="preserve"> </w:t>
      </w:r>
      <w:r w:rsidRPr="002F53EA">
        <w:rPr>
          <w:sz w:val="18"/>
          <w:szCs w:val="18"/>
          <w:lang w:val="es-ES_tradnl"/>
        </w:rPr>
        <w:t>Estas modificaciones a la magnitud se ven compensadas en la vigencia 2023.</w:t>
      </w:r>
    </w:p>
    <w:p w14:paraId="665CD200" w14:textId="77777777" w:rsidR="00F550E3" w:rsidRPr="00EE4F68" w:rsidRDefault="00F550E3" w:rsidP="00A92A86">
      <w:pPr>
        <w:contextualSpacing/>
        <w:rPr>
          <w:b/>
          <w:sz w:val="22"/>
          <w:szCs w:val="22"/>
          <w:lang w:val="es-ES_tradnl"/>
        </w:rPr>
      </w:pPr>
    </w:p>
    <w:p w14:paraId="036288A4" w14:textId="187F0EDE" w:rsidR="00F550E3" w:rsidRDefault="0018003D" w:rsidP="00A92A86">
      <w:pPr>
        <w:pStyle w:val="Ttulo3"/>
        <w:numPr>
          <w:ilvl w:val="2"/>
          <w:numId w:val="2"/>
        </w:numPr>
        <w:spacing w:before="0" w:after="0"/>
        <w:ind w:left="0" w:firstLine="0"/>
        <w:contextualSpacing/>
        <w:rPr>
          <w:lang w:val="es-ES_tradnl"/>
        </w:rPr>
      </w:pPr>
      <w:r w:rsidRPr="002A0D4D">
        <w:rPr>
          <w:lang w:val="es-ES_tradnl"/>
        </w:rPr>
        <w:t>Objetivos Específicos</w:t>
      </w:r>
      <w:r w:rsidR="00197EFA">
        <w:rPr>
          <w:lang w:val="es-ES_tradnl"/>
        </w:rPr>
        <w:t>.</w:t>
      </w:r>
    </w:p>
    <w:p w14:paraId="5D6A225A" w14:textId="77777777" w:rsidR="00197EFA" w:rsidRPr="00197EFA" w:rsidRDefault="00197EFA" w:rsidP="00A92A86">
      <w:pPr>
        <w:contextualSpacing/>
        <w:rPr>
          <w:lang w:val="es-ES_tradnl"/>
        </w:rPr>
      </w:pPr>
    </w:p>
    <w:p w14:paraId="30D4AB51" w14:textId="4BB4D061" w:rsidR="002A0D4D" w:rsidRDefault="002A0D4D" w:rsidP="00A92A86">
      <w:pPr>
        <w:pStyle w:val="Contenido"/>
        <w:spacing w:before="0" w:beforeAutospacing="0" w:after="0" w:afterAutospacing="0"/>
        <w:contextualSpacing/>
      </w:pPr>
      <w:r w:rsidRPr="00EF314F">
        <w:t xml:space="preserve">Para desarrollar el proyecto, se han determinado los siguientes objetivos específicos: </w:t>
      </w:r>
    </w:p>
    <w:p w14:paraId="72AAF27A" w14:textId="77777777" w:rsidR="00197EFA" w:rsidRPr="00EF314F" w:rsidRDefault="00197EFA" w:rsidP="00A92A86">
      <w:pPr>
        <w:pStyle w:val="Contenido"/>
        <w:spacing w:before="0" w:beforeAutospacing="0" w:after="0" w:afterAutospacing="0"/>
        <w:contextualSpacing/>
      </w:pPr>
    </w:p>
    <w:p w14:paraId="69BD22DB" w14:textId="77777777" w:rsidR="002A0D4D" w:rsidRPr="00EF314F" w:rsidRDefault="002A0D4D" w:rsidP="00A92A86">
      <w:pPr>
        <w:pStyle w:val="Contenido"/>
        <w:numPr>
          <w:ilvl w:val="0"/>
          <w:numId w:val="10"/>
        </w:numPr>
        <w:spacing w:before="0" w:beforeAutospacing="0" w:after="0" w:afterAutospacing="0"/>
        <w:contextualSpacing/>
      </w:pPr>
      <w:r w:rsidRPr="00EF314F">
        <w:t>Controlar y gestionar las emisiones contaminantes generadas por las diferentes fuentes de contaminación atmosférica.</w:t>
      </w:r>
    </w:p>
    <w:p w14:paraId="17EF22FF" w14:textId="71AC5080" w:rsidR="002A0D4D" w:rsidRPr="00EF314F" w:rsidRDefault="002A0D4D" w:rsidP="00A92A86">
      <w:pPr>
        <w:pStyle w:val="Contenido"/>
        <w:numPr>
          <w:ilvl w:val="0"/>
          <w:numId w:val="10"/>
        </w:numPr>
        <w:spacing w:before="0" w:beforeAutospacing="0" w:after="0" w:afterAutospacing="0"/>
        <w:contextualSpacing/>
      </w:pPr>
      <w:r w:rsidRPr="00EF314F">
        <w:t>Determinar las condiciones acústicas ambientales predominantes, que permitan</w:t>
      </w:r>
      <w:r w:rsidR="0087035E">
        <w:t xml:space="preserve"> </w:t>
      </w:r>
      <w:r w:rsidRPr="00EF314F">
        <w:t>gestionar el mejoramiento del bienestar, la salud y calidad de vida de los ciudadanos en el D.C.</w:t>
      </w:r>
    </w:p>
    <w:p w14:paraId="4C1E58A4" w14:textId="77777777" w:rsidR="002A0D4D" w:rsidRPr="00EF314F" w:rsidRDefault="002A0D4D" w:rsidP="00A92A86">
      <w:pPr>
        <w:pStyle w:val="Contenido"/>
        <w:numPr>
          <w:ilvl w:val="0"/>
          <w:numId w:val="10"/>
        </w:numPr>
        <w:spacing w:before="0" w:beforeAutospacing="0" w:after="0" w:afterAutospacing="0"/>
        <w:contextualSpacing/>
      </w:pPr>
      <w:r w:rsidRPr="00EF314F">
        <w:t>Fortalecer la cobertura de monitoreo de fuentes de emisión de ruido</w:t>
      </w:r>
    </w:p>
    <w:p w14:paraId="512EBCD2" w14:textId="232518F9" w:rsidR="006A02E4" w:rsidRDefault="002A0D4D" w:rsidP="00A92A86">
      <w:pPr>
        <w:pStyle w:val="Contenido"/>
        <w:numPr>
          <w:ilvl w:val="0"/>
          <w:numId w:val="10"/>
        </w:numPr>
        <w:spacing w:before="0" w:beforeAutospacing="0" w:after="0" w:afterAutospacing="0"/>
        <w:contextualSpacing/>
      </w:pPr>
      <w:r w:rsidRPr="00EF314F">
        <w:t>Reducir la saturación del paisaje urbano generada por los elementos de publicidad exterior visual ilegales.</w:t>
      </w:r>
    </w:p>
    <w:p w14:paraId="613BDC9A" w14:textId="77777777" w:rsidR="00197EFA" w:rsidRPr="004920E3" w:rsidRDefault="00197EFA" w:rsidP="00A92A86">
      <w:pPr>
        <w:pStyle w:val="Contenido"/>
        <w:spacing w:before="0" w:beforeAutospacing="0" w:after="0" w:afterAutospacing="0"/>
        <w:ind w:left="720"/>
        <w:contextualSpacing/>
      </w:pPr>
    </w:p>
    <w:p w14:paraId="43DA59FD" w14:textId="57AFCB4C" w:rsidR="00D53249" w:rsidRPr="00CE66FC" w:rsidRDefault="00D53249" w:rsidP="00A92A86">
      <w:pPr>
        <w:pStyle w:val="Ttulo4"/>
        <w:numPr>
          <w:ilvl w:val="3"/>
          <w:numId w:val="2"/>
        </w:numPr>
        <w:spacing w:before="0" w:after="0"/>
        <w:ind w:left="0" w:firstLine="0"/>
        <w:contextualSpacing/>
        <w:rPr>
          <w:lang w:val="es-ES_tradnl"/>
        </w:rPr>
      </w:pPr>
      <w:r w:rsidRPr="00CE66FC">
        <w:rPr>
          <w:lang w:val="es-ES_tradnl"/>
        </w:rPr>
        <w:t xml:space="preserve">Listado de productos a generar y cantidades de esos productos. </w:t>
      </w:r>
    </w:p>
    <w:p w14:paraId="2ABB1215" w14:textId="15BC5CDE" w:rsidR="00D53249" w:rsidRPr="00CE66FC" w:rsidRDefault="00D53249" w:rsidP="00A92A86">
      <w:pPr>
        <w:pStyle w:val="Prrafodelista"/>
        <w:pBdr>
          <w:top w:val="nil"/>
          <w:left w:val="nil"/>
          <w:bottom w:val="nil"/>
          <w:right w:val="nil"/>
          <w:between w:val="nil"/>
        </w:pBdr>
        <w:ind w:left="851"/>
        <w:contextualSpacing/>
        <w:jc w:val="left"/>
        <w:rPr>
          <w:bCs/>
          <w:i/>
          <w:iCs/>
          <w:sz w:val="22"/>
          <w:szCs w:val="22"/>
          <w:lang w:val="es-ES_tradnl"/>
        </w:rPr>
      </w:pPr>
      <w:r w:rsidRPr="00CE66FC">
        <w:rPr>
          <w:b/>
          <w:color w:val="000000"/>
          <w:sz w:val="22"/>
          <w:szCs w:val="22"/>
          <w:lang w:val="es-ES_tradnl"/>
        </w:rPr>
        <w:t>(</w:t>
      </w:r>
      <w:r w:rsidRPr="00CE66FC">
        <w:rPr>
          <w:bCs/>
          <w:i/>
          <w:iCs/>
          <w:color w:val="000000"/>
          <w:sz w:val="22"/>
          <w:szCs w:val="22"/>
          <w:lang w:val="es-ES_tradnl"/>
        </w:rPr>
        <w:t>principales y secundarios)</w:t>
      </w:r>
    </w:p>
    <w:tbl>
      <w:tblPr>
        <w:tblW w:w="5000" w:type="pct"/>
        <w:tblCellMar>
          <w:left w:w="70" w:type="dxa"/>
          <w:right w:w="70" w:type="dxa"/>
        </w:tblCellMar>
        <w:tblLook w:val="04A0" w:firstRow="1" w:lastRow="0" w:firstColumn="1" w:lastColumn="0" w:noHBand="0" w:noVBand="1"/>
      </w:tblPr>
      <w:tblGrid>
        <w:gridCol w:w="1986"/>
        <w:gridCol w:w="4818"/>
        <w:gridCol w:w="2026"/>
      </w:tblGrid>
      <w:tr w:rsidR="005A7CAF" w:rsidRPr="005A7CAF" w14:paraId="0029C704" w14:textId="77777777" w:rsidTr="00A87566">
        <w:trPr>
          <w:trHeight w:val="600"/>
        </w:trPr>
        <w:tc>
          <w:tcPr>
            <w:tcW w:w="1125" w:type="pct"/>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5CE0CF46" w14:textId="77777777" w:rsidR="005A7CAF" w:rsidRPr="005A7CAF" w:rsidRDefault="005A7CAF" w:rsidP="005A7CAF">
            <w:pPr>
              <w:jc w:val="center"/>
              <w:rPr>
                <w:b/>
                <w:bCs/>
                <w:color w:val="FFFFFF"/>
                <w:sz w:val="18"/>
                <w:szCs w:val="18"/>
              </w:rPr>
            </w:pPr>
            <w:r w:rsidRPr="005A7CAF">
              <w:rPr>
                <w:b/>
                <w:bCs/>
                <w:color w:val="FFFFFF"/>
                <w:sz w:val="18"/>
                <w:szCs w:val="18"/>
                <w:lang w:val="es-ES_tradnl"/>
              </w:rPr>
              <w:t xml:space="preserve">CÓDIGO </w:t>
            </w:r>
          </w:p>
        </w:tc>
        <w:tc>
          <w:tcPr>
            <w:tcW w:w="2728" w:type="pct"/>
            <w:tcBorders>
              <w:top w:val="single" w:sz="4" w:space="0" w:color="000000"/>
              <w:left w:val="nil"/>
              <w:bottom w:val="single" w:sz="4" w:space="0" w:color="000000"/>
              <w:right w:val="single" w:sz="4" w:space="0" w:color="000000"/>
            </w:tcBorders>
            <w:shd w:val="clear" w:color="auto" w:fill="1F3864" w:themeFill="accent1" w:themeFillShade="80"/>
            <w:vAlign w:val="center"/>
            <w:hideMark/>
          </w:tcPr>
          <w:p w14:paraId="377C9B6E" w14:textId="77777777" w:rsidR="005A7CAF" w:rsidRPr="005A7CAF" w:rsidRDefault="005A7CAF" w:rsidP="005A7CAF">
            <w:pPr>
              <w:jc w:val="center"/>
              <w:rPr>
                <w:b/>
                <w:bCs/>
                <w:color w:val="FFFFFF"/>
                <w:sz w:val="18"/>
                <w:szCs w:val="18"/>
              </w:rPr>
            </w:pPr>
            <w:r w:rsidRPr="005A7CAF">
              <w:rPr>
                <w:b/>
                <w:bCs/>
                <w:color w:val="FFFFFF"/>
                <w:sz w:val="18"/>
                <w:szCs w:val="18"/>
                <w:lang w:val="es-ES_tradnl"/>
              </w:rPr>
              <w:t>PRODUCTO</w:t>
            </w:r>
          </w:p>
        </w:tc>
        <w:tc>
          <w:tcPr>
            <w:tcW w:w="1147" w:type="pct"/>
            <w:tcBorders>
              <w:top w:val="single" w:sz="4" w:space="0" w:color="000000"/>
              <w:left w:val="nil"/>
              <w:bottom w:val="single" w:sz="4" w:space="0" w:color="000000"/>
              <w:right w:val="single" w:sz="4" w:space="0" w:color="000000"/>
            </w:tcBorders>
            <w:shd w:val="clear" w:color="auto" w:fill="1F3864" w:themeFill="accent1" w:themeFillShade="80"/>
            <w:vAlign w:val="center"/>
            <w:hideMark/>
          </w:tcPr>
          <w:p w14:paraId="42638D1F" w14:textId="77777777" w:rsidR="005A7CAF" w:rsidRPr="005A7CAF" w:rsidRDefault="005A7CAF" w:rsidP="005A7CAF">
            <w:pPr>
              <w:jc w:val="center"/>
              <w:rPr>
                <w:b/>
                <w:bCs/>
                <w:color w:val="FFFFFF"/>
                <w:sz w:val="18"/>
                <w:szCs w:val="18"/>
              </w:rPr>
            </w:pPr>
            <w:r w:rsidRPr="005A7CAF">
              <w:rPr>
                <w:b/>
                <w:bCs/>
                <w:color w:val="FFFFFF"/>
                <w:sz w:val="18"/>
                <w:szCs w:val="18"/>
                <w:lang w:val="es-ES_tradnl"/>
              </w:rPr>
              <w:t>CANTIDAD</w:t>
            </w:r>
          </w:p>
        </w:tc>
      </w:tr>
      <w:tr w:rsidR="005A7CAF" w:rsidRPr="005A7CAF" w14:paraId="34E56386" w14:textId="77777777" w:rsidTr="005A7CAF">
        <w:trPr>
          <w:trHeight w:val="1720"/>
        </w:trPr>
        <w:tc>
          <w:tcPr>
            <w:tcW w:w="1125" w:type="pct"/>
            <w:tcBorders>
              <w:top w:val="nil"/>
              <w:left w:val="single" w:sz="4" w:space="0" w:color="000000"/>
              <w:bottom w:val="single" w:sz="4" w:space="0" w:color="000000"/>
              <w:right w:val="single" w:sz="4" w:space="0" w:color="000000"/>
            </w:tcBorders>
            <w:shd w:val="clear" w:color="auto" w:fill="auto"/>
            <w:vAlign w:val="center"/>
            <w:hideMark/>
          </w:tcPr>
          <w:p w14:paraId="5DC49561" w14:textId="77777777" w:rsidR="005A7CAF" w:rsidRPr="005A7CAF" w:rsidRDefault="005A7CAF" w:rsidP="005A7CAF">
            <w:pPr>
              <w:jc w:val="center"/>
              <w:rPr>
                <w:color w:val="000000"/>
                <w:sz w:val="18"/>
                <w:szCs w:val="18"/>
              </w:rPr>
            </w:pPr>
            <w:r w:rsidRPr="005A7CAF">
              <w:rPr>
                <w:color w:val="000000"/>
                <w:sz w:val="18"/>
                <w:szCs w:val="18"/>
                <w:highlight w:val="yellow"/>
                <w:lang w:val="es-ES_tradnl"/>
              </w:rPr>
              <w:t> </w:t>
            </w:r>
          </w:p>
        </w:tc>
        <w:tc>
          <w:tcPr>
            <w:tcW w:w="2728" w:type="pct"/>
            <w:tcBorders>
              <w:top w:val="nil"/>
              <w:left w:val="nil"/>
              <w:bottom w:val="single" w:sz="4" w:space="0" w:color="000000"/>
              <w:right w:val="single" w:sz="4" w:space="0" w:color="000000"/>
            </w:tcBorders>
            <w:shd w:val="clear" w:color="auto" w:fill="auto"/>
            <w:vAlign w:val="center"/>
            <w:hideMark/>
          </w:tcPr>
          <w:p w14:paraId="59A39B88" w14:textId="77BC3227" w:rsidR="005A7CAF" w:rsidRPr="005A7CAF" w:rsidRDefault="005A7CAF" w:rsidP="005A7CAF">
            <w:pPr>
              <w:jc w:val="center"/>
              <w:rPr>
                <w:color w:val="000000"/>
                <w:sz w:val="18"/>
                <w:szCs w:val="18"/>
              </w:rPr>
            </w:pPr>
            <w:r w:rsidRPr="005A7CAF">
              <w:rPr>
                <w:color w:val="000000"/>
                <w:sz w:val="18"/>
                <w:szCs w:val="18"/>
                <w:lang w:val="es-ES_tradnl"/>
              </w:rPr>
              <w:t>Documentos de lineamentos técnicos para mejorar la calidad ambiental de las áreas urbanas elaborados</w:t>
            </w:r>
          </w:p>
        </w:tc>
        <w:tc>
          <w:tcPr>
            <w:tcW w:w="1147" w:type="pct"/>
            <w:tcBorders>
              <w:top w:val="nil"/>
              <w:left w:val="nil"/>
              <w:bottom w:val="single" w:sz="4" w:space="0" w:color="000000"/>
              <w:right w:val="single" w:sz="4" w:space="0" w:color="000000"/>
            </w:tcBorders>
            <w:shd w:val="clear" w:color="auto" w:fill="auto"/>
            <w:vAlign w:val="center"/>
            <w:hideMark/>
          </w:tcPr>
          <w:p w14:paraId="74928AD8" w14:textId="77777777" w:rsidR="005A7CAF" w:rsidRPr="005A7CAF" w:rsidRDefault="005A7CAF" w:rsidP="005A7CAF">
            <w:pPr>
              <w:jc w:val="center"/>
              <w:rPr>
                <w:color w:val="000000"/>
                <w:sz w:val="18"/>
                <w:szCs w:val="18"/>
              </w:rPr>
            </w:pPr>
            <w:r w:rsidRPr="005A7CAF">
              <w:rPr>
                <w:color w:val="000000"/>
                <w:sz w:val="18"/>
                <w:szCs w:val="18"/>
                <w:lang w:val="es-ES_tradnl"/>
              </w:rPr>
              <w:t>105</w:t>
            </w:r>
          </w:p>
        </w:tc>
      </w:tr>
      <w:tr w:rsidR="005A7CAF" w:rsidRPr="005A7CAF" w14:paraId="2628ECFD" w14:textId="77777777" w:rsidTr="005A7CAF">
        <w:trPr>
          <w:trHeight w:val="1680"/>
        </w:trPr>
        <w:tc>
          <w:tcPr>
            <w:tcW w:w="1125" w:type="pct"/>
            <w:tcBorders>
              <w:top w:val="nil"/>
              <w:left w:val="single" w:sz="4" w:space="0" w:color="000000"/>
              <w:bottom w:val="single" w:sz="4" w:space="0" w:color="000000"/>
              <w:right w:val="single" w:sz="4" w:space="0" w:color="000000"/>
            </w:tcBorders>
            <w:shd w:val="clear" w:color="auto" w:fill="auto"/>
            <w:vAlign w:val="center"/>
            <w:hideMark/>
          </w:tcPr>
          <w:p w14:paraId="5F27EA9D" w14:textId="77777777" w:rsidR="005A7CAF" w:rsidRPr="005A7CAF" w:rsidRDefault="005A7CAF" w:rsidP="005A7CAF">
            <w:pPr>
              <w:jc w:val="center"/>
              <w:rPr>
                <w:color w:val="000000"/>
                <w:sz w:val="18"/>
                <w:szCs w:val="18"/>
              </w:rPr>
            </w:pPr>
            <w:r w:rsidRPr="005A7CAF">
              <w:rPr>
                <w:color w:val="000000"/>
                <w:sz w:val="18"/>
                <w:szCs w:val="18"/>
                <w:highlight w:val="yellow"/>
                <w:lang w:val="es-ES_tradnl"/>
              </w:rPr>
              <w:t> </w:t>
            </w:r>
          </w:p>
        </w:tc>
        <w:tc>
          <w:tcPr>
            <w:tcW w:w="2728" w:type="pct"/>
            <w:tcBorders>
              <w:top w:val="nil"/>
              <w:left w:val="nil"/>
              <w:bottom w:val="single" w:sz="4" w:space="0" w:color="000000"/>
              <w:right w:val="single" w:sz="4" w:space="0" w:color="000000"/>
            </w:tcBorders>
            <w:shd w:val="clear" w:color="auto" w:fill="auto"/>
            <w:vAlign w:val="center"/>
            <w:hideMark/>
          </w:tcPr>
          <w:p w14:paraId="19606832" w14:textId="335B9F4B" w:rsidR="005A7CAF" w:rsidRPr="005A7CAF" w:rsidRDefault="005A7CAF" w:rsidP="005A7CAF">
            <w:pPr>
              <w:jc w:val="center"/>
              <w:rPr>
                <w:color w:val="000000"/>
                <w:sz w:val="18"/>
                <w:szCs w:val="18"/>
              </w:rPr>
            </w:pPr>
            <w:r w:rsidRPr="005A7CAF">
              <w:rPr>
                <w:color w:val="000000"/>
                <w:sz w:val="18"/>
                <w:szCs w:val="18"/>
                <w:lang w:val="es-ES_tradnl"/>
              </w:rPr>
              <w:t>Documentos de instrumentos técnicos de evaluación y seguimiento ambiental realizados</w:t>
            </w:r>
          </w:p>
        </w:tc>
        <w:tc>
          <w:tcPr>
            <w:tcW w:w="1147" w:type="pct"/>
            <w:tcBorders>
              <w:top w:val="nil"/>
              <w:left w:val="nil"/>
              <w:bottom w:val="single" w:sz="4" w:space="0" w:color="000000"/>
              <w:right w:val="single" w:sz="4" w:space="0" w:color="000000"/>
            </w:tcBorders>
            <w:shd w:val="clear" w:color="auto" w:fill="auto"/>
            <w:vAlign w:val="center"/>
            <w:hideMark/>
          </w:tcPr>
          <w:p w14:paraId="228A13DE" w14:textId="77777777" w:rsidR="005A7CAF" w:rsidRPr="005A7CAF" w:rsidRDefault="005A7CAF" w:rsidP="005A7CAF">
            <w:pPr>
              <w:jc w:val="center"/>
              <w:rPr>
                <w:color w:val="000000"/>
                <w:sz w:val="18"/>
                <w:szCs w:val="18"/>
              </w:rPr>
            </w:pPr>
            <w:r w:rsidRPr="005A7CAF">
              <w:rPr>
                <w:color w:val="000000"/>
                <w:sz w:val="18"/>
                <w:szCs w:val="18"/>
                <w:lang w:val="es-ES_tradnl"/>
              </w:rPr>
              <w:t>4700</w:t>
            </w:r>
          </w:p>
        </w:tc>
      </w:tr>
      <w:tr w:rsidR="005A7CAF" w:rsidRPr="005A7CAF" w14:paraId="77B3FB15" w14:textId="77777777" w:rsidTr="0017409D">
        <w:trPr>
          <w:trHeight w:val="1240"/>
        </w:trPr>
        <w:tc>
          <w:tcPr>
            <w:tcW w:w="1125" w:type="pct"/>
            <w:tcBorders>
              <w:top w:val="nil"/>
              <w:left w:val="single" w:sz="4" w:space="0" w:color="000000"/>
              <w:bottom w:val="single" w:sz="4" w:space="0" w:color="000000"/>
              <w:right w:val="single" w:sz="4" w:space="0" w:color="000000"/>
            </w:tcBorders>
            <w:shd w:val="clear" w:color="auto" w:fill="auto"/>
            <w:noWrap/>
            <w:vAlign w:val="bottom"/>
            <w:hideMark/>
          </w:tcPr>
          <w:p w14:paraId="0B186860" w14:textId="77777777" w:rsidR="005A7CAF" w:rsidRPr="005A7CAF" w:rsidRDefault="005A7CAF" w:rsidP="005A7CAF">
            <w:pPr>
              <w:jc w:val="center"/>
              <w:rPr>
                <w:rFonts w:ascii="Calibri" w:hAnsi="Calibri" w:cs="Calibri"/>
                <w:color w:val="000000"/>
                <w:sz w:val="18"/>
                <w:szCs w:val="18"/>
              </w:rPr>
            </w:pPr>
            <w:r w:rsidRPr="005A7CAF">
              <w:rPr>
                <w:rFonts w:ascii="Calibri" w:hAnsi="Calibri" w:cs="Calibri"/>
                <w:color w:val="000000"/>
                <w:sz w:val="18"/>
                <w:szCs w:val="18"/>
              </w:rPr>
              <w:t> </w:t>
            </w:r>
          </w:p>
        </w:tc>
        <w:tc>
          <w:tcPr>
            <w:tcW w:w="2728" w:type="pct"/>
            <w:tcBorders>
              <w:top w:val="nil"/>
              <w:left w:val="nil"/>
              <w:bottom w:val="single" w:sz="4" w:space="0" w:color="000000"/>
              <w:right w:val="single" w:sz="4" w:space="0" w:color="000000"/>
            </w:tcBorders>
            <w:shd w:val="clear" w:color="auto" w:fill="auto"/>
            <w:vAlign w:val="center"/>
            <w:hideMark/>
          </w:tcPr>
          <w:p w14:paraId="4268E2C6" w14:textId="77777777" w:rsidR="005A7CAF" w:rsidRPr="005A7CAF" w:rsidRDefault="005A7CAF" w:rsidP="005A7CAF">
            <w:pPr>
              <w:jc w:val="center"/>
              <w:rPr>
                <w:color w:val="000000"/>
                <w:sz w:val="18"/>
                <w:szCs w:val="18"/>
              </w:rPr>
            </w:pPr>
            <w:r w:rsidRPr="005A7CAF">
              <w:rPr>
                <w:color w:val="000000"/>
                <w:sz w:val="18"/>
                <w:szCs w:val="18"/>
              </w:rPr>
              <w:t>Campañas diseñadas</w:t>
            </w:r>
          </w:p>
        </w:tc>
        <w:tc>
          <w:tcPr>
            <w:tcW w:w="1147" w:type="pct"/>
            <w:tcBorders>
              <w:top w:val="nil"/>
              <w:left w:val="nil"/>
              <w:bottom w:val="single" w:sz="4" w:space="0" w:color="000000"/>
              <w:right w:val="single" w:sz="4" w:space="0" w:color="000000"/>
            </w:tcBorders>
            <w:shd w:val="clear" w:color="auto" w:fill="auto"/>
            <w:noWrap/>
            <w:vAlign w:val="center"/>
            <w:hideMark/>
          </w:tcPr>
          <w:p w14:paraId="4CD08CBD" w14:textId="77777777" w:rsidR="005A7CAF" w:rsidRPr="005A7CAF" w:rsidRDefault="005A7CAF" w:rsidP="0017409D">
            <w:pPr>
              <w:jc w:val="center"/>
              <w:rPr>
                <w:rFonts w:ascii="Calibri" w:hAnsi="Calibri" w:cs="Calibri"/>
                <w:color w:val="000000"/>
                <w:sz w:val="18"/>
                <w:szCs w:val="18"/>
              </w:rPr>
            </w:pPr>
            <w:r w:rsidRPr="0017409D">
              <w:rPr>
                <w:color w:val="000000"/>
                <w:sz w:val="18"/>
                <w:szCs w:val="18"/>
                <w:lang w:val="es-ES_tradnl"/>
              </w:rPr>
              <w:t>9</w:t>
            </w:r>
          </w:p>
        </w:tc>
      </w:tr>
      <w:tr w:rsidR="005A7CAF" w:rsidRPr="005A7CAF" w14:paraId="658A9230" w14:textId="77777777" w:rsidTr="0017409D">
        <w:trPr>
          <w:trHeight w:val="1200"/>
        </w:trPr>
        <w:tc>
          <w:tcPr>
            <w:tcW w:w="1125" w:type="pct"/>
            <w:tcBorders>
              <w:top w:val="nil"/>
              <w:left w:val="single" w:sz="4" w:space="0" w:color="000000"/>
              <w:bottom w:val="single" w:sz="4" w:space="0" w:color="000000"/>
              <w:right w:val="single" w:sz="4" w:space="0" w:color="000000"/>
            </w:tcBorders>
            <w:shd w:val="clear" w:color="auto" w:fill="auto"/>
            <w:noWrap/>
            <w:vAlign w:val="bottom"/>
            <w:hideMark/>
          </w:tcPr>
          <w:p w14:paraId="4EB45F52" w14:textId="77777777" w:rsidR="005A7CAF" w:rsidRPr="005A7CAF" w:rsidRDefault="005A7CAF" w:rsidP="005A7CAF">
            <w:pPr>
              <w:jc w:val="center"/>
              <w:rPr>
                <w:rFonts w:ascii="Calibri" w:hAnsi="Calibri" w:cs="Calibri"/>
                <w:color w:val="000000"/>
                <w:sz w:val="18"/>
                <w:szCs w:val="18"/>
              </w:rPr>
            </w:pPr>
            <w:r w:rsidRPr="005A7CAF">
              <w:rPr>
                <w:rFonts w:ascii="Calibri" w:hAnsi="Calibri" w:cs="Calibri"/>
                <w:color w:val="000000"/>
                <w:sz w:val="18"/>
                <w:szCs w:val="18"/>
              </w:rPr>
              <w:t> </w:t>
            </w:r>
          </w:p>
        </w:tc>
        <w:tc>
          <w:tcPr>
            <w:tcW w:w="2728" w:type="pct"/>
            <w:tcBorders>
              <w:top w:val="nil"/>
              <w:left w:val="nil"/>
              <w:bottom w:val="single" w:sz="4" w:space="0" w:color="000000"/>
              <w:right w:val="single" w:sz="4" w:space="0" w:color="000000"/>
            </w:tcBorders>
            <w:shd w:val="clear" w:color="auto" w:fill="auto"/>
            <w:vAlign w:val="center"/>
            <w:hideMark/>
          </w:tcPr>
          <w:p w14:paraId="78B9AF04" w14:textId="1B5734A7" w:rsidR="005A7CAF" w:rsidRPr="005A7CAF" w:rsidRDefault="005A7CAF" w:rsidP="005A7CAF">
            <w:pPr>
              <w:jc w:val="center"/>
              <w:rPr>
                <w:color w:val="000000"/>
                <w:sz w:val="18"/>
                <w:szCs w:val="18"/>
              </w:rPr>
            </w:pPr>
            <w:r w:rsidRPr="005A7CAF">
              <w:rPr>
                <w:color w:val="000000"/>
                <w:sz w:val="18"/>
                <w:szCs w:val="18"/>
              </w:rPr>
              <w:t>Documentos de lineamientos técnicos realizados</w:t>
            </w:r>
          </w:p>
        </w:tc>
        <w:tc>
          <w:tcPr>
            <w:tcW w:w="1147" w:type="pct"/>
            <w:tcBorders>
              <w:top w:val="nil"/>
              <w:left w:val="nil"/>
              <w:bottom w:val="single" w:sz="4" w:space="0" w:color="000000"/>
              <w:right w:val="single" w:sz="4" w:space="0" w:color="000000"/>
            </w:tcBorders>
            <w:shd w:val="clear" w:color="auto" w:fill="auto"/>
            <w:noWrap/>
            <w:vAlign w:val="center"/>
            <w:hideMark/>
          </w:tcPr>
          <w:p w14:paraId="067C31AE" w14:textId="77777777" w:rsidR="005A7CAF" w:rsidRPr="005A7CAF" w:rsidRDefault="005A7CAF" w:rsidP="0017409D">
            <w:pPr>
              <w:jc w:val="center"/>
              <w:rPr>
                <w:rFonts w:ascii="Calibri" w:hAnsi="Calibri" w:cs="Calibri"/>
                <w:color w:val="000000"/>
                <w:sz w:val="18"/>
                <w:szCs w:val="18"/>
              </w:rPr>
            </w:pPr>
            <w:r w:rsidRPr="005A7CAF">
              <w:rPr>
                <w:rFonts w:ascii="Calibri" w:hAnsi="Calibri" w:cs="Calibri"/>
                <w:color w:val="000000"/>
                <w:sz w:val="18"/>
                <w:szCs w:val="18"/>
              </w:rPr>
              <w:t>400</w:t>
            </w:r>
          </w:p>
        </w:tc>
      </w:tr>
    </w:tbl>
    <w:p w14:paraId="65B17AEE" w14:textId="77777777" w:rsidR="00D53249" w:rsidRPr="007719DD" w:rsidRDefault="00D53249" w:rsidP="00A92A86">
      <w:pPr>
        <w:ind w:hanging="708"/>
        <w:contextualSpacing/>
        <w:rPr>
          <w:b/>
          <w:sz w:val="22"/>
          <w:szCs w:val="22"/>
          <w:highlight w:val="yellow"/>
          <w:lang w:val="es-ES_tradnl"/>
        </w:rPr>
      </w:pPr>
    </w:p>
    <w:p w14:paraId="4C01F64C" w14:textId="0263E8D8" w:rsidR="004920E3" w:rsidRDefault="00D53249" w:rsidP="00A92A86">
      <w:pPr>
        <w:contextualSpacing/>
        <w:jc w:val="center"/>
        <w:rPr>
          <w:i/>
          <w:iCs/>
          <w:sz w:val="18"/>
          <w:szCs w:val="18"/>
          <w:lang w:val="es-ES_tradnl"/>
        </w:rPr>
      </w:pPr>
      <w:r w:rsidRPr="00053335">
        <w:rPr>
          <w:i/>
          <w:iCs/>
          <w:sz w:val="18"/>
          <w:szCs w:val="18"/>
          <w:lang w:val="es-ES_tradnl"/>
        </w:rPr>
        <w:t>Fuente: Basado en el catálogo del MGA</w:t>
      </w:r>
    </w:p>
    <w:p w14:paraId="4DE84650" w14:textId="77777777" w:rsidR="00864612" w:rsidRPr="004920E3" w:rsidRDefault="00864612" w:rsidP="00A92A86">
      <w:pPr>
        <w:contextualSpacing/>
        <w:jc w:val="center"/>
        <w:rPr>
          <w:i/>
          <w:iCs/>
          <w:sz w:val="18"/>
          <w:szCs w:val="18"/>
          <w:lang w:val="es-ES_tradnl"/>
        </w:rPr>
      </w:pPr>
    </w:p>
    <w:p w14:paraId="5CEE9485" w14:textId="3BA210F3" w:rsidR="00F550E3" w:rsidRPr="007719DD" w:rsidRDefault="0018003D" w:rsidP="00A92A86">
      <w:pPr>
        <w:pStyle w:val="Ttulo4"/>
        <w:numPr>
          <w:ilvl w:val="3"/>
          <w:numId w:val="2"/>
        </w:numPr>
        <w:spacing w:before="0" w:after="0"/>
        <w:ind w:left="0" w:firstLine="0"/>
        <w:contextualSpacing/>
        <w:rPr>
          <w:lang w:val="es-ES_tradnl"/>
        </w:rPr>
      </w:pPr>
      <w:r w:rsidRPr="00EE4F68">
        <w:rPr>
          <w:lang w:val="es-ES_tradnl"/>
        </w:rPr>
        <w:t>Meta Proyecto de inversión</w:t>
      </w:r>
    </w:p>
    <w:p w14:paraId="47C48842" w14:textId="0EC6E706" w:rsidR="00F550E3" w:rsidRDefault="00F550E3" w:rsidP="00A92A86">
      <w:pPr>
        <w:pBdr>
          <w:top w:val="nil"/>
          <w:left w:val="nil"/>
          <w:bottom w:val="nil"/>
          <w:right w:val="nil"/>
          <w:between w:val="nil"/>
        </w:pBdr>
        <w:contextualSpacing/>
        <w:rPr>
          <w:b/>
          <w:color w:val="000000"/>
          <w:sz w:val="22"/>
          <w:szCs w:val="22"/>
          <w:lang w:val="es-ES_tradnl"/>
        </w:rPr>
      </w:pPr>
    </w:p>
    <w:p w14:paraId="303A6737" w14:textId="2330FBB0" w:rsidR="007719DD" w:rsidRPr="007719DD" w:rsidRDefault="007719DD" w:rsidP="00A92A86">
      <w:pPr>
        <w:pStyle w:val="Prrafodelista"/>
        <w:numPr>
          <w:ilvl w:val="0"/>
          <w:numId w:val="11"/>
        </w:numPr>
        <w:shd w:val="clear" w:color="auto" w:fill="FFFFFF"/>
        <w:contextualSpacing/>
        <w:rPr>
          <w:rFonts w:eastAsia="Arial"/>
          <w:lang w:val="es-ES_tradnl"/>
        </w:rPr>
      </w:pPr>
      <w:r w:rsidRPr="007719DD">
        <w:rPr>
          <w:rFonts w:eastAsia="Arial"/>
          <w:lang w:val="es-ES_tradnl"/>
        </w:rPr>
        <w:t xml:space="preserve">Realizar </w:t>
      </w:r>
      <w:r w:rsidR="008A1C8C">
        <w:rPr>
          <w:rFonts w:eastAsia="Arial"/>
          <w:lang w:val="es-ES_tradnl"/>
        </w:rPr>
        <w:t>7.948</w:t>
      </w:r>
      <w:r w:rsidRPr="007719DD">
        <w:rPr>
          <w:rFonts w:eastAsia="Arial"/>
          <w:lang w:val="es-ES_tradnl"/>
        </w:rPr>
        <w:t xml:space="preserve"> acciones técnico-jurídicas de evaluación, seguimiento y control sobre los elementos de publicidad exterior visual - PEV instalados en el perímetro urbano del D.C.</w:t>
      </w:r>
    </w:p>
    <w:p w14:paraId="4B967063" w14:textId="73489049" w:rsidR="007719DD" w:rsidRPr="007719DD" w:rsidRDefault="007719DD" w:rsidP="00A92A86">
      <w:pPr>
        <w:pStyle w:val="Prrafodelista"/>
        <w:numPr>
          <w:ilvl w:val="0"/>
          <w:numId w:val="11"/>
        </w:numPr>
        <w:shd w:val="clear" w:color="auto" w:fill="FFFFFF"/>
        <w:contextualSpacing/>
        <w:rPr>
          <w:rFonts w:eastAsia="Arial"/>
          <w:lang w:val="es-ES_tradnl"/>
        </w:rPr>
      </w:pPr>
      <w:r w:rsidRPr="007719DD">
        <w:rPr>
          <w:rFonts w:eastAsia="Arial"/>
          <w:lang w:val="es-ES_tradnl"/>
        </w:rPr>
        <w:t>Atender el 100% de los conceptos técnicos que recomiendan actuaciones administrativas sancionatorias durante la vigencia para mejorar la eficiencia del proceso sancionatorio ambiental</w:t>
      </w:r>
      <w:r w:rsidR="008533CD">
        <w:rPr>
          <w:rFonts w:eastAsia="Arial"/>
          <w:lang w:val="es-ES_tradnl"/>
        </w:rPr>
        <w:t>.</w:t>
      </w:r>
    </w:p>
    <w:p w14:paraId="656263C6" w14:textId="77777777" w:rsidR="007719DD" w:rsidRPr="007719DD" w:rsidRDefault="007719DD" w:rsidP="00A92A86">
      <w:pPr>
        <w:pStyle w:val="Prrafodelista"/>
        <w:numPr>
          <w:ilvl w:val="0"/>
          <w:numId w:val="11"/>
        </w:numPr>
        <w:shd w:val="clear" w:color="auto" w:fill="FFFFFF"/>
        <w:contextualSpacing/>
        <w:rPr>
          <w:rFonts w:eastAsia="Arial"/>
          <w:lang w:val="es-ES_tradnl"/>
        </w:rPr>
      </w:pPr>
      <w:r w:rsidRPr="007719DD">
        <w:rPr>
          <w:rFonts w:eastAsia="Arial"/>
          <w:lang w:val="es-ES_tradnl"/>
        </w:rPr>
        <w:t>Realizar 4.700 acciones de evaluación, seguimiento y control de emisión de ruido a los establecimientos de comercio, industria y servicio ubicados en el perímetro urbano del DC.</w:t>
      </w:r>
    </w:p>
    <w:p w14:paraId="0A9A8CA8" w14:textId="77777777" w:rsidR="007719DD" w:rsidRPr="007719DD" w:rsidRDefault="007719DD" w:rsidP="00A92A86">
      <w:pPr>
        <w:pStyle w:val="Prrafodelista"/>
        <w:numPr>
          <w:ilvl w:val="0"/>
          <w:numId w:val="11"/>
        </w:numPr>
        <w:shd w:val="clear" w:color="auto" w:fill="FFFFFF"/>
        <w:contextualSpacing/>
        <w:rPr>
          <w:rFonts w:eastAsia="Arial"/>
          <w:lang w:val="es-ES_tradnl"/>
        </w:rPr>
      </w:pPr>
      <w:r w:rsidRPr="007719DD">
        <w:rPr>
          <w:rFonts w:eastAsia="Arial"/>
          <w:lang w:val="es-ES_tradnl"/>
        </w:rPr>
        <w:t>100% de las acciones para operar, mantener y ampliar la red de monitoreo de ruido ambiental de Bogotá para la identificación del porcentaje de Población Urbana Afectada por Ruido (%PUAR) en el perímetro urbano del DC</w:t>
      </w:r>
    </w:p>
    <w:p w14:paraId="6612C7D2" w14:textId="41D44824" w:rsidR="007719DD" w:rsidRPr="007719DD" w:rsidRDefault="007719DD" w:rsidP="00A92A86">
      <w:pPr>
        <w:pStyle w:val="Prrafodelista"/>
        <w:numPr>
          <w:ilvl w:val="0"/>
          <w:numId w:val="11"/>
        </w:numPr>
        <w:shd w:val="clear" w:color="auto" w:fill="FFFFFF"/>
        <w:contextualSpacing/>
        <w:rPr>
          <w:rFonts w:eastAsia="Arial"/>
          <w:lang w:val="es-ES_tradnl"/>
        </w:rPr>
      </w:pPr>
      <w:r w:rsidRPr="007719DD">
        <w:rPr>
          <w:rFonts w:eastAsia="Arial"/>
          <w:lang w:val="es-ES_tradnl"/>
        </w:rPr>
        <w:t>Realizar el 100% de las acciones para operar, mantener y ampliar la red de monitoreo de calidad del aire</w:t>
      </w:r>
      <w:r w:rsidR="008533CD">
        <w:rPr>
          <w:rFonts w:eastAsia="Arial"/>
          <w:lang w:val="es-ES_tradnl"/>
        </w:rPr>
        <w:t>.</w:t>
      </w:r>
    </w:p>
    <w:p w14:paraId="7988A55E" w14:textId="07E05E3B" w:rsidR="007719DD" w:rsidRPr="007719DD" w:rsidRDefault="007719DD" w:rsidP="00A92A86">
      <w:pPr>
        <w:pStyle w:val="Prrafodelista"/>
        <w:numPr>
          <w:ilvl w:val="0"/>
          <w:numId w:val="11"/>
        </w:numPr>
        <w:shd w:val="clear" w:color="auto" w:fill="FFFFFF"/>
        <w:contextualSpacing/>
        <w:rPr>
          <w:rFonts w:eastAsia="Arial"/>
          <w:lang w:val="es-ES_tradnl"/>
        </w:rPr>
      </w:pPr>
      <w:r w:rsidRPr="007719DD">
        <w:rPr>
          <w:rFonts w:eastAsia="Arial"/>
          <w:lang w:val="es-ES_tradnl"/>
        </w:rPr>
        <w:t>Formular 29 documentos técnicos de formulación, seguimiento o evaluación de la gestión integral de la calidad del aire de Bogotá</w:t>
      </w:r>
      <w:r w:rsidR="008533CD">
        <w:rPr>
          <w:rFonts w:eastAsia="Arial"/>
          <w:lang w:val="es-ES_tradnl"/>
        </w:rPr>
        <w:t>.</w:t>
      </w:r>
    </w:p>
    <w:p w14:paraId="7F9977B0" w14:textId="508AD91C" w:rsidR="007719DD" w:rsidRDefault="007719DD" w:rsidP="00A92A86">
      <w:pPr>
        <w:pStyle w:val="Prrafodelista"/>
        <w:numPr>
          <w:ilvl w:val="0"/>
          <w:numId w:val="11"/>
        </w:numPr>
        <w:shd w:val="clear" w:color="auto" w:fill="FFFFFF"/>
        <w:contextualSpacing/>
        <w:rPr>
          <w:rFonts w:eastAsia="Arial"/>
          <w:lang w:val="es-ES_tradnl"/>
        </w:rPr>
      </w:pPr>
      <w:r w:rsidRPr="007719DD">
        <w:rPr>
          <w:rFonts w:eastAsia="Arial"/>
          <w:lang w:val="es-ES_tradnl"/>
        </w:rPr>
        <w:t>Realizar 8 informes de acciones de evaluación, control y seguimiento a fuentes fijas y fuentes móviles incluidos Centros de Diagnóstico Automotor que operan en el Distrito Capital.</w:t>
      </w:r>
    </w:p>
    <w:p w14:paraId="79B7E6DA" w14:textId="77777777" w:rsidR="00197EFA" w:rsidRPr="00D11AAC" w:rsidRDefault="00197EFA" w:rsidP="00A92A86">
      <w:pPr>
        <w:pStyle w:val="Prrafodelista"/>
        <w:shd w:val="clear" w:color="auto" w:fill="FFFFFF"/>
        <w:ind w:left="720"/>
        <w:contextualSpacing/>
        <w:rPr>
          <w:rFonts w:eastAsia="Arial"/>
          <w:lang w:val="es-ES_tradnl"/>
        </w:rPr>
      </w:pPr>
    </w:p>
    <w:p w14:paraId="44110437" w14:textId="1F2037AD" w:rsidR="00D11AAC" w:rsidRDefault="0018003D" w:rsidP="00A92A86">
      <w:pPr>
        <w:pStyle w:val="Ttulo5"/>
        <w:numPr>
          <w:ilvl w:val="4"/>
          <w:numId w:val="2"/>
        </w:numPr>
        <w:spacing w:before="0" w:after="0"/>
        <w:ind w:left="0" w:firstLine="0"/>
        <w:contextualSpacing/>
        <w:rPr>
          <w:lang w:val="es-ES_tradnl"/>
        </w:rPr>
      </w:pPr>
      <w:r w:rsidRPr="00EE4F68">
        <w:rPr>
          <w:lang w:val="es-ES_tradnl"/>
        </w:rPr>
        <w:t>Descripción</w:t>
      </w:r>
      <w:r w:rsidR="0091096A">
        <w:rPr>
          <w:lang w:val="es-ES_tradnl"/>
        </w:rPr>
        <w:t>.</w:t>
      </w:r>
    </w:p>
    <w:p w14:paraId="3204B2B4" w14:textId="77777777" w:rsidR="00197EFA" w:rsidRPr="00197EFA" w:rsidRDefault="00197EFA" w:rsidP="00A92A86">
      <w:pPr>
        <w:contextualSpacing/>
        <w:rPr>
          <w:lang w:val="es-ES_tradnl"/>
        </w:rPr>
      </w:pPr>
    </w:p>
    <w:p w14:paraId="121D3B47" w14:textId="6C990595" w:rsidR="0091096A" w:rsidRDefault="00D11AAC" w:rsidP="00A92A86">
      <w:pPr>
        <w:pStyle w:val="Ttulo6"/>
        <w:numPr>
          <w:ilvl w:val="5"/>
          <w:numId w:val="2"/>
        </w:numPr>
        <w:spacing w:before="0" w:after="0"/>
        <w:ind w:left="0" w:firstLine="0"/>
        <w:contextualSpacing/>
        <w:rPr>
          <w:lang w:val="es-ES_tradnl"/>
        </w:rPr>
      </w:pPr>
      <w:r w:rsidRPr="00EF314F">
        <w:rPr>
          <w:lang w:val="es-ES_tradnl"/>
        </w:rPr>
        <w:t>Aire</w:t>
      </w:r>
      <w:r w:rsidR="0091096A">
        <w:rPr>
          <w:lang w:val="es-ES_tradnl"/>
        </w:rPr>
        <w:t>.</w:t>
      </w:r>
    </w:p>
    <w:p w14:paraId="4578287A" w14:textId="77777777" w:rsidR="0091096A" w:rsidRPr="0091096A" w:rsidRDefault="0091096A" w:rsidP="00A92A86">
      <w:pPr>
        <w:contextualSpacing/>
        <w:rPr>
          <w:lang w:val="es-ES_tradnl"/>
        </w:rPr>
      </w:pPr>
    </w:p>
    <w:p w14:paraId="589730CD" w14:textId="69DCD5ED" w:rsidR="00D11AAC" w:rsidRDefault="00D11AAC" w:rsidP="00A92A86">
      <w:pPr>
        <w:pStyle w:val="Ttulo7"/>
        <w:numPr>
          <w:ilvl w:val="6"/>
          <w:numId w:val="2"/>
        </w:numPr>
        <w:spacing w:before="0"/>
        <w:ind w:left="0" w:firstLine="0"/>
        <w:contextualSpacing/>
        <w:rPr>
          <w:b/>
          <w:bCs/>
        </w:rPr>
      </w:pPr>
      <w:r w:rsidRPr="0091096A">
        <w:rPr>
          <w:b/>
          <w:bCs/>
        </w:rPr>
        <w:t>Red de monitoreo de la calidad del aire</w:t>
      </w:r>
      <w:r w:rsidR="00197EFA">
        <w:rPr>
          <w:b/>
          <w:bCs/>
        </w:rPr>
        <w:t>.</w:t>
      </w:r>
    </w:p>
    <w:p w14:paraId="5807DB8F" w14:textId="77777777" w:rsidR="00197EFA" w:rsidRPr="00197EFA" w:rsidRDefault="00197EFA" w:rsidP="00A92A86">
      <w:pPr>
        <w:contextualSpacing/>
      </w:pPr>
    </w:p>
    <w:p w14:paraId="3B38174B" w14:textId="407EDD75" w:rsidR="00D11AAC" w:rsidRDefault="00D11AAC" w:rsidP="00A92A86">
      <w:pPr>
        <w:pStyle w:val="Contenido"/>
        <w:spacing w:before="0" w:beforeAutospacing="0" w:after="0" w:afterAutospacing="0"/>
        <w:contextualSpacing/>
      </w:pPr>
      <w:r w:rsidRPr="00EF314F">
        <w:t>Debido a que la administración anterior inició un plan de renovación de la RMCAB, adquiriendo equipos nuevos para sustituir los más antiguos y complementar algunas estaciones (Bolivia y Móvil Fontibón), así como la instalación de 5 nuevas estaciones; la nueva versión del Sistema de Vigilancia de Calidad del aire de la ciudad, monitoreará los 6 contaminantes criterio y las variables meteorológicas en 20 estaciones distribuidas estratégicamente en todo el perímetro urbano de la ciudad, lo que representa un incremento del 66% de los parámetros monitoreados por la RMCAB, que registrarán cerca de 160.000 datos al mes.</w:t>
      </w:r>
    </w:p>
    <w:p w14:paraId="5E02A98B" w14:textId="77777777" w:rsidR="00197EFA" w:rsidRPr="00EF314F" w:rsidRDefault="00197EFA" w:rsidP="00A92A86">
      <w:pPr>
        <w:pStyle w:val="Contenido"/>
        <w:spacing w:before="0" w:beforeAutospacing="0" w:after="0" w:afterAutospacing="0"/>
        <w:contextualSpacing/>
      </w:pPr>
    </w:p>
    <w:p w14:paraId="71E26485" w14:textId="20134022" w:rsidR="00D11AAC" w:rsidRDefault="00D11AAC" w:rsidP="00A92A86">
      <w:pPr>
        <w:pStyle w:val="Contenido"/>
        <w:spacing w:before="0" w:beforeAutospacing="0" w:after="0" w:afterAutospacing="0"/>
        <w:contextualSpacing/>
      </w:pPr>
      <w:r w:rsidRPr="00EF314F">
        <w:t xml:space="preserve">Lo anterior representa un reto muy importante en la operación de la RMCAB debido a que la entrada en operación de los nuevos equipos será un proceso de adaptación en el que con </w:t>
      </w:r>
      <w:r w:rsidRPr="00EF314F">
        <w:lastRenderedPageBreak/>
        <w:t>seguridad se deberán invalidar un número importante de datos y es por esto que la meta propuesta es mantener la representatividad temporal en el mayor número de parámetros posible, contando con los registrados por equipos y estaciones nuevas, lo cual, requiere de inversión y esfuerzo, para brindar información de calidad del aire a la ciudadanía, con una mejor representatividad espacial y temporal, que a su vez será insumo para las entidades del distrito en el proceso de desarrollo y seguimiento de medidas y políticas encaminadas a mejorar la calidad de vida de los bogotanos.</w:t>
      </w:r>
    </w:p>
    <w:p w14:paraId="1D902D79" w14:textId="77777777" w:rsidR="00197EFA" w:rsidRPr="00EF314F" w:rsidRDefault="00197EFA" w:rsidP="00A92A86">
      <w:pPr>
        <w:pStyle w:val="Contenido"/>
        <w:spacing w:before="0" w:beforeAutospacing="0" w:after="0" w:afterAutospacing="0"/>
        <w:contextualSpacing/>
      </w:pPr>
    </w:p>
    <w:p w14:paraId="15373F13" w14:textId="3F2D3B9F" w:rsidR="00D11AAC" w:rsidRDefault="00D11AAC" w:rsidP="00A92A86">
      <w:pPr>
        <w:pStyle w:val="Contenido"/>
        <w:spacing w:before="0" w:beforeAutospacing="0" w:after="0" w:afterAutospacing="0"/>
        <w:contextualSpacing/>
      </w:pPr>
      <w:r w:rsidRPr="00EF314F">
        <w:t>Adicionalmente, se plantea una estrategia para generar información acerca de la calidad del aire que respiran las personas durante sus actividades diarias, por lo que se proyectó el diseño y la implementación de una red de monitoreo de exposición a la contaminación, mediante una serie de sensores de bajo costos, que generarán información adicional a la que proporciona la RMCAB.</w:t>
      </w:r>
    </w:p>
    <w:p w14:paraId="4555133C" w14:textId="77777777" w:rsidR="00197EFA" w:rsidRPr="00EF314F" w:rsidRDefault="00197EFA" w:rsidP="00A92A86">
      <w:pPr>
        <w:pStyle w:val="Contenido"/>
        <w:spacing w:before="0" w:beforeAutospacing="0" w:after="0" w:afterAutospacing="0"/>
        <w:contextualSpacing/>
      </w:pPr>
    </w:p>
    <w:p w14:paraId="037B8004" w14:textId="1C49FF75" w:rsidR="00D11AAC" w:rsidRDefault="00D11AAC" w:rsidP="00A92A86">
      <w:pPr>
        <w:pStyle w:val="Ttulo7"/>
        <w:numPr>
          <w:ilvl w:val="6"/>
          <w:numId w:val="2"/>
        </w:numPr>
        <w:spacing w:before="0"/>
        <w:ind w:left="0" w:firstLine="0"/>
        <w:contextualSpacing/>
        <w:rPr>
          <w:b/>
          <w:bCs/>
        </w:rPr>
      </w:pPr>
      <w:r w:rsidRPr="0091096A">
        <w:rPr>
          <w:b/>
          <w:bCs/>
        </w:rPr>
        <w:t>Sistema de alertas ambientales</w:t>
      </w:r>
      <w:r w:rsidR="00197EFA">
        <w:rPr>
          <w:b/>
          <w:bCs/>
        </w:rPr>
        <w:t>.</w:t>
      </w:r>
    </w:p>
    <w:p w14:paraId="5DD9F143" w14:textId="77777777" w:rsidR="00197EFA" w:rsidRPr="00197EFA" w:rsidRDefault="00197EFA" w:rsidP="00A92A86">
      <w:pPr>
        <w:contextualSpacing/>
      </w:pPr>
    </w:p>
    <w:p w14:paraId="33EAD133" w14:textId="0D09754E" w:rsidR="00D11AAC" w:rsidRDefault="00D11AAC" w:rsidP="00A92A86">
      <w:pPr>
        <w:pStyle w:val="Contenido"/>
        <w:spacing w:before="0" w:beforeAutospacing="0" w:after="0" w:afterAutospacing="0"/>
        <w:contextualSpacing/>
      </w:pPr>
      <w:r w:rsidRPr="00EF314F">
        <w:t>Considerando que el marco de actuación del SATAB - aire es la reducción del riesgo por contaminación atmosférica, es importante fortalecer las acciones antes, durante y después de eventos o situaciones de alerta o emergencia, que permitan una planeación y actuación interinstitucional para gestionar el riesgo mediante medidas preventivas y reactivas, tales como acciones pedagógicas, divulgación a la ciudadanía, aplicación de protocolos y retroalimentación de los mismos.</w:t>
      </w:r>
    </w:p>
    <w:p w14:paraId="3EE5DC45" w14:textId="77777777" w:rsidR="00197EFA" w:rsidRPr="00EF314F" w:rsidRDefault="00197EFA" w:rsidP="00A92A86">
      <w:pPr>
        <w:pStyle w:val="Contenido"/>
        <w:spacing w:before="0" w:beforeAutospacing="0" w:after="0" w:afterAutospacing="0"/>
        <w:contextualSpacing/>
      </w:pPr>
    </w:p>
    <w:p w14:paraId="526870C3" w14:textId="13401FFB" w:rsidR="00D11AAC" w:rsidRDefault="00D11AAC" w:rsidP="00A92A86">
      <w:pPr>
        <w:pStyle w:val="Contenido"/>
        <w:spacing w:before="0" w:beforeAutospacing="0" w:after="0" w:afterAutospacing="0"/>
        <w:contextualSpacing/>
      </w:pPr>
      <w:r w:rsidRPr="00EF314F">
        <w:t>Así mismo, es necesario robustecer la operatividad del sistema en aspectos como el análisis y el aumento de valor de la información de calidad aire, el monitoreo in-situ para fortalecer la cobertura de red de monitoreo existente y el análisis de contaminantes no criterio.</w:t>
      </w:r>
    </w:p>
    <w:p w14:paraId="621640ED" w14:textId="0AE17C8D" w:rsidR="0091096A" w:rsidRDefault="00D11AAC" w:rsidP="00A92A86">
      <w:pPr>
        <w:pStyle w:val="Contenido"/>
        <w:spacing w:before="0" w:beforeAutospacing="0" w:after="0" w:afterAutospacing="0"/>
        <w:contextualSpacing/>
      </w:pPr>
      <w:r w:rsidRPr="00EF314F">
        <w:t>De esta manera, el SATAB contribuirá a la disminución de los impactos negativos en salud y ambiente de la contaminación atmosférica a través de las acciones planeadas.</w:t>
      </w:r>
    </w:p>
    <w:p w14:paraId="0773E473" w14:textId="77777777" w:rsidR="00197EFA" w:rsidRPr="0091096A" w:rsidRDefault="00197EFA" w:rsidP="00A92A86">
      <w:pPr>
        <w:pStyle w:val="Contenido"/>
        <w:spacing w:before="0" w:beforeAutospacing="0" w:after="0" w:afterAutospacing="0"/>
        <w:contextualSpacing/>
      </w:pPr>
    </w:p>
    <w:p w14:paraId="0F5A44CE" w14:textId="6B01CEF3" w:rsidR="0091096A" w:rsidRDefault="00D11AAC" w:rsidP="00A92A86">
      <w:pPr>
        <w:pStyle w:val="Ttulo7"/>
        <w:numPr>
          <w:ilvl w:val="6"/>
          <w:numId w:val="2"/>
        </w:numPr>
        <w:spacing w:before="0"/>
        <w:ind w:left="0" w:firstLine="0"/>
        <w:contextualSpacing/>
        <w:rPr>
          <w:b/>
          <w:bCs/>
        </w:rPr>
      </w:pPr>
      <w:r w:rsidRPr="0091096A">
        <w:rPr>
          <w:b/>
          <w:bCs/>
        </w:rPr>
        <w:t>Plan de gestión integral de calidad de aire 2030</w:t>
      </w:r>
      <w:r w:rsidR="00197EFA">
        <w:rPr>
          <w:b/>
          <w:bCs/>
        </w:rPr>
        <w:t>.</w:t>
      </w:r>
    </w:p>
    <w:p w14:paraId="3F6D213C" w14:textId="77777777" w:rsidR="00197EFA" w:rsidRPr="00197EFA" w:rsidRDefault="00197EFA" w:rsidP="00A92A86">
      <w:pPr>
        <w:contextualSpacing/>
      </w:pPr>
    </w:p>
    <w:p w14:paraId="5A095309" w14:textId="4B966C91" w:rsidR="00D11AAC" w:rsidRDefault="00D11AAC" w:rsidP="00A92A86">
      <w:pPr>
        <w:pStyle w:val="Contenido"/>
        <w:spacing w:before="0" w:beforeAutospacing="0" w:after="0" w:afterAutospacing="0"/>
        <w:contextualSpacing/>
        <w:rPr>
          <w:rFonts w:eastAsia="Arial"/>
        </w:rPr>
      </w:pPr>
      <w:r w:rsidRPr="00EF314F">
        <w:rPr>
          <w:rFonts w:eastAsia="Arial"/>
        </w:rPr>
        <w:t>En el marco de las actividades a desarrollar para la meta proyecto de inversión relacionada con</w:t>
      </w:r>
      <w:r w:rsidR="0087035E">
        <w:rPr>
          <w:rFonts w:eastAsia="Arial"/>
        </w:rPr>
        <w:t xml:space="preserve"> </w:t>
      </w:r>
      <w:r w:rsidRPr="00EF314F">
        <w:rPr>
          <w:rFonts w:eastAsia="Arial"/>
        </w:rPr>
        <w:t>“Implementar para el periodo 2020-2024 el 100% de las acciones que se establezcan en el plan de gestión integral de calidad de aire 2030.” para este periodo se tiene prevista la ejecución de las actividades asociadas a la adopción del Plan de Gestión Integral de la Calidad del Aire 2030 en el cual se encontrarán las acciones tendientes a la reducción de las emisiones generadas por los sectores identificados, mediante la participación articulada de los sectores públicos y privados intervinientes.</w:t>
      </w:r>
    </w:p>
    <w:p w14:paraId="2D4F3FC9" w14:textId="77777777" w:rsidR="00197EFA" w:rsidRPr="00EF314F" w:rsidRDefault="00197EFA" w:rsidP="00A92A86">
      <w:pPr>
        <w:pStyle w:val="Contenido"/>
        <w:spacing w:before="0" w:beforeAutospacing="0" w:after="0" w:afterAutospacing="0"/>
        <w:contextualSpacing/>
        <w:rPr>
          <w:rFonts w:eastAsia="Arial"/>
        </w:rPr>
      </w:pPr>
    </w:p>
    <w:p w14:paraId="32C35B02" w14:textId="544EC53B" w:rsidR="00D11AAC" w:rsidRDefault="00D11AAC" w:rsidP="00A92A86">
      <w:pPr>
        <w:pStyle w:val="Contenido"/>
        <w:spacing w:before="0" w:beforeAutospacing="0" w:after="0" w:afterAutospacing="0"/>
        <w:contextualSpacing/>
        <w:rPr>
          <w:rFonts w:eastAsia="Arial"/>
        </w:rPr>
      </w:pPr>
      <w:r w:rsidRPr="00EF314F">
        <w:rPr>
          <w:rFonts w:eastAsia="Arial"/>
        </w:rPr>
        <w:t xml:space="preserve">Como actividades interrelacionadas o complementarias se tienen previstas: i) la publicación del inventario de emisiones de Bogotá, ii) realizar el lanzamiento del Programa Distrital para </w:t>
      </w:r>
      <w:r w:rsidRPr="00EF314F">
        <w:rPr>
          <w:rFonts w:eastAsia="Arial"/>
        </w:rPr>
        <w:lastRenderedPageBreak/>
        <w:t>la Gestión de las Emisiones del Transporte Urbano de Carga, iii) desarrollar los pilotos para el seguimiento y control automatizado a fuentes de emisión y iv) desarrollar la estrategia para la diversificación de la matriz energética de Bogotá en industria y transporte. Consecuentemente, el Plan de Gestión Integral de Calidad del Aire contiene las estrategias y/o proyectos de reducción de emisiones orientados a los sectores emisores identificados en la ciudad de Bogotá como aquellas que más aportan a las emisiones totales, generando así impactó en la calidad del aire de Bogotá.</w:t>
      </w:r>
    </w:p>
    <w:p w14:paraId="6CF13FA6" w14:textId="77777777" w:rsidR="00197EFA" w:rsidRPr="00EF314F" w:rsidRDefault="00197EFA" w:rsidP="00A92A86">
      <w:pPr>
        <w:pStyle w:val="Contenido"/>
        <w:spacing w:before="0" w:beforeAutospacing="0" w:after="0" w:afterAutospacing="0"/>
        <w:contextualSpacing/>
        <w:rPr>
          <w:rFonts w:eastAsia="Arial"/>
        </w:rPr>
      </w:pPr>
    </w:p>
    <w:p w14:paraId="0B87344C" w14:textId="7E23ADA0" w:rsidR="00D11AAC" w:rsidRDefault="00D11AAC" w:rsidP="00A92A86">
      <w:pPr>
        <w:pStyle w:val="Contenido"/>
        <w:spacing w:before="0" w:beforeAutospacing="0" w:after="0" w:afterAutospacing="0"/>
        <w:contextualSpacing/>
        <w:rPr>
          <w:rFonts w:eastAsia="Arial"/>
        </w:rPr>
      </w:pPr>
      <w:r w:rsidRPr="00EF314F">
        <w:rPr>
          <w:rFonts w:eastAsia="Arial"/>
        </w:rPr>
        <w:t>Adicionalmente, cabe resaltar la importancia en la ejecución de la gobernanza en la calidad del aire dentro del Plan de Gestión Integral de Calidad del Aire de la ciudad incluyendo todos aquellos actores como son los sectores emisores, entidades públicas distritales, regionales y nacional, así que tienen que ver la planeación, implementación y seguimiento de las estrategias de gestión integral de la calidad del aire.</w:t>
      </w:r>
    </w:p>
    <w:p w14:paraId="39C8C9BD" w14:textId="77777777" w:rsidR="00197EFA" w:rsidRPr="00EF314F" w:rsidRDefault="00197EFA" w:rsidP="00A92A86">
      <w:pPr>
        <w:pStyle w:val="Contenido"/>
        <w:spacing w:before="0" w:beforeAutospacing="0" w:after="0" w:afterAutospacing="0"/>
        <w:contextualSpacing/>
        <w:rPr>
          <w:rFonts w:eastAsia="Arial"/>
        </w:rPr>
      </w:pPr>
    </w:p>
    <w:p w14:paraId="2647B030" w14:textId="25016BB2" w:rsidR="00F74F2C" w:rsidRDefault="00D11AAC" w:rsidP="00A92A86">
      <w:pPr>
        <w:pStyle w:val="Ttulo7"/>
        <w:numPr>
          <w:ilvl w:val="6"/>
          <w:numId w:val="2"/>
        </w:numPr>
        <w:spacing w:before="0"/>
        <w:ind w:left="0" w:firstLine="0"/>
        <w:contextualSpacing/>
        <w:rPr>
          <w:b/>
          <w:bCs/>
        </w:rPr>
      </w:pPr>
      <w:r w:rsidRPr="00F74F2C">
        <w:rPr>
          <w:b/>
          <w:bCs/>
        </w:rPr>
        <w:t>Control a las fuentes móviles</w:t>
      </w:r>
      <w:r w:rsidR="00197EFA">
        <w:rPr>
          <w:b/>
          <w:bCs/>
        </w:rPr>
        <w:t>.</w:t>
      </w:r>
    </w:p>
    <w:p w14:paraId="428D4C2D" w14:textId="77777777" w:rsidR="00197EFA" w:rsidRPr="00197EFA" w:rsidRDefault="00197EFA" w:rsidP="00A92A86">
      <w:pPr>
        <w:contextualSpacing/>
      </w:pPr>
    </w:p>
    <w:p w14:paraId="2F0BA095" w14:textId="21DEB94C" w:rsidR="00D11AAC" w:rsidRDefault="00D11AAC" w:rsidP="00A92A86">
      <w:pPr>
        <w:pStyle w:val="Contenido"/>
        <w:spacing w:before="0" w:beforeAutospacing="0" w:after="0" w:afterAutospacing="0"/>
        <w:contextualSpacing/>
      </w:pPr>
      <w:r w:rsidRPr="00EF314F">
        <w:t>La evaluación, control y seguimiento a las fuentes móviles es de gran importancia para mantener un ambiente sano y mejorar la calidad del aire, teniendo en cuenta la contribución de emisiones contaminantes que generan las fuentes móviles a la atmósfera, sumado al incremento del parque automotor que transita en el Distrito Capital, que deterioran la calidad del aire al superar los límites máximos permisibles establecidos en la normatividad ambiental vigente que rige la materia.</w:t>
      </w:r>
    </w:p>
    <w:p w14:paraId="78775320" w14:textId="77777777" w:rsidR="00197EFA" w:rsidRPr="00EF314F" w:rsidRDefault="00197EFA" w:rsidP="00A92A86">
      <w:pPr>
        <w:pStyle w:val="Contenido"/>
        <w:spacing w:before="0" w:beforeAutospacing="0" w:after="0" w:afterAutospacing="0"/>
        <w:contextualSpacing/>
      </w:pPr>
    </w:p>
    <w:p w14:paraId="6C1C3BFC" w14:textId="14BCED83" w:rsidR="00D11AAC" w:rsidRDefault="00D11AAC" w:rsidP="00A92A86">
      <w:pPr>
        <w:pStyle w:val="Contenido"/>
        <w:spacing w:before="0" w:beforeAutospacing="0" w:after="0" w:afterAutospacing="0"/>
        <w:contextualSpacing/>
      </w:pPr>
      <w:r w:rsidRPr="00EF314F">
        <w:t>En coherencia a la problemática enunciada, el grupo de Fuentes Móviles de la Subdirección de Calidad de Aire, Auditiva y Visual, desde su compromiso misional con la ciudad, fortalecerá la evaluación, seguimiento y control a las Fuentes móviles en el marco de los diferentes programas, a través los recursos humanos, técnicos y financieros. Para lograr este objetivo de manera oportuna renovará la autorización emitida por parte del IDEAM, al personal técnico del grupo fuentes móviles y equipos de medición de gases; permitiendo así acreditar los procedimientos que se efectúan en el marco del control de emisiones vehiculares y que involucran la medición como prueba para imponer comparendos o iniciar procesos sancionatorios.</w:t>
      </w:r>
    </w:p>
    <w:p w14:paraId="2EF069DF" w14:textId="77777777" w:rsidR="00197EFA" w:rsidRPr="00EF314F" w:rsidRDefault="00197EFA" w:rsidP="00A92A86">
      <w:pPr>
        <w:pStyle w:val="Contenido"/>
        <w:spacing w:before="0" w:beforeAutospacing="0" w:after="0" w:afterAutospacing="0"/>
        <w:contextualSpacing/>
      </w:pPr>
    </w:p>
    <w:p w14:paraId="123613CF" w14:textId="581A5B17" w:rsidR="00D11AAC" w:rsidRDefault="00D11AAC" w:rsidP="00A92A86">
      <w:pPr>
        <w:pStyle w:val="Contenido"/>
        <w:spacing w:before="0" w:beforeAutospacing="0" w:after="0" w:afterAutospacing="0"/>
        <w:contextualSpacing/>
      </w:pPr>
      <w:r w:rsidRPr="00EF314F">
        <w:t>En consecuencia, se fortalecerá el trabajo interinstitucional, con las siguientes entidades: Secretaría Distrital de Movilidad, Policía Metropolitana de Bogotá y RUNT; para efectos de la evaluación, control y seguimiento a las fuentes móviles, incluyendo los vehículos denominados como “vehículos chimenea”, con la finalidad de restringir su circulación por el Distrito Capital. Así también, se vigilarán los resultados de las pruebas de emisiones realizadas por los Centros de Diagnóstico Automotor (CDA), logrando tener un control infalible, garantizando la veracidad de sus procedimientos y certificados.</w:t>
      </w:r>
    </w:p>
    <w:p w14:paraId="06255B59" w14:textId="77777777" w:rsidR="00197EFA" w:rsidRPr="00EF314F" w:rsidRDefault="00197EFA" w:rsidP="00A92A86">
      <w:pPr>
        <w:pStyle w:val="Contenido"/>
        <w:spacing w:before="0" w:beforeAutospacing="0" w:after="0" w:afterAutospacing="0"/>
        <w:contextualSpacing/>
      </w:pPr>
    </w:p>
    <w:p w14:paraId="63482493" w14:textId="2CF5B3FC" w:rsidR="00F74F2C" w:rsidRDefault="00D11AAC" w:rsidP="00A92A86">
      <w:pPr>
        <w:pStyle w:val="Ttulo7"/>
        <w:numPr>
          <w:ilvl w:val="6"/>
          <w:numId w:val="2"/>
        </w:numPr>
        <w:spacing w:before="0"/>
        <w:ind w:left="0" w:firstLine="0"/>
        <w:contextualSpacing/>
        <w:rPr>
          <w:b/>
          <w:bCs/>
        </w:rPr>
      </w:pPr>
      <w:r w:rsidRPr="00F74F2C">
        <w:rPr>
          <w:b/>
          <w:bCs/>
        </w:rPr>
        <w:lastRenderedPageBreak/>
        <w:t>Control a las fuentes fijas</w:t>
      </w:r>
      <w:r w:rsidR="00197EFA">
        <w:rPr>
          <w:b/>
          <w:bCs/>
        </w:rPr>
        <w:t>.</w:t>
      </w:r>
    </w:p>
    <w:p w14:paraId="1E57E4EA" w14:textId="77777777" w:rsidR="00197EFA" w:rsidRPr="00197EFA" w:rsidRDefault="00197EFA" w:rsidP="00A92A86">
      <w:pPr>
        <w:contextualSpacing/>
      </w:pPr>
    </w:p>
    <w:p w14:paraId="5B871085" w14:textId="16DF250B" w:rsidR="00D11AAC" w:rsidRDefault="00197EFA" w:rsidP="00A92A86">
      <w:pPr>
        <w:pStyle w:val="Contenido"/>
        <w:spacing w:before="0" w:beforeAutospacing="0" w:after="0" w:afterAutospacing="0"/>
        <w:contextualSpacing/>
      </w:pPr>
      <w:r w:rsidRPr="00EF314F">
        <w:t>De acuerdo con</w:t>
      </w:r>
      <w:r w:rsidR="00D11AAC" w:rsidRPr="00EF314F">
        <w:t xml:space="preserve"> las solicitudes de los propietarios de las fuentes fijas de emisión, las quejas allegadas por la comunidad o el seguimiento al inventario de fuentes fijas de emisión del Distrito, se asigna el trámite al profesional técnico para realizar la visita de seguimiento y control. Se realiza la búsqueda de antecedentes en el Sistema de Información Ambiental de la Secretaría Distrital de Ambiente respecto al trámite asignado y posteriormente se programa la visita técnica a las instalaciones del predio objeto de evaluación, seguimiento y control. La información obtenida durante la visita técnica se registra en el formato denominado "Acta de visita técnica a fuentes fijas" y se realiza el registro fotográfico pertinente.</w:t>
      </w:r>
    </w:p>
    <w:p w14:paraId="099CDA5C" w14:textId="77777777" w:rsidR="00197EFA" w:rsidRPr="00EF314F" w:rsidRDefault="00197EFA" w:rsidP="00A92A86">
      <w:pPr>
        <w:pStyle w:val="Contenido"/>
        <w:spacing w:before="0" w:beforeAutospacing="0" w:after="0" w:afterAutospacing="0"/>
        <w:contextualSpacing/>
      </w:pPr>
    </w:p>
    <w:p w14:paraId="6791A963" w14:textId="6171BA36" w:rsidR="00D11AAC" w:rsidRPr="00EF314F" w:rsidRDefault="00D11AAC" w:rsidP="00A92A86">
      <w:pPr>
        <w:pStyle w:val="Contenido"/>
        <w:spacing w:before="0" w:beforeAutospacing="0" w:after="0" w:afterAutospacing="0"/>
        <w:contextualSpacing/>
      </w:pPr>
      <w:r w:rsidRPr="00EF314F">
        <w:t>Con base en los datos obtenidos en la visita o en la información analizada y una vez se ha determinado que las fuentes objeto de análisis incumplen con la normatividad aplicable o requieren un pronunciamiento jurídico se proyecta el respectivo concepto técnico, en los casos que aplica se proyecta el oficio de comunicación del resultado del concepto técnico informando el resultado de la visita al peticionario y al representante legal de la empresa o al propietario del establecimiento de comercio y/o servicio en caso de ser necesario.</w:t>
      </w:r>
    </w:p>
    <w:p w14:paraId="5A1C2A75" w14:textId="63018BB2" w:rsidR="00D11AAC" w:rsidRDefault="00D11AAC" w:rsidP="00A92A86">
      <w:pPr>
        <w:pStyle w:val="Contenido"/>
        <w:spacing w:before="0" w:beforeAutospacing="0" w:after="0" w:afterAutospacing="0"/>
        <w:contextualSpacing/>
      </w:pPr>
      <w:r w:rsidRPr="00EF314F">
        <w:t xml:space="preserve"> Una vez elaborado, revisado, firmado y enumerado, el concepto técnico es asignado al profesional jurídico, quien revisa el Concepto técnico, verifica bases de datos, el Sistema de Información Ambiental de la Secretaría Distrital de Ambiente y el expediente correspondiente, en caso de ser necesario se solicita la apertura del expediente sancionatorio o permisivo, para proyectar o impulsar el acto administrativo correspondiente de conformidad con las etapas procesales establecidas en el proceso sancionatorio.</w:t>
      </w:r>
    </w:p>
    <w:p w14:paraId="4D5922F3" w14:textId="77777777" w:rsidR="00197EFA" w:rsidRPr="00EF314F" w:rsidRDefault="00197EFA" w:rsidP="00A92A86">
      <w:pPr>
        <w:pStyle w:val="Contenido"/>
        <w:spacing w:before="0" w:beforeAutospacing="0" w:after="0" w:afterAutospacing="0"/>
        <w:contextualSpacing/>
      </w:pPr>
    </w:p>
    <w:p w14:paraId="3966C710" w14:textId="6F9EA4B5" w:rsidR="00F74F2C" w:rsidRDefault="00D11AAC" w:rsidP="00A92A86">
      <w:pPr>
        <w:pStyle w:val="Ttulo6"/>
        <w:numPr>
          <w:ilvl w:val="5"/>
          <w:numId w:val="2"/>
        </w:numPr>
        <w:spacing w:before="0" w:after="0"/>
        <w:ind w:left="0" w:firstLine="0"/>
        <w:contextualSpacing/>
      </w:pPr>
      <w:r w:rsidRPr="00F74F2C">
        <w:t>Ruido</w:t>
      </w:r>
      <w:r w:rsidR="00F74F2C">
        <w:t>.</w:t>
      </w:r>
    </w:p>
    <w:p w14:paraId="3421AB31" w14:textId="77777777" w:rsidR="00197EFA" w:rsidRPr="00197EFA" w:rsidRDefault="00197EFA" w:rsidP="00A92A86">
      <w:pPr>
        <w:contextualSpacing/>
      </w:pPr>
    </w:p>
    <w:p w14:paraId="5A6C8304" w14:textId="7F1E8A8B" w:rsidR="00D11AAC" w:rsidRDefault="00D11AAC" w:rsidP="00A92A86">
      <w:pPr>
        <w:pStyle w:val="Contenido"/>
        <w:spacing w:before="0" w:beforeAutospacing="0" w:after="0" w:afterAutospacing="0"/>
        <w:contextualSpacing/>
      </w:pPr>
      <w:r w:rsidRPr="00EF314F">
        <w:t>La realización de acciones técnico jurídicas asociadas a la emisión de ruido en el perímetro urbano del DC, corresponden a actividades misionales de la Entidad encaminadas a la evaluación, seguimiento y control a los establecimientos de comercio, industria y servicios, acciones orientadas</w:t>
      </w:r>
      <w:r w:rsidR="0087035E">
        <w:t xml:space="preserve"> </w:t>
      </w:r>
      <w:r w:rsidRPr="00EF314F">
        <w:t>a dar respuesta a las peticiones ciudadanas y partes interesadas</w:t>
      </w:r>
      <w:r w:rsidR="0087035E">
        <w:t xml:space="preserve"> </w:t>
      </w:r>
      <w:r w:rsidRPr="00EF314F">
        <w:t>sobre emisión de ruido, asimismo, dar continuidad con la acreditación en la Matriz Aire-Emisión de Ruido ante el IDEAM, modernizar los equipos de medición de presión sonora propiedad de la SDA, dado que con los que cuenta actualmente la Entidad, son obsoletos. Así como, darles impulso a los procesos sancionatorios en materia de emisión de ruido.</w:t>
      </w:r>
    </w:p>
    <w:p w14:paraId="4CC913C5" w14:textId="77777777" w:rsidR="00197EFA" w:rsidRPr="00EF314F" w:rsidRDefault="00197EFA" w:rsidP="00A92A86">
      <w:pPr>
        <w:pStyle w:val="Contenido"/>
        <w:spacing w:before="0" w:beforeAutospacing="0" w:after="0" w:afterAutospacing="0"/>
        <w:contextualSpacing/>
      </w:pPr>
    </w:p>
    <w:p w14:paraId="0FEB1E3A" w14:textId="2F75FEF4" w:rsidR="00D11AAC" w:rsidRDefault="00D11AAC" w:rsidP="00A92A86">
      <w:pPr>
        <w:pStyle w:val="Contenido"/>
        <w:spacing w:before="0" w:beforeAutospacing="0" w:after="0" w:afterAutospacing="0"/>
        <w:contextualSpacing/>
      </w:pPr>
      <w:r w:rsidRPr="00EF314F">
        <w:t xml:space="preserve">Así mismo, la realización de acciones para operar, mantener y ampliar la RMRAB, se enmarcan en los procesos de apoyo de la Entidad y específicamente en el proceso de Metrología, Monitoreo y Modelación, para el cual se orienta la actualización de los Mapas Estratégicos de Ruido (MER) del Distrito y la identificación de la Población Urbana de Afectados por Ruido (PUAR). En cumplimiento con los parámetros establecidos por el LABCIMAB (Laboratorio ambiental de la Entidad) y en correspondencia con la aplicación </w:t>
      </w:r>
      <w:r w:rsidRPr="00EF314F">
        <w:lastRenderedPageBreak/>
        <w:t>de la ISO/NTC/17025, se torna de vital importancia dar continuidad al proceso de acreditación ante el IDEAM en la Matriz Aire - Ruido Ambiental, garantizando la calidad de la información recolectada para la adecuada gestión y toma informada de decisiones por parte de las autoridades competentes, en torno a la planeación del uso y ocupación del suelo</w:t>
      </w:r>
      <w:r w:rsidR="00197EFA">
        <w:t>.</w:t>
      </w:r>
    </w:p>
    <w:p w14:paraId="5CC29581" w14:textId="77777777" w:rsidR="00197EFA" w:rsidRPr="00EF314F" w:rsidRDefault="00197EFA" w:rsidP="00A92A86">
      <w:pPr>
        <w:pStyle w:val="Contenido"/>
        <w:spacing w:before="0" w:beforeAutospacing="0" w:after="0" w:afterAutospacing="0"/>
        <w:contextualSpacing/>
      </w:pPr>
    </w:p>
    <w:p w14:paraId="49F34E84" w14:textId="402BC2C3" w:rsidR="00D11AAC" w:rsidRPr="007355BF" w:rsidRDefault="00D11AAC" w:rsidP="00A92A86">
      <w:pPr>
        <w:pStyle w:val="Ttulo6"/>
        <w:numPr>
          <w:ilvl w:val="5"/>
          <w:numId w:val="2"/>
        </w:numPr>
        <w:spacing w:before="0" w:after="0"/>
        <w:ind w:left="0" w:firstLine="0"/>
        <w:contextualSpacing/>
      </w:pPr>
      <w:r w:rsidRPr="007355BF">
        <w:t>Visual.</w:t>
      </w:r>
    </w:p>
    <w:p w14:paraId="69DB8C3A" w14:textId="77777777" w:rsidR="00805713" w:rsidRPr="00805713" w:rsidRDefault="00805713" w:rsidP="00A92A86">
      <w:pPr>
        <w:contextualSpacing/>
      </w:pPr>
    </w:p>
    <w:p w14:paraId="161807AE" w14:textId="469C080A" w:rsidR="00D11AAC" w:rsidRDefault="00D11AAC" w:rsidP="00A92A86">
      <w:pPr>
        <w:pStyle w:val="Contenido"/>
        <w:spacing w:before="0" w:beforeAutospacing="0" w:after="0" w:afterAutospacing="0"/>
        <w:contextualSpacing/>
      </w:pPr>
      <w:r w:rsidRPr="00EF314F">
        <w:t>Para llevar a cabo las actividades de control y seguimiento, el área técnica sigue el procedimiento interno PR60-Control y Seguimiento a Elementos de Publicidad Exterior Visual, en cual se establece que como consecuencia de una queja, o de manera oficiosa, se realiza la visita al establecimiento de comercio, con el fin de evidenciar el presunto incumplimiento a la normativa ambiental en materia de publicidad exterior visual, para lo cual se diligencia un acta de visita en la cual se plasman las infracciones evidenciadas por el profesional del área técnica, y se le conceden 30 días calendario al ciudadano, para que dé cumplimiento a lo solicitado a través del acta de visita.</w:t>
      </w:r>
    </w:p>
    <w:p w14:paraId="6AED3D33" w14:textId="77777777" w:rsidR="00C26BDF" w:rsidRPr="00EF314F" w:rsidRDefault="00C26BDF" w:rsidP="00A92A86">
      <w:pPr>
        <w:pStyle w:val="Contenido"/>
        <w:spacing w:before="0" w:beforeAutospacing="0" w:after="0" w:afterAutospacing="0"/>
        <w:contextualSpacing/>
      </w:pPr>
    </w:p>
    <w:p w14:paraId="32EB5D01" w14:textId="1974E758" w:rsidR="00D11AAC" w:rsidRDefault="00D11AAC" w:rsidP="00A92A86">
      <w:pPr>
        <w:pStyle w:val="Contenido"/>
        <w:spacing w:before="0" w:beforeAutospacing="0" w:after="0" w:afterAutospacing="0"/>
        <w:contextualSpacing/>
      </w:pPr>
      <w:r w:rsidRPr="00EF314F">
        <w:t>Una vez cumplido el término previamente establecido, el servidor de la SDA verifica a través del Sistema de Información Ambiental - FOREST, si el ciudadano allegó en el término, la documentación que acredita el cumplimiento de lo requerido. En el caso de evidenciarse que el ciudadano dio cumplimiento a totalidad de lo requerido en el acta, se emite el informe técnico y se procede a archivar el acta de visita. Por el contrario, en caso de que no haya dado cumplimiento a lo requerido o cumpla parcialmente, se procede a la emisión del documento denominado concepto técnico de control y seguimiento, el cual es el insumo para iniciar el procedimiento sancionatorio el cual es acogido por el área jurídica a través del auto de inicio de procedimiento sancionatorio ambiental.</w:t>
      </w:r>
    </w:p>
    <w:p w14:paraId="34DBD890" w14:textId="77777777" w:rsidR="00C26BDF" w:rsidRPr="00EF314F" w:rsidRDefault="00C26BDF" w:rsidP="00A92A86">
      <w:pPr>
        <w:pStyle w:val="Contenido"/>
        <w:spacing w:before="0" w:beforeAutospacing="0" w:after="0" w:afterAutospacing="0"/>
        <w:contextualSpacing/>
      </w:pPr>
    </w:p>
    <w:p w14:paraId="0A5BAB16" w14:textId="0603A5A0" w:rsidR="00D11AAC" w:rsidRDefault="00D11AAC" w:rsidP="00A92A86">
      <w:pPr>
        <w:pStyle w:val="Contenido"/>
        <w:spacing w:before="0" w:beforeAutospacing="0" w:after="0" w:afterAutospacing="0"/>
        <w:contextualSpacing/>
      </w:pPr>
      <w:r w:rsidRPr="00EF314F">
        <w:t>Posteriormente los profesionales jurídicos realizan la proyección de los actos administrativos correspondientes a las demás etapas contempladas en el procedimiento sancionatorio ambiental contemplado en la Ley 1333 de 2009.</w:t>
      </w:r>
    </w:p>
    <w:p w14:paraId="54F59F33" w14:textId="77777777" w:rsidR="00C26BDF" w:rsidRPr="00EF314F" w:rsidRDefault="00C26BDF" w:rsidP="00A92A86">
      <w:pPr>
        <w:pStyle w:val="Contenido"/>
        <w:spacing w:before="0" w:beforeAutospacing="0" w:after="0" w:afterAutospacing="0"/>
        <w:contextualSpacing/>
      </w:pPr>
    </w:p>
    <w:p w14:paraId="79BF158C" w14:textId="29DF14EA" w:rsidR="00D11AAC" w:rsidRDefault="00D11AAC" w:rsidP="00A92A86">
      <w:pPr>
        <w:pStyle w:val="Contenido"/>
        <w:spacing w:before="0" w:beforeAutospacing="0" w:after="0" w:afterAutospacing="0"/>
        <w:contextualSpacing/>
      </w:pPr>
      <w:r w:rsidRPr="00EF314F">
        <w:t>Para las actividades de evaluación, el área técnica podrá adelantar dos actividades dependiendo del tipo de elemento, a) para vallas tubulares y b) para elementos menores, los cuales se encuentran contemplados en el Decreto 959 de 2000.</w:t>
      </w:r>
    </w:p>
    <w:p w14:paraId="6E32264D" w14:textId="77777777" w:rsidR="00C26BDF" w:rsidRPr="00EF314F" w:rsidRDefault="00C26BDF" w:rsidP="00A92A86">
      <w:pPr>
        <w:pStyle w:val="Contenido"/>
        <w:spacing w:before="0" w:beforeAutospacing="0" w:after="0" w:afterAutospacing="0"/>
        <w:contextualSpacing/>
      </w:pPr>
    </w:p>
    <w:p w14:paraId="32AAA2A8" w14:textId="77777777" w:rsidR="00D11AAC" w:rsidRPr="00805713" w:rsidRDefault="00D11AAC" w:rsidP="00CE66FC">
      <w:pPr>
        <w:pStyle w:val="Prrafodelista"/>
        <w:numPr>
          <w:ilvl w:val="0"/>
          <w:numId w:val="12"/>
        </w:numPr>
        <w:shd w:val="clear" w:color="auto" w:fill="FFFFFF"/>
        <w:contextualSpacing/>
        <w:rPr>
          <w:lang w:val="es-ES_tradnl"/>
        </w:rPr>
      </w:pPr>
      <w:r w:rsidRPr="00805713">
        <w:rPr>
          <w:lang w:val="es-ES_tradnl"/>
        </w:rPr>
        <w:t xml:space="preserve">Radicada la solicitud de registro de vallas tubulares se asigna a un profesional jurídico del área de PEV, quién apertura el expediente y tramita el auto de inicio de trámite administrativo ambiental; firmado y notificado dicho documento, se remite al área técnica para que realice la evaluación de la solicitud presentada a través de un concepto técnico, firmado el insumo técnico por el Subdirector de Calidad del Aire, Auditiva y Visual se remite este documento nuevamente al área jurídica para que </w:t>
      </w:r>
      <w:r w:rsidRPr="00805713">
        <w:rPr>
          <w:lang w:val="es-ES_tradnl"/>
        </w:rPr>
        <w:lastRenderedPageBreak/>
        <w:t xml:space="preserve">proyecte la resolución por medio de la cual se otorga o se niega el registro de publicidad exterior visual. </w:t>
      </w:r>
    </w:p>
    <w:p w14:paraId="572ED82D" w14:textId="77777777" w:rsidR="00D11AAC" w:rsidRPr="00805713" w:rsidRDefault="00D11AAC" w:rsidP="00CE66FC">
      <w:pPr>
        <w:ind w:left="709"/>
        <w:contextualSpacing/>
        <w:jc w:val="both"/>
        <w:rPr>
          <w:lang w:val="es-ES_tradnl"/>
        </w:rPr>
      </w:pPr>
      <w:r w:rsidRPr="00805713">
        <w:rPr>
          <w:lang w:val="es-ES_tradnl"/>
        </w:rPr>
        <w:t>Por otro lado radicadas las solicitudes de traslado y prórroga de vallas tubulares, se remiten al área técnica para que se realice la evaluación de la solicitud y se conceptúe sobre la viabilidad o inviabilidad de otorgar prórroga del registro o traslado del elemento, y una vez firmado el insumo técnico por el Subdirector de Calidad del Aire, Auditiva y Visual se remite al área jurídica para que proyecte la resolución por medio de la cual se otorga o se niega la prórroga del registro o el traslado del elemento.</w:t>
      </w:r>
    </w:p>
    <w:p w14:paraId="3B282BB0" w14:textId="4CF6E080" w:rsidR="00D11AAC" w:rsidRPr="00805713" w:rsidRDefault="00D11AAC" w:rsidP="00CE66FC">
      <w:pPr>
        <w:pStyle w:val="Prrafodelista"/>
        <w:numPr>
          <w:ilvl w:val="0"/>
          <w:numId w:val="12"/>
        </w:numPr>
        <w:shd w:val="clear" w:color="auto" w:fill="FFFFFF"/>
        <w:contextualSpacing/>
        <w:rPr>
          <w:lang w:val="es-ES_tradnl"/>
        </w:rPr>
      </w:pPr>
      <w:r w:rsidRPr="00805713">
        <w:rPr>
          <w:lang w:val="es-ES_tradnl"/>
        </w:rPr>
        <w:t>Por su parte para los elementos menores, una vez radicada la solicitud de registro, esta es asignada a un profesional del área técnica el cual revisa los documentos adjuntos a la solicitud y evalúa si es procedente otorgar el registro de PEV y, si lo encuentra viable, emite el acto administrativo de otorgamiento. Si por el contrario no cumple con lo establecido en la normatividad, se procede a realizar un requerimiento técnico con el fin de que el ciudadano, en el término de 30 días calendario, ajuste el elemento y allegue la información faltante con el soporte fotográfico para continuar con el trámite correspondiente, si cumple los requisitos se otorga, y si no se niega el registro de PEV.</w:t>
      </w:r>
      <w:r w:rsidR="0087035E">
        <w:rPr>
          <w:lang w:val="es-ES_tradnl"/>
        </w:rPr>
        <w:t xml:space="preserve"> </w:t>
      </w:r>
    </w:p>
    <w:p w14:paraId="28EB4023" w14:textId="7425F4F1" w:rsidR="00805713" w:rsidRDefault="00D11AAC" w:rsidP="00CE66FC">
      <w:pPr>
        <w:ind w:left="709"/>
        <w:contextualSpacing/>
        <w:jc w:val="both"/>
        <w:rPr>
          <w:lang w:val="es-ES_tradnl"/>
        </w:rPr>
      </w:pPr>
      <w:r w:rsidRPr="00805713">
        <w:rPr>
          <w:lang w:val="es-ES_tradnl"/>
        </w:rPr>
        <w:t>Contra el acto administrativo que otorga o niega el registro de PEV, el ciudadano cuenta con la posibilidad de radicar recurso de reposición con el fin de controvertir la decisión adoptada por la Entidad, trámite que es atendido por el grupo jurídico de PEV en la mayoría de los casos, a menos de que las consideraciones que se controvierte sean técnicas, caso en el cual se abre a pruebas y se ordena la emisión de un nuevo concepto técnico que posteriormente es acogido por la resolución que resuelve el recurso de reposición</w:t>
      </w:r>
      <w:r w:rsidR="00C26BDF">
        <w:rPr>
          <w:lang w:val="es-ES_tradnl"/>
        </w:rPr>
        <w:t>.</w:t>
      </w:r>
    </w:p>
    <w:p w14:paraId="6F32A44E" w14:textId="77777777" w:rsidR="00C26BDF" w:rsidRPr="00C26BDF" w:rsidRDefault="00C26BDF" w:rsidP="00A92A86">
      <w:pPr>
        <w:ind w:left="709"/>
        <w:contextualSpacing/>
        <w:rPr>
          <w:lang w:val="es-ES_tradnl"/>
        </w:rPr>
      </w:pPr>
    </w:p>
    <w:p w14:paraId="76FE806F" w14:textId="04D644B1" w:rsidR="00D11AAC" w:rsidRPr="007355BF" w:rsidRDefault="00D11AAC" w:rsidP="00A92A86">
      <w:pPr>
        <w:pStyle w:val="Ttulo6"/>
        <w:numPr>
          <w:ilvl w:val="5"/>
          <w:numId w:val="2"/>
        </w:numPr>
        <w:spacing w:before="0" w:after="0"/>
        <w:ind w:left="0" w:firstLine="0"/>
        <w:contextualSpacing/>
      </w:pPr>
      <w:r w:rsidRPr="007355BF">
        <w:t>Sancionatorios</w:t>
      </w:r>
      <w:r w:rsidR="00C26BDF">
        <w:t>.</w:t>
      </w:r>
    </w:p>
    <w:p w14:paraId="2EA1CF1E" w14:textId="77777777" w:rsidR="00805713" w:rsidRPr="00805713" w:rsidRDefault="00805713" w:rsidP="00A92A86">
      <w:pPr>
        <w:contextualSpacing/>
      </w:pPr>
    </w:p>
    <w:p w14:paraId="1C9206F5" w14:textId="04344811" w:rsidR="00D11AAC" w:rsidRDefault="00D11AAC" w:rsidP="00CE66FC">
      <w:pPr>
        <w:contextualSpacing/>
        <w:jc w:val="both"/>
        <w:rPr>
          <w:lang w:val="es-ES_tradnl"/>
        </w:rPr>
      </w:pPr>
      <w:r w:rsidRPr="00805713">
        <w:rPr>
          <w:lang w:val="es-ES_tradnl"/>
        </w:rPr>
        <w:t>En el marco de la ejecución del proceso de Evaluación, Control y Seguimiento de la Secretaria Distrital de Ambiente, en pro de controlar los factores de deterioro de los recursos naturales se desarrolla el proceso sancionatorio cuyo objetivo es “Establecer las actividades necesarias para adelantar el procedimiento sancionatorio ambiental, cuando haya lugar, por el incumplimiento de las normas ambientales vigentes, daño ambiental o incumplimiento de las obligaciones impuestas.</w:t>
      </w:r>
    </w:p>
    <w:p w14:paraId="64BD5451" w14:textId="77777777" w:rsidR="00805713" w:rsidRPr="00805713" w:rsidRDefault="00805713" w:rsidP="00CE66FC">
      <w:pPr>
        <w:contextualSpacing/>
        <w:jc w:val="both"/>
        <w:rPr>
          <w:lang w:val="es-ES_tradnl"/>
        </w:rPr>
      </w:pPr>
    </w:p>
    <w:p w14:paraId="29219662" w14:textId="4E58A4B5" w:rsidR="00D11AAC" w:rsidRDefault="00D11AAC" w:rsidP="00CE66FC">
      <w:pPr>
        <w:contextualSpacing/>
        <w:jc w:val="both"/>
        <w:rPr>
          <w:lang w:val="es-ES_tradnl"/>
        </w:rPr>
      </w:pPr>
      <w:r w:rsidRPr="00805713">
        <w:rPr>
          <w:lang w:val="es-ES_tradnl"/>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39B38234" w14:textId="77777777" w:rsidR="00805713" w:rsidRPr="00805713" w:rsidRDefault="00805713" w:rsidP="00A92A86">
      <w:pPr>
        <w:contextualSpacing/>
        <w:rPr>
          <w:lang w:val="es-ES_tradnl"/>
        </w:rPr>
      </w:pPr>
    </w:p>
    <w:p w14:paraId="0892FBFB" w14:textId="77777777" w:rsidR="00D11AAC" w:rsidRPr="00805713" w:rsidRDefault="00D11AAC" w:rsidP="00A92A86">
      <w:pPr>
        <w:contextualSpacing/>
        <w:rPr>
          <w:lang w:val="es-ES_tradnl"/>
        </w:rPr>
      </w:pPr>
      <w:r w:rsidRPr="00805713">
        <w:rPr>
          <w:lang w:val="es-ES_tradnl"/>
        </w:rPr>
        <w:t>•</w:t>
      </w:r>
      <w:r w:rsidRPr="00805713">
        <w:rPr>
          <w:lang w:val="es-ES_tradnl"/>
        </w:rPr>
        <w:tab/>
        <w:t>Inicio sancionatorio</w:t>
      </w:r>
    </w:p>
    <w:p w14:paraId="09D97F83" w14:textId="77777777" w:rsidR="00D11AAC" w:rsidRPr="00805713" w:rsidRDefault="00D11AAC" w:rsidP="00A92A86">
      <w:pPr>
        <w:contextualSpacing/>
        <w:rPr>
          <w:lang w:val="es-ES_tradnl"/>
        </w:rPr>
      </w:pPr>
      <w:r w:rsidRPr="00805713">
        <w:rPr>
          <w:lang w:val="es-ES_tradnl"/>
        </w:rPr>
        <w:t>•</w:t>
      </w:r>
      <w:r w:rsidRPr="00805713">
        <w:rPr>
          <w:lang w:val="es-ES_tradnl"/>
        </w:rPr>
        <w:tab/>
        <w:t>Formulación de cargos</w:t>
      </w:r>
    </w:p>
    <w:p w14:paraId="77FD8852" w14:textId="77777777" w:rsidR="00D11AAC" w:rsidRPr="00805713" w:rsidRDefault="00D11AAC" w:rsidP="00A92A86">
      <w:pPr>
        <w:contextualSpacing/>
        <w:rPr>
          <w:lang w:val="es-ES_tradnl"/>
        </w:rPr>
      </w:pPr>
      <w:r w:rsidRPr="00805713">
        <w:rPr>
          <w:lang w:val="es-ES_tradnl"/>
        </w:rPr>
        <w:lastRenderedPageBreak/>
        <w:t>•</w:t>
      </w:r>
      <w:r w:rsidRPr="00805713">
        <w:rPr>
          <w:lang w:val="es-ES_tradnl"/>
        </w:rPr>
        <w:tab/>
        <w:t>Practica de pruebas</w:t>
      </w:r>
    </w:p>
    <w:p w14:paraId="5463B9C8" w14:textId="77777777" w:rsidR="00D11AAC" w:rsidRPr="00805713" w:rsidRDefault="00D11AAC" w:rsidP="00A92A86">
      <w:pPr>
        <w:contextualSpacing/>
        <w:rPr>
          <w:lang w:val="es-ES_tradnl"/>
        </w:rPr>
      </w:pPr>
      <w:r w:rsidRPr="00805713">
        <w:rPr>
          <w:lang w:val="es-ES_tradnl"/>
        </w:rPr>
        <w:t>•</w:t>
      </w:r>
      <w:r w:rsidRPr="00805713">
        <w:rPr>
          <w:lang w:val="es-ES_tradnl"/>
        </w:rPr>
        <w:tab/>
        <w:t>Indagación preliminar</w:t>
      </w:r>
    </w:p>
    <w:p w14:paraId="10DB2193" w14:textId="77777777" w:rsidR="00D11AAC" w:rsidRPr="00805713" w:rsidRDefault="00D11AAC" w:rsidP="00A92A86">
      <w:pPr>
        <w:contextualSpacing/>
        <w:rPr>
          <w:lang w:val="es-ES_tradnl"/>
        </w:rPr>
      </w:pPr>
      <w:r w:rsidRPr="00805713">
        <w:rPr>
          <w:lang w:val="es-ES_tradnl"/>
        </w:rPr>
        <w:t>•</w:t>
      </w:r>
      <w:r w:rsidRPr="00805713">
        <w:rPr>
          <w:lang w:val="es-ES_tradnl"/>
        </w:rPr>
        <w:tab/>
        <w:t xml:space="preserve">Imposición de medida preventiva. </w:t>
      </w:r>
    </w:p>
    <w:p w14:paraId="41A3B7CE" w14:textId="77777777" w:rsidR="00D11AAC" w:rsidRPr="00805713" w:rsidRDefault="00D11AAC" w:rsidP="00A92A86">
      <w:pPr>
        <w:contextualSpacing/>
        <w:rPr>
          <w:lang w:val="es-ES_tradnl"/>
        </w:rPr>
      </w:pPr>
      <w:r w:rsidRPr="00805713">
        <w:rPr>
          <w:lang w:val="es-ES_tradnl"/>
        </w:rPr>
        <w:t>•</w:t>
      </w:r>
      <w:r w:rsidRPr="00805713">
        <w:rPr>
          <w:lang w:val="es-ES_tradnl"/>
        </w:rPr>
        <w:tab/>
        <w:t>Legalización de medida preventiva</w:t>
      </w:r>
    </w:p>
    <w:p w14:paraId="40CF248A" w14:textId="3696E58D" w:rsidR="00D11AAC" w:rsidRDefault="00D11AAC" w:rsidP="00A92A86">
      <w:pPr>
        <w:contextualSpacing/>
        <w:rPr>
          <w:lang w:val="es-ES_tradnl"/>
        </w:rPr>
      </w:pPr>
      <w:r w:rsidRPr="00805713">
        <w:rPr>
          <w:lang w:val="es-ES_tradnl"/>
        </w:rPr>
        <w:t>•</w:t>
      </w:r>
      <w:r w:rsidRPr="00805713">
        <w:rPr>
          <w:lang w:val="es-ES_tradnl"/>
        </w:rPr>
        <w:tab/>
        <w:t>Levantamiento de medida preventiva.</w:t>
      </w:r>
    </w:p>
    <w:p w14:paraId="55F111D6" w14:textId="77777777" w:rsidR="00805713" w:rsidRPr="00805713" w:rsidRDefault="00805713" w:rsidP="00A92A86">
      <w:pPr>
        <w:contextualSpacing/>
        <w:rPr>
          <w:lang w:val="es-ES_tradnl"/>
        </w:rPr>
      </w:pPr>
    </w:p>
    <w:p w14:paraId="65B99FA4" w14:textId="1C4620C0" w:rsidR="00D11AAC" w:rsidRDefault="00D11AAC" w:rsidP="00A92A86">
      <w:pPr>
        <w:contextualSpacing/>
        <w:rPr>
          <w:lang w:val="es-ES_tradnl"/>
        </w:rPr>
      </w:pPr>
      <w:r w:rsidRPr="00805713">
        <w:rPr>
          <w:lang w:val="es-ES_tradnl"/>
        </w:rPr>
        <w:t>Posterior al desarrollo de las actuaciones administrativas se obtiene como resultado de estas la suscripción de los actos administrativos que declaran:</w:t>
      </w:r>
    </w:p>
    <w:p w14:paraId="49632FB4" w14:textId="77777777" w:rsidR="00805713" w:rsidRPr="00805713" w:rsidRDefault="00805713" w:rsidP="00A92A86">
      <w:pPr>
        <w:contextualSpacing/>
        <w:rPr>
          <w:lang w:val="es-ES_tradnl"/>
        </w:rPr>
      </w:pPr>
    </w:p>
    <w:p w14:paraId="1D2E4ACB" w14:textId="77777777" w:rsidR="00D11AAC" w:rsidRPr="00805713" w:rsidRDefault="00D11AAC" w:rsidP="00A92A86">
      <w:pPr>
        <w:contextualSpacing/>
        <w:rPr>
          <w:lang w:val="es-ES_tradnl"/>
        </w:rPr>
      </w:pPr>
      <w:r w:rsidRPr="00805713">
        <w:rPr>
          <w:lang w:val="es-ES_tradnl"/>
        </w:rPr>
        <w:t>•</w:t>
      </w:r>
      <w:r w:rsidRPr="00805713">
        <w:rPr>
          <w:lang w:val="es-ES_tradnl"/>
        </w:rPr>
        <w:tab/>
        <w:t>Caducidad</w:t>
      </w:r>
    </w:p>
    <w:p w14:paraId="13F81D06" w14:textId="77777777" w:rsidR="00D11AAC" w:rsidRPr="00805713" w:rsidRDefault="00D11AAC" w:rsidP="00A92A86">
      <w:pPr>
        <w:contextualSpacing/>
        <w:rPr>
          <w:lang w:val="es-ES_tradnl"/>
        </w:rPr>
      </w:pPr>
      <w:r w:rsidRPr="00805713">
        <w:rPr>
          <w:lang w:val="es-ES_tradnl"/>
        </w:rPr>
        <w:t>•</w:t>
      </w:r>
      <w:r w:rsidRPr="00805713">
        <w:rPr>
          <w:lang w:val="es-ES_tradnl"/>
        </w:rPr>
        <w:tab/>
        <w:t>Cesación</w:t>
      </w:r>
    </w:p>
    <w:p w14:paraId="307E2966" w14:textId="77777777" w:rsidR="00D11AAC" w:rsidRPr="00805713" w:rsidRDefault="00D11AAC" w:rsidP="00A92A86">
      <w:pPr>
        <w:contextualSpacing/>
        <w:rPr>
          <w:lang w:val="es-ES_tradnl"/>
        </w:rPr>
      </w:pPr>
      <w:r w:rsidRPr="00805713">
        <w:rPr>
          <w:lang w:val="es-ES_tradnl"/>
        </w:rPr>
        <w:t>•</w:t>
      </w:r>
      <w:r w:rsidRPr="00805713">
        <w:rPr>
          <w:lang w:val="es-ES_tradnl"/>
        </w:rPr>
        <w:tab/>
        <w:t xml:space="preserve">Resuelve proceso sancionatorio </w:t>
      </w:r>
    </w:p>
    <w:p w14:paraId="73070D10" w14:textId="77777777" w:rsidR="00D11AAC" w:rsidRPr="00805713" w:rsidRDefault="00D11AAC" w:rsidP="00A92A86">
      <w:pPr>
        <w:contextualSpacing/>
        <w:rPr>
          <w:lang w:val="es-ES_tradnl"/>
        </w:rPr>
      </w:pPr>
      <w:r w:rsidRPr="00805713">
        <w:rPr>
          <w:lang w:val="es-ES_tradnl"/>
        </w:rPr>
        <w:t>•</w:t>
      </w:r>
      <w:r w:rsidRPr="00805713">
        <w:rPr>
          <w:lang w:val="es-ES_tradnl"/>
        </w:rPr>
        <w:tab/>
        <w:t>Resuelve recurso</w:t>
      </w:r>
    </w:p>
    <w:p w14:paraId="708D04F0" w14:textId="77777777" w:rsidR="00D11AAC" w:rsidRPr="00805713" w:rsidRDefault="00D11AAC" w:rsidP="00A92A86">
      <w:pPr>
        <w:contextualSpacing/>
        <w:rPr>
          <w:lang w:val="es-ES_tradnl"/>
        </w:rPr>
      </w:pPr>
      <w:r w:rsidRPr="00805713">
        <w:rPr>
          <w:lang w:val="es-ES_tradnl"/>
        </w:rPr>
        <w:t>•</w:t>
      </w:r>
      <w:r w:rsidRPr="00805713">
        <w:rPr>
          <w:lang w:val="es-ES_tradnl"/>
        </w:rPr>
        <w:tab/>
        <w:t>Declaran la pérdida de fuerza ejecutoria</w:t>
      </w:r>
    </w:p>
    <w:p w14:paraId="7A09A02F" w14:textId="62DE4C78" w:rsidR="00247B83" w:rsidRDefault="00D11AAC" w:rsidP="00A92A86">
      <w:pPr>
        <w:contextualSpacing/>
        <w:rPr>
          <w:lang w:val="es-ES_tradnl"/>
        </w:rPr>
      </w:pPr>
      <w:r w:rsidRPr="00805713">
        <w:rPr>
          <w:lang w:val="es-ES_tradnl"/>
        </w:rPr>
        <w:t>•</w:t>
      </w:r>
      <w:r w:rsidRPr="00805713">
        <w:rPr>
          <w:lang w:val="es-ES_tradnl"/>
        </w:rPr>
        <w:tab/>
        <w:t>Ordenan el archivo de un proceso sancionatorio ambiental.</w:t>
      </w:r>
    </w:p>
    <w:p w14:paraId="05288D89" w14:textId="77777777" w:rsidR="00864612" w:rsidRPr="00805713" w:rsidRDefault="00864612" w:rsidP="00A92A86">
      <w:pPr>
        <w:contextualSpacing/>
        <w:rPr>
          <w:lang w:val="es-ES_tradnl"/>
        </w:rPr>
      </w:pPr>
    </w:p>
    <w:p w14:paraId="34CEC903" w14:textId="042FF2E2" w:rsidR="00D11AAC" w:rsidRDefault="00D11AAC" w:rsidP="00A92A86">
      <w:pPr>
        <w:pStyle w:val="Contenido"/>
        <w:spacing w:before="0" w:beforeAutospacing="0" w:after="0" w:afterAutospacing="0"/>
        <w:contextualSpacing/>
      </w:pPr>
      <w:r w:rsidRPr="00EF314F">
        <w:t>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w:t>
      </w:r>
    </w:p>
    <w:p w14:paraId="3E856C98" w14:textId="77777777" w:rsidR="00C26BDF" w:rsidRPr="00EF314F" w:rsidRDefault="00C26BDF" w:rsidP="00A92A86">
      <w:pPr>
        <w:pStyle w:val="Contenido"/>
        <w:spacing w:before="0" w:beforeAutospacing="0" w:after="0" w:afterAutospacing="0"/>
        <w:contextualSpacing/>
      </w:pPr>
    </w:p>
    <w:p w14:paraId="7C0239F3" w14:textId="0911388C" w:rsidR="00D11AAC" w:rsidRDefault="00D11AAC" w:rsidP="00A92A86">
      <w:pPr>
        <w:pStyle w:val="Contenido"/>
        <w:spacing w:before="0" w:beforeAutospacing="0" w:after="0" w:afterAutospacing="0"/>
        <w:contextualSpacing/>
      </w:pPr>
      <w:r w:rsidRPr="00EF314F">
        <w:t>En consideración a lo anteriormente planteado</w:t>
      </w:r>
      <w:r w:rsidR="0087035E">
        <w:t xml:space="preserve"> </w:t>
      </w:r>
      <w:r w:rsidRPr="00EF314F">
        <w:t>la Dirección de Control Ambiental en el marco de los lineamientos del nuevo Plan de Desarrollo Distrital “Un nuevo contrato social y ambiental para la Bogotá del siglo XXI” y en cumplimiento de los principios de la Función Pública, busca dar trámite oportuno al impulso sancionatorio ambiental, por lo que ha establecido como meta “ATENDER EL 100% DE LOS CONCEPTOS TÉCNICOS QUE RECOMIENDAN ACTUACIONES ADMINISTRATIVAS SANCIONATORIAS DURANTE LA VIGENCIA PARA MEJORAR LA EFICIENCIA DEL PROCESO SANCIONATORIO AMBIENTAL”</w:t>
      </w:r>
      <w:r w:rsidR="00C26BDF">
        <w:t>.</w:t>
      </w:r>
    </w:p>
    <w:p w14:paraId="0EB19CF1" w14:textId="77777777" w:rsidR="00C26BDF" w:rsidRPr="00EF314F" w:rsidRDefault="00C26BDF" w:rsidP="00A92A86">
      <w:pPr>
        <w:pStyle w:val="Contenido"/>
        <w:spacing w:before="0" w:beforeAutospacing="0" w:after="0" w:afterAutospacing="0"/>
        <w:contextualSpacing/>
      </w:pPr>
    </w:p>
    <w:p w14:paraId="7C761284" w14:textId="4EDE7CBA" w:rsidR="00D11AAC" w:rsidRDefault="00D11AAC" w:rsidP="00A92A86">
      <w:pPr>
        <w:pStyle w:val="Contenido"/>
        <w:spacing w:before="0" w:beforeAutospacing="0" w:after="0" w:afterAutospacing="0"/>
        <w:contextualSpacing/>
      </w:pPr>
      <w:r w:rsidRPr="00EF314F">
        <w:t>En lo que respecta al desarrollo de las actuaciones administrativas de impulso sancionatorio es importante considerar que para el desarrollo de las mismas se debe dar manejo a los expedientes sancionatorios, los cuales deben ser actualizados en la medida que avanzan los procesos sancionatorios. De igual manera se debe realizar la notificación de actos administrativos firmados a cargo de la Dirección de Control Ambiental para garantizar la firmeza de las actuaciones administrativas de carácter ambiental y en este aspecto se debe tener en cuenta los recursos necesarios para el envío y entrega de las notificaciones generadas.</w:t>
      </w:r>
    </w:p>
    <w:p w14:paraId="4863C7BB" w14:textId="77777777" w:rsidR="00C26BDF" w:rsidRPr="00EF314F" w:rsidRDefault="00C26BDF" w:rsidP="00A92A86">
      <w:pPr>
        <w:pStyle w:val="Contenido"/>
        <w:spacing w:before="0" w:beforeAutospacing="0" w:after="0" w:afterAutospacing="0"/>
        <w:contextualSpacing/>
      </w:pPr>
    </w:p>
    <w:p w14:paraId="58B139E1" w14:textId="13713E22" w:rsidR="00D11AAC" w:rsidRDefault="00D11AAC" w:rsidP="00A92A86">
      <w:pPr>
        <w:pStyle w:val="Contenido"/>
        <w:spacing w:before="0" w:beforeAutospacing="0" w:after="0" w:afterAutospacing="0"/>
        <w:contextualSpacing/>
      </w:pPr>
      <w:r w:rsidRPr="00EF314F">
        <w:t>En relación a lo antes descrito se requiere de un equipo de profesionales y técnicos</w:t>
      </w:r>
      <w:r w:rsidR="0087035E">
        <w:t xml:space="preserve"> </w:t>
      </w:r>
      <w:r w:rsidRPr="00EF314F">
        <w:t xml:space="preserve">vinculados para garantizar el adecuado manejo de los expedientes y de las notificaciones, igualmente </w:t>
      </w:r>
      <w:r w:rsidRPr="00EF314F">
        <w:lastRenderedPageBreak/>
        <w:t xml:space="preserve">para la ejecución de las acciones establecidas en cumplimiento de meta se requiere del direccionamiento jurídico dado mediante conceptos jurídicos de la entidad, así como la vinculación de profesionales con formación en derecho y experiencia en el trámite sancionatorio ambiental, que proyecten los actos administrativos mencionados para el impulso sancionatorio y para las decisiones de fondo. Para estos últimos es importante tener en cuenta recursos para elementos de protección personal y afiliación a ARL en consideración al riesgo mayor al que puedan estar expuestos en las visitas de campo y operativos. </w:t>
      </w:r>
    </w:p>
    <w:p w14:paraId="05C6E3EE" w14:textId="77777777" w:rsidR="00C26BDF" w:rsidRPr="00EF314F" w:rsidRDefault="00C26BDF" w:rsidP="00A92A86">
      <w:pPr>
        <w:pStyle w:val="Contenido"/>
        <w:spacing w:before="0" w:beforeAutospacing="0" w:after="0" w:afterAutospacing="0"/>
        <w:contextualSpacing/>
      </w:pPr>
    </w:p>
    <w:p w14:paraId="0F5956EE" w14:textId="7FCA707F" w:rsidR="00D11AAC" w:rsidRDefault="00D11AAC" w:rsidP="00A92A86">
      <w:pPr>
        <w:pStyle w:val="Contenido"/>
        <w:spacing w:before="0" w:beforeAutospacing="0" w:after="0" w:afterAutospacing="0"/>
        <w:contextualSpacing/>
      </w:pPr>
      <w:r w:rsidRPr="00EF314F">
        <w:t>También es necesario garantizar la vinculación de profesionales del área técnica que apoyen en lo referente a la tasación de multas, así como en la coordinación institucional del Sistema Unificado Distrital de Inspección, Vigilancia y Control – IVC, reglamentado en el Decreto 483/2007 y coordinado a nivel distrital por la Secretaría General y la Alcaldía Mayor. Así mismo, se requiere de un equipo de coordinación administrativa que garantice el seguimiento al cumplimiento de todas las acciones establecidas en la meta de inversión.</w:t>
      </w:r>
    </w:p>
    <w:p w14:paraId="144AAD07" w14:textId="77777777" w:rsidR="00864612" w:rsidRPr="00247B83" w:rsidRDefault="00864612" w:rsidP="00A92A86">
      <w:pPr>
        <w:pStyle w:val="Contenido"/>
        <w:spacing w:before="0" w:beforeAutospacing="0" w:after="0" w:afterAutospacing="0"/>
        <w:contextualSpacing/>
      </w:pPr>
    </w:p>
    <w:p w14:paraId="3CCC5609" w14:textId="654FCCDB" w:rsidR="00F550E3" w:rsidRDefault="0018003D" w:rsidP="00A92A86">
      <w:pPr>
        <w:pStyle w:val="Ttulo5"/>
        <w:numPr>
          <w:ilvl w:val="4"/>
          <w:numId w:val="2"/>
        </w:numPr>
        <w:spacing w:before="0" w:after="0"/>
        <w:ind w:left="0" w:firstLine="0"/>
        <w:contextualSpacing/>
        <w:rPr>
          <w:lang w:val="es-ES_tradnl"/>
        </w:rPr>
      </w:pPr>
      <w:r w:rsidRPr="007719DD">
        <w:rPr>
          <w:lang w:val="es-ES_tradnl"/>
        </w:rPr>
        <w:t>Anualización</w:t>
      </w:r>
      <w:r w:rsidR="00482CAB" w:rsidRPr="007719DD">
        <w:rPr>
          <w:lang w:val="es-ES_tradnl"/>
        </w:rPr>
        <w:t xml:space="preserve"> (a nivel físico)</w:t>
      </w:r>
      <w:r w:rsidR="00C26BDF">
        <w:rPr>
          <w:lang w:val="es-ES_tradnl"/>
        </w:rPr>
        <w:t>.</w:t>
      </w:r>
    </w:p>
    <w:p w14:paraId="4B78B2A4" w14:textId="77777777" w:rsidR="00D44CD2" w:rsidRPr="00EE4F68" w:rsidRDefault="00D44CD2" w:rsidP="00A92A86">
      <w:pPr>
        <w:pBdr>
          <w:top w:val="nil"/>
          <w:left w:val="nil"/>
          <w:bottom w:val="nil"/>
          <w:right w:val="nil"/>
          <w:between w:val="nil"/>
        </w:pBdr>
        <w:contextualSpacing/>
        <w:rPr>
          <w:b/>
          <w:color w:val="000000"/>
          <w:sz w:val="22"/>
          <w:szCs w:val="22"/>
          <w:lang w:val="es-ES_tradnl"/>
        </w:rPr>
      </w:pPr>
    </w:p>
    <w:tbl>
      <w:tblPr>
        <w:tblStyle w:val="27"/>
        <w:tblW w:w="9339"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62"/>
        <w:gridCol w:w="1013"/>
        <w:gridCol w:w="948"/>
        <w:gridCol w:w="1055"/>
        <w:gridCol w:w="1030"/>
        <w:gridCol w:w="1083"/>
        <w:gridCol w:w="511"/>
        <w:gridCol w:w="511"/>
        <w:gridCol w:w="511"/>
        <w:gridCol w:w="511"/>
        <w:gridCol w:w="596"/>
        <w:gridCol w:w="708"/>
      </w:tblGrid>
      <w:tr w:rsidR="00F550E3" w:rsidRPr="006C3F3D" w14:paraId="3209ECFC" w14:textId="77777777" w:rsidTr="00A87566">
        <w:trPr>
          <w:trHeight w:val="339"/>
          <w:jc w:val="center"/>
        </w:trPr>
        <w:tc>
          <w:tcPr>
            <w:tcW w:w="862" w:type="dxa"/>
            <w:vMerge w:val="restart"/>
            <w:tcBorders>
              <w:top w:val="single" w:sz="4" w:space="0" w:color="000000"/>
              <w:left w:val="single" w:sz="4" w:space="0" w:color="000000"/>
            </w:tcBorders>
            <w:shd w:val="clear" w:color="auto" w:fill="1F3864" w:themeFill="accent1" w:themeFillShade="80"/>
            <w:vAlign w:val="center"/>
          </w:tcPr>
          <w:p w14:paraId="060D790E" w14:textId="77777777" w:rsidR="00F550E3" w:rsidRPr="006C3F3D" w:rsidRDefault="0018003D" w:rsidP="006C3F3D">
            <w:pPr>
              <w:contextualSpacing/>
              <w:jc w:val="center"/>
              <w:rPr>
                <w:b/>
                <w:color w:val="FFFFFF"/>
                <w:sz w:val="16"/>
                <w:szCs w:val="16"/>
                <w:lang w:val="es-ES_tradnl"/>
              </w:rPr>
            </w:pPr>
            <w:r w:rsidRPr="006C3F3D">
              <w:rPr>
                <w:b/>
                <w:color w:val="FFFFFF"/>
                <w:sz w:val="16"/>
                <w:szCs w:val="16"/>
                <w:lang w:val="es-ES_tradnl"/>
              </w:rPr>
              <w:t>LÍNEA DE ACCIÓN</w:t>
            </w:r>
          </w:p>
        </w:tc>
        <w:tc>
          <w:tcPr>
            <w:tcW w:w="1013" w:type="dxa"/>
            <w:vMerge w:val="restart"/>
            <w:tcBorders>
              <w:top w:val="single" w:sz="4" w:space="0" w:color="000000"/>
              <w:left w:val="single" w:sz="4" w:space="0" w:color="000000"/>
            </w:tcBorders>
            <w:shd w:val="clear" w:color="auto" w:fill="1F3864" w:themeFill="accent1" w:themeFillShade="80"/>
            <w:vAlign w:val="center"/>
          </w:tcPr>
          <w:p w14:paraId="4DE9CE99" w14:textId="2C17D09F" w:rsidR="00F550E3" w:rsidRPr="006C3F3D" w:rsidRDefault="0018003D" w:rsidP="006C3F3D">
            <w:pPr>
              <w:contextualSpacing/>
              <w:jc w:val="center"/>
              <w:rPr>
                <w:b/>
                <w:color w:val="FFFFFF"/>
                <w:sz w:val="16"/>
                <w:szCs w:val="16"/>
                <w:lang w:val="es-ES_tradnl"/>
              </w:rPr>
            </w:pPr>
            <w:r w:rsidRPr="006C3F3D">
              <w:rPr>
                <w:b/>
                <w:color w:val="FFFFFF"/>
                <w:sz w:val="16"/>
                <w:szCs w:val="16"/>
                <w:lang w:val="es-ES_tradnl"/>
              </w:rPr>
              <w:t>META</w:t>
            </w:r>
            <w:r w:rsidR="001C45A5" w:rsidRPr="006C3F3D">
              <w:rPr>
                <w:b/>
                <w:color w:val="FFFFFF"/>
                <w:sz w:val="16"/>
                <w:szCs w:val="16"/>
                <w:lang w:val="es-ES_tradnl"/>
              </w:rPr>
              <w:t xml:space="preserve"> PROYECTO DE INVERSIÓN</w:t>
            </w:r>
          </w:p>
          <w:p w14:paraId="1DA7AC7C" w14:textId="7B6C2AA9" w:rsidR="00F550E3" w:rsidRPr="006C3F3D" w:rsidRDefault="0098733A" w:rsidP="006C3F3D">
            <w:pPr>
              <w:contextualSpacing/>
              <w:jc w:val="center"/>
              <w:rPr>
                <w:b/>
                <w:color w:val="FFFFFF"/>
                <w:sz w:val="16"/>
                <w:szCs w:val="16"/>
                <w:lang w:val="es-ES_tradnl"/>
              </w:rPr>
            </w:pPr>
            <w:r w:rsidRPr="006C3F3D">
              <w:rPr>
                <w:b/>
                <w:color w:val="FFFFFF"/>
                <w:sz w:val="16"/>
                <w:szCs w:val="16"/>
                <w:lang w:val="es-ES_tradnl"/>
              </w:rPr>
              <w:t>Meta No.</w:t>
            </w:r>
          </w:p>
        </w:tc>
        <w:tc>
          <w:tcPr>
            <w:tcW w:w="948" w:type="dxa"/>
            <w:vMerge w:val="restart"/>
            <w:tcBorders>
              <w:top w:val="single" w:sz="4" w:space="0" w:color="000000"/>
            </w:tcBorders>
            <w:shd w:val="clear" w:color="auto" w:fill="1F3864" w:themeFill="accent1" w:themeFillShade="80"/>
            <w:vAlign w:val="center"/>
          </w:tcPr>
          <w:p w14:paraId="4490CFE9" w14:textId="77777777" w:rsidR="00F550E3" w:rsidRPr="006C3F3D" w:rsidRDefault="0018003D" w:rsidP="006C3F3D">
            <w:pPr>
              <w:contextualSpacing/>
              <w:jc w:val="center"/>
              <w:rPr>
                <w:b/>
                <w:color w:val="FFFFFF"/>
                <w:sz w:val="16"/>
                <w:szCs w:val="16"/>
                <w:lang w:val="es-ES_tradnl"/>
              </w:rPr>
            </w:pPr>
            <w:r w:rsidRPr="006C3F3D">
              <w:rPr>
                <w:b/>
                <w:color w:val="FFFFFF"/>
                <w:sz w:val="16"/>
                <w:szCs w:val="16"/>
                <w:lang w:val="es-ES_tradnl"/>
              </w:rPr>
              <w:t>PROCESO</w:t>
            </w:r>
          </w:p>
        </w:tc>
        <w:tc>
          <w:tcPr>
            <w:tcW w:w="1055" w:type="dxa"/>
            <w:vMerge w:val="restart"/>
            <w:tcBorders>
              <w:top w:val="single" w:sz="4" w:space="0" w:color="000000"/>
            </w:tcBorders>
            <w:shd w:val="clear" w:color="auto" w:fill="1F3864" w:themeFill="accent1" w:themeFillShade="80"/>
            <w:vAlign w:val="center"/>
          </w:tcPr>
          <w:p w14:paraId="028506B3" w14:textId="77777777" w:rsidR="00F550E3" w:rsidRPr="006C3F3D" w:rsidRDefault="0018003D" w:rsidP="006C3F3D">
            <w:pPr>
              <w:contextualSpacing/>
              <w:jc w:val="center"/>
              <w:rPr>
                <w:b/>
                <w:color w:val="FFFFFF"/>
                <w:sz w:val="16"/>
                <w:szCs w:val="16"/>
                <w:lang w:val="es-ES_tradnl"/>
              </w:rPr>
            </w:pPr>
            <w:r w:rsidRPr="006C3F3D">
              <w:rPr>
                <w:b/>
                <w:color w:val="FFFFFF"/>
                <w:sz w:val="16"/>
                <w:szCs w:val="16"/>
                <w:lang w:val="es-ES_tradnl"/>
              </w:rPr>
              <w:t>MAGNITUD</w:t>
            </w:r>
          </w:p>
        </w:tc>
        <w:tc>
          <w:tcPr>
            <w:tcW w:w="1030" w:type="dxa"/>
            <w:vMerge w:val="restart"/>
            <w:tcBorders>
              <w:top w:val="single" w:sz="4" w:space="0" w:color="000000"/>
            </w:tcBorders>
            <w:shd w:val="clear" w:color="auto" w:fill="1F3864" w:themeFill="accent1" w:themeFillShade="80"/>
            <w:vAlign w:val="center"/>
          </w:tcPr>
          <w:p w14:paraId="445EA777" w14:textId="77777777" w:rsidR="00F550E3" w:rsidRPr="006C3F3D" w:rsidRDefault="0018003D" w:rsidP="006C3F3D">
            <w:pPr>
              <w:contextualSpacing/>
              <w:jc w:val="center"/>
              <w:rPr>
                <w:b/>
                <w:color w:val="FFFFFF"/>
                <w:sz w:val="16"/>
                <w:szCs w:val="16"/>
                <w:lang w:val="es-ES_tradnl"/>
              </w:rPr>
            </w:pPr>
            <w:r w:rsidRPr="006C3F3D">
              <w:rPr>
                <w:b/>
                <w:color w:val="FFFFFF"/>
                <w:sz w:val="16"/>
                <w:szCs w:val="16"/>
                <w:lang w:val="es-ES_tradnl"/>
              </w:rPr>
              <w:t>UNIDAD DE MEDIDA</w:t>
            </w:r>
          </w:p>
        </w:tc>
        <w:tc>
          <w:tcPr>
            <w:tcW w:w="1083" w:type="dxa"/>
            <w:vMerge w:val="restart"/>
            <w:tcBorders>
              <w:top w:val="single" w:sz="4" w:space="0" w:color="000000"/>
              <w:right w:val="single" w:sz="4" w:space="0" w:color="000000"/>
            </w:tcBorders>
            <w:shd w:val="clear" w:color="auto" w:fill="1F3864" w:themeFill="accent1" w:themeFillShade="80"/>
            <w:vAlign w:val="center"/>
          </w:tcPr>
          <w:p w14:paraId="7E4B6109" w14:textId="77777777" w:rsidR="00F550E3" w:rsidRPr="006C3F3D" w:rsidRDefault="0018003D" w:rsidP="006C3F3D">
            <w:pPr>
              <w:contextualSpacing/>
              <w:jc w:val="center"/>
              <w:rPr>
                <w:b/>
                <w:color w:val="FFFFFF"/>
                <w:sz w:val="16"/>
                <w:szCs w:val="16"/>
                <w:lang w:val="es-ES_tradnl"/>
              </w:rPr>
            </w:pPr>
            <w:r w:rsidRPr="006C3F3D">
              <w:rPr>
                <w:b/>
                <w:color w:val="FFFFFF"/>
                <w:sz w:val="16"/>
                <w:szCs w:val="16"/>
                <w:lang w:val="es-ES_tradnl"/>
              </w:rPr>
              <w:t>DESCRIPCIÓN</w:t>
            </w:r>
          </w:p>
          <w:p w14:paraId="2CD6A130" w14:textId="77777777" w:rsidR="00F550E3" w:rsidRPr="006C3F3D" w:rsidRDefault="00F550E3" w:rsidP="006C3F3D">
            <w:pPr>
              <w:contextualSpacing/>
              <w:jc w:val="center"/>
              <w:rPr>
                <w:b/>
                <w:color w:val="FFFFFF"/>
                <w:sz w:val="16"/>
                <w:szCs w:val="16"/>
                <w:lang w:val="es-ES_tradnl"/>
              </w:rPr>
            </w:pPr>
          </w:p>
        </w:tc>
        <w:tc>
          <w:tcPr>
            <w:tcW w:w="3348" w:type="dxa"/>
            <w:gridSpan w:val="6"/>
            <w:tcBorders>
              <w:top w:val="single" w:sz="4" w:space="0" w:color="000000"/>
              <w:left w:val="single" w:sz="4" w:space="0" w:color="000000"/>
              <w:right w:val="single" w:sz="4" w:space="0" w:color="000000"/>
            </w:tcBorders>
            <w:shd w:val="clear" w:color="auto" w:fill="1F3864" w:themeFill="accent1" w:themeFillShade="80"/>
            <w:vAlign w:val="center"/>
          </w:tcPr>
          <w:p w14:paraId="40F27F49" w14:textId="77777777" w:rsidR="00F550E3" w:rsidRPr="006C3F3D" w:rsidRDefault="0018003D" w:rsidP="006C3F3D">
            <w:pPr>
              <w:contextualSpacing/>
              <w:jc w:val="center"/>
              <w:rPr>
                <w:b/>
                <w:color w:val="FFFFFF"/>
                <w:sz w:val="16"/>
                <w:szCs w:val="16"/>
                <w:lang w:val="es-ES_tradnl"/>
              </w:rPr>
            </w:pPr>
            <w:r w:rsidRPr="006C3F3D">
              <w:rPr>
                <w:b/>
                <w:color w:val="FFFFFF"/>
                <w:sz w:val="16"/>
                <w:szCs w:val="16"/>
                <w:lang w:val="es-ES_tradnl"/>
              </w:rPr>
              <w:t>AÑOS</w:t>
            </w:r>
          </w:p>
        </w:tc>
      </w:tr>
      <w:tr w:rsidR="00F550E3" w:rsidRPr="006C3F3D" w14:paraId="581DA3FE" w14:textId="77777777" w:rsidTr="00A87566">
        <w:trPr>
          <w:trHeight w:val="953"/>
          <w:jc w:val="center"/>
        </w:trPr>
        <w:tc>
          <w:tcPr>
            <w:tcW w:w="862" w:type="dxa"/>
            <w:vMerge/>
            <w:tcBorders>
              <w:top w:val="single" w:sz="4" w:space="0" w:color="000000"/>
              <w:left w:val="single" w:sz="4" w:space="0" w:color="000000"/>
            </w:tcBorders>
            <w:shd w:val="clear" w:color="auto" w:fill="1F3864" w:themeFill="accent1" w:themeFillShade="80"/>
            <w:vAlign w:val="center"/>
          </w:tcPr>
          <w:p w14:paraId="41D554BE" w14:textId="77777777" w:rsidR="00F550E3" w:rsidRPr="006C3F3D" w:rsidRDefault="00F550E3" w:rsidP="006C3F3D">
            <w:pPr>
              <w:widowControl w:val="0"/>
              <w:pBdr>
                <w:top w:val="nil"/>
                <w:left w:val="nil"/>
                <w:bottom w:val="nil"/>
                <w:right w:val="nil"/>
                <w:between w:val="nil"/>
              </w:pBdr>
              <w:contextualSpacing/>
              <w:jc w:val="center"/>
              <w:rPr>
                <w:b/>
                <w:color w:val="FFFFFF"/>
                <w:sz w:val="16"/>
                <w:szCs w:val="16"/>
                <w:lang w:val="es-ES_tradnl"/>
              </w:rPr>
            </w:pPr>
          </w:p>
        </w:tc>
        <w:tc>
          <w:tcPr>
            <w:tcW w:w="1013" w:type="dxa"/>
            <w:vMerge/>
            <w:tcBorders>
              <w:top w:val="single" w:sz="4" w:space="0" w:color="000000"/>
              <w:left w:val="single" w:sz="4" w:space="0" w:color="000000"/>
            </w:tcBorders>
            <w:shd w:val="clear" w:color="auto" w:fill="1F3864" w:themeFill="accent1" w:themeFillShade="80"/>
            <w:vAlign w:val="center"/>
          </w:tcPr>
          <w:p w14:paraId="3020C4A8" w14:textId="77777777" w:rsidR="00F550E3" w:rsidRPr="006C3F3D" w:rsidRDefault="00F550E3" w:rsidP="006C3F3D">
            <w:pPr>
              <w:widowControl w:val="0"/>
              <w:pBdr>
                <w:top w:val="nil"/>
                <w:left w:val="nil"/>
                <w:bottom w:val="nil"/>
                <w:right w:val="nil"/>
                <w:between w:val="nil"/>
              </w:pBdr>
              <w:contextualSpacing/>
              <w:jc w:val="center"/>
              <w:rPr>
                <w:b/>
                <w:color w:val="FFFFFF"/>
                <w:sz w:val="16"/>
                <w:szCs w:val="16"/>
                <w:lang w:val="es-ES_tradnl"/>
              </w:rPr>
            </w:pPr>
          </w:p>
        </w:tc>
        <w:tc>
          <w:tcPr>
            <w:tcW w:w="948" w:type="dxa"/>
            <w:vMerge/>
            <w:tcBorders>
              <w:top w:val="single" w:sz="4" w:space="0" w:color="000000"/>
            </w:tcBorders>
            <w:shd w:val="clear" w:color="auto" w:fill="1F3864" w:themeFill="accent1" w:themeFillShade="80"/>
            <w:vAlign w:val="center"/>
          </w:tcPr>
          <w:p w14:paraId="74252D61" w14:textId="77777777" w:rsidR="00F550E3" w:rsidRPr="006C3F3D" w:rsidRDefault="00F550E3" w:rsidP="006C3F3D">
            <w:pPr>
              <w:widowControl w:val="0"/>
              <w:pBdr>
                <w:top w:val="nil"/>
                <w:left w:val="nil"/>
                <w:bottom w:val="nil"/>
                <w:right w:val="nil"/>
                <w:between w:val="nil"/>
              </w:pBdr>
              <w:contextualSpacing/>
              <w:jc w:val="center"/>
              <w:rPr>
                <w:b/>
                <w:color w:val="FFFFFF"/>
                <w:sz w:val="16"/>
                <w:szCs w:val="16"/>
                <w:lang w:val="es-ES_tradnl"/>
              </w:rPr>
            </w:pPr>
          </w:p>
        </w:tc>
        <w:tc>
          <w:tcPr>
            <w:tcW w:w="1055" w:type="dxa"/>
            <w:vMerge/>
            <w:tcBorders>
              <w:top w:val="single" w:sz="4" w:space="0" w:color="000000"/>
            </w:tcBorders>
            <w:shd w:val="clear" w:color="auto" w:fill="1F3864" w:themeFill="accent1" w:themeFillShade="80"/>
            <w:vAlign w:val="center"/>
          </w:tcPr>
          <w:p w14:paraId="514AE5F6" w14:textId="77777777" w:rsidR="00F550E3" w:rsidRPr="006C3F3D" w:rsidRDefault="00F550E3" w:rsidP="006C3F3D">
            <w:pPr>
              <w:widowControl w:val="0"/>
              <w:pBdr>
                <w:top w:val="nil"/>
                <w:left w:val="nil"/>
                <w:bottom w:val="nil"/>
                <w:right w:val="nil"/>
                <w:between w:val="nil"/>
              </w:pBdr>
              <w:contextualSpacing/>
              <w:jc w:val="center"/>
              <w:rPr>
                <w:b/>
                <w:color w:val="FFFFFF"/>
                <w:sz w:val="16"/>
                <w:szCs w:val="16"/>
                <w:lang w:val="es-ES_tradnl"/>
              </w:rPr>
            </w:pPr>
          </w:p>
        </w:tc>
        <w:tc>
          <w:tcPr>
            <w:tcW w:w="1030" w:type="dxa"/>
            <w:vMerge/>
            <w:tcBorders>
              <w:top w:val="single" w:sz="4" w:space="0" w:color="000000"/>
            </w:tcBorders>
            <w:shd w:val="clear" w:color="auto" w:fill="1F3864" w:themeFill="accent1" w:themeFillShade="80"/>
            <w:vAlign w:val="center"/>
          </w:tcPr>
          <w:p w14:paraId="4164F4CB" w14:textId="77777777" w:rsidR="00F550E3" w:rsidRPr="006C3F3D" w:rsidRDefault="00F550E3" w:rsidP="006C3F3D">
            <w:pPr>
              <w:widowControl w:val="0"/>
              <w:pBdr>
                <w:top w:val="nil"/>
                <w:left w:val="nil"/>
                <w:bottom w:val="nil"/>
                <w:right w:val="nil"/>
                <w:between w:val="nil"/>
              </w:pBdr>
              <w:contextualSpacing/>
              <w:jc w:val="center"/>
              <w:rPr>
                <w:b/>
                <w:color w:val="FFFFFF"/>
                <w:sz w:val="16"/>
                <w:szCs w:val="16"/>
                <w:lang w:val="es-ES_tradnl"/>
              </w:rPr>
            </w:pPr>
          </w:p>
        </w:tc>
        <w:tc>
          <w:tcPr>
            <w:tcW w:w="1083" w:type="dxa"/>
            <w:vMerge/>
            <w:tcBorders>
              <w:top w:val="single" w:sz="4" w:space="0" w:color="000000"/>
              <w:right w:val="single" w:sz="4" w:space="0" w:color="000000"/>
            </w:tcBorders>
            <w:shd w:val="clear" w:color="auto" w:fill="1F3864" w:themeFill="accent1" w:themeFillShade="80"/>
            <w:vAlign w:val="center"/>
          </w:tcPr>
          <w:p w14:paraId="590FF533" w14:textId="77777777" w:rsidR="00F550E3" w:rsidRPr="006C3F3D" w:rsidRDefault="00F550E3" w:rsidP="006C3F3D">
            <w:pPr>
              <w:widowControl w:val="0"/>
              <w:pBdr>
                <w:top w:val="nil"/>
                <w:left w:val="nil"/>
                <w:bottom w:val="nil"/>
                <w:right w:val="nil"/>
                <w:between w:val="nil"/>
              </w:pBdr>
              <w:contextualSpacing/>
              <w:jc w:val="center"/>
              <w:rPr>
                <w:b/>
                <w:color w:val="FFFFFF"/>
                <w:sz w:val="16"/>
                <w:szCs w:val="16"/>
                <w:lang w:val="es-ES_tradnl"/>
              </w:rPr>
            </w:pPr>
          </w:p>
        </w:tc>
        <w:tc>
          <w:tcPr>
            <w:tcW w:w="511" w:type="dxa"/>
            <w:tcBorders>
              <w:top w:val="single" w:sz="4" w:space="0" w:color="000000"/>
              <w:left w:val="single" w:sz="4" w:space="0" w:color="000000"/>
              <w:right w:val="single" w:sz="4" w:space="0" w:color="000000"/>
            </w:tcBorders>
            <w:shd w:val="clear" w:color="auto" w:fill="1F3864" w:themeFill="accent1" w:themeFillShade="80"/>
            <w:vAlign w:val="center"/>
          </w:tcPr>
          <w:p w14:paraId="543E7D1E" w14:textId="77777777" w:rsidR="00F550E3" w:rsidRPr="006C3F3D" w:rsidRDefault="0018003D" w:rsidP="006C3F3D">
            <w:pPr>
              <w:contextualSpacing/>
              <w:jc w:val="center"/>
              <w:rPr>
                <w:b/>
                <w:color w:val="FFFFFF"/>
                <w:sz w:val="16"/>
                <w:szCs w:val="16"/>
                <w:lang w:val="es-ES_tradnl"/>
              </w:rPr>
            </w:pPr>
            <w:r w:rsidRPr="006C3F3D">
              <w:rPr>
                <w:b/>
                <w:color w:val="FFFFFF"/>
                <w:sz w:val="16"/>
                <w:szCs w:val="16"/>
                <w:lang w:val="es-ES_tradnl"/>
              </w:rPr>
              <w:t>2020</w:t>
            </w:r>
          </w:p>
        </w:tc>
        <w:tc>
          <w:tcPr>
            <w:tcW w:w="511" w:type="dxa"/>
            <w:tcBorders>
              <w:top w:val="single" w:sz="4" w:space="0" w:color="000000"/>
              <w:left w:val="single" w:sz="4" w:space="0" w:color="000000"/>
              <w:right w:val="single" w:sz="4" w:space="0" w:color="000000"/>
            </w:tcBorders>
            <w:shd w:val="clear" w:color="auto" w:fill="1F3864" w:themeFill="accent1" w:themeFillShade="80"/>
            <w:vAlign w:val="center"/>
          </w:tcPr>
          <w:p w14:paraId="7C52CEB2" w14:textId="77777777" w:rsidR="00F550E3" w:rsidRPr="006C3F3D" w:rsidRDefault="0018003D" w:rsidP="006C3F3D">
            <w:pPr>
              <w:contextualSpacing/>
              <w:jc w:val="center"/>
              <w:rPr>
                <w:b/>
                <w:color w:val="FFFFFF"/>
                <w:sz w:val="16"/>
                <w:szCs w:val="16"/>
                <w:lang w:val="es-ES_tradnl"/>
              </w:rPr>
            </w:pPr>
            <w:r w:rsidRPr="006C3F3D">
              <w:rPr>
                <w:b/>
                <w:color w:val="FFFFFF"/>
                <w:sz w:val="16"/>
                <w:szCs w:val="16"/>
                <w:lang w:val="es-ES_tradnl"/>
              </w:rPr>
              <w:t>2021</w:t>
            </w:r>
          </w:p>
        </w:tc>
        <w:tc>
          <w:tcPr>
            <w:tcW w:w="511" w:type="dxa"/>
            <w:tcBorders>
              <w:top w:val="single" w:sz="4" w:space="0" w:color="000000"/>
              <w:left w:val="single" w:sz="4" w:space="0" w:color="000000"/>
              <w:right w:val="single" w:sz="4" w:space="0" w:color="000000"/>
            </w:tcBorders>
            <w:shd w:val="clear" w:color="auto" w:fill="1F3864" w:themeFill="accent1" w:themeFillShade="80"/>
            <w:vAlign w:val="center"/>
          </w:tcPr>
          <w:p w14:paraId="0FD08AF6" w14:textId="77777777" w:rsidR="00F550E3" w:rsidRPr="006C3F3D" w:rsidRDefault="0018003D" w:rsidP="006C3F3D">
            <w:pPr>
              <w:contextualSpacing/>
              <w:jc w:val="center"/>
              <w:rPr>
                <w:b/>
                <w:color w:val="FFFFFF"/>
                <w:sz w:val="16"/>
                <w:szCs w:val="16"/>
                <w:lang w:val="es-ES_tradnl"/>
              </w:rPr>
            </w:pPr>
            <w:r w:rsidRPr="006C3F3D">
              <w:rPr>
                <w:b/>
                <w:color w:val="FFFFFF"/>
                <w:sz w:val="16"/>
                <w:szCs w:val="16"/>
                <w:lang w:val="es-ES_tradnl"/>
              </w:rPr>
              <w:t>2022</w:t>
            </w:r>
          </w:p>
        </w:tc>
        <w:tc>
          <w:tcPr>
            <w:tcW w:w="511" w:type="dxa"/>
            <w:tcBorders>
              <w:top w:val="single" w:sz="4" w:space="0" w:color="000000"/>
              <w:left w:val="single" w:sz="4" w:space="0" w:color="000000"/>
              <w:right w:val="single" w:sz="4" w:space="0" w:color="000000"/>
            </w:tcBorders>
            <w:shd w:val="clear" w:color="auto" w:fill="1F3864" w:themeFill="accent1" w:themeFillShade="80"/>
            <w:vAlign w:val="center"/>
          </w:tcPr>
          <w:p w14:paraId="4E6FC26D" w14:textId="77777777" w:rsidR="00F550E3" w:rsidRPr="006C3F3D" w:rsidRDefault="0018003D" w:rsidP="006C3F3D">
            <w:pPr>
              <w:contextualSpacing/>
              <w:jc w:val="center"/>
              <w:rPr>
                <w:b/>
                <w:color w:val="FFFFFF"/>
                <w:sz w:val="16"/>
                <w:szCs w:val="16"/>
                <w:lang w:val="es-ES_tradnl"/>
              </w:rPr>
            </w:pPr>
            <w:r w:rsidRPr="006C3F3D">
              <w:rPr>
                <w:b/>
                <w:color w:val="FFFFFF"/>
                <w:sz w:val="16"/>
                <w:szCs w:val="16"/>
                <w:lang w:val="es-ES_tradnl"/>
              </w:rPr>
              <w:t>2023</w:t>
            </w:r>
          </w:p>
        </w:tc>
        <w:tc>
          <w:tcPr>
            <w:tcW w:w="596" w:type="dxa"/>
            <w:tcBorders>
              <w:top w:val="single" w:sz="4" w:space="0" w:color="000000"/>
              <w:left w:val="single" w:sz="4" w:space="0" w:color="000000"/>
              <w:right w:val="single" w:sz="4" w:space="0" w:color="000000"/>
            </w:tcBorders>
            <w:shd w:val="clear" w:color="auto" w:fill="1F3864" w:themeFill="accent1" w:themeFillShade="80"/>
            <w:vAlign w:val="center"/>
          </w:tcPr>
          <w:p w14:paraId="3082BF3E" w14:textId="77777777" w:rsidR="00F550E3" w:rsidRPr="006C3F3D" w:rsidRDefault="0018003D" w:rsidP="006C3F3D">
            <w:pPr>
              <w:contextualSpacing/>
              <w:jc w:val="center"/>
              <w:rPr>
                <w:b/>
                <w:color w:val="FFFFFF"/>
                <w:sz w:val="16"/>
                <w:szCs w:val="16"/>
                <w:lang w:val="es-ES_tradnl"/>
              </w:rPr>
            </w:pPr>
            <w:r w:rsidRPr="006C3F3D">
              <w:rPr>
                <w:b/>
                <w:color w:val="FFFFFF"/>
                <w:sz w:val="16"/>
                <w:szCs w:val="16"/>
                <w:lang w:val="es-ES_tradnl"/>
              </w:rPr>
              <w:t>2024</w:t>
            </w:r>
          </w:p>
        </w:tc>
        <w:tc>
          <w:tcPr>
            <w:tcW w:w="708" w:type="dxa"/>
            <w:tcBorders>
              <w:top w:val="single" w:sz="4" w:space="0" w:color="000000"/>
              <w:left w:val="single" w:sz="4" w:space="0" w:color="000000"/>
              <w:right w:val="single" w:sz="4" w:space="0" w:color="000000"/>
            </w:tcBorders>
            <w:shd w:val="clear" w:color="auto" w:fill="1F3864" w:themeFill="accent1" w:themeFillShade="80"/>
            <w:vAlign w:val="center"/>
          </w:tcPr>
          <w:p w14:paraId="22EF79BA" w14:textId="77777777" w:rsidR="00F550E3" w:rsidRPr="006C3F3D" w:rsidRDefault="0018003D" w:rsidP="006C3F3D">
            <w:pPr>
              <w:contextualSpacing/>
              <w:jc w:val="center"/>
              <w:rPr>
                <w:b/>
                <w:color w:val="FFFFFF"/>
                <w:sz w:val="16"/>
                <w:szCs w:val="16"/>
                <w:lang w:val="es-ES_tradnl"/>
              </w:rPr>
            </w:pPr>
            <w:r w:rsidRPr="006C3F3D">
              <w:rPr>
                <w:b/>
                <w:color w:val="FFFFFF"/>
                <w:sz w:val="16"/>
                <w:szCs w:val="16"/>
                <w:lang w:val="es-ES_tradnl"/>
              </w:rPr>
              <w:t>TOTAL</w:t>
            </w:r>
          </w:p>
        </w:tc>
      </w:tr>
      <w:tr w:rsidR="006C3F3D" w:rsidRPr="006C3F3D" w14:paraId="32B0C1FB" w14:textId="77777777" w:rsidTr="006C3F3D">
        <w:trPr>
          <w:trHeight w:val="398"/>
          <w:jc w:val="center"/>
        </w:trPr>
        <w:tc>
          <w:tcPr>
            <w:tcW w:w="862" w:type="dxa"/>
            <w:vMerge w:val="restart"/>
            <w:tcBorders>
              <w:left w:val="single" w:sz="4" w:space="0" w:color="000000"/>
            </w:tcBorders>
            <w:vAlign w:val="center"/>
          </w:tcPr>
          <w:p w14:paraId="042935CC" w14:textId="534874F0" w:rsidR="006C3F3D" w:rsidRPr="006C3F3D" w:rsidRDefault="006C3F3D" w:rsidP="006C3F3D">
            <w:pPr>
              <w:contextualSpacing/>
              <w:jc w:val="center"/>
              <w:rPr>
                <w:sz w:val="16"/>
                <w:szCs w:val="16"/>
                <w:lang w:val="es-ES_tradnl"/>
              </w:rPr>
            </w:pPr>
            <w:r w:rsidRPr="006C3F3D">
              <w:rPr>
                <w:color w:val="000000"/>
                <w:sz w:val="16"/>
                <w:szCs w:val="16"/>
                <w:lang w:val="es-ES_tradnl"/>
              </w:rPr>
              <w:t>Reducir la saturación del paisaje urbano generada por los elementos de publicidad exterior visual ilegales.</w:t>
            </w:r>
          </w:p>
        </w:tc>
        <w:tc>
          <w:tcPr>
            <w:tcW w:w="1013" w:type="dxa"/>
            <w:tcBorders>
              <w:left w:val="single" w:sz="4" w:space="0" w:color="000000"/>
            </w:tcBorders>
            <w:vAlign w:val="center"/>
          </w:tcPr>
          <w:p w14:paraId="3C018383" w14:textId="4B31094D" w:rsidR="006C3F3D" w:rsidRPr="006C3F3D" w:rsidRDefault="006C3F3D" w:rsidP="006C3F3D">
            <w:pPr>
              <w:contextualSpacing/>
              <w:jc w:val="center"/>
              <w:rPr>
                <w:sz w:val="16"/>
                <w:szCs w:val="16"/>
                <w:lang w:val="es-ES_tradnl"/>
              </w:rPr>
            </w:pPr>
            <w:r w:rsidRPr="003522A0">
              <w:rPr>
                <w:color w:val="000000"/>
                <w:sz w:val="16"/>
                <w:szCs w:val="16"/>
                <w:lang w:val="es-ES_tradnl"/>
              </w:rPr>
              <w:t xml:space="preserve">Realizar </w:t>
            </w:r>
            <w:r w:rsidR="0089208B" w:rsidRPr="00996733">
              <w:rPr>
                <w:sz w:val="16"/>
                <w:szCs w:val="16"/>
                <w:lang w:val="es-ES_tradnl"/>
              </w:rPr>
              <w:t>7.948</w:t>
            </w:r>
            <w:r w:rsidRPr="003522A0">
              <w:rPr>
                <w:sz w:val="16"/>
                <w:szCs w:val="16"/>
                <w:lang w:val="es-ES_tradnl"/>
              </w:rPr>
              <w:t xml:space="preserve"> </w:t>
            </w:r>
            <w:r w:rsidRPr="006C3F3D">
              <w:rPr>
                <w:color w:val="000000"/>
                <w:sz w:val="16"/>
                <w:szCs w:val="16"/>
                <w:lang w:val="es-ES_tradnl"/>
              </w:rPr>
              <w:t>acciones técnico-jurídicas de evaluación, seguimiento y control sobre los elementos de publicidad exterior visual - PEV, instalados en el perímetro urbano del D.C.</w:t>
            </w:r>
          </w:p>
        </w:tc>
        <w:tc>
          <w:tcPr>
            <w:tcW w:w="948" w:type="dxa"/>
            <w:vAlign w:val="center"/>
          </w:tcPr>
          <w:p w14:paraId="211F1F78" w14:textId="49934EC7" w:rsidR="006C3F3D" w:rsidRPr="006C3F3D" w:rsidRDefault="006C3F3D" w:rsidP="006C3F3D">
            <w:pPr>
              <w:contextualSpacing/>
              <w:jc w:val="center"/>
              <w:rPr>
                <w:sz w:val="16"/>
                <w:szCs w:val="16"/>
                <w:lang w:val="es-ES_tradnl"/>
              </w:rPr>
            </w:pPr>
          </w:p>
        </w:tc>
        <w:tc>
          <w:tcPr>
            <w:tcW w:w="1055" w:type="dxa"/>
            <w:vAlign w:val="center"/>
          </w:tcPr>
          <w:p w14:paraId="42070121" w14:textId="2ED8565C" w:rsidR="006C3F3D" w:rsidRPr="00996733" w:rsidRDefault="000D3377" w:rsidP="006C3F3D">
            <w:pPr>
              <w:contextualSpacing/>
              <w:jc w:val="center"/>
              <w:rPr>
                <w:sz w:val="16"/>
                <w:szCs w:val="16"/>
                <w:lang w:val="es-ES_tradnl"/>
              </w:rPr>
            </w:pPr>
            <w:r w:rsidRPr="00996733">
              <w:rPr>
                <w:sz w:val="16"/>
                <w:szCs w:val="16"/>
                <w:lang w:val="es-ES_tradnl"/>
              </w:rPr>
              <w:t>7.948</w:t>
            </w:r>
          </w:p>
        </w:tc>
        <w:tc>
          <w:tcPr>
            <w:tcW w:w="1030" w:type="dxa"/>
            <w:vAlign w:val="center"/>
          </w:tcPr>
          <w:p w14:paraId="21C33438" w14:textId="57D4D28B" w:rsidR="006C3F3D" w:rsidRPr="006C3F3D" w:rsidRDefault="006C3F3D" w:rsidP="006C3F3D">
            <w:pPr>
              <w:contextualSpacing/>
              <w:jc w:val="center"/>
              <w:rPr>
                <w:sz w:val="16"/>
                <w:szCs w:val="16"/>
                <w:lang w:val="es-ES_tradnl"/>
              </w:rPr>
            </w:pPr>
            <w:r w:rsidRPr="006C3F3D">
              <w:rPr>
                <w:sz w:val="16"/>
                <w:szCs w:val="16"/>
                <w:lang w:val="es-ES_tradnl"/>
              </w:rPr>
              <w:t>Acciones</w:t>
            </w:r>
          </w:p>
        </w:tc>
        <w:tc>
          <w:tcPr>
            <w:tcW w:w="1083" w:type="dxa"/>
            <w:tcBorders>
              <w:right w:val="single" w:sz="4" w:space="0" w:color="000000"/>
            </w:tcBorders>
            <w:shd w:val="clear" w:color="auto" w:fill="auto"/>
            <w:vAlign w:val="center"/>
          </w:tcPr>
          <w:p w14:paraId="58B70B07" w14:textId="1A9E04B3" w:rsidR="006C3F3D" w:rsidRPr="00123B0B" w:rsidRDefault="006C3F3D" w:rsidP="006C3F3D">
            <w:pPr>
              <w:contextualSpacing/>
              <w:jc w:val="center"/>
              <w:rPr>
                <w:sz w:val="16"/>
                <w:szCs w:val="16"/>
                <w:lang w:val="es-ES_tradnl"/>
              </w:rPr>
            </w:pPr>
            <w:r w:rsidRPr="006C3F3D">
              <w:rPr>
                <w:sz w:val="16"/>
                <w:szCs w:val="16"/>
                <w:lang w:val="es-ES_tradnl"/>
              </w:rPr>
              <w:t>de seguimiento y control a publicidad exterior visual</w:t>
            </w:r>
          </w:p>
        </w:tc>
        <w:tc>
          <w:tcPr>
            <w:tcW w:w="511" w:type="dxa"/>
            <w:tcBorders>
              <w:left w:val="single" w:sz="4" w:space="0" w:color="000000"/>
              <w:right w:val="single" w:sz="4" w:space="0" w:color="000000"/>
            </w:tcBorders>
            <w:vAlign w:val="center"/>
          </w:tcPr>
          <w:p w14:paraId="012EFEB6" w14:textId="3B271793" w:rsidR="006C3F3D" w:rsidRPr="00123B0B" w:rsidRDefault="006C3F3D" w:rsidP="006C3F3D">
            <w:pPr>
              <w:contextualSpacing/>
              <w:jc w:val="center"/>
              <w:rPr>
                <w:sz w:val="16"/>
                <w:szCs w:val="16"/>
                <w:lang w:val="es-ES_tradnl"/>
              </w:rPr>
            </w:pPr>
            <w:r w:rsidRPr="00123B0B">
              <w:rPr>
                <w:sz w:val="16"/>
                <w:szCs w:val="16"/>
                <w:lang w:val="es-ES_tradnl"/>
              </w:rPr>
              <w:t>1.292</w:t>
            </w:r>
          </w:p>
        </w:tc>
        <w:tc>
          <w:tcPr>
            <w:tcW w:w="511" w:type="dxa"/>
            <w:tcBorders>
              <w:left w:val="single" w:sz="4" w:space="0" w:color="000000"/>
              <w:right w:val="single" w:sz="4" w:space="0" w:color="000000"/>
            </w:tcBorders>
            <w:vAlign w:val="center"/>
          </w:tcPr>
          <w:p w14:paraId="02EE4691" w14:textId="4EEB68C9" w:rsidR="006C3F3D" w:rsidRPr="00D02CFB" w:rsidRDefault="0089208B" w:rsidP="006C3F3D">
            <w:pPr>
              <w:contextualSpacing/>
              <w:jc w:val="center"/>
              <w:rPr>
                <w:sz w:val="16"/>
                <w:szCs w:val="16"/>
                <w:lang w:val="es-ES_tradnl"/>
              </w:rPr>
            </w:pPr>
            <w:r w:rsidRPr="00D02CFB">
              <w:rPr>
                <w:sz w:val="16"/>
                <w:szCs w:val="16"/>
                <w:lang w:val="es-ES_tradnl"/>
              </w:rPr>
              <w:t>4.</w:t>
            </w:r>
            <w:r w:rsidR="000532C4" w:rsidRPr="00D02CFB">
              <w:rPr>
                <w:sz w:val="16"/>
                <w:szCs w:val="16"/>
                <w:lang w:val="es-ES_tradnl"/>
              </w:rPr>
              <w:t>950</w:t>
            </w:r>
          </w:p>
        </w:tc>
        <w:tc>
          <w:tcPr>
            <w:tcW w:w="511" w:type="dxa"/>
            <w:tcBorders>
              <w:left w:val="single" w:sz="4" w:space="0" w:color="000000"/>
              <w:right w:val="single" w:sz="4" w:space="0" w:color="000000"/>
            </w:tcBorders>
            <w:vAlign w:val="center"/>
          </w:tcPr>
          <w:p w14:paraId="0A15CFDE" w14:textId="1C57F6BD" w:rsidR="006C3F3D" w:rsidRPr="00D02CFB" w:rsidRDefault="006C3F3D" w:rsidP="006C3F3D">
            <w:pPr>
              <w:contextualSpacing/>
              <w:jc w:val="center"/>
              <w:rPr>
                <w:sz w:val="16"/>
                <w:szCs w:val="16"/>
                <w:lang w:val="es-ES_tradnl"/>
              </w:rPr>
            </w:pPr>
            <w:r w:rsidRPr="00D02CFB">
              <w:rPr>
                <w:sz w:val="16"/>
                <w:szCs w:val="16"/>
                <w:lang w:val="es-ES_tradnl"/>
              </w:rPr>
              <w:t>1.097</w:t>
            </w:r>
          </w:p>
        </w:tc>
        <w:tc>
          <w:tcPr>
            <w:tcW w:w="511" w:type="dxa"/>
            <w:tcBorders>
              <w:left w:val="single" w:sz="4" w:space="0" w:color="000000"/>
              <w:right w:val="single" w:sz="4" w:space="0" w:color="000000"/>
            </w:tcBorders>
            <w:vAlign w:val="center"/>
          </w:tcPr>
          <w:p w14:paraId="01D4368D" w14:textId="75A176CA" w:rsidR="006C3F3D" w:rsidRPr="00D02CFB" w:rsidRDefault="006C3F3D" w:rsidP="006C3F3D">
            <w:pPr>
              <w:contextualSpacing/>
              <w:jc w:val="center"/>
              <w:rPr>
                <w:sz w:val="16"/>
                <w:szCs w:val="16"/>
                <w:lang w:val="es-ES_tradnl"/>
              </w:rPr>
            </w:pPr>
            <w:r w:rsidRPr="00D02CFB">
              <w:rPr>
                <w:sz w:val="16"/>
                <w:szCs w:val="16"/>
                <w:lang w:val="es-ES_tradnl"/>
              </w:rPr>
              <w:t>370</w:t>
            </w:r>
          </w:p>
        </w:tc>
        <w:tc>
          <w:tcPr>
            <w:tcW w:w="596" w:type="dxa"/>
            <w:tcBorders>
              <w:left w:val="single" w:sz="4" w:space="0" w:color="000000"/>
              <w:right w:val="single" w:sz="4" w:space="0" w:color="000000"/>
            </w:tcBorders>
            <w:vAlign w:val="center"/>
          </w:tcPr>
          <w:p w14:paraId="453D8195" w14:textId="4D5B4FB4" w:rsidR="006C3F3D" w:rsidRPr="00D02CFB" w:rsidRDefault="000532C4" w:rsidP="006C3F3D">
            <w:pPr>
              <w:contextualSpacing/>
              <w:jc w:val="center"/>
              <w:rPr>
                <w:sz w:val="16"/>
                <w:szCs w:val="16"/>
                <w:lang w:val="es-ES_tradnl"/>
              </w:rPr>
            </w:pPr>
            <w:r w:rsidRPr="00D02CFB">
              <w:rPr>
                <w:sz w:val="16"/>
                <w:szCs w:val="16"/>
                <w:lang w:val="es-ES_tradnl"/>
              </w:rPr>
              <w:t>239</w:t>
            </w:r>
          </w:p>
        </w:tc>
        <w:tc>
          <w:tcPr>
            <w:tcW w:w="708" w:type="dxa"/>
            <w:tcBorders>
              <w:left w:val="single" w:sz="4" w:space="0" w:color="000000"/>
              <w:right w:val="single" w:sz="4" w:space="0" w:color="000000"/>
            </w:tcBorders>
            <w:vAlign w:val="center"/>
          </w:tcPr>
          <w:p w14:paraId="63A10103" w14:textId="068C3D05" w:rsidR="006C3F3D" w:rsidRPr="006C3F3D" w:rsidRDefault="002D367E" w:rsidP="006C3F3D">
            <w:pPr>
              <w:contextualSpacing/>
              <w:jc w:val="center"/>
              <w:rPr>
                <w:sz w:val="16"/>
                <w:szCs w:val="16"/>
                <w:lang w:val="es-ES_tradnl"/>
              </w:rPr>
            </w:pPr>
            <w:r>
              <w:rPr>
                <w:b/>
                <w:bCs/>
                <w:sz w:val="16"/>
                <w:szCs w:val="16"/>
                <w:lang w:val="es-ES_tradnl"/>
              </w:rPr>
              <w:t>7.948</w:t>
            </w:r>
          </w:p>
        </w:tc>
      </w:tr>
      <w:tr w:rsidR="006C3F3D" w:rsidRPr="00D02CFB" w14:paraId="71C6F513" w14:textId="77777777" w:rsidTr="006C3F3D">
        <w:trPr>
          <w:trHeight w:val="370"/>
          <w:jc w:val="center"/>
        </w:trPr>
        <w:tc>
          <w:tcPr>
            <w:tcW w:w="862" w:type="dxa"/>
            <w:vMerge/>
            <w:tcBorders>
              <w:left w:val="single" w:sz="4" w:space="0" w:color="000000"/>
            </w:tcBorders>
            <w:vAlign w:val="center"/>
          </w:tcPr>
          <w:p w14:paraId="420E979F" w14:textId="71563040" w:rsidR="006C3F3D" w:rsidRPr="006C3F3D" w:rsidRDefault="006C3F3D" w:rsidP="006C3F3D">
            <w:pPr>
              <w:widowControl w:val="0"/>
              <w:pBdr>
                <w:top w:val="nil"/>
                <w:left w:val="nil"/>
                <w:bottom w:val="nil"/>
                <w:right w:val="nil"/>
                <w:between w:val="nil"/>
              </w:pBdr>
              <w:contextualSpacing/>
              <w:jc w:val="center"/>
              <w:rPr>
                <w:sz w:val="16"/>
                <w:szCs w:val="16"/>
                <w:lang w:val="es-ES_tradnl"/>
              </w:rPr>
            </w:pPr>
          </w:p>
        </w:tc>
        <w:tc>
          <w:tcPr>
            <w:tcW w:w="1013" w:type="dxa"/>
            <w:tcBorders>
              <w:left w:val="single" w:sz="4" w:space="0" w:color="000000"/>
            </w:tcBorders>
            <w:vAlign w:val="center"/>
          </w:tcPr>
          <w:p w14:paraId="44DB75A5" w14:textId="6E2766E0" w:rsidR="006C3F3D" w:rsidRPr="006C3F3D" w:rsidRDefault="006C3F3D" w:rsidP="006C3F3D">
            <w:pPr>
              <w:contextualSpacing/>
              <w:jc w:val="center"/>
              <w:rPr>
                <w:sz w:val="16"/>
                <w:szCs w:val="16"/>
                <w:lang w:val="es-ES_tradnl"/>
              </w:rPr>
            </w:pPr>
            <w:r w:rsidRPr="006C3F3D">
              <w:rPr>
                <w:color w:val="000000"/>
                <w:sz w:val="16"/>
                <w:szCs w:val="16"/>
                <w:lang w:val="es-ES_tradnl"/>
              </w:rPr>
              <w:t xml:space="preserve">Atender el 100% de los conceptos técnicos que recomiendan actuaciones administrativas sancionatorias durante la vigencia para mejorar la eficiencia del </w:t>
            </w:r>
            <w:r w:rsidRPr="006C3F3D">
              <w:rPr>
                <w:color w:val="000000"/>
                <w:sz w:val="16"/>
                <w:szCs w:val="16"/>
                <w:lang w:val="es-ES_tradnl"/>
              </w:rPr>
              <w:lastRenderedPageBreak/>
              <w:t>proceso sancionatorio ambiental.</w:t>
            </w:r>
          </w:p>
        </w:tc>
        <w:tc>
          <w:tcPr>
            <w:tcW w:w="948" w:type="dxa"/>
            <w:vAlign w:val="center"/>
          </w:tcPr>
          <w:p w14:paraId="323D0E56" w14:textId="5BD235E5" w:rsidR="006C3F3D" w:rsidRPr="006C3F3D" w:rsidRDefault="006C3F3D" w:rsidP="006C3F3D">
            <w:pPr>
              <w:contextualSpacing/>
              <w:jc w:val="center"/>
              <w:rPr>
                <w:sz w:val="16"/>
                <w:szCs w:val="16"/>
                <w:lang w:val="es-ES_tradnl"/>
              </w:rPr>
            </w:pPr>
          </w:p>
        </w:tc>
        <w:tc>
          <w:tcPr>
            <w:tcW w:w="1055" w:type="dxa"/>
            <w:vAlign w:val="center"/>
          </w:tcPr>
          <w:p w14:paraId="6B5BD973" w14:textId="76C1EA15" w:rsidR="006C3F3D" w:rsidRPr="006C3F3D" w:rsidRDefault="006C3F3D" w:rsidP="006C3F3D">
            <w:pPr>
              <w:contextualSpacing/>
              <w:jc w:val="center"/>
              <w:rPr>
                <w:sz w:val="16"/>
                <w:szCs w:val="16"/>
                <w:lang w:val="es-ES_tradnl"/>
              </w:rPr>
            </w:pPr>
            <w:r w:rsidRPr="006C3F3D">
              <w:rPr>
                <w:color w:val="000000"/>
                <w:sz w:val="16"/>
                <w:szCs w:val="16"/>
                <w:lang w:val="es-ES_tradnl"/>
              </w:rPr>
              <w:t>100</w:t>
            </w:r>
          </w:p>
        </w:tc>
        <w:tc>
          <w:tcPr>
            <w:tcW w:w="1030" w:type="dxa"/>
            <w:vAlign w:val="center"/>
          </w:tcPr>
          <w:p w14:paraId="3DB1F34F" w14:textId="083E1E2B" w:rsidR="006C3F3D" w:rsidRPr="006C3F3D" w:rsidRDefault="006C3F3D" w:rsidP="006C3F3D">
            <w:pPr>
              <w:contextualSpacing/>
              <w:jc w:val="center"/>
              <w:rPr>
                <w:sz w:val="16"/>
                <w:szCs w:val="16"/>
                <w:lang w:val="es-ES_tradnl"/>
              </w:rPr>
            </w:pPr>
            <w:r w:rsidRPr="006C3F3D">
              <w:rPr>
                <w:color w:val="000000"/>
                <w:sz w:val="16"/>
                <w:szCs w:val="16"/>
                <w:lang w:val="es-ES_tradnl"/>
              </w:rPr>
              <w:t>%</w:t>
            </w:r>
          </w:p>
        </w:tc>
        <w:tc>
          <w:tcPr>
            <w:tcW w:w="1083" w:type="dxa"/>
            <w:tcBorders>
              <w:right w:val="single" w:sz="4" w:space="0" w:color="000000"/>
            </w:tcBorders>
            <w:vAlign w:val="center"/>
          </w:tcPr>
          <w:p w14:paraId="6ECFF224" w14:textId="521818E2" w:rsidR="006C3F3D" w:rsidRPr="006C3F3D" w:rsidRDefault="006C3F3D" w:rsidP="006C3F3D">
            <w:pPr>
              <w:tabs>
                <w:tab w:val="left" w:pos="1311"/>
              </w:tabs>
              <w:contextualSpacing/>
              <w:jc w:val="center"/>
              <w:rPr>
                <w:sz w:val="16"/>
                <w:szCs w:val="16"/>
                <w:lang w:val="es-ES_tradnl"/>
              </w:rPr>
            </w:pPr>
            <w:r w:rsidRPr="006C3F3D">
              <w:rPr>
                <w:color w:val="000000"/>
                <w:sz w:val="16"/>
                <w:szCs w:val="16"/>
                <w:lang w:val="es-ES_tradnl"/>
              </w:rPr>
              <w:t>de atención de conceptos técnicos sancionatorios.</w:t>
            </w:r>
          </w:p>
        </w:tc>
        <w:tc>
          <w:tcPr>
            <w:tcW w:w="511" w:type="dxa"/>
            <w:tcBorders>
              <w:left w:val="single" w:sz="4" w:space="0" w:color="000000"/>
              <w:right w:val="single" w:sz="4" w:space="0" w:color="000000"/>
            </w:tcBorders>
            <w:vAlign w:val="center"/>
          </w:tcPr>
          <w:p w14:paraId="3A89441E" w14:textId="017F77F6" w:rsidR="006C3F3D" w:rsidRPr="00D02CFB" w:rsidRDefault="006C3F3D" w:rsidP="006C3F3D">
            <w:pPr>
              <w:contextualSpacing/>
              <w:jc w:val="center"/>
              <w:rPr>
                <w:sz w:val="16"/>
                <w:szCs w:val="16"/>
                <w:lang w:val="es-ES_tradnl"/>
              </w:rPr>
            </w:pPr>
            <w:r w:rsidRPr="00D02CFB">
              <w:rPr>
                <w:color w:val="000000"/>
                <w:sz w:val="16"/>
                <w:szCs w:val="16"/>
                <w:lang w:val="es-ES_tradnl"/>
              </w:rPr>
              <w:t>100%</w:t>
            </w:r>
          </w:p>
        </w:tc>
        <w:tc>
          <w:tcPr>
            <w:tcW w:w="511" w:type="dxa"/>
            <w:tcBorders>
              <w:left w:val="single" w:sz="4" w:space="0" w:color="000000"/>
              <w:right w:val="single" w:sz="4" w:space="0" w:color="000000"/>
            </w:tcBorders>
            <w:vAlign w:val="center"/>
          </w:tcPr>
          <w:p w14:paraId="3F07023F" w14:textId="1229D463" w:rsidR="006C3F3D" w:rsidRPr="00D02CFB" w:rsidRDefault="006C3F3D" w:rsidP="006C3F3D">
            <w:pPr>
              <w:contextualSpacing/>
              <w:jc w:val="center"/>
              <w:rPr>
                <w:sz w:val="16"/>
                <w:szCs w:val="16"/>
                <w:lang w:val="es-ES_tradnl"/>
              </w:rPr>
            </w:pPr>
            <w:r w:rsidRPr="00D02CFB">
              <w:rPr>
                <w:color w:val="000000"/>
                <w:sz w:val="16"/>
                <w:szCs w:val="16"/>
                <w:lang w:val="es-ES_tradnl"/>
              </w:rPr>
              <w:t>100%</w:t>
            </w:r>
          </w:p>
        </w:tc>
        <w:tc>
          <w:tcPr>
            <w:tcW w:w="511" w:type="dxa"/>
            <w:tcBorders>
              <w:left w:val="single" w:sz="4" w:space="0" w:color="000000"/>
              <w:right w:val="single" w:sz="4" w:space="0" w:color="000000"/>
            </w:tcBorders>
            <w:vAlign w:val="center"/>
          </w:tcPr>
          <w:p w14:paraId="0AEE1271" w14:textId="69C5A065" w:rsidR="006C3F3D" w:rsidRPr="00D02CFB" w:rsidRDefault="006C3F3D" w:rsidP="006C3F3D">
            <w:pPr>
              <w:contextualSpacing/>
              <w:jc w:val="center"/>
              <w:rPr>
                <w:sz w:val="16"/>
                <w:szCs w:val="16"/>
                <w:lang w:val="es-ES_tradnl"/>
              </w:rPr>
            </w:pPr>
            <w:r w:rsidRPr="00D02CFB">
              <w:rPr>
                <w:color w:val="000000"/>
                <w:sz w:val="16"/>
                <w:szCs w:val="16"/>
                <w:lang w:val="es-ES_tradnl"/>
              </w:rPr>
              <w:t>100%</w:t>
            </w:r>
          </w:p>
        </w:tc>
        <w:tc>
          <w:tcPr>
            <w:tcW w:w="511" w:type="dxa"/>
            <w:tcBorders>
              <w:left w:val="single" w:sz="4" w:space="0" w:color="000000"/>
              <w:right w:val="single" w:sz="4" w:space="0" w:color="000000"/>
            </w:tcBorders>
            <w:vAlign w:val="center"/>
          </w:tcPr>
          <w:p w14:paraId="6A462D93" w14:textId="5DA74481" w:rsidR="006C3F3D" w:rsidRPr="00D02CFB" w:rsidRDefault="006C3F3D" w:rsidP="006C3F3D">
            <w:pPr>
              <w:contextualSpacing/>
              <w:jc w:val="center"/>
              <w:rPr>
                <w:sz w:val="16"/>
                <w:szCs w:val="16"/>
                <w:lang w:val="es-ES_tradnl"/>
              </w:rPr>
            </w:pPr>
            <w:r w:rsidRPr="00D02CFB">
              <w:rPr>
                <w:color w:val="000000"/>
                <w:sz w:val="16"/>
                <w:szCs w:val="16"/>
                <w:lang w:val="es-ES_tradnl"/>
              </w:rPr>
              <w:t>100%</w:t>
            </w:r>
          </w:p>
        </w:tc>
        <w:tc>
          <w:tcPr>
            <w:tcW w:w="596" w:type="dxa"/>
            <w:tcBorders>
              <w:left w:val="single" w:sz="4" w:space="0" w:color="000000"/>
              <w:right w:val="single" w:sz="4" w:space="0" w:color="000000"/>
            </w:tcBorders>
            <w:vAlign w:val="center"/>
          </w:tcPr>
          <w:p w14:paraId="214F46E8" w14:textId="74FBEA1E" w:rsidR="006C3F3D" w:rsidRPr="00D02CFB" w:rsidRDefault="006C3F3D" w:rsidP="006C3F3D">
            <w:pPr>
              <w:contextualSpacing/>
              <w:jc w:val="center"/>
              <w:rPr>
                <w:sz w:val="16"/>
                <w:szCs w:val="16"/>
                <w:lang w:val="es-ES_tradnl"/>
              </w:rPr>
            </w:pPr>
            <w:r w:rsidRPr="00D02CFB">
              <w:rPr>
                <w:color w:val="000000"/>
                <w:sz w:val="16"/>
                <w:szCs w:val="16"/>
                <w:lang w:val="es-ES_tradnl"/>
              </w:rPr>
              <w:t>100%</w:t>
            </w:r>
          </w:p>
        </w:tc>
        <w:tc>
          <w:tcPr>
            <w:tcW w:w="708" w:type="dxa"/>
            <w:tcBorders>
              <w:left w:val="single" w:sz="4" w:space="0" w:color="000000"/>
              <w:right w:val="single" w:sz="4" w:space="0" w:color="000000"/>
            </w:tcBorders>
            <w:vAlign w:val="center"/>
          </w:tcPr>
          <w:p w14:paraId="795FF856" w14:textId="7F517841" w:rsidR="006C3F3D" w:rsidRPr="00D02CFB" w:rsidRDefault="006C3F3D" w:rsidP="006C3F3D">
            <w:pPr>
              <w:contextualSpacing/>
              <w:jc w:val="center"/>
              <w:rPr>
                <w:sz w:val="16"/>
                <w:szCs w:val="16"/>
                <w:lang w:val="es-ES_tradnl"/>
              </w:rPr>
            </w:pPr>
            <w:r w:rsidRPr="00D02CFB">
              <w:rPr>
                <w:b/>
                <w:bCs/>
                <w:color w:val="000000"/>
                <w:sz w:val="16"/>
                <w:szCs w:val="16"/>
                <w:lang w:val="es-ES_tradnl"/>
              </w:rPr>
              <w:t>100%</w:t>
            </w:r>
          </w:p>
        </w:tc>
      </w:tr>
      <w:tr w:rsidR="006C3F3D" w:rsidRPr="00D02CFB" w14:paraId="766E30A1" w14:textId="77777777" w:rsidTr="006C3F3D">
        <w:trPr>
          <w:trHeight w:val="370"/>
          <w:jc w:val="center"/>
        </w:trPr>
        <w:tc>
          <w:tcPr>
            <w:tcW w:w="862" w:type="dxa"/>
            <w:tcBorders>
              <w:left w:val="single" w:sz="4" w:space="0" w:color="000000"/>
            </w:tcBorders>
            <w:vAlign w:val="center"/>
          </w:tcPr>
          <w:p w14:paraId="60111C28" w14:textId="36E9CE47" w:rsidR="006C3F3D" w:rsidRPr="006C3F3D" w:rsidRDefault="006C3F3D" w:rsidP="006C3F3D">
            <w:pPr>
              <w:widowControl w:val="0"/>
              <w:pBdr>
                <w:top w:val="nil"/>
                <w:left w:val="nil"/>
                <w:bottom w:val="nil"/>
                <w:right w:val="nil"/>
                <w:between w:val="nil"/>
              </w:pBdr>
              <w:contextualSpacing/>
              <w:jc w:val="center"/>
              <w:rPr>
                <w:sz w:val="16"/>
                <w:szCs w:val="16"/>
                <w:lang w:val="es-ES_tradnl"/>
              </w:rPr>
            </w:pPr>
            <w:r w:rsidRPr="006C3F3D">
              <w:rPr>
                <w:color w:val="000000"/>
                <w:sz w:val="16"/>
                <w:szCs w:val="16"/>
                <w:lang w:val="es-ES_tradnl"/>
              </w:rPr>
              <w:t>Determinar las condiciones acústicas ambientales predominantes, que permitan</w:t>
            </w:r>
            <w:r w:rsidR="0087035E">
              <w:rPr>
                <w:color w:val="000000"/>
                <w:sz w:val="16"/>
                <w:szCs w:val="16"/>
                <w:lang w:val="es-ES_tradnl"/>
              </w:rPr>
              <w:t xml:space="preserve"> </w:t>
            </w:r>
            <w:r w:rsidRPr="006C3F3D">
              <w:rPr>
                <w:color w:val="000000"/>
                <w:sz w:val="16"/>
                <w:szCs w:val="16"/>
                <w:lang w:val="es-ES_tradnl"/>
              </w:rPr>
              <w:t>gestionar el mejoramiento del bienestar, la salud y calidad de vida de los ciudadanos en el D.C.</w:t>
            </w:r>
          </w:p>
        </w:tc>
        <w:tc>
          <w:tcPr>
            <w:tcW w:w="1013" w:type="dxa"/>
            <w:tcBorders>
              <w:left w:val="single" w:sz="4" w:space="0" w:color="000000"/>
            </w:tcBorders>
            <w:vAlign w:val="center"/>
          </w:tcPr>
          <w:p w14:paraId="0B72274A" w14:textId="798126A0" w:rsidR="006C3F3D" w:rsidRPr="006C3F3D" w:rsidRDefault="006C3F3D" w:rsidP="006C3F3D">
            <w:pPr>
              <w:contextualSpacing/>
              <w:jc w:val="center"/>
              <w:rPr>
                <w:sz w:val="16"/>
                <w:szCs w:val="16"/>
                <w:lang w:val="es-ES_tradnl"/>
              </w:rPr>
            </w:pPr>
            <w:r w:rsidRPr="006C3F3D">
              <w:rPr>
                <w:color w:val="000000"/>
                <w:sz w:val="16"/>
                <w:szCs w:val="16"/>
                <w:lang w:val="es-ES_tradnl"/>
              </w:rPr>
              <w:t>Realizar 4.700 acciones de evaluación, seguimiento y control de emisión de ruido a los establecimientos de comercio, industria y servicio ubicados en el perímetro urbano del D.C.</w:t>
            </w:r>
          </w:p>
        </w:tc>
        <w:tc>
          <w:tcPr>
            <w:tcW w:w="948" w:type="dxa"/>
            <w:vAlign w:val="center"/>
          </w:tcPr>
          <w:p w14:paraId="355A05EB" w14:textId="7977C0E5" w:rsidR="006C3F3D" w:rsidRPr="006C3F3D" w:rsidRDefault="006C3F3D" w:rsidP="006C3F3D">
            <w:pPr>
              <w:contextualSpacing/>
              <w:jc w:val="center"/>
              <w:rPr>
                <w:sz w:val="16"/>
                <w:szCs w:val="16"/>
                <w:lang w:val="es-ES_tradnl"/>
              </w:rPr>
            </w:pPr>
          </w:p>
        </w:tc>
        <w:tc>
          <w:tcPr>
            <w:tcW w:w="1055" w:type="dxa"/>
            <w:vAlign w:val="center"/>
          </w:tcPr>
          <w:p w14:paraId="59A1DF83" w14:textId="6735DDB8" w:rsidR="006C3F3D" w:rsidRPr="006C3F3D" w:rsidRDefault="006C3F3D" w:rsidP="006C3F3D">
            <w:pPr>
              <w:contextualSpacing/>
              <w:jc w:val="center"/>
              <w:rPr>
                <w:sz w:val="16"/>
                <w:szCs w:val="16"/>
                <w:lang w:val="es-ES_tradnl"/>
              </w:rPr>
            </w:pPr>
            <w:r w:rsidRPr="006C3F3D">
              <w:rPr>
                <w:sz w:val="16"/>
                <w:szCs w:val="16"/>
                <w:lang w:val="es-ES_tradnl"/>
              </w:rPr>
              <w:t>4.700</w:t>
            </w:r>
          </w:p>
        </w:tc>
        <w:tc>
          <w:tcPr>
            <w:tcW w:w="1030" w:type="dxa"/>
            <w:vAlign w:val="center"/>
          </w:tcPr>
          <w:p w14:paraId="320887F2" w14:textId="1887BBF1" w:rsidR="006C3F3D" w:rsidRPr="006C3F3D" w:rsidRDefault="006C3F3D" w:rsidP="006C3F3D">
            <w:pPr>
              <w:contextualSpacing/>
              <w:jc w:val="center"/>
              <w:rPr>
                <w:sz w:val="16"/>
                <w:szCs w:val="16"/>
                <w:lang w:val="es-ES_tradnl"/>
              </w:rPr>
            </w:pPr>
            <w:r w:rsidRPr="006C3F3D">
              <w:rPr>
                <w:sz w:val="16"/>
                <w:szCs w:val="16"/>
                <w:lang w:val="es-ES_tradnl"/>
              </w:rPr>
              <w:t>Acciones</w:t>
            </w:r>
          </w:p>
        </w:tc>
        <w:tc>
          <w:tcPr>
            <w:tcW w:w="1083" w:type="dxa"/>
            <w:tcBorders>
              <w:right w:val="single" w:sz="4" w:space="0" w:color="000000"/>
            </w:tcBorders>
            <w:vAlign w:val="center"/>
          </w:tcPr>
          <w:p w14:paraId="0C542336" w14:textId="2A41D17D" w:rsidR="006C3F3D" w:rsidRPr="00925D1C" w:rsidRDefault="006C3F3D" w:rsidP="006C3F3D">
            <w:pPr>
              <w:tabs>
                <w:tab w:val="left" w:pos="1311"/>
              </w:tabs>
              <w:contextualSpacing/>
              <w:jc w:val="center"/>
              <w:rPr>
                <w:sz w:val="16"/>
                <w:szCs w:val="16"/>
                <w:lang w:val="es-ES_tradnl"/>
              </w:rPr>
            </w:pPr>
            <w:r w:rsidRPr="006C3F3D">
              <w:rPr>
                <w:sz w:val="16"/>
                <w:szCs w:val="16"/>
                <w:lang w:val="es-ES_tradnl"/>
              </w:rPr>
              <w:t>de seguimiento y control a emisión de ruido</w:t>
            </w:r>
          </w:p>
        </w:tc>
        <w:tc>
          <w:tcPr>
            <w:tcW w:w="511" w:type="dxa"/>
            <w:tcBorders>
              <w:left w:val="single" w:sz="4" w:space="0" w:color="000000"/>
              <w:right w:val="single" w:sz="4" w:space="0" w:color="000000"/>
            </w:tcBorders>
            <w:vAlign w:val="center"/>
          </w:tcPr>
          <w:p w14:paraId="12D78F5C" w14:textId="3A0E6015" w:rsidR="006C3F3D" w:rsidRPr="00925D1C" w:rsidRDefault="006C3F3D" w:rsidP="006C3F3D">
            <w:pPr>
              <w:contextualSpacing/>
              <w:jc w:val="center"/>
              <w:rPr>
                <w:sz w:val="16"/>
                <w:szCs w:val="16"/>
                <w:lang w:val="es-ES_tradnl"/>
              </w:rPr>
            </w:pPr>
            <w:r w:rsidRPr="00925D1C">
              <w:rPr>
                <w:sz w:val="16"/>
                <w:szCs w:val="16"/>
                <w:lang w:val="es-ES_tradnl"/>
              </w:rPr>
              <w:t>491</w:t>
            </w:r>
          </w:p>
        </w:tc>
        <w:tc>
          <w:tcPr>
            <w:tcW w:w="511" w:type="dxa"/>
            <w:tcBorders>
              <w:left w:val="single" w:sz="4" w:space="0" w:color="000000"/>
              <w:right w:val="single" w:sz="4" w:space="0" w:color="000000"/>
            </w:tcBorders>
            <w:vAlign w:val="center"/>
          </w:tcPr>
          <w:p w14:paraId="72A36D7F" w14:textId="6B9CA5AB" w:rsidR="006C3F3D" w:rsidRPr="00D02CFB" w:rsidRDefault="00996733" w:rsidP="006C3F3D">
            <w:pPr>
              <w:contextualSpacing/>
              <w:jc w:val="center"/>
              <w:rPr>
                <w:sz w:val="16"/>
                <w:szCs w:val="16"/>
                <w:lang w:val="es-ES_tradnl"/>
              </w:rPr>
            </w:pPr>
            <w:r w:rsidRPr="00D02CFB">
              <w:rPr>
                <w:sz w:val="16"/>
                <w:szCs w:val="16"/>
                <w:lang w:val="es-ES_tradnl"/>
              </w:rPr>
              <w:t>89</w:t>
            </w:r>
            <w:r w:rsidR="00123B0B" w:rsidRPr="00D02CFB">
              <w:rPr>
                <w:sz w:val="16"/>
                <w:szCs w:val="16"/>
                <w:lang w:val="es-ES_tradnl"/>
              </w:rPr>
              <w:t>7</w:t>
            </w:r>
          </w:p>
        </w:tc>
        <w:tc>
          <w:tcPr>
            <w:tcW w:w="511" w:type="dxa"/>
            <w:tcBorders>
              <w:left w:val="single" w:sz="4" w:space="0" w:color="000000"/>
              <w:right w:val="single" w:sz="4" w:space="0" w:color="000000"/>
            </w:tcBorders>
            <w:vAlign w:val="center"/>
          </w:tcPr>
          <w:p w14:paraId="02ACA05E" w14:textId="6377B29A" w:rsidR="006C3F3D" w:rsidRPr="00D02CFB" w:rsidRDefault="006C3F3D" w:rsidP="006C3F3D">
            <w:pPr>
              <w:contextualSpacing/>
              <w:jc w:val="center"/>
              <w:rPr>
                <w:sz w:val="16"/>
                <w:szCs w:val="16"/>
                <w:lang w:val="es-ES_tradnl"/>
              </w:rPr>
            </w:pPr>
            <w:r w:rsidRPr="00D02CFB">
              <w:rPr>
                <w:sz w:val="16"/>
                <w:szCs w:val="16"/>
                <w:lang w:val="es-ES_tradnl"/>
              </w:rPr>
              <w:t>1</w:t>
            </w:r>
            <w:r w:rsidR="00996733" w:rsidRPr="00D02CFB">
              <w:rPr>
                <w:sz w:val="16"/>
                <w:szCs w:val="16"/>
                <w:lang w:val="es-ES_tradnl"/>
              </w:rPr>
              <w:t>.</w:t>
            </w:r>
            <w:r w:rsidR="008C464B" w:rsidRPr="00D02CFB">
              <w:rPr>
                <w:sz w:val="16"/>
                <w:szCs w:val="16"/>
                <w:lang w:val="es-ES_tradnl"/>
              </w:rPr>
              <w:t>272</w:t>
            </w:r>
          </w:p>
        </w:tc>
        <w:tc>
          <w:tcPr>
            <w:tcW w:w="511" w:type="dxa"/>
            <w:tcBorders>
              <w:left w:val="single" w:sz="4" w:space="0" w:color="000000"/>
              <w:right w:val="single" w:sz="4" w:space="0" w:color="000000"/>
            </w:tcBorders>
            <w:vAlign w:val="center"/>
          </w:tcPr>
          <w:p w14:paraId="3390FA1C" w14:textId="54BED513" w:rsidR="006C3F3D" w:rsidRPr="00D02CFB" w:rsidRDefault="006C3F3D" w:rsidP="006C3F3D">
            <w:pPr>
              <w:contextualSpacing/>
              <w:jc w:val="center"/>
              <w:rPr>
                <w:sz w:val="16"/>
                <w:szCs w:val="16"/>
                <w:lang w:val="es-ES_tradnl"/>
              </w:rPr>
            </w:pPr>
            <w:r w:rsidRPr="00D02CFB">
              <w:rPr>
                <w:sz w:val="16"/>
                <w:szCs w:val="16"/>
                <w:lang w:val="es-ES_tradnl"/>
              </w:rPr>
              <w:t>1.</w:t>
            </w:r>
            <w:r w:rsidR="008C464B" w:rsidRPr="00D02CFB">
              <w:rPr>
                <w:sz w:val="16"/>
                <w:szCs w:val="16"/>
                <w:lang w:val="es-ES_tradnl"/>
              </w:rPr>
              <w:t>585</w:t>
            </w:r>
          </w:p>
        </w:tc>
        <w:tc>
          <w:tcPr>
            <w:tcW w:w="596" w:type="dxa"/>
            <w:tcBorders>
              <w:left w:val="single" w:sz="4" w:space="0" w:color="000000"/>
              <w:right w:val="single" w:sz="4" w:space="0" w:color="000000"/>
            </w:tcBorders>
            <w:vAlign w:val="center"/>
          </w:tcPr>
          <w:p w14:paraId="04353189" w14:textId="77777777" w:rsidR="006C3F3D" w:rsidRPr="00D02CFB" w:rsidRDefault="008C464B" w:rsidP="006C3F3D">
            <w:pPr>
              <w:contextualSpacing/>
              <w:jc w:val="center"/>
              <w:rPr>
                <w:sz w:val="16"/>
                <w:szCs w:val="16"/>
                <w:lang w:val="es-ES_tradnl"/>
              </w:rPr>
            </w:pPr>
            <w:r w:rsidRPr="00D02CFB">
              <w:rPr>
                <w:sz w:val="16"/>
                <w:szCs w:val="16"/>
                <w:lang w:val="es-ES_tradnl"/>
              </w:rPr>
              <w:t>455</w:t>
            </w:r>
          </w:p>
          <w:p w14:paraId="5BD7D459" w14:textId="6449F47C" w:rsidR="008C464B" w:rsidRPr="00D02CFB" w:rsidRDefault="008C464B" w:rsidP="006C3F3D">
            <w:pPr>
              <w:contextualSpacing/>
              <w:jc w:val="center"/>
              <w:rPr>
                <w:sz w:val="16"/>
                <w:szCs w:val="16"/>
                <w:lang w:val="es-ES_tradnl"/>
              </w:rPr>
            </w:pPr>
          </w:p>
        </w:tc>
        <w:tc>
          <w:tcPr>
            <w:tcW w:w="708" w:type="dxa"/>
            <w:tcBorders>
              <w:left w:val="single" w:sz="4" w:space="0" w:color="000000"/>
              <w:right w:val="single" w:sz="4" w:space="0" w:color="000000"/>
            </w:tcBorders>
            <w:vAlign w:val="center"/>
          </w:tcPr>
          <w:p w14:paraId="01FA3274" w14:textId="15CA5CEC" w:rsidR="006C3F3D" w:rsidRPr="006C3F3D" w:rsidRDefault="006C3F3D" w:rsidP="006C3F3D">
            <w:pPr>
              <w:contextualSpacing/>
              <w:jc w:val="center"/>
              <w:rPr>
                <w:sz w:val="16"/>
                <w:szCs w:val="16"/>
                <w:lang w:val="es-ES_tradnl"/>
              </w:rPr>
            </w:pPr>
            <w:r w:rsidRPr="00D02CFB">
              <w:rPr>
                <w:sz w:val="16"/>
                <w:szCs w:val="16"/>
                <w:lang w:val="es-ES_tradnl"/>
              </w:rPr>
              <w:t>4.700</w:t>
            </w:r>
          </w:p>
        </w:tc>
      </w:tr>
      <w:tr w:rsidR="006C3F3D" w:rsidRPr="006C3F3D" w14:paraId="2A89546D" w14:textId="77777777" w:rsidTr="006C3F3D">
        <w:trPr>
          <w:trHeight w:val="370"/>
          <w:jc w:val="center"/>
        </w:trPr>
        <w:tc>
          <w:tcPr>
            <w:tcW w:w="862" w:type="dxa"/>
            <w:tcBorders>
              <w:left w:val="single" w:sz="4" w:space="0" w:color="000000"/>
            </w:tcBorders>
            <w:vAlign w:val="center"/>
          </w:tcPr>
          <w:p w14:paraId="7C4C7BEF" w14:textId="2C204077" w:rsidR="006C3F3D" w:rsidRPr="006C3F3D" w:rsidRDefault="006C3F3D" w:rsidP="006C3F3D">
            <w:pPr>
              <w:widowControl w:val="0"/>
              <w:pBdr>
                <w:top w:val="nil"/>
                <w:left w:val="nil"/>
                <w:bottom w:val="nil"/>
                <w:right w:val="nil"/>
                <w:between w:val="nil"/>
              </w:pBdr>
              <w:contextualSpacing/>
              <w:jc w:val="center"/>
              <w:rPr>
                <w:sz w:val="16"/>
                <w:szCs w:val="16"/>
                <w:lang w:val="es-ES_tradnl"/>
              </w:rPr>
            </w:pPr>
            <w:r w:rsidRPr="006C3F3D">
              <w:rPr>
                <w:color w:val="000000"/>
                <w:sz w:val="16"/>
                <w:szCs w:val="16"/>
                <w:lang w:val="es-ES_tradnl"/>
              </w:rPr>
              <w:t>Fortalecer la cobertura de monitoreo de fuentes de emisión de ruido</w:t>
            </w:r>
          </w:p>
        </w:tc>
        <w:tc>
          <w:tcPr>
            <w:tcW w:w="1013" w:type="dxa"/>
            <w:tcBorders>
              <w:left w:val="single" w:sz="4" w:space="0" w:color="000000"/>
            </w:tcBorders>
            <w:vAlign w:val="center"/>
          </w:tcPr>
          <w:p w14:paraId="1D3B82E0" w14:textId="6C55CFAC" w:rsidR="006C3F3D" w:rsidRPr="006C3F3D" w:rsidRDefault="006C3F3D" w:rsidP="006C3F3D">
            <w:pPr>
              <w:contextualSpacing/>
              <w:jc w:val="center"/>
              <w:rPr>
                <w:sz w:val="16"/>
                <w:szCs w:val="16"/>
                <w:lang w:val="es-ES_tradnl"/>
              </w:rPr>
            </w:pPr>
            <w:r w:rsidRPr="006C3F3D">
              <w:rPr>
                <w:sz w:val="16"/>
                <w:szCs w:val="16"/>
                <w:lang w:val="es-ES_tradnl"/>
              </w:rPr>
              <w:t>Realizar el 100% de las acciones para operar, mantener y ampliar la Red de Monitoreo de Ruido Ambiental de Bogotá para la identificación de la población urbana afectada por ruido en el distrito.</w:t>
            </w:r>
          </w:p>
        </w:tc>
        <w:tc>
          <w:tcPr>
            <w:tcW w:w="948" w:type="dxa"/>
            <w:vAlign w:val="center"/>
          </w:tcPr>
          <w:p w14:paraId="0F189961" w14:textId="713840F8" w:rsidR="006C3F3D" w:rsidRPr="006C3F3D" w:rsidRDefault="006C3F3D" w:rsidP="006C3F3D">
            <w:pPr>
              <w:contextualSpacing/>
              <w:jc w:val="center"/>
              <w:rPr>
                <w:sz w:val="16"/>
                <w:szCs w:val="16"/>
                <w:lang w:val="es-ES_tradnl"/>
              </w:rPr>
            </w:pPr>
          </w:p>
        </w:tc>
        <w:tc>
          <w:tcPr>
            <w:tcW w:w="1055" w:type="dxa"/>
            <w:vAlign w:val="center"/>
          </w:tcPr>
          <w:p w14:paraId="3DC0D516" w14:textId="22F66773" w:rsidR="006C3F3D" w:rsidRPr="006C3F3D" w:rsidRDefault="006C3F3D" w:rsidP="006C3F3D">
            <w:pPr>
              <w:contextualSpacing/>
              <w:jc w:val="center"/>
              <w:rPr>
                <w:sz w:val="16"/>
                <w:szCs w:val="16"/>
                <w:lang w:val="es-ES_tradnl"/>
              </w:rPr>
            </w:pPr>
            <w:r w:rsidRPr="006C3F3D">
              <w:rPr>
                <w:sz w:val="16"/>
                <w:szCs w:val="16"/>
                <w:lang w:val="es-ES_tradnl"/>
              </w:rPr>
              <w:t>100</w:t>
            </w:r>
          </w:p>
        </w:tc>
        <w:tc>
          <w:tcPr>
            <w:tcW w:w="1030" w:type="dxa"/>
            <w:vAlign w:val="center"/>
          </w:tcPr>
          <w:p w14:paraId="29BB8556" w14:textId="61EB60B2" w:rsidR="006C3F3D" w:rsidRPr="006C3F3D" w:rsidRDefault="006C3F3D" w:rsidP="006C3F3D">
            <w:pPr>
              <w:contextualSpacing/>
              <w:jc w:val="center"/>
              <w:rPr>
                <w:sz w:val="16"/>
                <w:szCs w:val="16"/>
                <w:lang w:val="es-ES_tradnl"/>
              </w:rPr>
            </w:pPr>
            <w:r w:rsidRPr="006C3F3D">
              <w:rPr>
                <w:sz w:val="16"/>
                <w:szCs w:val="16"/>
                <w:lang w:val="es-ES_tradnl"/>
              </w:rPr>
              <w:t>%</w:t>
            </w:r>
          </w:p>
        </w:tc>
        <w:tc>
          <w:tcPr>
            <w:tcW w:w="1083" w:type="dxa"/>
            <w:tcBorders>
              <w:right w:val="single" w:sz="4" w:space="0" w:color="000000"/>
            </w:tcBorders>
            <w:vAlign w:val="center"/>
          </w:tcPr>
          <w:p w14:paraId="19F6EDA4" w14:textId="1DE9762A" w:rsidR="006C3F3D" w:rsidRPr="006C3F3D" w:rsidRDefault="006C3F3D" w:rsidP="006C3F3D">
            <w:pPr>
              <w:tabs>
                <w:tab w:val="left" w:pos="1311"/>
              </w:tabs>
              <w:contextualSpacing/>
              <w:jc w:val="center"/>
              <w:rPr>
                <w:sz w:val="16"/>
                <w:szCs w:val="16"/>
                <w:lang w:val="es-ES_tradnl"/>
              </w:rPr>
            </w:pPr>
            <w:r w:rsidRPr="006C3F3D">
              <w:rPr>
                <w:sz w:val="16"/>
                <w:szCs w:val="16"/>
                <w:lang w:val="es-ES_tradnl"/>
              </w:rPr>
              <w:t>de acciones para operación de la red de ruido ambiental.</w:t>
            </w:r>
          </w:p>
        </w:tc>
        <w:tc>
          <w:tcPr>
            <w:tcW w:w="511" w:type="dxa"/>
            <w:tcBorders>
              <w:left w:val="single" w:sz="4" w:space="0" w:color="000000"/>
              <w:right w:val="single" w:sz="4" w:space="0" w:color="000000"/>
            </w:tcBorders>
            <w:vAlign w:val="center"/>
          </w:tcPr>
          <w:p w14:paraId="3107654D" w14:textId="2066F982" w:rsidR="006C3F3D" w:rsidRPr="000D3377" w:rsidRDefault="006C3F3D" w:rsidP="006C3F3D">
            <w:pPr>
              <w:contextualSpacing/>
              <w:jc w:val="center"/>
              <w:rPr>
                <w:sz w:val="16"/>
                <w:szCs w:val="16"/>
                <w:lang w:val="es-ES_tradnl"/>
              </w:rPr>
            </w:pPr>
            <w:r w:rsidRPr="000D3377">
              <w:rPr>
                <w:sz w:val="16"/>
                <w:szCs w:val="16"/>
                <w:lang w:val="es-ES_tradnl"/>
              </w:rPr>
              <w:t>100%</w:t>
            </w:r>
          </w:p>
        </w:tc>
        <w:tc>
          <w:tcPr>
            <w:tcW w:w="511" w:type="dxa"/>
            <w:tcBorders>
              <w:left w:val="single" w:sz="4" w:space="0" w:color="000000"/>
              <w:right w:val="single" w:sz="4" w:space="0" w:color="000000"/>
            </w:tcBorders>
            <w:vAlign w:val="center"/>
          </w:tcPr>
          <w:p w14:paraId="03C601B5" w14:textId="297EB84F" w:rsidR="006C3F3D" w:rsidRPr="00D02CFB" w:rsidRDefault="006C3F3D" w:rsidP="006C3F3D">
            <w:pPr>
              <w:contextualSpacing/>
              <w:jc w:val="center"/>
              <w:rPr>
                <w:sz w:val="16"/>
                <w:szCs w:val="16"/>
                <w:lang w:val="es-ES_tradnl"/>
              </w:rPr>
            </w:pPr>
            <w:r w:rsidRPr="00D02CFB">
              <w:rPr>
                <w:sz w:val="16"/>
                <w:szCs w:val="16"/>
                <w:lang w:val="es-ES_tradnl"/>
              </w:rPr>
              <w:t>100%</w:t>
            </w:r>
          </w:p>
        </w:tc>
        <w:tc>
          <w:tcPr>
            <w:tcW w:w="511" w:type="dxa"/>
            <w:tcBorders>
              <w:left w:val="single" w:sz="4" w:space="0" w:color="000000"/>
              <w:right w:val="single" w:sz="4" w:space="0" w:color="000000"/>
            </w:tcBorders>
            <w:vAlign w:val="center"/>
          </w:tcPr>
          <w:p w14:paraId="5E3C4236" w14:textId="7D717E7F" w:rsidR="006C3F3D" w:rsidRPr="00D02CFB" w:rsidRDefault="006C3F3D" w:rsidP="006C3F3D">
            <w:pPr>
              <w:contextualSpacing/>
              <w:jc w:val="center"/>
              <w:rPr>
                <w:sz w:val="16"/>
                <w:szCs w:val="16"/>
                <w:lang w:val="es-ES_tradnl"/>
              </w:rPr>
            </w:pPr>
            <w:r w:rsidRPr="00D02CFB">
              <w:rPr>
                <w:sz w:val="16"/>
                <w:szCs w:val="16"/>
                <w:lang w:val="es-ES_tradnl"/>
              </w:rPr>
              <w:t>100%</w:t>
            </w:r>
          </w:p>
        </w:tc>
        <w:tc>
          <w:tcPr>
            <w:tcW w:w="511" w:type="dxa"/>
            <w:tcBorders>
              <w:left w:val="single" w:sz="4" w:space="0" w:color="000000"/>
              <w:right w:val="single" w:sz="4" w:space="0" w:color="000000"/>
            </w:tcBorders>
            <w:vAlign w:val="center"/>
          </w:tcPr>
          <w:p w14:paraId="48C4FA11" w14:textId="060EB923" w:rsidR="006C3F3D" w:rsidRPr="00D02CFB" w:rsidRDefault="006C3F3D" w:rsidP="006C3F3D">
            <w:pPr>
              <w:contextualSpacing/>
              <w:jc w:val="center"/>
              <w:rPr>
                <w:sz w:val="16"/>
                <w:szCs w:val="16"/>
                <w:lang w:val="es-ES_tradnl"/>
              </w:rPr>
            </w:pPr>
            <w:r w:rsidRPr="00D02CFB">
              <w:rPr>
                <w:sz w:val="16"/>
                <w:szCs w:val="16"/>
                <w:lang w:val="es-ES_tradnl"/>
              </w:rPr>
              <w:t>100%</w:t>
            </w:r>
          </w:p>
        </w:tc>
        <w:tc>
          <w:tcPr>
            <w:tcW w:w="596" w:type="dxa"/>
            <w:tcBorders>
              <w:left w:val="single" w:sz="4" w:space="0" w:color="000000"/>
              <w:right w:val="single" w:sz="4" w:space="0" w:color="000000"/>
            </w:tcBorders>
            <w:vAlign w:val="center"/>
          </w:tcPr>
          <w:p w14:paraId="47BA3FF5" w14:textId="7DE135E0" w:rsidR="006C3F3D" w:rsidRPr="00D02CFB" w:rsidRDefault="006C3F3D" w:rsidP="006C3F3D">
            <w:pPr>
              <w:contextualSpacing/>
              <w:jc w:val="center"/>
              <w:rPr>
                <w:sz w:val="16"/>
                <w:szCs w:val="16"/>
                <w:lang w:val="es-ES_tradnl"/>
              </w:rPr>
            </w:pPr>
            <w:r w:rsidRPr="00D02CFB">
              <w:rPr>
                <w:sz w:val="16"/>
                <w:szCs w:val="16"/>
                <w:lang w:val="es-ES_tradnl"/>
              </w:rPr>
              <w:t>100%</w:t>
            </w:r>
          </w:p>
        </w:tc>
        <w:tc>
          <w:tcPr>
            <w:tcW w:w="708" w:type="dxa"/>
            <w:tcBorders>
              <w:left w:val="single" w:sz="4" w:space="0" w:color="000000"/>
              <w:right w:val="single" w:sz="4" w:space="0" w:color="000000"/>
            </w:tcBorders>
            <w:vAlign w:val="center"/>
          </w:tcPr>
          <w:p w14:paraId="4F34756A" w14:textId="43DCBB20" w:rsidR="006C3F3D" w:rsidRPr="006C3F3D" w:rsidRDefault="006C3F3D" w:rsidP="006C3F3D">
            <w:pPr>
              <w:contextualSpacing/>
              <w:jc w:val="center"/>
              <w:rPr>
                <w:sz w:val="16"/>
                <w:szCs w:val="16"/>
                <w:lang w:val="es-ES_tradnl"/>
              </w:rPr>
            </w:pPr>
            <w:r w:rsidRPr="00D02CFB">
              <w:rPr>
                <w:sz w:val="16"/>
                <w:szCs w:val="16"/>
                <w:lang w:val="es-ES_tradnl"/>
              </w:rPr>
              <w:t>100%</w:t>
            </w:r>
          </w:p>
        </w:tc>
      </w:tr>
      <w:tr w:rsidR="006C3F3D" w:rsidRPr="006C3F3D" w14:paraId="32E17E8C" w14:textId="77777777" w:rsidTr="006C3F3D">
        <w:trPr>
          <w:trHeight w:val="370"/>
          <w:jc w:val="center"/>
        </w:trPr>
        <w:tc>
          <w:tcPr>
            <w:tcW w:w="862" w:type="dxa"/>
            <w:tcBorders>
              <w:left w:val="single" w:sz="4" w:space="0" w:color="000000"/>
            </w:tcBorders>
            <w:vAlign w:val="center"/>
          </w:tcPr>
          <w:p w14:paraId="41774FFD" w14:textId="1DD2A772" w:rsidR="006C3F3D" w:rsidRPr="006C3F3D" w:rsidRDefault="006C3F3D" w:rsidP="006C3F3D">
            <w:pPr>
              <w:widowControl w:val="0"/>
              <w:pBdr>
                <w:top w:val="nil"/>
                <w:left w:val="nil"/>
                <w:bottom w:val="nil"/>
                <w:right w:val="nil"/>
                <w:between w:val="nil"/>
              </w:pBdr>
              <w:contextualSpacing/>
              <w:jc w:val="center"/>
              <w:rPr>
                <w:sz w:val="16"/>
                <w:szCs w:val="16"/>
                <w:lang w:val="es-ES_tradnl"/>
              </w:rPr>
            </w:pPr>
            <w:r w:rsidRPr="006C3F3D">
              <w:rPr>
                <w:color w:val="000000"/>
                <w:sz w:val="16"/>
                <w:szCs w:val="16"/>
                <w:lang w:val="es-ES_tradnl"/>
              </w:rPr>
              <w:t>Controlar y gestionar las emisiones contaminantes generadas por las diferentes fuentes de contaminación atmosférica.</w:t>
            </w:r>
          </w:p>
        </w:tc>
        <w:tc>
          <w:tcPr>
            <w:tcW w:w="1013" w:type="dxa"/>
            <w:tcBorders>
              <w:left w:val="single" w:sz="4" w:space="0" w:color="000000"/>
            </w:tcBorders>
            <w:vAlign w:val="center"/>
          </w:tcPr>
          <w:p w14:paraId="194482AA" w14:textId="356E8B7E" w:rsidR="006C3F3D" w:rsidRPr="006C3F3D" w:rsidRDefault="006C3F3D" w:rsidP="006C3F3D">
            <w:pPr>
              <w:contextualSpacing/>
              <w:jc w:val="center"/>
              <w:rPr>
                <w:sz w:val="16"/>
                <w:szCs w:val="16"/>
                <w:lang w:val="es-ES_tradnl"/>
              </w:rPr>
            </w:pPr>
            <w:r w:rsidRPr="006C3F3D">
              <w:rPr>
                <w:sz w:val="16"/>
                <w:szCs w:val="16"/>
                <w:lang w:val="es-ES_tradnl"/>
              </w:rPr>
              <w:t>Realizar el 100% de las acciones para operar, mantener y ampliar la red de monitoreo de calidad del aire</w:t>
            </w:r>
          </w:p>
        </w:tc>
        <w:tc>
          <w:tcPr>
            <w:tcW w:w="948" w:type="dxa"/>
            <w:vAlign w:val="center"/>
          </w:tcPr>
          <w:p w14:paraId="745580DB" w14:textId="7D6DA600" w:rsidR="006C3F3D" w:rsidRPr="006C3F3D" w:rsidRDefault="006C3F3D" w:rsidP="006C3F3D">
            <w:pPr>
              <w:contextualSpacing/>
              <w:jc w:val="center"/>
              <w:rPr>
                <w:sz w:val="16"/>
                <w:szCs w:val="16"/>
                <w:lang w:val="es-ES_tradnl"/>
              </w:rPr>
            </w:pPr>
          </w:p>
        </w:tc>
        <w:tc>
          <w:tcPr>
            <w:tcW w:w="1055" w:type="dxa"/>
            <w:vAlign w:val="center"/>
          </w:tcPr>
          <w:p w14:paraId="0F3D4E3E" w14:textId="06039212" w:rsidR="006C3F3D" w:rsidRPr="006C3F3D" w:rsidRDefault="006C3F3D" w:rsidP="006C3F3D">
            <w:pPr>
              <w:contextualSpacing/>
              <w:jc w:val="center"/>
              <w:rPr>
                <w:sz w:val="16"/>
                <w:szCs w:val="16"/>
                <w:lang w:val="es-ES_tradnl"/>
              </w:rPr>
            </w:pPr>
            <w:r w:rsidRPr="006C3F3D">
              <w:rPr>
                <w:sz w:val="16"/>
                <w:szCs w:val="16"/>
                <w:lang w:val="es-ES_tradnl"/>
              </w:rPr>
              <w:t>100</w:t>
            </w:r>
          </w:p>
        </w:tc>
        <w:tc>
          <w:tcPr>
            <w:tcW w:w="1030" w:type="dxa"/>
            <w:vAlign w:val="center"/>
          </w:tcPr>
          <w:p w14:paraId="3DEF5D97" w14:textId="52076F0A" w:rsidR="006C3F3D" w:rsidRPr="006C3F3D" w:rsidRDefault="006C3F3D" w:rsidP="006C3F3D">
            <w:pPr>
              <w:contextualSpacing/>
              <w:jc w:val="center"/>
              <w:rPr>
                <w:sz w:val="16"/>
                <w:szCs w:val="16"/>
                <w:lang w:val="es-ES_tradnl"/>
              </w:rPr>
            </w:pPr>
            <w:r w:rsidRPr="006C3F3D">
              <w:rPr>
                <w:sz w:val="16"/>
                <w:szCs w:val="16"/>
                <w:lang w:val="es-ES_tradnl"/>
              </w:rPr>
              <w:t>%</w:t>
            </w:r>
          </w:p>
        </w:tc>
        <w:tc>
          <w:tcPr>
            <w:tcW w:w="1083" w:type="dxa"/>
            <w:tcBorders>
              <w:right w:val="single" w:sz="4" w:space="0" w:color="000000"/>
            </w:tcBorders>
            <w:vAlign w:val="center"/>
          </w:tcPr>
          <w:p w14:paraId="22E6451F" w14:textId="023BBCCF" w:rsidR="006C3F3D" w:rsidRPr="000D3377" w:rsidRDefault="006C3F3D" w:rsidP="006C3F3D">
            <w:pPr>
              <w:tabs>
                <w:tab w:val="left" w:pos="1311"/>
              </w:tabs>
              <w:contextualSpacing/>
              <w:jc w:val="center"/>
              <w:rPr>
                <w:sz w:val="16"/>
                <w:szCs w:val="16"/>
                <w:lang w:val="es-ES_tradnl"/>
              </w:rPr>
            </w:pPr>
            <w:r w:rsidRPr="000D3377">
              <w:rPr>
                <w:sz w:val="16"/>
                <w:szCs w:val="16"/>
                <w:lang w:val="es-ES_tradnl"/>
              </w:rPr>
              <w:t>de acciones para operación de la red de calidad del aire</w:t>
            </w:r>
          </w:p>
        </w:tc>
        <w:tc>
          <w:tcPr>
            <w:tcW w:w="511" w:type="dxa"/>
            <w:tcBorders>
              <w:left w:val="single" w:sz="4" w:space="0" w:color="000000"/>
              <w:right w:val="single" w:sz="4" w:space="0" w:color="000000"/>
            </w:tcBorders>
            <w:vAlign w:val="center"/>
          </w:tcPr>
          <w:p w14:paraId="76F672E0" w14:textId="48C71370" w:rsidR="006C3F3D" w:rsidRPr="00D02CFB" w:rsidRDefault="006C3F3D" w:rsidP="006C3F3D">
            <w:pPr>
              <w:contextualSpacing/>
              <w:jc w:val="center"/>
              <w:rPr>
                <w:sz w:val="16"/>
                <w:szCs w:val="16"/>
                <w:lang w:val="es-ES_tradnl"/>
              </w:rPr>
            </w:pPr>
            <w:r w:rsidRPr="00D02CFB">
              <w:rPr>
                <w:sz w:val="16"/>
                <w:szCs w:val="16"/>
                <w:lang w:val="es-ES_tradnl"/>
              </w:rPr>
              <w:t>100%</w:t>
            </w:r>
          </w:p>
        </w:tc>
        <w:tc>
          <w:tcPr>
            <w:tcW w:w="511" w:type="dxa"/>
            <w:tcBorders>
              <w:left w:val="single" w:sz="4" w:space="0" w:color="000000"/>
              <w:right w:val="single" w:sz="4" w:space="0" w:color="000000"/>
            </w:tcBorders>
            <w:vAlign w:val="center"/>
          </w:tcPr>
          <w:p w14:paraId="67A1F98D" w14:textId="1841790C" w:rsidR="006C3F3D" w:rsidRPr="00D02CFB" w:rsidRDefault="006C3F3D" w:rsidP="006C3F3D">
            <w:pPr>
              <w:contextualSpacing/>
              <w:jc w:val="center"/>
              <w:rPr>
                <w:sz w:val="16"/>
                <w:szCs w:val="16"/>
                <w:lang w:val="es-ES_tradnl"/>
              </w:rPr>
            </w:pPr>
            <w:r w:rsidRPr="00D02CFB">
              <w:rPr>
                <w:sz w:val="16"/>
                <w:szCs w:val="16"/>
                <w:lang w:val="es-ES_tradnl"/>
              </w:rPr>
              <w:t>100%</w:t>
            </w:r>
          </w:p>
        </w:tc>
        <w:tc>
          <w:tcPr>
            <w:tcW w:w="511" w:type="dxa"/>
            <w:tcBorders>
              <w:left w:val="single" w:sz="4" w:space="0" w:color="000000"/>
              <w:right w:val="single" w:sz="4" w:space="0" w:color="000000"/>
            </w:tcBorders>
            <w:vAlign w:val="center"/>
          </w:tcPr>
          <w:p w14:paraId="4BEF91EE" w14:textId="22CD852C" w:rsidR="006C3F3D" w:rsidRPr="00D02CFB" w:rsidRDefault="006C3F3D" w:rsidP="006C3F3D">
            <w:pPr>
              <w:contextualSpacing/>
              <w:jc w:val="center"/>
              <w:rPr>
                <w:sz w:val="16"/>
                <w:szCs w:val="16"/>
                <w:lang w:val="es-ES_tradnl"/>
              </w:rPr>
            </w:pPr>
            <w:r w:rsidRPr="00D02CFB">
              <w:rPr>
                <w:sz w:val="16"/>
                <w:szCs w:val="16"/>
                <w:lang w:val="es-ES_tradnl"/>
              </w:rPr>
              <w:t>100%</w:t>
            </w:r>
          </w:p>
        </w:tc>
        <w:tc>
          <w:tcPr>
            <w:tcW w:w="511" w:type="dxa"/>
            <w:tcBorders>
              <w:left w:val="single" w:sz="4" w:space="0" w:color="000000"/>
              <w:right w:val="single" w:sz="4" w:space="0" w:color="000000"/>
            </w:tcBorders>
            <w:vAlign w:val="center"/>
          </w:tcPr>
          <w:p w14:paraId="40BE2D08" w14:textId="417AAB39" w:rsidR="006C3F3D" w:rsidRPr="00D02CFB" w:rsidRDefault="006C3F3D" w:rsidP="006C3F3D">
            <w:pPr>
              <w:contextualSpacing/>
              <w:jc w:val="center"/>
              <w:rPr>
                <w:sz w:val="16"/>
                <w:szCs w:val="16"/>
                <w:lang w:val="es-ES_tradnl"/>
              </w:rPr>
            </w:pPr>
            <w:r w:rsidRPr="00D02CFB">
              <w:rPr>
                <w:sz w:val="16"/>
                <w:szCs w:val="16"/>
                <w:lang w:val="es-ES_tradnl"/>
              </w:rPr>
              <w:t>100%</w:t>
            </w:r>
          </w:p>
        </w:tc>
        <w:tc>
          <w:tcPr>
            <w:tcW w:w="596" w:type="dxa"/>
            <w:tcBorders>
              <w:left w:val="single" w:sz="4" w:space="0" w:color="000000"/>
              <w:right w:val="single" w:sz="4" w:space="0" w:color="000000"/>
            </w:tcBorders>
            <w:vAlign w:val="center"/>
          </w:tcPr>
          <w:p w14:paraId="5AD25004" w14:textId="1A077311" w:rsidR="006C3F3D" w:rsidRPr="00D02CFB" w:rsidRDefault="006C3F3D" w:rsidP="006C3F3D">
            <w:pPr>
              <w:contextualSpacing/>
              <w:jc w:val="center"/>
              <w:rPr>
                <w:sz w:val="16"/>
                <w:szCs w:val="16"/>
                <w:lang w:val="es-ES_tradnl"/>
              </w:rPr>
            </w:pPr>
            <w:r w:rsidRPr="00D02CFB">
              <w:rPr>
                <w:sz w:val="16"/>
                <w:szCs w:val="16"/>
                <w:lang w:val="es-ES_tradnl"/>
              </w:rPr>
              <w:t>100%</w:t>
            </w:r>
          </w:p>
        </w:tc>
        <w:tc>
          <w:tcPr>
            <w:tcW w:w="708" w:type="dxa"/>
            <w:tcBorders>
              <w:left w:val="single" w:sz="4" w:space="0" w:color="000000"/>
              <w:right w:val="single" w:sz="4" w:space="0" w:color="000000"/>
            </w:tcBorders>
            <w:vAlign w:val="center"/>
          </w:tcPr>
          <w:p w14:paraId="51548790" w14:textId="2AD5FFFC" w:rsidR="006C3F3D" w:rsidRPr="00D02CFB" w:rsidRDefault="006C3F3D" w:rsidP="006C3F3D">
            <w:pPr>
              <w:contextualSpacing/>
              <w:jc w:val="center"/>
              <w:rPr>
                <w:sz w:val="16"/>
                <w:szCs w:val="16"/>
                <w:lang w:val="es-ES_tradnl"/>
              </w:rPr>
            </w:pPr>
            <w:r w:rsidRPr="00D02CFB">
              <w:rPr>
                <w:b/>
                <w:bCs/>
                <w:sz w:val="16"/>
                <w:szCs w:val="16"/>
                <w:lang w:val="es-ES_tradnl"/>
              </w:rPr>
              <w:t>100%</w:t>
            </w:r>
          </w:p>
        </w:tc>
      </w:tr>
      <w:tr w:rsidR="006C3F3D" w:rsidRPr="006C3F3D" w14:paraId="24750E43" w14:textId="77777777" w:rsidTr="006C3F3D">
        <w:trPr>
          <w:trHeight w:val="370"/>
          <w:jc w:val="center"/>
        </w:trPr>
        <w:tc>
          <w:tcPr>
            <w:tcW w:w="862" w:type="dxa"/>
            <w:tcBorders>
              <w:left w:val="single" w:sz="4" w:space="0" w:color="000000"/>
            </w:tcBorders>
            <w:vAlign w:val="center"/>
          </w:tcPr>
          <w:p w14:paraId="0FC09588" w14:textId="77777777" w:rsidR="006C3F3D" w:rsidRPr="006C3F3D" w:rsidRDefault="006C3F3D" w:rsidP="006C3F3D">
            <w:pPr>
              <w:widowControl w:val="0"/>
              <w:pBdr>
                <w:top w:val="nil"/>
                <w:left w:val="nil"/>
                <w:bottom w:val="nil"/>
                <w:right w:val="nil"/>
                <w:between w:val="nil"/>
              </w:pBdr>
              <w:contextualSpacing/>
              <w:jc w:val="center"/>
              <w:rPr>
                <w:sz w:val="16"/>
                <w:szCs w:val="16"/>
                <w:lang w:val="es-ES_tradnl"/>
              </w:rPr>
            </w:pPr>
          </w:p>
        </w:tc>
        <w:tc>
          <w:tcPr>
            <w:tcW w:w="1013" w:type="dxa"/>
            <w:tcBorders>
              <w:left w:val="single" w:sz="4" w:space="0" w:color="000000"/>
            </w:tcBorders>
            <w:vAlign w:val="center"/>
          </w:tcPr>
          <w:p w14:paraId="6A353F9F" w14:textId="69FBC758" w:rsidR="006C3F3D" w:rsidRPr="006C3F3D" w:rsidRDefault="006C3F3D" w:rsidP="006C3F3D">
            <w:pPr>
              <w:contextualSpacing/>
              <w:jc w:val="center"/>
              <w:rPr>
                <w:sz w:val="16"/>
                <w:szCs w:val="16"/>
                <w:lang w:val="es-ES_tradnl"/>
              </w:rPr>
            </w:pPr>
            <w:r w:rsidRPr="006C3F3D">
              <w:rPr>
                <w:color w:val="000000"/>
                <w:sz w:val="16"/>
                <w:szCs w:val="16"/>
                <w:lang w:val="es-ES_tradnl"/>
              </w:rPr>
              <w:t>Formular 29 documentos técnicos de formulación, seguimiento o evaluación de la gestión integral de la calidad del aire de Bogotá</w:t>
            </w:r>
          </w:p>
        </w:tc>
        <w:tc>
          <w:tcPr>
            <w:tcW w:w="948" w:type="dxa"/>
            <w:vAlign w:val="center"/>
          </w:tcPr>
          <w:p w14:paraId="17D69FF7" w14:textId="645B7AA1" w:rsidR="006C3F3D" w:rsidRPr="006C3F3D" w:rsidRDefault="006C3F3D" w:rsidP="006C3F3D">
            <w:pPr>
              <w:contextualSpacing/>
              <w:jc w:val="center"/>
              <w:rPr>
                <w:sz w:val="16"/>
                <w:szCs w:val="16"/>
                <w:lang w:val="es-ES_tradnl"/>
              </w:rPr>
            </w:pPr>
          </w:p>
        </w:tc>
        <w:tc>
          <w:tcPr>
            <w:tcW w:w="1055" w:type="dxa"/>
            <w:vAlign w:val="center"/>
          </w:tcPr>
          <w:p w14:paraId="1FC37B1C" w14:textId="6ECA31D9" w:rsidR="006C3F3D" w:rsidRPr="006C3F3D" w:rsidRDefault="006C3F3D" w:rsidP="006C3F3D">
            <w:pPr>
              <w:contextualSpacing/>
              <w:jc w:val="center"/>
              <w:rPr>
                <w:sz w:val="16"/>
                <w:szCs w:val="16"/>
                <w:lang w:val="es-ES_tradnl"/>
              </w:rPr>
            </w:pPr>
            <w:r w:rsidRPr="006C3F3D">
              <w:rPr>
                <w:color w:val="000000"/>
                <w:sz w:val="16"/>
                <w:szCs w:val="16"/>
                <w:lang w:val="es-ES_tradnl"/>
              </w:rPr>
              <w:t>29</w:t>
            </w:r>
          </w:p>
        </w:tc>
        <w:tc>
          <w:tcPr>
            <w:tcW w:w="1030" w:type="dxa"/>
            <w:vAlign w:val="center"/>
          </w:tcPr>
          <w:p w14:paraId="29569360" w14:textId="5DE740B9" w:rsidR="006C3F3D" w:rsidRPr="006C3F3D" w:rsidRDefault="006C3F3D" w:rsidP="006C3F3D">
            <w:pPr>
              <w:contextualSpacing/>
              <w:jc w:val="center"/>
              <w:rPr>
                <w:sz w:val="16"/>
                <w:szCs w:val="16"/>
                <w:lang w:val="es-ES_tradnl"/>
              </w:rPr>
            </w:pPr>
            <w:r w:rsidRPr="006C3F3D">
              <w:rPr>
                <w:color w:val="000000"/>
                <w:sz w:val="16"/>
                <w:szCs w:val="16"/>
                <w:lang w:val="es-ES_tradnl"/>
              </w:rPr>
              <w:t>Documentos</w:t>
            </w:r>
          </w:p>
        </w:tc>
        <w:tc>
          <w:tcPr>
            <w:tcW w:w="1083" w:type="dxa"/>
            <w:tcBorders>
              <w:right w:val="single" w:sz="4" w:space="0" w:color="000000"/>
            </w:tcBorders>
            <w:vAlign w:val="center"/>
          </w:tcPr>
          <w:p w14:paraId="7960982C" w14:textId="0BAAF2D2" w:rsidR="006C3F3D" w:rsidRPr="006C3F3D" w:rsidRDefault="006C3F3D" w:rsidP="006C3F3D">
            <w:pPr>
              <w:tabs>
                <w:tab w:val="left" w:pos="1311"/>
              </w:tabs>
              <w:contextualSpacing/>
              <w:jc w:val="center"/>
              <w:rPr>
                <w:sz w:val="16"/>
                <w:szCs w:val="16"/>
                <w:lang w:val="es-ES_tradnl"/>
              </w:rPr>
            </w:pPr>
            <w:r w:rsidRPr="006C3F3D">
              <w:rPr>
                <w:color w:val="000000"/>
                <w:sz w:val="16"/>
                <w:szCs w:val="16"/>
                <w:lang w:val="es-ES_tradnl"/>
              </w:rPr>
              <w:t>de la Gestión Integral de Calidad del Aire para el periodo 2020-2024.</w:t>
            </w:r>
          </w:p>
        </w:tc>
        <w:tc>
          <w:tcPr>
            <w:tcW w:w="511" w:type="dxa"/>
            <w:tcBorders>
              <w:left w:val="single" w:sz="4" w:space="0" w:color="000000"/>
              <w:right w:val="single" w:sz="4" w:space="0" w:color="000000"/>
            </w:tcBorders>
            <w:vAlign w:val="center"/>
          </w:tcPr>
          <w:p w14:paraId="09BAC912" w14:textId="38320E33" w:rsidR="006C3F3D" w:rsidRPr="00D02CFB" w:rsidRDefault="006C3F3D" w:rsidP="006C3F3D">
            <w:pPr>
              <w:contextualSpacing/>
              <w:jc w:val="center"/>
              <w:rPr>
                <w:color w:val="FF0000"/>
                <w:sz w:val="16"/>
                <w:szCs w:val="16"/>
                <w:lang w:val="es-ES_tradnl"/>
              </w:rPr>
            </w:pPr>
            <w:r w:rsidRPr="00D02CFB">
              <w:rPr>
                <w:sz w:val="16"/>
                <w:szCs w:val="16"/>
                <w:lang w:val="es-ES_tradnl"/>
              </w:rPr>
              <w:t>4</w:t>
            </w:r>
          </w:p>
        </w:tc>
        <w:tc>
          <w:tcPr>
            <w:tcW w:w="511" w:type="dxa"/>
            <w:tcBorders>
              <w:left w:val="single" w:sz="4" w:space="0" w:color="000000"/>
              <w:right w:val="single" w:sz="4" w:space="0" w:color="000000"/>
            </w:tcBorders>
            <w:vAlign w:val="center"/>
          </w:tcPr>
          <w:p w14:paraId="5DC07F65" w14:textId="7E070390" w:rsidR="006C3F3D" w:rsidRPr="00D02CFB" w:rsidRDefault="00A60868" w:rsidP="006C3F3D">
            <w:pPr>
              <w:contextualSpacing/>
              <w:jc w:val="center"/>
              <w:rPr>
                <w:sz w:val="16"/>
                <w:szCs w:val="16"/>
                <w:lang w:val="es-ES_tradnl"/>
              </w:rPr>
            </w:pPr>
            <w:r w:rsidRPr="00D02CFB">
              <w:rPr>
                <w:sz w:val="16"/>
                <w:szCs w:val="16"/>
                <w:lang w:val="es-ES_tradnl"/>
              </w:rPr>
              <w:t>8</w:t>
            </w:r>
          </w:p>
        </w:tc>
        <w:tc>
          <w:tcPr>
            <w:tcW w:w="511" w:type="dxa"/>
            <w:tcBorders>
              <w:left w:val="single" w:sz="4" w:space="0" w:color="000000"/>
              <w:right w:val="single" w:sz="4" w:space="0" w:color="000000"/>
            </w:tcBorders>
            <w:vAlign w:val="center"/>
          </w:tcPr>
          <w:p w14:paraId="3CE426F3" w14:textId="1B60E7E5" w:rsidR="006C3F3D" w:rsidRPr="00D02CFB" w:rsidRDefault="00A60868" w:rsidP="006C3F3D">
            <w:pPr>
              <w:contextualSpacing/>
              <w:jc w:val="center"/>
              <w:rPr>
                <w:sz w:val="16"/>
                <w:szCs w:val="16"/>
                <w:lang w:val="es-ES_tradnl"/>
              </w:rPr>
            </w:pPr>
            <w:r w:rsidRPr="00D02CFB">
              <w:rPr>
                <w:sz w:val="16"/>
                <w:szCs w:val="16"/>
                <w:lang w:val="es-ES_tradnl"/>
              </w:rPr>
              <w:t>6</w:t>
            </w:r>
          </w:p>
        </w:tc>
        <w:tc>
          <w:tcPr>
            <w:tcW w:w="511" w:type="dxa"/>
            <w:tcBorders>
              <w:left w:val="single" w:sz="4" w:space="0" w:color="000000"/>
              <w:right w:val="single" w:sz="4" w:space="0" w:color="000000"/>
            </w:tcBorders>
            <w:vAlign w:val="center"/>
          </w:tcPr>
          <w:p w14:paraId="17B70947" w14:textId="7188858A" w:rsidR="006C3F3D" w:rsidRPr="00D02CFB" w:rsidRDefault="00A60868" w:rsidP="006C3F3D">
            <w:pPr>
              <w:contextualSpacing/>
              <w:jc w:val="center"/>
              <w:rPr>
                <w:sz w:val="16"/>
                <w:szCs w:val="16"/>
                <w:lang w:val="es-ES_tradnl"/>
              </w:rPr>
            </w:pPr>
            <w:r w:rsidRPr="00D02CFB">
              <w:rPr>
                <w:sz w:val="16"/>
                <w:szCs w:val="16"/>
                <w:lang w:val="es-ES_tradnl"/>
              </w:rPr>
              <w:t>7</w:t>
            </w:r>
          </w:p>
        </w:tc>
        <w:tc>
          <w:tcPr>
            <w:tcW w:w="596" w:type="dxa"/>
            <w:tcBorders>
              <w:left w:val="single" w:sz="4" w:space="0" w:color="000000"/>
              <w:right w:val="single" w:sz="4" w:space="0" w:color="000000"/>
            </w:tcBorders>
            <w:vAlign w:val="center"/>
          </w:tcPr>
          <w:p w14:paraId="63EBA9D4" w14:textId="0504F786" w:rsidR="006C3F3D" w:rsidRPr="00D02CFB" w:rsidRDefault="006C3F3D" w:rsidP="006C3F3D">
            <w:pPr>
              <w:contextualSpacing/>
              <w:jc w:val="center"/>
              <w:rPr>
                <w:sz w:val="16"/>
                <w:szCs w:val="16"/>
                <w:lang w:val="es-ES_tradnl"/>
              </w:rPr>
            </w:pPr>
            <w:r w:rsidRPr="00D02CFB">
              <w:rPr>
                <w:sz w:val="16"/>
                <w:szCs w:val="16"/>
                <w:lang w:val="es-ES_tradnl"/>
              </w:rPr>
              <w:t>4</w:t>
            </w:r>
          </w:p>
        </w:tc>
        <w:tc>
          <w:tcPr>
            <w:tcW w:w="708" w:type="dxa"/>
            <w:tcBorders>
              <w:left w:val="single" w:sz="4" w:space="0" w:color="000000"/>
              <w:right w:val="single" w:sz="4" w:space="0" w:color="000000"/>
            </w:tcBorders>
            <w:vAlign w:val="center"/>
          </w:tcPr>
          <w:p w14:paraId="62DF1D54" w14:textId="2A9885C8" w:rsidR="006C3F3D" w:rsidRPr="00D02CFB" w:rsidRDefault="006C3F3D" w:rsidP="006C3F3D">
            <w:pPr>
              <w:contextualSpacing/>
              <w:jc w:val="center"/>
              <w:rPr>
                <w:sz w:val="16"/>
                <w:szCs w:val="16"/>
                <w:lang w:val="es-ES_tradnl"/>
              </w:rPr>
            </w:pPr>
            <w:r w:rsidRPr="00D02CFB">
              <w:rPr>
                <w:b/>
                <w:bCs/>
                <w:sz w:val="16"/>
                <w:szCs w:val="16"/>
                <w:lang w:val="es-ES_tradnl"/>
              </w:rPr>
              <w:t>29</w:t>
            </w:r>
          </w:p>
        </w:tc>
      </w:tr>
      <w:tr w:rsidR="006C3F3D" w:rsidRPr="006C3F3D" w14:paraId="24EE87D2" w14:textId="77777777" w:rsidTr="006C3F3D">
        <w:trPr>
          <w:trHeight w:val="370"/>
          <w:jc w:val="center"/>
        </w:trPr>
        <w:tc>
          <w:tcPr>
            <w:tcW w:w="862" w:type="dxa"/>
            <w:tcBorders>
              <w:left w:val="single" w:sz="4" w:space="0" w:color="000000"/>
            </w:tcBorders>
            <w:vAlign w:val="center"/>
          </w:tcPr>
          <w:p w14:paraId="77E64E11" w14:textId="77777777" w:rsidR="006C3F3D" w:rsidRPr="006C3F3D" w:rsidRDefault="006C3F3D" w:rsidP="006C3F3D">
            <w:pPr>
              <w:widowControl w:val="0"/>
              <w:pBdr>
                <w:top w:val="nil"/>
                <w:left w:val="nil"/>
                <w:bottom w:val="nil"/>
                <w:right w:val="nil"/>
                <w:between w:val="nil"/>
              </w:pBdr>
              <w:contextualSpacing/>
              <w:jc w:val="center"/>
              <w:rPr>
                <w:sz w:val="16"/>
                <w:szCs w:val="16"/>
                <w:lang w:val="es-ES_tradnl"/>
              </w:rPr>
            </w:pPr>
          </w:p>
        </w:tc>
        <w:tc>
          <w:tcPr>
            <w:tcW w:w="1013" w:type="dxa"/>
            <w:tcBorders>
              <w:left w:val="single" w:sz="4" w:space="0" w:color="000000"/>
            </w:tcBorders>
            <w:vAlign w:val="center"/>
          </w:tcPr>
          <w:p w14:paraId="594DE66C" w14:textId="391E24E9" w:rsidR="006C3F3D" w:rsidRPr="006C3F3D" w:rsidRDefault="006C3F3D" w:rsidP="006C3F3D">
            <w:pPr>
              <w:contextualSpacing/>
              <w:jc w:val="center"/>
              <w:rPr>
                <w:sz w:val="16"/>
                <w:szCs w:val="16"/>
                <w:lang w:val="es-ES_tradnl"/>
              </w:rPr>
            </w:pPr>
            <w:r w:rsidRPr="006C3F3D">
              <w:rPr>
                <w:sz w:val="16"/>
                <w:szCs w:val="16"/>
                <w:lang w:val="es-ES_tradnl"/>
              </w:rPr>
              <w:t xml:space="preserve">Realizar 8 informes de acciones de </w:t>
            </w:r>
            <w:r w:rsidRPr="006C3F3D">
              <w:rPr>
                <w:sz w:val="16"/>
                <w:szCs w:val="16"/>
                <w:lang w:val="es-ES_tradnl"/>
              </w:rPr>
              <w:lastRenderedPageBreak/>
              <w:t>evaluación, control y seguimiento a fuentes fijas y fuentes móviles incluidos centros de diagnóstico automotor que operan en el distrito capital.</w:t>
            </w:r>
          </w:p>
        </w:tc>
        <w:tc>
          <w:tcPr>
            <w:tcW w:w="948" w:type="dxa"/>
            <w:vAlign w:val="center"/>
          </w:tcPr>
          <w:p w14:paraId="1C8DAE01" w14:textId="525C0B11" w:rsidR="006C3F3D" w:rsidRPr="006C3F3D" w:rsidRDefault="006C3F3D" w:rsidP="006C3F3D">
            <w:pPr>
              <w:contextualSpacing/>
              <w:jc w:val="center"/>
              <w:rPr>
                <w:sz w:val="16"/>
                <w:szCs w:val="16"/>
                <w:lang w:val="es-ES_tradnl"/>
              </w:rPr>
            </w:pPr>
          </w:p>
        </w:tc>
        <w:tc>
          <w:tcPr>
            <w:tcW w:w="1055" w:type="dxa"/>
            <w:vAlign w:val="center"/>
          </w:tcPr>
          <w:p w14:paraId="02591E01" w14:textId="385102AD" w:rsidR="006C3F3D" w:rsidRPr="006C3F3D" w:rsidRDefault="006C3F3D" w:rsidP="006C3F3D">
            <w:pPr>
              <w:contextualSpacing/>
              <w:jc w:val="center"/>
              <w:rPr>
                <w:sz w:val="16"/>
                <w:szCs w:val="16"/>
                <w:lang w:val="es-ES_tradnl"/>
              </w:rPr>
            </w:pPr>
            <w:r w:rsidRPr="006C3F3D">
              <w:rPr>
                <w:color w:val="000000"/>
                <w:sz w:val="16"/>
                <w:szCs w:val="16"/>
                <w:lang w:val="es-ES_tradnl"/>
              </w:rPr>
              <w:t>8</w:t>
            </w:r>
          </w:p>
        </w:tc>
        <w:tc>
          <w:tcPr>
            <w:tcW w:w="1030" w:type="dxa"/>
            <w:vAlign w:val="center"/>
          </w:tcPr>
          <w:p w14:paraId="2FE0C456" w14:textId="16E08975" w:rsidR="006C3F3D" w:rsidRPr="006C3F3D" w:rsidRDefault="006C3F3D" w:rsidP="006C3F3D">
            <w:pPr>
              <w:contextualSpacing/>
              <w:jc w:val="center"/>
              <w:rPr>
                <w:sz w:val="16"/>
                <w:szCs w:val="16"/>
                <w:lang w:val="es-ES_tradnl"/>
              </w:rPr>
            </w:pPr>
            <w:r w:rsidRPr="006C3F3D">
              <w:rPr>
                <w:sz w:val="16"/>
                <w:szCs w:val="16"/>
                <w:lang w:val="es-ES_tradnl"/>
              </w:rPr>
              <w:t>Informes</w:t>
            </w:r>
          </w:p>
        </w:tc>
        <w:tc>
          <w:tcPr>
            <w:tcW w:w="1083" w:type="dxa"/>
            <w:tcBorders>
              <w:right w:val="single" w:sz="4" w:space="0" w:color="000000"/>
            </w:tcBorders>
            <w:vAlign w:val="center"/>
          </w:tcPr>
          <w:p w14:paraId="5CD8E505" w14:textId="3F06027B" w:rsidR="006C3F3D" w:rsidRPr="006C3F3D" w:rsidRDefault="006C3F3D" w:rsidP="006C3F3D">
            <w:pPr>
              <w:tabs>
                <w:tab w:val="left" w:pos="1311"/>
              </w:tabs>
              <w:contextualSpacing/>
              <w:jc w:val="center"/>
              <w:rPr>
                <w:sz w:val="16"/>
                <w:szCs w:val="16"/>
                <w:lang w:val="es-ES_tradnl"/>
              </w:rPr>
            </w:pPr>
            <w:r w:rsidRPr="006C3F3D">
              <w:rPr>
                <w:sz w:val="16"/>
                <w:szCs w:val="16"/>
                <w:lang w:val="es-ES_tradnl"/>
              </w:rPr>
              <w:t xml:space="preserve">de acciones de evaluación, control y </w:t>
            </w:r>
            <w:r w:rsidRPr="006C3F3D">
              <w:rPr>
                <w:sz w:val="16"/>
                <w:szCs w:val="16"/>
                <w:lang w:val="es-ES_tradnl"/>
              </w:rPr>
              <w:lastRenderedPageBreak/>
              <w:t>seguimiento a Fuentes Fijas, Fuentes Móviles.</w:t>
            </w:r>
          </w:p>
        </w:tc>
        <w:tc>
          <w:tcPr>
            <w:tcW w:w="511" w:type="dxa"/>
            <w:tcBorders>
              <w:left w:val="single" w:sz="4" w:space="0" w:color="000000"/>
              <w:right w:val="single" w:sz="4" w:space="0" w:color="000000"/>
            </w:tcBorders>
            <w:vAlign w:val="center"/>
          </w:tcPr>
          <w:p w14:paraId="07D6D021" w14:textId="6499EC44" w:rsidR="006C3F3D" w:rsidRPr="006C2238" w:rsidRDefault="006C3F3D" w:rsidP="006C3F3D">
            <w:pPr>
              <w:contextualSpacing/>
              <w:jc w:val="center"/>
              <w:rPr>
                <w:sz w:val="16"/>
                <w:szCs w:val="16"/>
                <w:lang w:val="es-ES_tradnl"/>
              </w:rPr>
            </w:pPr>
            <w:r w:rsidRPr="006C2238">
              <w:rPr>
                <w:sz w:val="16"/>
                <w:szCs w:val="16"/>
                <w:lang w:val="es-ES_tradnl"/>
              </w:rPr>
              <w:lastRenderedPageBreak/>
              <w:t>1</w:t>
            </w:r>
          </w:p>
        </w:tc>
        <w:tc>
          <w:tcPr>
            <w:tcW w:w="511" w:type="dxa"/>
            <w:tcBorders>
              <w:left w:val="single" w:sz="4" w:space="0" w:color="000000"/>
              <w:right w:val="single" w:sz="4" w:space="0" w:color="000000"/>
            </w:tcBorders>
            <w:vAlign w:val="center"/>
          </w:tcPr>
          <w:p w14:paraId="56FB3743" w14:textId="7FD0FCA1" w:rsidR="006C3F3D" w:rsidRPr="00D02CFB" w:rsidRDefault="00E27927" w:rsidP="006C3F3D">
            <w:pPr>
              <w:contextualSpacing/>
              <w:jc w:val="center"/>
              <w:rPr>
                <w:sz w:val="16"/>
                <w:szCs w:val="16"/>
                <w:lang w:val="es-ES_tradnl"/>
              </w:rPr>
            </w:pPr>
            <w:r w:rsidRPr="00D02CFB">
              <w:rPr>
                <w:sz w:val="16"/>
                <w:szCs w:val="16"/>
                <w:lang w:val="es-ES_tradnl"/>
              </w:rPr>
              <w:t>2</w:t>
            </w:r>
          </w:p>
        </w:tc>
        <w:tc>
          <w:tcPr>
            <w:tcW w:w="511" w:type="dxa"/>
            <w:tcBorders>
              <w:left w:val="single" w:sz="4" w:space="0" w:color="000000"/>
              <w:right w:val="single" w:sz="4" w:space="0" w:color="000000"/>
            </w:tcBorders>
            <w:vAlign w:val="center"/>
          </w:tcPr>
          <w:p w14:paraId="7E83E4CC" w14:textId="2075176E" w:rsidR="006C3F3D" w:rsidRPr="00D02CFB" w:rsidRDefault="00E27927" w:rsidP="006C3F3D">
            <w:pPr>
              <w:contextualSpacing/>
              <w:jc w:val="center"/>
              <w:rPr>
                <w:sz w:val="16"/>
                <w:szCs w:val="16"/>
                <w:lang w:val="es-ES_tradnl"/>
              </w:rPr>
            </w:pPr>
            <w:r w:rsidRPr="00D02CFB">
              <w:rPr>
                <w:sz w:val="16"/>
                <w:szCs w:val="16"/>
                <w:lang w:val="es-ES_tradnl"/>
              </w:rPr>
              <w:t>2</w:t>
            </w:r>
          </w:p>
        </w:tc>
        <w:tc>
          <w:tcPr>
            <w:tcW w:w="511" w:type="dxa"/>
            <w:tcBorders>
              <w:left w:val="single" w:sz="4" w:space="0" w:color="000000"/>
              <w:right w:val="single" w:sz="4" w:space="0" w:color="000000"/>
            </w:tcBorders>
            <w:vAlign w:val="center"/>
          </w:tcPr>
          <w:p w14:paraId="24ED4FAF" w14:textId="2810EC00" w:rsidR="006C3F3D" w:rsidRPr="00D02CFB" w:rsidRDefault="006C3F3D" w:rsidP="006C3F3D">
            <w:pPr>
              <w:contextualSpacing/>
              <w:jc w:val="center"/>
              <w:rPr>
                <w:sz w:val="16"/>
                <w:szCs w:val="16"/>
                <w:lang w:val="es-ES_tradnl"/>
              </w:rPr>
            </w:pPr>
            <w:r w:rsidRPr="00D02CFB">
              <w:rPr>
                <w:sz w:val="16"/>
                <w:szCs w:val="16"/>
                <w:lang w:val="es-ES_tradnl"/>
              </w:rPr>
              <w:t>2</w:t>
            </w:r>
          </w:p>
        </w:tc>
        <w:tc>
          <w:tcPr>
            <w:tcW w:w="596" w:type="dxa"/>
            <w:tcBorders>
              <w:left w:val="single" w:sz="4" w:space="0" w:color="000000"/>
              <w:right w:val="single" w:sz="4" w:space="0" w:color="000000"/>
            </w:tcBorders>
            <w:vAlign w:val="center"/>
          </w:tcPr>
          <w:p w14:paraId="3F16C3DE" w14:textId="2C3A7929" w:rsidR="006C3F3D" w:rsidRPr="00D02CFB" w:rsidRDefault="006C3F3D" w:rsidP="006C3F3D">
            <w:pPr>
              <w:contextualSpacing/>
              <w:jc w:val="center"/>
              <w:rPr>
                <w:sz w:val="16"/>
                <w:szCs w:val="16"/>
                <w:lang w:val="es-ES_tradnl"/>
              </w:rPr>
            </w:pPr>
            <w:r w:rsidRPr="00D02CFB">
              <w:rPr>
                <w:sz w:val="16"/>
                <w:szCs w:val="16"/>
                <w:lang w:val="es-ES_tradnl"/>
              </w:rPr>
              <w:t>1</w:t>
            </w:r>
          </w:p>
        </w:tc>
        <w:tc>
          <w:tcPr>
            <w:tcW w:w="708" w:type="dxa"/>
            <w:tcBorders>
              <w:left w:val="single" w:sz="4" w:space="0" w:color="000000"/>
              <w:right w:val="single" w:sz="4" w:space="0" w:color="000000"/>
            </w:tcBorders>
            <w:vAlign w:val="center"/>
          </w:tcPr>
          <w:p w14:paraId="6764E693" w14:textId="5A46F442" w:rsidR="006C3F3D" w:rsidRPr="006C3F3D" w:rsidRDefault="006C3F3D" w:rsidP="006C3F3D">
            <w:pPr>
              <w:contextualSpacing/>
              <w:jc w:val="center"/>
              <w:rPr>
                <w:sz w:val="16"/>
                <w:szCs w:val="16"/>
                <w:lang w:val="es-ES_tradnl"/>
              </w:rPr>
            </w:pPr>
            <w:r w:rsidRPr="00D02CFB">
              <w:rPr>
                <w:sz w:val="16"/>
                <w:szCs w:val="16"/>
                <w:lang w:val="es-ES_tradnl"/>
              </w:rPr>
              <w:t>8</w:t>
            </w:r>
          </w:p>
        </w:tc>
      </w:tr>
    </w:tbl>
    <w:p w14:paraId="5057BB77" w14:textId="50674BD1" w:rsidR="004E0388" w:rsidRDefault="004E0388" w:rsidP="00A92A86">
      <w:pPr>
        <w:pBdr>
          <w:top w:val="nil"/>
          <w:left w:val="nil"/>
          <w:bottom w:val="nil"/>
          <w:right w:val="nil"/>
          <w:between w:val="nil"/>
        </w:pBdr>
        <w:ind w:left="360"/>
        <w:contextualSpacing/>
        <w:jc w:val="center"/>
        <w:rPr>
          <w:i/>
          <w:iCs/>
          <w:sz w:val="18"/>
          <w:szCs w:val="18"/>
          <w:lang w:val="es-ES_tradnl"/>
        </w:rPr>
      </w:pPr>
      <w:r w:rsidRPr="00B126BE">
        <w:rPr>
          <w:i/>
          <w:iCs/>
          <w:sz w:val="18"/>
          <w:szCs w:val="18"/>
          <w:lang w:val="es-ES_tradnl"/>
        </w:rPr>
        <w:t>Fuente:</w:t>
      </w:r>
      <w:r w:rsidR="00B126BE">
        <w:rPr>
          <w:i/>
          <w:iCs/>
          <w:sz w:val="18"/>
          <w:szCs w:val="18"/>
          <w:lang w:val="es-ES_tradnl"/>
        </w:rPr>
        <w:t xml:space="preserve"> </w:t>
      </w:r>
      <w:r w:rsidR="006C3F3D" w:rsidRPr="00B126BE">
        <w:rPr>
          <w:i/>
          <w:iCs/>
          <w:sz w:val="18"/>
          <w:szCs w:val="18"/>
          <w:lang w:val="es-ES_tradnl"/>
        </w:rPr>
        <w:t>SCAAV</w:t>
      </w:r>
      <w:r w:rsidR="00B126BE" w:rsidRPr="00B126BE">
        <w:rPr>
          <w:i/>
          <w:iCs/>
          <w:sz w:val="18"/>
          <w:szCs w:val="18"/>
          <w:lang w:val="es-ES_tradnl"/>
        </w:rPr>
        <w:t>.</w:t>
      </w:r>
    </w:p>
    <w:p w14:paraId="095D7EF2" w14:textId="62DBBDC3" w:rsidR="00B126BE" w:rsidRDefault="00B126BE" w:rsidP="000D3377">
      <w:pPr>
        <w:pBdr>
          <w:top w:val="nil"/>
          <w:left w:val="nil"/>
          <w:bottom w:val="nil"/>
          <w:right w:val="nil"/>
          <w:between w:val="nil"/>
        </w:pBdr>
        <w:contextualSpacing/>
        <w:jc w:val="both"/>
        <w:rPr>
          <w:i/>
          <w:iCs/>
          <w:sz w:val="18"/>
          <w:szCs w:val="18"/>
          <w:lang w:val="es-ES_tradnl"/>
        </w:rPr>
      </w:pPr>
    </w:p>
    <w:p w14:paraId="182B25D8" w14:textId="7F29B1E2" w:rsidR="00B126BE" w:rsidRDefault="00B126BE" w:rsidP="000D3377">
      <w:pPr>
        <w:ind w:left="576"/>
        <w:contextualSpacing/>
        <w:jc w:val="both"/>
        <w:rPr>
          <w:sz w:val="18"/>
          <w:szCs w:val="18"/>
          <w:lang w:val="es-ES_tradnl"/>
        </w:rPr>
      </w:pPr>
      <w:r w:rsidRPr="00D44CD2">
        <w:rPr>
          <w:sz w:val="18"/>
          <w:szCs w:val="18"/>
          <w:lang w:val="es-ES_tradnl"/>
        </w:rPr>
        <w:t>Nota: Para la vigencia 2020 se preciso la necesidad de modificar la magnitud en virtud del cumplimiento de las metas, la meta de “Realizar 4.000 acciones de seguimiento y control sobre los elementos de publicidad exterior visual instalados en las zonas con mayor densidad.”, debido al alto número de solicitudes y permisos de la ciudadanía, fue necesaria la adición de magnitud para esta vigencia, así mismo; la meta “Realizar 4.700 acciones de seguimiento y control de emisión de ruido a los establecimientos de comercio, industria y servicio ubicados en el perímetro urbano del DC.” Fue necesaria la modificación debido al alto número de solicitudes de usuarios en el trámite de quejas y permisos.</w:t>
      </w:r>
      <w:r w:rsidR="0087035E">
        <w:rPr>
          <w:sz w:val="18"/>
          <w:szCs w:val="18"/>
          <w:lang w:val="es-ES_tradnl"/>
        </w:rPr>
        <w:t xml:space="preserve"> </w:t>
      </w:r>
      <w:r w:rsidRPr="00D44CD2">
        <w:rPr>
          <w:sz w:val="18"/>
          <w:szCs w:val="18"/>
          <w:lang w:val="es-ES_tradnl"/>
        </w:rPr>
        <w:t>Estas modificaciones a la magnitud se ven compensadas en la vigencia 2023.</w:t>
      </w:r>
    </w:p>
    <w:p w14:paraId="7D9A380A" w14:textId="2064CB19" w:rsidR="003B6E5A" w:rsidRDefault="003B6E5A" w:rsidP="000D3377">
      <w:pPr>
        <w:ind w:left="576"/>
        <w:contextualSpacing/>
        <w:jc w:val="both"/>
        <w:rPr>
          <w:sz w:val="18"/>
          <w:szCs w:val="18"/>
          <w:lang w:val="es-ES_tradnl"/>
        </w:rPr>
      </w:pPr>
    </w:p>
    <w:p w14:paraId="58E870CD" w14:textId="77777777" w:rsidR="00156A6C" w:rsidRDefault="003B6E5A" w:rsidP="00156A6C">
      <w:pPr>
        <w:ind w:left="576"/>
        <w:contextualSpacing/>
        <w:jc w:val="both"/>
        <w:rPr>
          <w:sz w:val="18"/>
          <w:szCs w:val="18"/>
          <w:lang w:val="es-ES_tradnl"/>
        </w:rPr>
      </w:pPr>
      <w:r>
        <w:rPr>
          <w:sz w:val="18"/>
          <w:szCs w:val="18"/>
          <w:lang w:val="es-ES_tradnl"/>
        </w:rPr>
        <w:t xml:space="preserve">Nota 2: Para el I trimestre </w:t>
      </w:r>
      <w:r w:rsidR="00421780">
        <w:rPr>
          <w:sz w:val="18"/>
          <w:szCs w:val="18"/>
          <w:lang w:val="es-ES_tradnl"/>
        </w:rPr>
        <w:t xml:space="preserve">del 2021, debido a la alta demanda de evaluación a elementos de publicidad de exterior visual, fue necesario realizar la reprogramación de la magnitud del cuatrienio </w:t>
      </w:r>
      <w:r w:rsidR="000263A7">
        <w:rPr>
          <w:sz w:val="18"/>
          <w:szCs w:val="18"/>
          <w:lang w:val="es-ES_tradnl"/>
        </w:rPr>
        <w:t xml:space="preserve">para la meta proyecto relacionada con PEV, así como la magnitud para la vigencia 2021. En este orden, la meta proyecto quedaría </w:t>
      </w:r>
      <w:r w:rsidR="000263A7" w:rsidRPr="00D44CD2">
        <w:rPr>
          <w:sz w:val="18"/>
          <w:szCs w:val="18"/>
          <w:lang w:val="es-ES_tradnl"/>
        </w:rPr>
        <w:t xml:space="preserve">Realizar </w:t>
      </w:r>
      <w:r w:rsidR="00573E66">
        <w:rPr>
          <w:sz w:val="18"/>
          <w:szCs w:val="18"/>
          <w:lang w:val="es-ES_tradnl"/>
        </w:rPr>
        <w:t>7.948</w:t>
      </w:r>
      <w:r w:rsidR="000263A7" w:rsidRPr="00D44CD2">
        <w:rPr>
          <w:sz w:val="18"/>
          <w:szCs w:val="18"/>
          <w:lang w:val="es-ES_tradnl"/>
        </w:rPr>
        <w:t xml:space="preserve"> acciones de seguimiento y control sobre los elementos de publicidad exterior visual instalados en las zonas con mayor densidad.”</w:t>
      </w:r>
    </w:p>
    <w:p w14:paraId="6E4C8041" w14:textId="77777777" w:rsidR="00156A6C" w:rsidRDefault="00156A6C" w:rsidP="00156A6C">
      <w:pPr>
        <w:ind w:left="576"/>
        <w:contextualSpacing/>
        <w:jc w:val="both"/>
        <w:rPr>
          <w:sz w:val="18"/>
          <w:szCs w:val="18"/>
          <w:lang w:val="es-ES_tradnl"/>
        </w:rPr>
      </w:pPr>
    </w:p>
    <w:p w14:paraId="6D5160E6" w14:textId="07E12578" w:rsidR="00BC1065" w:rsidRPr="00156A6C" w:rsidRDefault="00BC1065" w:rsidP="00156A6C">
      <w:pPr>
        <w:ind w:left="576"/>
        <w:contextualSpacing/>
        <w:jc w:val="both"/>
        <w:rPr>
          <w:sz w:val="18"/>
          <w:szCs w:val="18"/>
          <w:lang w:val="es-ES_tradnl"/>
        </w:rPr>
      </w:pPr>
      <w:r w:rsidRPr="00BC1065">
        <w:rPr>
          <w:sz w:val="18"/>
          <w:szCs w:val="18"/>
          <w:lang w:val="es-ES_tradnl"/>
        </w:rPr>
        <w:t xml:space="preserve">Nota 3: En cumplimiento En atención a lo establecido en el Acuerdo 5 de 1998 artículo primero que </w:t>
      </w:r>
      <w:proofErr w:type="spellStart"/>
      <w:r w:rsidRPr="00BC1065">
        <w:rPr>
          <w:sz w:val="18"/>
          <w:szCs w:val="18"/>
          <w:lang w:val="es-ES_tradnl"/>
        </w:rPr>
        <w:t>cita:</w:t>
      </w:r>
      <w:r w:rsidRPr="00F4296E">
        <w:rPr>
          <w:i/>
          <w:iCs/>
          <w:sz w:val="18"/>
          <w:szCs w:val="18"/>
          <w:lang w:val="es-ES_tradnl"/>
        </w:rPr>
        <w:t>“En</w:t>
      </w:r>
      <w:proofErr w:type="spellEnd"/>
      <w:r w:rsidRPr="00F4296E">
        <w:rPr>
          <w:i/>
          <w:iCs/>
          <w:sz w:val="18"/>
          <w:szCs w:val="18"/>
          <w:lang w:val="es-ES_tradnl"/>
        </w:rPr>
        <w:t xml:space="preserve"> cada vigencia el Gobierno Distrital reducirá el Presupuesto de Gastos de Funcionamiento cuando las reservas constituidas para ellos, superen el 4% del Presupuesto del año inmediatamente anterior. Igual operación realizará sobre las apropiaciones de inversión, cuando las reservas para tal fin excedan el 20% del presupuesto de inversión del año anterior.”</w:t>
      </w:r>
    </w:p>
    <w:p w14:paraId="151AB3B4" w14:textId="3EC03093" w:rsidR="00BC1065" w:rsidRPr="00D44CD2" w:rsidRDefault="00BC1065" w:rsidP="000D3377">
      <w:pPr>
        <w:ind w:left="576"/>
        <w:contextualSpacing/>
        <w:jc w:val="both"/>
        <w:rPr>
          <w:sz w:val="18"/>
          <w:szCs w:val="18"/>
          <w:lang w:val="es-ES_tradnl"/>
        </w:rPr>
      </w:pPr>
      <w:r>
        <w:rPr>
          <w:sz w:val="18"/>
          <w:szCs w:val="18"/>
          <w:lang w:val="es-ES_tradnl"/>
        </w:rPr>
        <w:t>Y por ende se efectúa la modificación en reducción de las magnitudes para la vigencia 2021.</w:t>
      </w:r>
    </w:p>
    <w:p w14:paraId="230BD65B" w14:textId="77777777" w:rsidR="00B126BE" w:rsidRPr="00B126BE" w:rsidRDefault="00B126BE" w:rsidP="00B126BE">
      <w:pPr>
        <w:pBdr>
          <w:top w:val="nil"/>
          <w:left w:val="nil"/>
          <w:bottom w:val="nil"/>
          <w:right w:val="nil"/>
          <w:between w:val="nil"/>
        </w:pBdr>
        <w:contextualSpacing/>
        <w:rPr>
          <w:sz w:val="18"/>
          <w:szCs w:val="18"/>
          <w:lang w:val="es-ES_tradnl"/>
        </w:rPr>
      </w:pPr>
    </w:p>
    <w:p w14:paraId="6F1B5744" w14:textId="77777777" w:rsidR="00C26BDF" w:rsidRPr="00EE4F68" w:rsidRDefault="00C26BDF" w:rsidP="00A92A86">
      <w:pPr>
        <w:pBdr>
          <w:top w:val="nil"/>
          <w:left w:val="nil"/>
          <w:bottom w:val="nil"/>
          <w:right w:val="nil"/>
          <w:between w:val="nil"/>
        </w:pBdr>
        <w:ind w:left="360"/>
        <w:contextualSpacing/>
        <w:jc w:val="center"/>
        <w:rPr>
          <w:b/>
          <w:color w:val="000000"/>
          <w:sz w:val="22"/>
          <w:szCs w:val="22"/>
          <w:lang w:val="es-ES_tradnl"/>
        </w:rPr>
      </w:pPr>
    </w:p>
    <w:p w14:paraId="7063F57A" w14:textId="7106E449" w:rsidR="005D6C41" w:rsidRPr="00D44CD2" w:rsidRDefault="0018003D" w:rsidP="00A92A86">
      <w:pPr>
        <w:pStyle w:val="Ttulo4"/>
        <w:numPr>
          <w:ilvl w:val="3"/>
          <w:numId w:val="2"/>
        </w:numPr>
        <w:spacing w:before="0" w:after="0"/>
        <w:ind w:left="0" w:firstLine="0"/>
        <w:contextualSpacing/>
        <w:rPr>
          <w:lang w:val="es-ES_tradnl"/>
        </w:rPr>
      </w:pPr>
      <w:r w:rsidRPr="00EE4F68">
        <w:rPr>
          <w:lang w:val="es-ES_tradnl"/>
        </w:rPr>
        <w:t>Indicadores del objetivo específicos</w:t>
      </w:r>
      <w:r w:rsidR="00C26BDF">
        <w:rPr>
          <w:lang w:val="es-ES_tradnl"/>
        </w:rPr>
        <w:t>.</w:t>
      </w:r>
    </w:p>
    <w:p w14:paraId="02B2E25E" w14:textId="77777777" w:rsidR="00D44CD2" w:rsidRPr="00B126BE" w:rsidRDefault="00D44CD2" w:rsidP="00A92A86">
      <w:pPr>
        <w:pBdr>
          <w:top w:val="nil"/>
          <w:left w:val="nil"/>
          <w:bottom w:val="nil"/>
          <w:right w:val="nil"/>
          <w:between w:val="nil"/>
        </w:pBdr>
        <w:contextualSpacing/>
        <w:rPr>
          <w:color w:val="000000"/>
          <w:sz w:val="22"/>
          <w:szCs w:val="22"/>
          <w:lang w:val="es-ES_tradnl"/>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EE4F68" w14:paraId="1AB6D228" w14:textId="77777777" w:rsidTr="00A87566">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2AE3CD43" w14:textId="77777777" w:rsidR="00F550E3" w:rsidRPr="00B968BC" w:rsidRDefault="0018003D" w:rsidP="00A92A86">
            <w:pPr>
              <w:contextualSpacing/>
              <w:jc w:val="center"/>
              <w:rPr>
                <w:b/>
                <w:color w:val="FFFFFF"/>
                <w:sz w:val="20"/>
                <w:szCs w:val="20"/>
                <w:lang w:val="es-ES_tradnl"/>
              </w:rPr>
            </w:pPr>
            <w:r w:rsidRPr="00B968BC">
              <w:rPr>
                <w:b/>
                <w:color w:val="FFFFFF"/>
                <w:sz w:val="20"/>
                <w:szCs w:val="20"/>
                <w:lang w:val="es-ES_tradnl"/>
              </w:rPr>
              <w:t>INDICADOR</w:t>
            </w:r>
          </w:p>
        </w:tc>
        <w:tc>
          <w:tcPr>
            <w:tcW w:w="1646" w:type="dxa"/>
            <w:tcBorders>
              <w:top w:val="single" w:sz="4" w:space="0" w:color="000000"/>
              <w:left w:val="nil"/>
              <w:bottom w:val="single" w:sz="4" w:space="0" w:color="000000"/>
              <w:right w:val="single" w:sz="4" w:space="0" w:color="000000"/>
            </w:tcBorders>
            <w:shd w:val="clear" w:color="auto" w:fill="1F3864" w:themeFill="accent1" w:themeFillShade="80"/>
            <w:vAlign w:val="center"/>
          </w:tcPr>
          <w:p w14:paraId="0046559E" w14:textId="77777777" w:rsidR="00F550E3" w:rsidRPr="00B968BC" w:rsidRDefault="0018003D" w:rsidP="00A92A86">
            <w:pPr>
              <w:contextualSpacing/>
              <w:jc w:val="center"/>
              <w:rPr>
                <w:b/>
                <w:color w:val="FFFFFF"/>
                <w:sz w:val="20"/>
                <w:szCs w:val="20"/>
                <w:lang w:val="es-ES_tradnl"/>
              </w:rPr>
            </w:pPr>
            <w:r w:rsidRPr="00B968BC">
              <w:rPr>
                <w:b/>
                <w:color w:val="FFFFFF"/>
                <w:sz w:val="20"/>
                <w:szCs w:val="20"/>
                <w:lang w:val="es-ES_tradnl"/>
              </w:rPr>
              <w:t>UNIDAD DE MEDIDA</w:t>
            </w:r>
          </w:p>
        </w:tc>
        <w:tc>
          <w:tcPr>
            <w:tcW w:w="1369" w:type="dxa"/>
            <w:tcBorders>
              <w:top w:val="single" w:sz="4" w:space="0" w:color="000000"/>
              <w:left w:val="nil"/>
              <w:bottom w:val="single" w:sz="4" w:space="0" w:color="000000"/>
              <w:right w:val="single" w:sz="4" w:space="0" w:color="000000"/>
            </w:tcBorders>
            <w:shd w:val="clear" w:color="auto" w:fill="1F3864" w:themeFill="accent1" w:themeFillShade="80"/>
            <w:vAlign w:val="center"/>
          </w:tcPr>
          <w:p w14:paraId="254F2C72" w14:textId="77777777" w:rsidR="00F550E3" w:rsidRPr="00B968BC" w:rsidRDefault="0018003D" w:rsidP="00A92A86">
            <w:pPr>
              <w:contextualSpacing/>
              <w:jc w:val="center"/>
              <w:rPr>
                <w:b/>
                <w:color w:val="FFFFFF"/>
                <w:sz w:val="20"/>
                <w:szCs w:val="20"/>
                <w:lang w:val="es-ES_tradnl"/>
              </w:rPr>
            </w:pPr>
            <w:r w:rsidRPr="00B968BC">
              <w:rPr>
                <w:b/>
                <w:color w:val="FFFFFF"/>
                <w:sz w:val="20"/>
                <w:szCs w:val="20"/>
                <w:lang w:val="es-ES_tradnl"/>
              </w:rPr>
              <w:t>META</w:t>
            </w:r>
          </w:p>
        </w:tc>
        <w:tc>
          <w:tcPr>
            <w:tcW w:w="1430" w:type="dxa"/>
            <w:tcBorders>
              <w:top w:val="single" w:sz="4" w:space="0" w:color="000000"/>
              <w:left w:val="nil"/>
              <w:bottom w:val="single" w:sz="4" w:space="0" w:color="000000"/>
              <w:right w:val="single" w:sz="4" w:space="0" w:color="000000"/>
            </w:tcBorders>
            <w:shd w:val="clear" w:color="auto" w:fill="1F3864" w:themeFill="accent1" w:themeFillShade="80"/>
            <w:vAlign w:val="center"/>
          </w:tcPr>
          <w:p w14:paraId="6968E509" w14:textId="77777777" w:rsidR="00F550E3" w:rsidRPr="00B968BC" w:rsidRDefault="0018003D" w:rsidP="00A92A86">
            <w:pPr>
              <w:contextualSpacing/>
              <w:jc w:val="center"/>
              <w:rPr>
                <w:b/>
                <w:color w:val="FFFFFF"/>
                <w:sz w:val="20"/>
                <w:szCs w:val="20"/>
                <w:lang w:val="es-ES_tradnl"/>
              </w:rPr>
            </w:pPr>
            <w:r w:rsidRPr="00B968BC">
              <w:rPr>
                <w:b/>
                <w:color w:val="FFFFFF"/>
                <w:sz w:val="20"/>
                <w:szCs w:val="20"/>
                <w:lang w:val="es-ES_tradnl"/>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1F3864" w:themeFill="accent1" w:themeFillShade="80"/>
            <w:vAlign w:val="center"/>
          </w:tcPr>
          <w:p w14:paraId="78276767" w14:textId="77777777" w:rsidR="00F550E3" w:rsidRPr="00B968BC" w:rsidRDefault="0018003D" w:rsidP="00A92A86">
            <w:pPr>
              <w:contextualSpacing/>
              <w:jc w:val="center"/>
              <w:rPr>
                <w:b/>
                <w:color w:val="FFFFFF"/>
                <w:sz w:val="20"/>
                <w:szCs w:val="20"/>
                <w:lang w:val="es-ES_tradnl"/>
              </w:rPr>
            </w:pPr>
            <w:r w:rsidRPr="00B968BC">
              <w:rPr>
                <w:b/>
                <w:color w:val="FFFFFF"/>
                <w:sz w:val="20"/>
                <w:szCs w:val="20"/>
                <w:lang w:val="es-ES_tradnl"/>
              </w:rPr>
              <w:t>FUENTE DE VERIFICACIÓN</w:t>
            </w:r>
          </w:p>
        </w:tc>
      </w:tr>
      <w:tr w:rsidR="00B126BE" w:rsidRPr="00EE4F68"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1F6A6341" w:rsidR="00B126BE" w:rsidRPr="00EE4F68" w:rsidRDefault="00B126BE" w:rsidP="00B126BE">
            <w:pPr>
              <w:contextualSpacing/>
              <w:jc w:val="center"/>
              <w:rPr>
                <w:sz w:val="18"/>
                <w:szCs w:val="22"/>
                <w:lang w:val="es-ES_tradnl"/>
              </w:rPr>
            </w:pPr>
            <w:r w:rsidRPr="00EF314F">
              <w:rPr>
                <w:sz w:val="16"/>
                <w:lang w:val="es-ES_tradnl"/>
              </w:rPr>
              <w:t>Documentos de estudios técnicos con la evaluación ambiental estratégica realizados</w:t>
            </w:r>
          </w:p>
        </w:tc>
        <w:tc>
          <w:tcPr>
            <w:tcW w:w="1646" w:type="dxa"/>
            <w:tcBorders>
              <w:top w:val="nil"/>
              <w:left w:val="nil"/>
              <w:bottom w:val="single" w:sz="4" w:space="0" w:color="000000"/>
              <w:right w:val="single" w:sz="4" w:space="0" w:color="000000"/>
            </w:tcBorders>
            <w:shd w:val="clear" w:color="auto" w:fill="auto"/>
            <w:vAlign w:val="center"/>
          </w:tcPr>
          <w:p w14:paraId="595F98CF" w14:textId="4F6E89F5" w:rsidR="00B126BE" w:rsidRPr="00EE4F68" w:rsidRDefault="00B126BE" w:rsidP="00B126BE">
            <w:pPr>
              <w:contextualSpacing/>
              <w:jc w:val="center"/>
              <w:rPr>
                <w:sz w:val="18"/>
                <w:szCs w:val="22"/>
                <w:lang w:val="es-ES_tradnl"/>
              </w:rPr>
            </w:pPr>
            <w:r w:rsidRPr="00EF314F">
              <w:rPr>
                <w:sz w:val="16"/>
                <w:lang w:val="es-ES_tradnl"/>
              </w:rPr>
              <w:t>Número</w:t>
            </w:r>
          </w:p>
        </w:tc>
        <w:tc>
          <w:tcPr>
            <w:tcW w:w="1369" w:type="dxa"/>
            <w:tcBorders>
              <w:top w:val="nil"/>
              <w:left w:val="nil"/>
              <w:bottom w:val="single" w:sz="4" w:space="0" w:color="000000"/>
              <w:right w:val="single" w:sz="4" w:space="0" w:color="000000"/>
            </w:tcBorders>
            <w:shd w:val="clear" w:color="auto" w:fill="auto"/>
            <w:vAlign w:val="center"/>
          </w:tcPr>
          <w:p w14:paraId="437625B9" w14:textId="5EAF5192" w:rsidR="00B126BE" w:rsidRPr="00EE4F68" w:rsidRDefault="00B126BE" w:rsidP="00B126BE">
            <w:pPr>
              <w:contextualSpacing/>
              <w:jc w:val="center"/>
              <w:rPr>
                <w:sz w:val="18"/>
                <w:szCs w:val="22"/>
                <w:lang w:val="es-ES_tradnl"/>
              </w:rPr>
            </w:pPr>
            <w:r w:rsidRPr="00EF314F">
              <w:rPr>
                <w:sz w:val="16"/>
                <w:lang w:val="es-ES_tradnl"/>
              </w:rPr>
              <w:t>4000</w:t>
            </w:r>
          </w:p>
        </w:tc>
        <w:tc>
          <w:tcPr>
            <w:tcW w:w="1430" w:type="dxa"/>
            <w:tcBorders>
              <w:top w:val="nil"/>
              <w:left w:val="nil"/>
              <w:bottom w:val="single" w:sz="4" w:space="0" w:color="000000"/>
              <w:right w:val="single" w:sz="4" w:space="0" w:color="000000"/>
            </w:tcBorders>
            <w:shd w:val="clear" w:color="auto" w:fill="auto"/>
            <w:vAlign w:val="center"/>
          </w:tcPr>
          <w:p w14:paraId="269212F5" w14:textId="06D93884" w:rsidR="00B126BE" w:rsidRPr="00EE4F68" w:rsidRDefault="00B126BE" w:rsidP="00B126BE">
            <w:pPr>
              <w:contextualSpacing/>
              <w:jc w:val="center"/>
              <w:rPr>
                <w:sz w:val="18"/>
                <w:szCs w:val="22"/>
                <w:lang w:val="es-ES_tradnl"/>
              </w:rPr>
            </w:pPr>
            <w:r w:rsidRPr="00EF314F">
              <w:rPr>
                <w:sz w:val="16"/>
                <w:lang w:val="es-ES_tradnl"/>
              </w:rPr>
              <w:t xml:space="preserve">Actuaciones técnico-jurídicas de evaluación, seguimiento y control </w:t>
            </w:r>
          </w:p>
        </w:tc>
        <w:tc>
          <w:tcPr>
            <w:tcW w:w="1920" w:type="dxa"/>
            <w:tcBorders>
              <w:top w:val="nil"/>
              <w:left w:val="nil"/>
              <w:bottom w:val="single" w:sz="4" w:space="0" w:color="000000"/>
              <w:right w:val="single" w:sz="4" w:space="0" w:color="000000"/>
            </w:tcBorders>
            <w:shd w:val="clear" w:color="auto" w:fill="auto"/>
            <w:vAlign w:val="center"/>
          </w:tcPr>
          <w:p w14:paraId="4CEE184B" w14:textId="5659D7B3" w:rsidR="00B126BE" w:rsidRPr="00EE4F68" w:rsidRDefault="00B126BE" w:rsidP="00B126BE">
            <w:pPr>
              <w:contextualSpacing/>
              <w:jc w:val="center"/>
              <w:rPr>
                <w:sz w:val="18"/>
                <w:szCs w:val="22"/>
                <w:lang w:val="es-ES_tradnl"/>
              </w:rPr>
            </w:pPr>
            <w:r w:rsidRPr="00EF314F">
              <w:rPr>
                <w:sz w:val="16"/>
                <w:lang w:val="es-ES_tradnl"/>
              </w:rPr>
              <w:t>Sistema de información FOREST</w:t>
            </w:r>
          </w:p>
        </w:tc>
      </w:tr>
      <w:tr w:rsidR="00B126BE" w:rsidRPr="00EE4F68"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4FB4CD43" w:rsidR="00B126BE" w:rsidRPr="00EE4F68" w:rsidRDefault="00B126BE" w:rsidP="00B126BE">
            <w:pPr>
              <w:contextualSpacing/>
              <w:jc w:val="center"/>
              <w:rPr>
                <w:sz w:val="22"/>
                <w:szCs w:val="22"/>
                <w:lang w:val="es-ES_tradnl"/>
              </w:rPr>
            </w:pPr>
            <w:r w:rsidRPr="00EF314F">
              <w:rPr>
                <w:sz w:val="16"/>
                <w:lang w:val="es-ES_tradnl"/>
              </w:rPr>
              <w:t xml:space="preserve">Documentos de instrumentos técnicos de evaluación y seguimiento ambiental realizados </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66335802" w:rsidR="00B126BE" w:rsidRPr="00EE4F68" w:rsidRDefault="00B126BE" w:rsidP="00B126BE">
            <w:pPr>
              <w:contextualSpacing/>
              <w:jc w:val="center"/>
              <w:rPr>
                <w:sz w:val="22"/>
                <w:szCs w:val="22"/>
                <w:lang w:val="es-ES_tradnl"/>
              </w:rPr>
            </w:pPr>
            <w:r w:rsidRPr="00EF314F">
              <w:rPr>
                <w:sz w:val="16"/>
                <w:lang w:val="es-ES_tradnl"/>
              </w:rPr>
              <w:t>Número</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5AC4284E" w:rsidR="00B126BE" w:rsidRPr="00EE4F68" w:rsidRDefault="00B126BE" w:rsidP="00B126BE">
            <w:pPr>
              <w:contextualSpacing/>
              <w:jc w:val="center"/>
              <w:rPr>
                <w:sz w:val="22"/>
                <w:szCs w:val="22"/>
                <w:lang w:val="es-ES_tradnl"/>
              </w:rPr>
            </w:pPr>
            <w:r w:rsidRPr="00EF314F">
              <w:rPr>
                <w:sz w:val="16"/>
                <w:lang w:val="es-ES_tradnl"/>
              </w:rPr>
              <w:t>4700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324B2189" w:rsidR="00B126BE" w:rsidRPr="00EE4F68" w:rsidRDefault="00B126BE" w:rsidP="00B126BE">
            <w:pPr>
              <w:contextualSpacing/>
              <w:jc w:val="center"/>
              <w:rPr>
                <w:sz w:val="22"/>
                <w:szCs w:val="22"/>
                <w:lang w:val="es-ES_tradnl"/>
              </w:rPr>
            </w:pPr>
            <w:r w:rsidRPr="00EF314F">
              <w:rPr>
                <w:sz w:val="16"/>
                <w:lang w:val="es-ES_tradnl"/>
              </w:rPr>
              <w:t xml:space="preserve">Actuaciones técnicas de evaluación, seguimiento y control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07525F83" w:rsidR="00B126BE" w:rsidRPr="00EE4F68" w:rsidRDefault="00B126BE" w:rsidP="00B126BE">
            <w:pPr>
              <w:contextualSpacing/>
              <w:jc w:val="center"/>
              <w:rPr>
                <w:sz w:val="22"/>
                <w:szCs w:val="22"/>
                <w:lang w:val="es-ES_tradnl"/>
              </w:rPr>
            </w:pPr>
            <w:r w:rsidRPr="00EF314F">
              <w:rPr>
                <w:sz w:val="16"/>
                <w:lang w:val="es-ES_tradnl"/>
              </w:rPr>
              <w:t>Sistema de información FOREST</w:t>
            </w:r>
          </w:p>
        </w:tc>
      </w:tr>
      <w:tr w:rsidR="00B126BE" w:rsidRPr="00EE4F68" w14:paraId="68B60980"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0F0E578A" w14:textId="2A9766E4" w:rsidR="00B126BE" w:rsidRPr="00EF314F" w:rsidRDefault="00B126BE" w:rsidP="00B126BE">
            <w:pPr>
              <w:contextualSpacing/>
              <w:jc w:val="center"/>
              <w:rPr>
                <w:sz w:val="16"/>
                <w:lang w:val="es-ES_tradnl"/>
              </w:rPr>
            </w:pPr>
            <w:r w:rsidRPr="00EF314F">
              <w:rPr>
                <w:sz w:val="16"/>
                <w:lang w:val="es-ES_tradnl"/>
              </w:rPr>
              <w:t>Documentos con informes ambientales publicados</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344106A6" w14:textId="0D53082E" w:rsidR="00B126BE" w:rsidRPr="00EF314F" w:rsidRDefault="00B126BE" w:rsidP="00B126BE">
            <w:pPr>
              <w:contextualSpacing/>
              <w:jc w:val="center"/>
              <w:rPr>
                <w:sz w:val="16"/>
                <w:lang w:val="es-ES_tradnl"/>
              </w:rPr>
            </w:pPr>
            <w:r w:rsidRPr="00EF314F">
              <w:rPr>
                <w:sz w:val="16"/>
                <w:lang w:val="es-ES_tradnl"/>
              </w:rPr>
              <w:t>Número</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3DA8ED04" w14:textId="456D8DE6" w:rsidR="00B126BE" w:rsidRPr="00EF314F" w:rsidRDefault="00B126BE" w:rsidP="00B126BE">
            <w:pPr>
              <w:contextualSpacing/>
              <w:jc w:val="center"/>
              <w:rPr>
                <w:sz w:val="16"/>
                <w:lang w:val="es-ES_tradnl"/>
              </w:rPr>
            </w:pPr>
            <w:r w:rsidRPr="00EF314F">
              <w:rPr>
                <w:sz w:val="16"/>
                <w:lang w:val="es-ES_tradnl"/>
              </w:rPr>
              <w:t>9</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14997CB6" w14:textId="16E98B72" w:rsidR="00B126BE" w:rsidRPr="00EF314F" w:rsidRDefault="00B126BE" w:rsidP="00B126BE">
            <w:pPr>
              <w:contextualSpacing/>
              <w:jc w:val="center"/>
              <w:rPr>
                <w:sz w:val="16"/>
                <w:lang w:val="es-ES_tradnl"/>
              </w:rPr>
            </w:pPr>
            <w:r w:rsidRPr="00EF314F">
              <w:rPr>
                <w:sz w:val="16"/>
                <w:lang w:val="es-ES_tradnl"/>
              </w:rPr>
              <w:t xml:space="preserve">Informes </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5F5205D1" w14:textId="1897548E" w:rsidR="00B126BE" w:rsidRPr="00EF314F" w:rsidRDefault="00B126BE" w:rsidP="00B126BE">
            <w:pPr>
              <w:contextualSpacing/>
              <w:jc w:val="center"/>
              <w:rPr>
                <w:sz w:val="16"/>
                <w:lang w:val="es-ES_tradnl"/>
              </w:rPr>
            </w:pPr>
            <w:r w:rsidRPr="00EF314F">
              <w:rPr>
                <w:sz w:val="16"/>
                <w:lang w:val="es-ES_tradnl"/>
              </w:rPr>
              <w:t>Informe Red de Ruido</w:t>
            </w:r>
          </w:p>
        </w:tc>
      </w:tr>
      <w:tr w:rsidR="00B126BE" w:rsidRPr="00EE4F68" w14:paraId="525B2B28"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2F3E70E3" w14:textId="0E937E6B" w:rsidR="00B126BE" w:rsidRPr="00EF314F" w:rsidRDefault="00B126BE" w:rsidP="00B126BE">
            <w:pPr>
              <w:contextualSpacing/>
              <w:jc w:val="center"/>
              <w:rPr>
                <w:sz w:val="16"/>
                <w:lang w:val="es-ES_tradnl"/>
              </w:rPr>
            </w:pPr>
            <w:r w:rsidRPr="00EF314F">
              <w:rPr>
                <w:sz w:val="16"/>
                <w:lang w:val="es-ES_tradnl"/>
              </w:rPr>
              <w:t>Documentos de lineamientos técnicos para para mejorar la calidad ambiental de las áreas urbanas elaborados</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97D8624" w14:textId="4B657D07" w:rsidR="00B126BE" w:rsidRPr="00EF314F" w:rsidRDefault="00B126BE" w:rsidP="00B126BE">
            <w:pPr>
              <w:contextualSpacing/>
              <w:jc w:val="center"/>
              <w:rPr>
                <w:sz w:val="16"/>
                <w:lang w:val="es-ES_tradnl"/>
              </w:rPr>
            </w:pPr>
            <w:r w:rsidRPr="00EF314F">
              <w:rPr>
                <w:sz w:val="16"/>
                <w:lang w:val="es-ES_tradnl"/>
              </w:rPr>
              <w:t>Número</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2F8FC61B" w14:textId="0F7A4B30" w:rsidR="00B126BE" w:rsidRPr="00EF314F" w:rsidRDefault="00B126BE" w:rsidP="00B126BE">
            <w:pPr>
              <w:contextualSpacing/>
              <w:jc w:val="center"/>
              <w:rPr>
                <w:sz w:val="16"/>
                <w:lang w:val="es-ES_tradnl"/>
              </w:rPr>
            </w:pPr>
            <w:r w:rsidRPr="00EF314F">
              <w:rPr>
                <w:sz w:val="16"/>
                <w:lang w:val="es-ES_tradnl"/>
              </w:rPr>
              <w:t>105</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39AFC809" w14:textId="61A33B84" w:rsidR="00B126BE" w:rsidRPr="00EF314F" w:rsidRDefault="00B126BE" w:rsidP="00B126BE">
            <w:pPr>
              <w:contextualSpacing/>
              <w:jc w:val="center"/>
              <w:rPr>
                <w:sz w:val="16"/>
                <w:lang w:val="es-ES_tradnl"/>
              </w:rPr>
            </w:pPr>
            <w:r w:rsidRPr="00EF314F">
              <w:rPr>
                <w:sz w:val="16"/>
                <w:lang w:val="es-ES_tradnl"/>
              </w:rPr>
              <w:t>Documentos e informes técnicos</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2799CD06" w14:textId="4E2F10F1" w:rsidR="00B126BE" w:rsidRPr="00EF314F" w:rsidRDefault="00B126BE" w:rsidP="00B126BE">
            <w:pPr>
              <w:contextualSpacing/>
              <w:jc w:val="center"/>
              <w:rPr>
                <w:sz w:val="16"/>
                <w:lang w:val="es-ES_tradnl"/>
              </w:rPr>
            </w:pPr>
            <w:r w:rsidRPr="00EF314F">
              <w:rPr>
                <w:sz w:val="16"/>
                <w:lang w:val="es-ES_tradnl"/>
              </w:rPr>
              <w:t xml:space="preserve">Informes de Gestión </w:t>
            </w:r>
          </w:p>
        </w:tc>
      </w:tr>
    </w:tbl>
    <w:p w14:paraId="78819BA2" w14:textId="415C14B8" w:rsidR="004E0388" w:rsidRPr="00EE4F68" w:rsidRDefault="004E0388" w:rsidP="00A92A86">
      <w:pPr>
        <w:pBdr>
          <w:top w:val="nil"/>
          <w:left w:val="nil"/>
          <w:bottom w:val="nil"/>
          <w:right w:val="nil"/>
          <w:between w:val="nil"/>
        </w:pBdr>
        <w:ind w:left="360"/>
        <w:contextualSpacing/>
        <w:jc w:val="center"/>
        <w:rPr>
          <w:b/>
          <w:color w:val="000000"/>
          <w:sz w:val="18"/>
          <w:szCs w:val="18"/>
          <w:lang w:val="es-ES_tradnl"/>
        </w:rPr>
      </w:pPr>
      <w:r w:rsidRPr="00EE4F68">
        <w:rPr>
          <w:i/>
          <w:iCs/>
          <w:sz w:val="18"/>
          <w:szCs w:val="18"/>
          <w:lang w:val="es-ES_tradnl"/>
        </w:rPr>
        <w:t>Fuente:</w:t>
      </w:r>
      <w:r w:rsidR="00B126BE">
        <w:rPr>
          <w:i/>
          <w:iCs/>
          <w:sz w:val="18"/>
          <w:szCs w:val="18"/>
          <w:lang w:val="es-ES_tradnl"/>
        </w:rPr>
        <w:t xml:space="preserve"> SCAAV.</w:t>
      </w:r>
    </w:p>
    <w:p w14:paraId="7CF68735" w14:textId="77777777" w:rsidR="00F550E3" w:rsidRPr="00EE4F68" w:rsidRDefault="00F550E3" w:rsidP="00A92A86">
      <w:pPr>
        <w:pBdr>
          <w:top w:val="nil"/>
          <w:left w:val="nil"/>
          <w:bottom w:val="nil"/>
          <w:right w:val="nil"/>
          <w:between w:val="nil"/>
        </w:pBdr>
        <w:contextualSpacing/>
        <w:rPr>
          <w:b/>
          <w:color w:val="000000"/>
          <w:sz w:val="22"/>
          <w:szCs w:val="22"/>
          <w:highlight w:val="green"/>
          <w:lang w:val="es-ES_tradnl"/>
        </w:rPr>
      </w:pPr>
    </w:p>
    <w:p w14:paraId="18ADE8D4" w14:textId="5D52C05F" w:rsidR="00F550E3" w:rsidRPr="00582C48" w:rsidRDefault="00C9435D" w:rsidP="00A92A86">
      <w:pPr>
        <w:pStyle w:val="Ttulo3"/>
        <w:numPr>
          <w:ilvl w:val="2"/>
          <w:numId w:val="2"/>
        </w:numPr>
        <w:spacing w:before="0" w:after="0"/>
        <w:ind w:left="0" w:firstLine="0"/>
        <w:contextualSpacing/>
        <w:rPr>
          <w:lang w:val="es-ES_tradnl"/>
        </w:rPr>
      </w:pPr>
      <w:r w:rsidRPr="00582C48">
        <w:rPr>
          <w:lang w:val="es-ES_tradnl"/>
        </w:rPr>
        <w:t>Acciones</w:t>
      </w:r>
      <w:r w:rsidR="00582C48">
        <w:rPr>
          <w:lang w:val="es-ES_tradnl"/>
        </w:rPr>
        <w:t>.</w:t>
      </w:r>
    </w:p>
    <w:p w14:paraId="53107408" w14:textId="5B7E37CE" w:rsidR="00C9435D" w:rsidRDefault="00C9435D" w:rsidP="00A92A86">
      <w:pPr>
        <w:pBdr>
          <w:top w:val="nil"/>
          <w:left w:val="nil"/>
          <w:bottom w:val="nil"/>
          <w:right w:val="nil"/>
          <w:between w:val="nil"/>
        </w:pBdr>
        <w:contextualSpacing/>
        <w:rPr>
          <w:sz w:val="22"/>
          <w:szCs w:val="22"/>
          <w:lang w:val="es-ES_tradnl"/>
        </w:rPr>
      </w:pPr>
    </w:p>
    <w:p w14:paraId="060C9A03" w14:textId="06EFB38F" w:rsidR="00582C48" w:rsidRDefault="00582C48" w:rsidP="00A92A86">
      <w:pPr>
        <w:pStyle w:val="Contenido"/>
        <w:spacing w:before="0" w:beforeAutospacing="0" w:after="0" w:afterAutospacing="0"/>
        <w:contextualSpacing/>
      </w:pPr>
      <w:r w:rsidRPr="00EF314F">
        <w:t>A continuación, se listan las actividades asociadas a las metas del proyecto de inversión.</w:t>
      </w:r>
    </w:p>
    <w:p w14:paraId="34C81F23" w14:textId="77777777" w:rsidR="00C26BDF" w:rsidRPr="00EF314F" w:rsidRDefault="00C26BDF" w:rsidP="00A92A86">
      <w:pPr>
        <w:pStyle w:val="Contenido"/>
        <w:spacing w:before="0" w:beforeAutospacing="0" w:after="0" w:afterAutospacing="0"/>
        <w:contextualSpacing/>
      </w:pPr>
    </w:p>
    <w:p w14:paraId="2C7D28FA" w14:textId="188C1AB8" w:rsidR="00582C48" w:rsidRDefault="00582C48" w:rsidP="00A92A86">
      <w:pPr>
        <w:pStyle w:val="Ttulo4"/>
        <w:numPr>
          <w:ilvl w:val="3"/>
          <w:numId w:val="2"/>
        </w:numPr>
        <w:spacing w:before="0" w:after="0"/>
        <w:ind w:left="0" w:firstLine="0"/>
        <w:contextualSpacing/>
      </w:pPr>
      <w:r w:rsidRPr="00582C48">
        <w:t xml:space="preserve">Realizar </w:t>
      </w:r>
      <w:r w:rsidR="00E27927" w:rsidRPr="00E27927">
        <w:t>7.948</w:t>
      </w:r>
      <w:r w:rsidRPr="00582C48">
        <w:t xml:space="preserve"> acciones técnico-jurídicas de evaluación, seguimiento y control sobre los elementos de publicidad exterior visual - PEV, instalados en el perímetro urbano del D.C.</w:t>
      </w:r>
    </w:p>
    <w:p w14:paraId="128B54AA" w14:textId="77777777" w:rsidR="00C26BDF" w:rsidRPr="00C26BDF" w:rsidRDefault="00C26BDF" w:rsidP="00A92A86">
      <w:pPr>
        <w:contextualSpacing/>
      </w:pPr>
    </w:p>
    <w:p w14:paraId="5899C806" w14:textId="77777777" w:rsidR="00582C48" w:rsidRPr="00582C48" w:rsidRDefault="00582C48" w:rsidP="00A92A86">
      <w:pPr>
        <w:pStyle w:val="Prrafodelista"/>
        <w:numPr>
          <w:ilvl w:val="0"/>
          <w:numId w:val="17"/>
        </w:numPr>
        <w:shd w:val="clear" w:color="auto" w:fill="FFFFFF"/>
        <w:contextualSpacing/>
        <w:rPr>
          <w:szCs w:val="24"/>
          <w:lang w:val="es-ES_tradnl"/>
        </w:rPr>
      </w:pPr>
      <w:r w:rsidRPr="00582C48">
        <w:rPr>
          <w:szCs w:val="24"/>
          <w:lang w:val="es-ES_tradnl"/>
        </w:rPr>
        <w:t>Programar operativos de control a la publicidad exterior visual instalada en el Distrito Capital.</w:t>
      </w:r>
    </w:p>
    <w:p w14:paraId="1E9B79C7" w14:textId="77777777" w:rsidR="00582C48" w:rsidRPr="00582C48" w:rsidRDefault="00582C48" w:rsidP="00A92A86">
      <w:pPr>
        <w:pStyle w:val="Prrafodelista"/>
        <w:numPr>
          <w:ilvl w:val="0"/>
          <w:numId w:val="17"/>
        </w:numPr>
        <w:shd w:val="clear" w:color="auto" w:fill="FFFFFF"/>
        <w:contextualSpacing/>
        <w:rPr>
          <w:szCs w:val="24"/>
          <w:lang w:val="es-ES_tradnl"/>
        </w:rPr>
      </w:pPr>
      <w:r w:rsidRPr="00582C48">
        <w:rPr>
          <w:szCs w:val="24"/>
          <w:lang w:val="es-ES_tradnl"/>
        </w:rPr>
        <w:t xml:space="preserve">Realizar acciones de evaluación a los elementos de publicidad exterior visual. </w:t>
      </w:r>
    </w:p>
    <w:p w14:paraId="4D9B9AD6" w14:textId="77777777" w:rsidR="00582C48" w:rsidRPr="00582C48" w:rsidRDefault="00582C48" w:rsidP="00A92A86">
      <w:pPr>
        <w:pStyle w:val="Prrafodelista"/>
        <w:numPr>
          <w:ilvl w:val="0"/>
          <w:numId w:val="17"/>
        </w:numPr>
        <w:shd w:val="clear" w:color="auto" w:fill="FFFFFF"/>
        <w:contextualSpacing/>
        <w:rPr>
          <w:szCs w:val="24"/>
          <w:lang w:val="es-ES_tradnl"/>
        </w:rPr>
      </w:pPr>
      <w:r w:rsidRPr="00582C48">
        <w:rPr>
          <w:szCs w:val="24"/>
          <w:lang w:val="es-ES_tradnl"/>
        </w:rPr>
        <w:t xml:space="preserve">Impulsar los procedimientos sancionatorios ambientales en materia de publicidad exterior visual. </w:t>
      </w:r>
    </w:p>
    <w:p w14:paraId="658FF1E3" w14:textId="77777777" w:rsidR="00582C48" w:rsidRPr="00582C48" w:rsidRDefault="00582C48" w:rsidP="00A92A86">
      <w:pPr>
        <w:pStyle w:val="Prrafodelista"/>
        <w:numPr>
          <w:ilvl w:val="0"/>
          <w:numId w:val="17"/>
        </w:numPr>
        <w:shd w:val="clear" w:color="auto" w:fill="FFFFFF"/>
        <w:contextualSpacing/>
        <w:rPr>
          <w:szCs w:val="24"/>
          <w:lang w:val="es-ES_tradnl"/>
        </w:rPr>
      </w:pPr>
      <w:r w:rsidRPr="00582C48">
        <w:rPr>
          <w:szCs w:val="24"/>
          <w:lang w:val="es-ES_tradnl"/>
        </w:rPr>
        <w:t xml:space="preserve">Seguimiento a los elementos de publicidad exterior visual. </w:t>
      </w:r>
    </w:p>
    <w:p w14:paraId="5E3F6BC0" w14:textId="3C304F47" w:rsidR="00582C48" w:rsidRDefault="00582C48" w:rsidP="00A92A86">
      <w:pPr>
        <w:pStyle w:val="Prrafodelista"/>
        <w:numPr>
          <w:ilvl w:val="0"/>
          <w:numId w:val="17"/>
        </w:numPr>
        <w:shd w:val="clear" w:color="auto" w:fill="FFFFFF"/>
        <w:contextualSpacing/>
        <w:rPr>
          <w:szCs w:val="24"/>
          <w:lang w:val="es-ES_tradnl"/>
        </w:rPr>
      </w:pPr>
      <w:r w:rsidRPr="00582C48">
        <w:rPr>
          <w:szCs w:val="24"/>
          <w:lang w:val="es-ES_tradnl"/>
        </w:rPr>
        <w:t>Actualizar la información del Sistema de Información Integral de elementos de Publicidad Exterior Visual.</w:t>
      </w:r>
    </w:p>
    <w:p w14:paraId="245E31D5" w14:textId="77777777" w:rsidR="00C26BDF" w:rsidRPr="00582C48" w:rsidRDefault="00C26BDF" w:rsidP="00A92A86">
      <w:pPr>
        <w:pStyle w:val="Prrafodelista"/>
        <w:shd w:val="clear" w:color="auto" w:fill="FFFFFF"/>
        <w:ind w:left="720"/>
        <w:contextualSpacing/>
        <w:rPr>
          <w:szCs w:val="24"/>
          <w:lang w:val="es-ES_tradnl"/>
        </w:rPr>
      </w:pPr>
    </w:p>
    <w:p w14:paraId="4215A03B" w14:textId="5074D882" w:rsidR="00582C48" w:rsidRDefault="00582C48" w:rsidP="00A92A86">
      <w:pPr>
        <w:pStyle w:val="Ttulo4"/>
        <w:numPr>
          <w:ilvl w:val="3"/>
          <w:numId w:val="2"/>
        </w:numPr>
        <w:spacing w:before="0" w:after="0"/>
        <w:ind w:left="0" w:firstLine="0"/>
        <w:contextualSpacing/>
      </w:pPr>
      <w:r w:rsidRPr="00582C48">
        <w:t>Atender el 100% de los conceptos técnicos que recomiendan actuaciones administrativas sancionatorias durante la vigencia para mejorar la eficiencia del proceso sancionatorio ambiental.</w:t>
      </w:r>
    </w:p>
    <w:p w14:paraId="2DA2C413" w14:textId="77777777" w:rsidR="00582C48" w:rsidRPr="00582C48" w:rsidRDefault="00582C48" w:rsidP="00A92A86">
      <w:pPr>
        <w:contextualSpacing/>
      </w:pPr>
    </w:p>
    <w:p w14:paraId="52B0DE76" w14:textId="2FCDEC9A" w:rsidR="00582C48" w:rsidRPr="00582C48" w:rsidRDefault="00582C48" w:rsidP="00A92A86">
      <w:pPr>
        <w:contextualSpacing/>
        <w:rPr>
          <w:lang w:val="es-ES_tradnl"/>
        </w:rPr>
      </w:pPr>
      <w:r w:rsidRPr="00582C48">
        <w:rPr>
          <w:lang w:val="es-ES_tradnl"/>
        </w:rPr>
        <w:t>Las acciones para desarrollar en el marco del trámite de impulso sancionatorio ambiental son:</w:t>
      </w:r>
    </w:p>
    <w:p w14:paraId="66532557" w14:textId="77777777" w:rsidR="00582C48" w:rsidRPr="00582C48" w:rsidRDefault="00582C48" w:rsidP="00A92A86">
      <w:pPr>
        <w:pStyle w:val="Prrafodelista"/>
        <w:numPr>
          <w:ilvl w:val="0"/>
          <w:numId w:val="16"/>
        </w:numPr>
        <w:shd w:val="clear" w:color="auto" w:fill="FFFFFF"/>
        <w:contextualSpacing/>
        <w:rPr>
          <w:lang w:val="es-ES_tradnl"/>
        </w:rPr>
      </w:pPr>
      <w:r w:rsidRPr="00582C48">
        <w:rPr>
          <w:lang w:val="es-ES_tradnl"/>
        </w:rPr>
        <w:t>Revisar los conceptos técnicos y proyección de los actos administrativos requeridos.</w:t>
      </w:r>
    </w:p>
    <w:p w14:paraId="1ECC5798" w14:textId="77777777" w:rsidR="00582C48" w:rsidRPr="00582C48" w:rsidRDefault="00582C48" w:rsidP="00A92A86">
      <w:pPr>
        <w:pStyle w:val="Prrafodelista"/>
        <w:numPr>
          <w:ilvl w:val="0"/>
          <w:numId w:val="16"/>
        </w:numPr>
        <w:shd w:val="clear" w:color="auto" w:fill="FFFFFF"/>
        <w:contextualSpacing/>
        <w:rPr>
          <w:lang w:val="es-ES_tradnl"/>
        </w:rPr>
      </w:pPr>
      <w:r w:rsidRPr="00582C48">
        <w:rPr>
          <w:lang w:val="es-ES_tradnl"/>
        </w:rPr>
        <w:t>Manejar los expedientes sancionatorios según la Ley de archivo y los lineamientos establecidos por la entidad.</w:t>
      </w:r>
    </w:p>
    <w:p w14:paraId="204925A8" w14:textId="77777777" w:rsidR="00582C48" w:rsidRPr="00582C48" w:rsidRDefault="00582C48" w:rsidP="00A92A86">
      <w:pPr>
        <w:pStyle w:val="Prrafodelista"/>
        <w:numPr>
          <w:ilvl w:val="0"/>
          <w:numId w:val="16"/>
        </w:numPr>
        <w:shd w:val="clear" w:color="auto" w:fill="FFFFFF"/>
        <w:contextualSpacing/>
        <w:rPr>
          <w:lang w:val="es-ES_tradnl"/>
        </w:rPr>
      </w:pPr>
      <w:r w:rsidRPr="00582C48">
        <w:rPr>
          <w:lang w:val="es-ES_tradnl"/>
        </w:rPr>
        <w:t>Notificar los actos administrativos en cumplimiento de la normatividad establecida.</w:t>
      </w:r>
    </w:p>
    <w:p w14:paraId="313663CA" w14:textId="0FDCA6CF" w:rsidR="00582C48" w:rsidRDefault="00582C48" w:rsidP="00A92A86">
      <w:pPr>
        <w:pStyle w:val="Prrafodelista"/>
        <w:numPr>
          <w:ilvl w:val="0"/>
          <w:numId w:val="16"/>
        </w:numPr>
        <w:shd w:val="clear" w:color="auto" w:fill="FFFFFF"/>
        <w:contextualSpacing/>
        <w:rPr>
          <w:lang w:val="es-ES_tradnl"/>
        </w:rPr>
      </w:pPr>
      <w:r w:rsidRPr="00582C48">
        <w:rPr>
          <w:lang w:val="es-ES_tradnl"/>
        </w:rPr>
        <w:t>Realizar seguimiento y control del cumplimiento de las acciones requeridas en el marco el impulso sancionatorio.</w:t>
      </w:r>
    </w:p>
    <w:p w14:paraId="1EF80EB2" w14:textId="77777777" w:rsidR="00864612" w:rsidRPr="00582C48" w:rsidRDefault="00864612" w:rsidP="00864612">
      <w:pPr>
        <w:pStyle w:val="Prrafodelista"/>
        <w:shd w:val="clear" w:color="auto" w:fill="FFFFFF"/>
        <w:ind w:left="720"/>
        <w:contextualSpacing/>
        <w:rPr>
          <w:lang w:val="es-ES_tradnl"/>
        </w:rPr>
      </w:pPr>
    </w:p>
    <w:p w14:paraId="0E9F1A59" w14:textId="4CAA8674" w:rsidR="00582C48" w:rsidRDefault="00582C48" w:rsidP="00A92A86">
      <w:pPr>
        <w:pStyle w:val="Ttulo4"/>
        <w:numPr>
          <w:ilvl w:val="3"/>
          <w:numId w:val="2"/>
        </w:numPr>
        <w:spacing w:before="0" w:after="0"/>
        <w:ind w:left="0" w:firstLine="0"/>
        <w:contextualSpacing/>
      </w:pPr>
      <w:r w:rsidRPr="00582C48">
        <w:t>Realizar 4.700 acciones de evaluación, seguimiento y control de emisión de ruido a los establecimientos de comercio, industria y servicio ubicados en el perímetro urbano del D.C.</w:t>
      </w:r>
    </w:p>
    <w:p w14:paraId="44F4F452" w14:textId="77777777" w:rsidR="00C26BDF" w:rsidRPr="00C26BDF" w:rsidRDefault="00C26BDF" w:rsidP="00A92A86">
      <w:pPr>
        <w:contextualSpacing/>
      </w:pPr>
    </w:p>
    <w:p w14:paraId="08C27345" w14:textId="77777777" w:rsidR="00582C48" w:rsidRPr="00582C48" w:rsidRDefault="00582C48" w:rsidP="00A92A86">
      <w:pPr>
        <w:pStyle w:val="Prrafodelista"/>
        <w:numPr>
          <w:ilvl w:val="0"/>
          <w:numId w:val="15"/>
        </w:numPr>
        <w:shd w:val="clear" w:color="auto" w:fill="FFFFFF"/>
        <w:contextualSpacing/>
        <w:rPr>
          <w:lang w:val="es-ES_tradnl"/>
        </w:rPr>
      </w:pPr>
      <w:r w:rsidRPr="00582C48">
        <w:rPr>
          <w:lang w:val="es-ES_tradnl"/>
        </w:rPr>
        <w:t>Generar actuaciones técnicas de evaluación, seguimiento y control de emisión de ruido a los establecimientos de comercio, industria y servicio ubicados en el perímetro urbano del DC.</w:t>
      </w:r>
    </w:p>
    <w:p w14:paraId="26CCD49E" w14:textId="77777777" w:rsidR="00582C48" w:rsidRPr="00582C48" w:rsidRDefault="00582C48" w:rsidP="00A92A86">
      <w:pPr>
        <w:pStyle w:val="Prrafodelista"/>
        <w:numPr>
          <w:ilvl w:val="0"/>
          <w:numId w:val="15"/>
        </w:numPr>
        <w:shd w:val="clear" w:color="auto" w:fill="FFFFFF"/>
        <w:contextualSpacing/>
        <w:rPr>
          <w:lang w:val="es-ES_tradnl"/>
        </w:rPr>
      </w:pPr>
      <w:r w:rsidRPr="00582C48">
        <w:rPr>
          <w:lang w:val="es-ES_tradnl"/>
        </w:rPr>
        <w:t xml:space="preserve">Cumplir con los criterios de calidad y oportunidad dentro del Laboratorio Ambiental de la SDA. </w:t>
      </w:r>
    </w:p>
    <w:p w14:paraId="1B056DDE" w14:textId="77777777" w:rsidR="00582C48" w:rsidRPr="00582C48" w:rsidRDefault="00582C48" w:rsidP="00A92A86">
      <w:pPr>
        <w:pStyle w:val="Prrafodelista"/>
        <w:numPr>
          <w:ilvl w:val="0"/>
          <w:numId w:val="15"/>
        </w:numPr>
        <w:shd w:val="clear" w:color="auto" w:fill="FFFFFF"/>
        <w:contextualSpacing/>
        <w:rPr>
          <w:lang w:val="es-ES_tradnl"/>
        </w:rPr>
      </w:pPr>
      <w:r w:rsidRPr="00582C48">
        <w:rPr>
          <w:lang w:val="es-ES_tradnl"/>
        </w:rPr>
        <w:lastRenderedPageBreak/>
        <w:t>Renovar los equipos de medición de presión sonora propiedad de la SDA.</w:t>
      </w:r>
    </w:p>
    <w:p w14:paraId="3A54A787" w14:textId="044DC203" w:rsidR="00582C48" w:rsidRDefault="00582C48" w:rsidP="00A92A86">
      <w:pPr>
        <w:pStyle w:val="Prrafodelista"/>
        <w:numPr>
          <w:ilvl w:val="0"/>
          <w:numId w:val="15"/>
        </w:numPr>
        <w:shd w:val="clear" w:color="auto" w:fill="FFFFFF"/>
        <w:contextualSpacing/>
        <w:rPr>
          <w:lang w:val="es-ES_tradnl"/>
        </w:rPr>
      </w:pPr>
      <w:r w:rsidRPr="00582C48">
        <w:rPr>
          <w:lang w:val="es-ES_tradnl"/>
        </w:rPr>
        <w:t>Realizar seguimiento y control del cumplimiento de las acciones requeridas en el marco el impulso sancionatorio.</w:t>
      </w:r>
    </w:p>
    <w:p w14:paraId="3618A6DC" w14:textId="77777777" w:rsidR="00C26BDF" w:rsidRPr="00582C48" w:rsidRDefault="00C26BDF" w:rsidP="00A92A86">
      <w:pPr>
        <w:pStyle w:val="Prrafodelista"/>
        <w:shd w:val="clear" w:color="auto" w:fill="FFFFFF"/>
        <w:ind w:left="720"/>
        <w:contextualSpacing/>
        <w:rPr>
          <w:lang w:val="es-ES_tradnl"/>
        </w:rPr>
      </w:pPr>
    </w:p>
    <w:p w14:paraId="5CABC3A1" w14:textId="6AC6217B" w:rsidR="00582C48" w:rsidRDefault="00582C48" w:rsidP="00A92A86">
      <w:pPr>
        <w:pStyle w:val="Ttulo4"/>
        <w:numPr>
          <w:ilvl w:val="3"/>
          <w:numId w:val="2"/>
        </w:numPr>
        <w:spacing w:before="0" w:after="0"/>
        <w:ind w:left="0" w:firstLine="0"/>
        <w:contextualSpacing/>
      </w:pPr>
      <w:r w:rsidRPr="00582C48">
        <w:t>Realizar el 100% de las acciones para operar, mantener y ampliar la Red de Monitoreo de Ruido Ambiental de Bogotá para la identificación de la población urbana afectada por ruido en el distrito.</w:t>
      </w:r>
    </w:p>
    <w:p w14:paraId="4DFF6A89" w14:textId="77777777" w:rsidR="00C26BDF" w:rsidRPr="00C26BDF" w:rsidRDefault="00C26BDF" w:rsidP="00A92A86">
      <w:pPr>
        <w:contextualSpacing/>
      </w:pPr>
    </w:p>
    <w:p w14:paraId="447CCC4F" w14:textId="77777777" w:rsidR="00582C48" w:rsidRPr="00582C48" w:rsidRDefault="00582C48" w:rsidP="00A92A86">
      <w:pPr>
        <w:pStyle w:val="Prrafodelista"/>
        <w:numPr>
          <w:ilvl w:val="0"/>
          <w:numId w:val="14"/>
        </w:numPr>
        <w:shd w:val="clear" w:color="auto" w:fill="FFFFFF"/>
        <w:contextualSpacing/>
        <w:rPr>
          <w:lang w:val="es-ES_tradnl"/>
        </w:rPr>
      </w:pPr>
      <w:r w:rsidRPr="00582C48">
        <w:rPr>
          <w:lang w:val="es-ES_tradnl"/>
        </w:rPr>
        <w:t xml:space="preserve">Asegurar la continua operación y comunicación de las estaciones de monitoreo que conforman la red de monitoreo de ruido ambiental del Distrito; </w:t>
      </w:r>
    </w:p>
    <w:p w14:paraId="02B6BDDB" w14:textId="44D71E01" w:rsidR="00582C48" w:rsidRPr="00582C48" w:rsidRDefault="00582C48" w:rsidP="00A92A86">
      <w:pPr>
        <w:pStyle w:val="Prrafodelista"/>
        <w:numPr>
          <w:ilvl w:val="0"/>
          <w:numId w:val="14"/>
        </w:numPr>
        <w:shd w:val="clear" w:color="auto" w:fill="FFFFFF"/>
        <w:contextualSpacing/>
        <w:rPr>
          <w:lang w:val="es-ES_tradnl"/>
        </w:rPr>
      </w:pPr>
      <w:r w:rsidRPr="00582C48">
        <w:rPr>
          <w:lang w:val="es-ES_tradnl"/>
        </w:rPr>
        <w:t>Ampliar la red de monitoreo de ruido ambiental del Distrito, para que cuente como mínimo con 50 estaciones y 30 estaciones meteorológicas</w:t>
      </w:r>
      <w:r w:rsidR="0087035E">
        <w:rPr>
          <w:lang w:val="es-ES_tradnl"/>
        </w:rPr>
        <w:t xml:space="preserve"> </w:t>
      </w:r>
    </w:p>
    <w:p w14:paraId="379E3527" w14:textId="77777777" w:rsidR="00582C48" w:rsidRPr="00582C48" w:rsidRDefault="00582C48" w:rsidP="00A92A86">
      <w:pPr>
        <w:pStyle w:val="Prrafodelista"/>
        <w:numPr>
          <w:ilvl w:val="0"/>
          <w:numId w:val="14"/>
        </w:numPr>
        <w:shd w:val="clear" w:color="auto" w:fill="FFFFFF"/>
        <w:contextualSpacing/>
        <w:rPr>
          <w:lang w:val="es-ES_tradnl"/>
        </w:rPr>
      </w:pPr>
      <w:r w:rsidRPr="00582C48">
        <w:rPr>
          <w:lang w:val="es-ES_tradnl"/>
        </w:rPr>
        <w:t xml:space="preserve">Acreditar la metodología de medición de ruido ambiental ISO 1996 llevado a cabo por la SDA ante el IDEAM </w:t>
      </w:r>
    </w:p>
    <w:p w14:paraId="4B69F4A8" w14:textId="527346F1" w:rsidR="00582C48" w:rsidRDefault="00582C48" w:rsidP="00A92A86">
      <w:pPr>
        <w:pStyle w:val="Prrafodelista"/>
        <w:numPr>
          <w:ilvl w:val="0"/>
          <w:numId w:val="14"/>
        </w:numPr>
        <w:shd w:val="clear" w:color="auto" w:fill="FFFFFF"/>
        <w:contextualSpacing/>
        <w:rPr>
          <w:lang w:val="es-ES_tradnl"/>
        </w:rPr>
      </w:pPr>
      <w:r w:rsidRPr="00582C48">
        <w:rPr>
          <w:lang w:val="es-ES_tradnl"/>
        </w:rPr>
        <w:t>Elaborar dos informes técnicos anuales de ruido ambiental que sirvan como insumo para la identificación del porcentaje Urbano de Afectados por Ruido (%PUAR)</w:t>
      </w:r>
      <w:r w:rsidR="00C26BDF">
        <w:rPr>
          <w:lang w:val="es-ES_tradnl"/>
        </w:rPr>
        <w:t>.</w:t>
      </w:r>
    </w:p>
    <w:p w14:paraId="2B757547" w14:textId="77777777" w:rsidR="00C26BDF" w:rsidRPr="00582C48" w:rsidRDefault="00C26BDF" w:rsidP="00864612">
      <w:pPr>
        <w:pStyle w:val="Prrafodelista"/>
        <w:shd w:val="clear" w:color="auto" w:fill="FFFFFF"/>
        <w:ind w:left="720"/>
        <w:contextualSpacing/>
        <w:rPr>
          <w:lang w:val="es-ES_tradnl"/>
        </w:rPr>
      </w:pPr>
    </w:p>
    <w:p w14:paraId="3ADBB98F" w14:textId="0CC7AD37" w:rsidR="00582C48" w:rsidRDefault="00582C48" w:rsidP="00A92A86">
      <w:pPr>
        <w:pStyle w:val="Ttulo4"/>
        <w:numPr>
          <w:ilvl w:val="3"/>
          <w:numId w:val="2"/>
        </w:numPr>
        <w:spacing w:before="0" w:after="0"/>
        <w:ind w:left="0" w:firstLine="0"/>
        <w:contextualSpacing/>
      </w:pPr>
      <w:r w:rsidRPr="00582C48">
        <w:t>Realizar el 100% de las acciones para operar, mantener y ampliar la red de monitoreo de calidad del aire</w:t>
      </w:r>
      <w:r w:rsidR="00C26BDF">
        <w:t>.</w:t>
      </w:r>
    </w:p>
    <w:p w14:paraId="634CC18A" w14:textId="77777777" w:rsidR="00C26BDF" w:rsidRPr="00C26BDF" w:rsidRDefault="00C26BDF" w:rsidP="00A92A86">
      <w:pPr>
        <w:contextualSpacing/>
      </w:pPr>
    </w:p>
    <w:p w14:paraId="1A6A6557" w14:textId="77777777" w:rsidR="00582C48" w:rsidRPr="00582C48" w:rsidRDefault="00582C48" w:rsidP="00A92A86">
      <w:pPr>
        <w:pStyle w:val="Prrafodelista"/>
        <w:numPr>
          <w:ilvl w:val="0"/>
          <w:numId w:val="13"/>
        </w:numPr>
        <w:shd w:val="clear" w:color="auto" w:fill="FFFFFF"/>
        <w:contextualSpacing/>
        <w:rPr>
          <w:lang w:val="es-ES_tradnl"/>
        </w:rPr>
      </w:pPr>
      <w:r w:rsidRPr="00582C48">
        <w:rPr>
          <w:lang w:val="es-ES_tradnl"/>
        </w:rPr>
        <w:t>Finalizar la instalación, poner a punto, validar e integrar los datos de las nuevas estaciones a la RMCAB.</w:t>
      </w:r>
    </w:p>
    <w:p w14:paraId="7EBE6B88" w14:textId="77777777" w:rsidR="00582C48" w:rsidRPr="00582C48" w:rsidRDefault="00582C48" w:rsidP="00A92A86">
      <w:pPr>
        <w:pStyle w:val="Prrafodelista"/>
        <w:numPr>
          <w:ilvl w:val="0"/>
          <w:numId w:val="13"/>
        </w:numPr>
        <w:shd w:val="clear" w:color="auto" w:fill="FFFFFF"/>
        <w:contextualSpacing/>
        <w:rPr>
          <w:lang w:val="es-ES_tradnl"/>
        </w:rPr>
      </w:pPr>
      <w:r w:rsidRPr="00582C48">
        <w:rPr>
          <w:lang w:val="es-ES_tradnl"/>
        </w:rPr>
        <w:t>Validar e integrar los datos de los nuevos parámetros monitoreados en las estaciones antiguas de la RMCAB.</w:t>
      </w:r>
    </w:p>
    <w:p w14:paraId="6A3031B2" w14:textId="77777777" w:rsidR="00582C48" w:rsidRPr="00582C48" w:rsidRDefault="00582C48" w:rsidP="00A92A86">
      <w:pPr>
        <w:pStyle w:val="Prrafodelista"/>
        <w:numPr>
          <w:ilvl w:val="0"/>
          <w:numId w:val="13"/>
        </w:numPr>
        <w:shd w:val="clear" w:color="auto" w:fill="FFFFFF"/>
        <w:contextualSpacing/>
        <w:rPr>
          <w:lang w:val="es-ES_tradnl"/>
        </w:rPr>
      </w:pPr>
      <w:r w:rsidRPr="00582C48">
        <w:rPr>
          <w:lang w:val="es-ES_tradnl"/>
        </w:rPr>
        <w:t>Reducción de las acciones correctivas registradas.</w:t>
      </w:r>
    </w:p>
    <w:p w14:paraId="55EF6C14" w14:textId="77777777" w:rsidR="00582C48" w:rsidRPr="00582C48" w:rsidRDefault="00582C48" w:rsidP="00A92A86">
      <w:pPr>
        <w:pStyle w:val="Prrafodelista"/>
        <w:numPr>
          <w:ilvl w:val="0"/>
          <w:numId w:val="13"/>
        </w:numPr>
        <w:shd w:val="clear" w:color="auto" w:fill="FFFFFF"/>
        <w:contextualSpacing/>
        <w:rPr>
          <w:lang w:val="es-ES_tradnl"/>
        </w:rPr>
      </w:pPr>
      <w:r w:rsidRPr="00582C48">
        <w:rPr>
          <w:lang w:val="es-ES_tradnl"/>
        </w:rPr>
        <w:t>Reducir los retrasos en la ejecución de planes de mantenimiento preventivo y de actividades de tipo correctivo.</w:t>
      </w:r>
    </w:p>
    <w:p w14:paraId="5D12231D" w14:textId="77777777" w:rsidR="00582C48" w:rsidRPr="00582C48" w:rsidRDefault="00582C48" w:rsidP="00A92A86">
      <w:pPr>
        <w:pStyle w:val="Prrafodelista"/>
        <w:numPr>
          <w:ilvl w:val="0"/>
          <w:numId w:val="13"/>
        </w:numPr>
        <w:shd w:val="clear" w:color="auto" w:fill="FFFFFF"/>
        <w:contextualSpacing/>
        <w:rPr>
          <w:lang w:val="es-ES_tradnl"/>
        </w:rPr>
      </w:pPr>
      <w:r w:rsidRPr="00582C48">
        <w:rPr>
          <w:lang w:val="es-ES_tradnl"/>
        </w:rPr>
        <w:t>Establecer protocolos con las entidades para el acceso permanente a las estaciones.</w:t>
      </w:r>
    </w:p>
    <w:p w14:paraId="1BDA064D" w14:textId="77777777" w:rsidR="00582C48" w:rsidRPr="00582C48" w:rsidRDefault="00582C48" w:rsidP="00A92A86">
      <w:pPr>
        <w:pStyle w:val="Prrafodelista"/>
        <w:numPr>
          <w:ilvl w:val="0"/>
          <w:numId w:val="13"/>
        </w:numPr>
        <w:shd w:val="clear" w:color="auto" w:fill="FFFFFF"/>
        <w:contextualSpacing/>
        <w:rPr>
          <w:lang w:val="es-ES_tradnl"/>
        </w:rPr>
      </w:pPr>
      <w:r w:rsidRPr="00582C48">
        <w:rPr>
          <w:lang w:val="es-ES_tradnl"/>
        </w:rPr>
        <w:t>Establecer protocolo para la recepción de la información de la CAR por parte de la RMCAB.</w:t>
      </w:r>
    </w:p>
    <w:p w14:paraId="163067A1" w14:textId="77777777" w:rsidR="00582C48" w:rsidRPr="00582C48" w:rsidRDefault="00582C48" w:rsidP="00A92A86">
      <w:pPr>
        <w:pStyle w:val="Prrafodelista"/>
        <w:numPr>
          <w:ilvl w:val="0"/>
          <w:numId w:val="13"/>
        </w:numPr>
        <w:shd w:val="clear" w:color="auto" w:fill="FFFFFF"/>
        <w:contextualSpacing/>
        <w:rPr>
          <w:lang w:val="es-ES_tradnl"/>
        </w:rPr>
      </w:pPr>
      <w:r w:rsidRPr="00582C48">
        <w:rPr>
          <w:lang w:val="es-ES_tradnl"/>
        </w:rPr>
        <w:t>Establecer protocolo de manejo de la información de la CAR por parte de la RMCAB y viceversa.</w:t>
      </w:r>
    </w:p>
    <w:p w14:paraId="5A04530B" w14:textId="3700C602" w:rsidR="00582C48" w:rsidRDefault="00582C48" w:rsidP="00A92A86">
      <w:pPr>
        <w:pStyle w:val="Prrafodelista"/>
        <w:numPr>
          <w:ilvl w:val="0"/>
          <w:numId w:val="13"/>
        </w:numPr>
        <w:shd w:val="clear" w:color="auto" w:fill="FFFFFF"/>
        <w:contextualSpacing/>
        <w:rPr>
          <w:lang w:val="es-ES_tradnl"/>
        </w:rPr>
      </w:pPr>
      <w:r w:rsidRPr="00582C48">
        <w:rPr>
          <w:lang w:val="es-ES_tradnl"/>
        </w:rPr>
        <w:t>Realizar la evaluación y selección de sensores de bajo costo, útiles para el establecimiento de una red de monitoreo de exposición a la contaminación.</w:t>
      </w:r>
    </w:p>
    <w:p w14:paraId="33B90AAD" w14:textId="77777777" w:rsidR="00864612" w:rsidRPr="00582C48" w:rsidRDefault="00864612" w:rsidP="00864612">
      <w:pPr>
        <w:pStyle w:val="Prrafodelista"/>
        <w:shd w:val="clear" w:color="auto" w:fill="FFFFFF"/>
        <w:ind w:left="720"/>
        <w:contextualSpacing/>
        <w:rPr>
          <w:lang w:val="es-ES_tradnl"/>
        </w:rPr>
      </w:pPr>
    </w:p>
    <w:p w14:paraId="72F2B8BD" w14:textId="1227AAC0" w:rsidR="00582C48" w:rsidRDefault="00582C48" w:rsidP="00A92A86">
      <w:pPr>
        <w:pStyle w:val="Ttulo4"/>
        <w:numPr>
          <w:ilvl w:val="3"/>
          <w:numId w:val="2"/>
        </w:numPr>
        <w:spacing w:before="0" w:after="0"/>
        <w:ind w:left="0" w:firstLine="0"/>
        <w:contextualSpacing/>
      </w:pPr>
      <w:r w:rsidRPr="00582C48">
        <w:t>Formular 29 documentos técnicos de formulación, seguimiento o evaluación de la gestión integral de la calidad del aire de Bogotá</w:t>
      </w:r>
      <w:r w:rsidR="00C26BDF">
        <w:t>.</w:t>
      </w:r>
    </w:p>
    <w:p w14:paraId="16CE4FC2" w14:textId="77777777" w:rsidR="00C26BDF" w:rsidRPr="00C26BDF" w:rsidRDefault="00C26BDF" w:rsidP="00A92A86">
      <w:pPr>
        <w:contextualSpacing/>
      </w:pPr>
    </w:p>
    <w:p w14:paraId="64A63281" w14:textId="77777777" w:rsidR="00582C48" w:rsidRPr="000A60A5" w:rsidRDefault="00582C48" w:rsidP="00A92A86">
      <w:pPr>
        <w:pStyle w:val="Prrafodelista"/>
        <w:numPr>
          <w:ilvl w:val="0"/>
          <w:numId w:val="19"/>
        </w:numPr>
        <w:shd w:val="clear" w:color="auto" w:fill="FFFFFF"/>
        <w:contextualSpacing/>
        <w:rPr>
          <w:lang w:val="es-ES_tradnl"/>
        </w:rPr>
      </w:pPr>
      <w:r w:rsidRPr="000A60A5">
        <w:rPr>
          <w:lang w:val="es-ES_tradnl"/>
        </w:rPr>
        <w:t>Fortalecer el sistema de modelamiento de calidad del aire</w:t>
      </w:r>
    </w:p>
    <w:p w14:paraId="56EC64D7" w14:textId="77777777" w:rsidR="00582C48" w:rsidRPr="000A60A5" w:rsidRDefault="00582C48" w:rsidP="00A92A86">
      <w:pPr>
        <w:pStyle w:val="Prrafodelista"/>
        <w:numPr>
          <w:ilvl w:val="0"/>
          <w:numId w:val="19"/>
        </w:numPr>
        <w:shd w:val="clear" w:color="auto" w:fill="FFFFFF"/>
        <w:contextualSpacing/>
        <w:rPr>
          <w:lang w:val="es-ES_tradnl"/>
        </w:rPr>
      </w:pPr>
      <w:r w:rsidRPr="000A60A5">
        <w:rPr>
          <w:lang w:val="es-ES_tradnl"/>
        </w:rPr>
        <w:t>Mejorar las metodologías para realizar los inventarios de emisiones</w:t>
      </w:r>
    </w:p>
    <w:p w14:paraId="45E56E1D" w14:textId="77777777" w:rsidR="00582C48" w:rsidRPr="000A60A5" w:rsidRDefault="00582C48" w:rsidP="00A92A86">
      <w:pPr>
        <w:pStyle w:val="Prrafodelista"/>
        <w:numPr>
          <w:ilvl w:val="0"/>
          <w:numId w:val="19"/>
        </w:numPr>
        <w:shd w:val="clear" w:color="auto" w:fill="FFFFFF"/>
        <w:contextualSpacing/>
        <w:rPr>
          <w:lang w:val="es-ES_tradnl"/>
        </w:rPr>
      </w:pPr>
      <w:r w:rsidRPr="000A60A5">
        <w:rPr>
          <w:lang w:val="es-ES_tradnl"/>
        </w:rPr>
        <w:lastRenderedPageBreak/>
        <w:t>Formular los protocolos de actuación y respuesta a eventos de contaminación del aire</w:t>
      </w:r>
    </w:p>
    <w:p w14:paraId="0DBE187E" w14:textId="77777777" w:rsidR="00582C48" w:rsidRPr="000A60A5" w:rsidRDefault="00582C48" w:rsidP="00A92A86">
      <w:pPr>
        <w:pStyle w:val="Prrafodelista"/>
        <w:numPr>
          <w:ilvl w:val="0"/>
          <w:numId w:val="19"/>
        </w:numPr>
        <w:shd w:val="clear" w:color="auto" w:fill="FFFFFF"/>
        <w:contextualSpacing/>
        <w:rPr>
          <w:lang w:val="es-ES_tradnl"/>
        </w:rPr>
      </w:pPr>
      <w:r w:rsidRPr="000A60A5">
        <w:rPr>
          <w:lang w:val="es-ES_tradnl"/>
        </w:rPr>
        <w:t>Actualización de la Estrategia Pedagógica de comunicación Interinstitucional (EPCI)</w:t>
      </w:r>
    </w:p>
    <w:p w14:paraId="50BE57F7" w14:textId="77777777" w:rsidR="00582C48" w:rsidRPr="000A60A5" w:rsidRDefault="00582C48" w:rsidP="00A92A86">
      <w:pPr>
        <w:pStyle w:val="Prrafodelista"/>
        <w:numPr>
          <w:ilvl w:val="0"/>
          <w:numId w:val="19"/>
        </w:numPr>
        <w:shd w:val="clear" w:color="auto" w:fill="FFFFFF"/>
        <w:contextualSpacing/>
        <w:rPr>
          <w:lang w:val="es-ES_tradnl"/>
        </w:rPr>
      </w:pPr>
      <w:r w:rsidRPr="000A60A5">
        <w:rPr>
          <w:lang w:val="es-ES_tradnl"/>
        </w:rPr>
        <w:t>Ajustes y mejoras de la APP IBOCA</w:t>
      </w:r>
    </w:p>
    <w:p w14:paraId="31416F6E" w14:textId="77777777" w:rsidR="00582C48" w:rsidRPr="000A60A5" w:rsidRDefault="00582C48" w:rsidP="00A92A86">
      <w:pPr>
        <w:pStyle w:val="Prrafodelista"/>
        <w:numPr>
          <w:ilvl w:val="0"/>
          <w:numId w:val="19"/>
        </w:numPr>
        <w:shd w:val="clear" w:color="auto" w:fill="FFFFFF"/>
        <w:contextualSpacing/>
        <w:rPr>
          <w:lang w:val="es-ES_tradnl"/>
        </w:rPr>
      </w:pPr>
      <w:r w:rsidRPr="000A60A5">
        <w:rPr>
          <w:lang w:val="es-ES_tradnl"/>
        </w:rPr>
        <w:t>Formular el Plan de Gestión Integral de la Calidad del Aire de Bogotá</w:t>
      </w:r>
    </w:p>
    <w:p w14:paraId="365C9A7D" w14:textId="77777777" w:rsidR="00582C48" w:rsidRPr="000A60A5" w:rsidRDefault="00582C48" w:rsidP="00A92A86">
      <w:pPr>
        <w:pStyle w:val="Prrafodelista"/>
        <w:numPr>
          <w:ilvl w:val="0"/>
          <w:numId w:val="19"/>
        </w:numPr>
        <w:shd w:val="clear" w:color="auto" w:fill="FFFFFF"/>
        <w:contextualSpacing/>
        <w:rPr>
          <w:lang w:val="es-ES_tradnl"/>
        </w:rPr>
      </w:pPr>
      <w:r w:rsidRPr="000A60A5">
        <w:rPr>
          <w:lang w:val="es-ES_tradnl"/>
        </w:rPr>
        <w:t>Definir las medidas de mitigación de emisiones contaminantes</w:t>
      </w:r>
    </w:p>
    <w:p w14:paraId="199F8AD9" w14:textId="591E3574" w:rsidR="00582C48" w:rsidRDefault="00582C48" w:rsidP="00A92A86">
      <w:pPr>
        <w:pStyle w:val="Prrafodelista"/>
        <w:numPr>
          <w:ilvl w:val="0"/>
          <w:numId w:val="19"/>
        </w:numPr>
        <w:shd w:val="clear" w:color="auto" w:fill="FFFFFF"/>
        <w:contextualSpacing/>
        <w:rPr>
          <w:lang w:val="es-ES_tradnl"/>
        </w:rPr>
      </w:pPr>
      <w:r w:rsidRPr="000A60A5">
        <w:rPr>
          <w:lang w:val="es-ES_tradnl"/>
        </w:rPr>
        <w:t>Fortalecer la gobernanza del aire con todos los actores relacionados</w:t>
      </w:r>
      <w:r w:rsidR="00C26BDF">
        <w:rPr>
          <w:lang w:val="es-ES_tradnl"/>
        </w:rPr>
        <w:t>.</w:t>
      </w:r>
    </w:p>
    <w:p w14:paraId="76F58B4A" w14:textId="77777777" w:rsidR="00C26BDF" w:rsidRPr="000A60A5" w:rsidRDefault="00C26BDF" w:rsidP="00A92A86">
      <w:pPr>
        <w:pStyle w:val="Prrafodelista"/>
        <w:shd w:val="clear" w:color="auto" w:fill="FFFFFF"/>
        <w:ind w:left="720"/>
        <w:contextualSpacing/>
        <w:rPr>
          <w:lang w:val="es-ES_tradnl"/>
        </w:rPr>
      </w:pPr>
    </w:p>
    <w:p w14:paraId="189E6DB8" w14:textId="44ED8227" w:rsidR="00582C48" w:rsidRDefault="00582C48" w:rsidP="00A92A86">
      <w:pPr>
        <w:pStyle w:val="Ttulo4"/>
        <w:numPr>
          <w:ilvl w:val="3"/>
          <w:numId w:val="2"/>
        </w:numPr>
        <w:spacing w:before="0" w:after="0"/>
        <w:ind w:left="0" w:firstLine="0"/>
        <w:contextualSpacing/>
      </w:pPr>
      <w:r w:rsidRPr="000A60A5">
        <w:t>Realizar 8 informes de acciones de evaluación, control y seguimiento a fuentes fijas y fuentes móviles incluidos centros de diagnóstico automotor que operan en el distrito capital</w:t>
      </w:r>
    </w:p>
    <w:p w14:paraId="66A6FE23" w14:textId="77777777" w:rsidR="00C26BDF" w:rsidRPr="00C26BDF" w:rsidRDefault="00C26BDF" w:rsidP="00A92A86">
      <w:pPr>
        <w:contextualSpacing/>
      </w:pPr>
    </w:p>
    <w:p w14:paraId="10E3D8E1" w14:textId="77777777" w:rsidR="00582C48" w:rsidRPr="000A60A5" w:rsidRDefault="00582C48" w:rsidP="00A92A86">
      <w:pPr>
        <w:pStyle w:val="Prrafodelista"/>
        <w:numPr>
          <w:ilvl w:val="0"/>
          <w:numId w:val="18"/>
        </w:numPr>
        <w:shd w:val="clear" w:color="auto" w:fill="FFFFFF"/>
        <w:contextualSpacing/>
        <w:rPr>
          <w:lang w:val="es-ES_tradnl"/>
        </w:rPr>
      </w:pPr>
      <w:r w:rsidRPr="000A60A5">
        <w:rPr>
          <w:lang w:val="es-ES_tradnl"/>
        </w:rPr>
        <w:t>Programar operativos de control en vía, a las fuentes móviles que transitan por el Distrito Capital.</w:t>
      </w:r>
    </w:p>
    <w:p w14:paraId="1003E996" w14:textId="77777777" w:rsidR="00582C48" w:rsidRPr="000A60A5" w:rsidRDefault="00582C48" w:rsidP="00A92A86">
      <w:pPr>
        <w:pStyle w:val="Prrafodelista"/>
        <w:numPr>
          <w:ilvl w:val="0"/>
          <w:numId w:val="18"/>
        </w:numPr>
        <w:shd w:val="clear" w:color="auto" w:fill="FFFFFF"/>
        <w:contextualSpacing/>
        <w:rPr>
          <w:lang w:val="es-ES_tradnl"/>
        </w:rPr>
      </w:pPr>
      <w:r w:rsidRPr="000A60A5">
        <w:rPr>
          <w:lang w:val="es-ES_tradnl"/>
        </w:rPr>
        <w:t>Realizar las mediciones a los vehículos durante los operativos de evaluación, control y seguimiento a las fuentes móviles.</w:t>
      </w:r>
    </w:p>
    <w:p w14:paraId="0124DBAA" w14:textId="77777777" w:rsidR="00582C48" w:rsidRPr="000A60A5" w:rsidRDefault="00582C48" w:rsidP="00A92A86">
      <w:pPr>
        <w:pStyle w:val="Prrafodelista"/>
        <w:numPr>
          <w:ilvl w:val="0"/>
          <w:numId w:val="18"/>
        </w:numPr>
        <w:shd w:val="clear" w:color="auto" w:fill="FFFFFF"/>
        <w:contextualSpacing/>
        <w:rPr>
          <w:lang w:val="es-ES_tradnl"/>
        </w:rPr>
      </w:pPr>
      <w:r w:rsidRPr="000A60A5">
        <w:rPr>
          <w:lang w:val="es-ES_tradnl"/>
        </w:rPr>
        <w:t>Realizar acciones de evaluación, control y seguimiento a las fuentes fijas.</w:t>
      </w:r>
    </w:p>
    <w:p w14:paraId="7E0BB6C3" w14:textId="77777777" w:rsidR="00582C48" w:rsidRPr="000A60A5" w:rsidRDefault="00582C48" w:rsidP="00A92A86">
      <w:pPr>
        <w:pStyle w:val="Prrafodelista"/>
        <w:numPr>
          <w:ilvl w:val="0"/>
          <w:numId w:val="18"/>
        </w:numPr>
        <w:shd w:val="clear" w:color="auto" w:fill="FFFFFF"/>
        <w:contextualSpacing/>
        <w:rPr>
          <w:lang w:val="es-ES_tradnl"/>
        </w:rPr>
      </w:pPr>
      <w:r w:rsidRPr="000A60A5">
        <w:rPr>
          <w:lang w:val="es-ES_tradnl"/>
        </w:rPr>
        <w:t>Verificación al cumplimiento de la normatividad ambiental, relacionada con las emisiones generadas por el uso de combustibles fósiles.</w:t>
      </w:r>
    </w:p>
    <w:p w14:paraId="226F44EA" w14:textId="77777777" w:rsidR="00582C48" w:rsidRPr="000A60A5" w:rsidRDefault="00582C48" w:rsidP="00A92A86">
      <w:pPr>
        <w:pStyle w:val="Prrafodelista"/>
        <w:numPr>
          <w:ilvl w:val="0"/>
          <w:numId w:val="18"/>
        </w:numPr>
        <w:shd w:val="clear" w:color="auto" w:fill="FFFFFF"/>
        <w:contextualSpacing/>
        <w:rPr>
          <w:lang w:val="es-ES_tradnl"/>
        </w:rPr>
      </w:pPr>
      <w:r w:rsidRPr="000A60A5">
        <w:rPr>
          <w:lang w:val="es-ES_tradnl"/>
        </w:rPr>
        <w:t xml:space="preserve">Seguimiento a las prácticas de mantenimiento y operación de la industria / vehículos. </w:t>
      </w:r>
    </w:p>
    <w:p w14:paraId="142FBA59" w14:textId="2F707B1A" w:rsidR="00582C48" w:rsidRDefault="00582C48" w:rsidP="00A92A86">
      <w:pPr>
        <w:pStyle w:val="Prrafodelista"/>
        <w:numPr>
          <w:ilvl w:val="0"/>
          <w:numId w:val="18"/>
        </w:numPr>
        <w:shd w:val="clear" w:color="auto" w:fill="FFFFFF"/>
        <w:contextualSpacing/>
        <w:rPr>
          <w:lang w:val="es-ES_tradnl"/>
        </w:rPr>
      </w:pPr>
      <w:r w:rsidRPr="000A60A5">
        <w:rPr>
          <w:lang w:val="es-ES_tradnl"/>
        </w:rPr>
        <w:t>Fortalecimiento del trabajo interinstitucional, con la finalidad de encontrar alternativas de gestión para las diversas fuentes de emisión.</w:t>
      </w:r>
    </w:p>
    <w:p w14:paraId="092F6DFD" w14:textId="77777777" w:rsidR="00C26BDF" w:rsidRPr="00DD32D4" w:rsidRDefault="00C26BDF" w:rsidP="00864612">
      <w:pPr>
        <w:pStyle w:val="Prrafodelista"/>
        <w:shd w:val="clear" w:color="auto" w:fill="FFFFFF"/>
        <w:ind w:left="720"/>
        <w:contextualSpacing/>
        <w:rPr>
          <w:lang w:val="es-ES_tradnl"/>
        </w:rPr>
      </w:pPr>
    </w:p>
    <w:p w14:paraId="1A963053" w14:textId="7B9B38B5" w:rsidR="00F550E3" w:rsidRPr="00DD32D4" w:rsidRDefault="00B01272" w:rsidP="00A92A86">
      <w:pPr>
        <w:pStyle w:val="Ttulo2"/>
        <w:numPr>
          <w:ilvl w:val="1"/>
          <w:numId w:val="2"/>
        </w:numPr>
        <w:spacing w:before="0" w:after="0"/>
        <w:ind w:left="0" w:firstLine="0"/>
        <w:contextualSpacing/>
        <w:rPr>
          <w:bCs/>
          <w:color w:val="000000"/>
          <w:szCs w:val="22"/>
          <w:lang w:val="es-ES_tradnl"/>
        </w:rPr>
      </w:pPr>
      <w:hyperlink r:id="rId16">
        <w:r w:rsidR="0018003D" w:rsidRPr="00DD32D4">
          <w:rPr>
            <w:bCs/>
            <w:color w:val="000000"/>
            <w:szCs w:val="22"/>
            <w:lang w:val="es-ES_tradnl"/>
          </w:rPr>
          <w:t>Alternativas de solución</w:t>
        </w:r>
      </w:hyperlink>
      <w:r w:rsidR="00C26BDF">
        <w:rPr>
          <w:bCs/>
          <w:color w:val="000000"/>
          <w:szCs w:val="22"/>
          <w:lang w:val="es-ES_tradnl"/>
        </w:rPr>
        <w:t>.</w:t>
      </w:r>
    </w:p>
    <w:p w14:paraId="4E8B71FF" w14:textId="2CE1AFB0" w:rsidR="009E019D" w:rsidRDefault="009E019D" w:rsidP="00A92A86">
      <w:pPr>
        <w:pBdr>
          <w:top w:val="nil"/>
          <w:left w:val="nil"/>
          <w:bottom w:val="nil"/>
          <w:right w:val="nil"/>
          <w:between w:val="nil"/>
        </w:pBdr>
        <w:contextualSpacing/>
        <w:rPr>
          <w:sz w:val="22"/>
          <w:szCs w:val="22"/>
          <w:lang w:val="es-ES_tradnl"/>
        </w:rPr>
      </w:pPr>
    </w:p>
    <w:p w14:paraId="4EE4CCC4" w14:textId="608C39B0" w:rsidR="00DD32D4" w:rsidRDefault="00DD32D4" w:rsidP="00A92A86">
      <w:pPr>
        <w:pStyle w:val="Contenido"/>
        <w:spacing w:before="0" w:beforeAutospacing="0" w:after="0" w:afterAutospacing="0"/>
        <w:contextualSpacing/>
      </w:pPr>
      <w:r w:rsidRPr="00EF314F">
        <w:t>La Secretaría de Ambiente se encargará de implementar un plan, con el fin de desarrollar de manera planificada, las actividades propuestas para cumplir los objetivos propuestos en el marco del presente proyecto. Al respecto, se consideraron algunas alternativas para obtener dicha herramienta en el menor tiempo posible y al costo beneficio más adecuado para la institución.</w:t>
      </w:r>
    </w:p>
    <w:p w14:paraId="573D2A4A" w14:textId="77777777" w:rsidR="00C26BDF" w:rsidRPr="00EF314F" w:rsidRDefault="00C26BDF" w:rsidP="00A92A86">
      <w:pPr>
        <w:pStyle w:val="Contenido"/>
        <w:spacing w:before="0" w:beforeAutospacing="0" w:after="0" w:afterAutospacing="0"/>
        <w:contextualSpacing/>
      </w:pPr>
    </w:p>
    <w:p w14:paraId="3A906D05" w14:textId="29F66CF6" w:rsidR="00DD32D4" w:rsidRDefault="00DD32D4" w:rsidP="00A92A86">
      <w:pPr>
        <w:pStyle w:val="Contenido"/>
        <w:spacing w:before="0" w:beforeAutospacing="0" w:after="0" w:afterAutospacing="0"/>
        <w:contextualSpacing/>
      </w:pPr>
      <w:r w:rsidRPr="00EF314F">
        <w:t>Las alternativas que se tienen para cumplir con los propósitos de este proyecto son las siguientes:</w:t>
      </w:r>
    </w:p>
    <w:p w14:paraId="3517C1F3" w14:textId="77777777" w:rsidR="00C26BDF" w:rsidRPr="00EF314F" w:rsidRDefault="00C26BDF" w:rsidP="00A92A86">
      <w:pPr>
        <w:pStyle w:val="Contenido"/>
        <w:spacing w:before="0" w:beforeAutospacing="0" w:after="0" w:afterAutospacing="0"/>
        <w:contextualSpacing/>
      </w:pPr>
    </w:p>
    <w:p w14:paraId="51B32F48" w14:textId="77777777" w:rsidR="00DD32D4" w:rsidRPr="00DD32D4" w:rsidRDefault="00DD32D4" w:rsidP="00A92A86">
      <w:pPr>
        <w:pStyle w:val="Prrafodelista"/>
        <w:numPr>
          <w:ilvl w:val="0"/>
          <w:numId w:val="20"/>
        </w:numPr>
        <w:shd w:val="clear" w:color="auto" w:fill="FFFFFF"/>
        <w:contextualSpacing/>
        <w:rPr>
          <w:lang w:val="es-ES_tradnl"/>
        </w:rPr>
      </w:pPr>
      <w:r w:rsidRPr="00DD32D4">
        <w:rPr>
          <w:lang w:val="es-ES_tradnl"/>
        </w:rPr>
        <w:t>Disminuir la concentración de contaminantes atmosféricos en la ciudad - región.</w:t>
      </w:r>
    </w:p>
    <w:p w14:paraId="6229CE85" w14:textId="5CDB616B" w:rsidR="00DD32D4" w:rsidRPr="00DD32D4" w:rsidRDefault="00DD32D4" w:rsidP="00A92A86">
      <w:pPr>
        <w:pStyle w:val="Prrafodelista"/>
        <w:numPr>
          <w:ilvl w:val="0"/>
          <w:numId w:val="20"/>
        </w:numPr>
        <w:shd w:val="clear" w:color="auto" w:fill="FFFFFF"/>
        <w:contextualSpacing/>
        <w:rPr>
          <w:lang w:val="es-ES_tradnl"/>
        </w:rPr>
      </w:pPr>
      <w:r w:rsidRPr="00DD32D4">
        <w:rPr>
          <w:lang w:val="es-ES_tradnl"/>
        </w:rPr>
        <w:t>Determinar el porcentaje de incumplimiento de la normatividad vigente en materia de emisión de ruido.</w:t>
      </w:r>
    </w:p>
    <w:p w14:paraId="78E4BDB2" w14:textId="77777777" w:rsidR="00DD32D4" w:rsidRPr="00DD32D4" w:rsidRDefault="00DD32D4" w:rsidP="00A92A86">
      <w:pPr>
        <w:pStyle w:val="Prrafodelista"/>
        <w:numPr>
          <w:ilvl w:val="0"/>
          <w:numId w:val="20"/>
        </w:numPr>
        <w:shd w:val="clear" w:color="auto" w:fill="FFFFFF"/>
        <w:contextualSpacing/>
        <w:rPr>
          <w:lang w:val="es-ES_tradnl"/>
        </w:rPr>
      </w:pPr>
      <w:r w:rsidRPr="00DD32D4">
        <w:rPr>
          <w:lang w:val="es-ES_tradnl"/>
        </w:rPr>
        <w:t xml:space="preserve">Generar las condiciones para la no activación del Sistema de Alertas Ambientales de Bogotá en su componente aire - SATAB_Aire, o activación con menor frecuencia. </w:t>
      </w:r>
    </w:p>
    <w:p w14:paraId="7A4E5FC1" w14:textId="7128DC57" w:rsidR="00DD32D4" w:rsidRPr="00DD32D4" w:rsidRDefault="00DD32D4" w:rsidP="00A92A86">
      <w:pPr>
        <w:pStyle w:val="Prrafodelista"/>
        <w:numPr>
          <w:ilvl w:val="0"/>
          <w:numId w:val="20"/>
        </w:numPr>
        <w:shd w:val="clear" w:color="auto" w:fill="FFFFFF"/>
        <w:contextualSpacing/>
        <w:rPr>
          <w:lang w:val="es-ES_tradnl"/>
        </w:rPr>
      </w:pPr>
      <w:r w:rsidRPr="00DD32D4">
        <w:rPr>
          <w:lang w:val="es-ES_tradnl"/>
        </w:rPr>
        <w:t>Disminuir el número de elementos ilegales instalados</w:t>
      </w:r>
      <w:r w:rsidR="00864612">
        <w:rPr>
          <w:lang w:val="es-ES_tradnl"/>
        </w:rPr>
        <w:t>.</w:t>
      </w:r>
    </w:p>
    <w:p w14:paraId="2BBC6653" w14:textId="6B786430" w:rsidR="00DD32D4" w:rsidRDefault="00DD32D4" w:rsidP="00A92A86">
      <w:pPr>
        <w:pStyle w:val="Prrafodelista"/>
        <w:numPr>
          <w:ilvl w:val="0"/>
          <w:numId w:val="20"/>
        </w:numPr>
        <w:shd w:val="clear" w:color="auto" w:fill="FFFFFF"/>
        <w:contextualSpacing/>
        <w:rPr>
          <w:lang w:val="es-ES_tradnl"/>
        </w:rPr>
      </w:pPr>
      <w:r w:rsidRPr="00DD32D4">
        <w:rPr>
          <w:lang w:val="es-ES_tradnl"/>
        </w:rPr>
        <w:lastRenderedPageBreak/>
        <w:t xml:space="preserve">Formular el Plan de Gestión Integral de Calidad de Aire, y fortalecer la gestión para el control de la contaminación Acústica y Visual. </w:t>
      </w:r>
    </w:p>
    <w:p w14:paraId="04A86846" w14:textId="77777777" w:rsidR="00C26BDF" w:rsidRPr="00DD32D4" w:rsidRDefault="00C26BDF" w:rsidP="00A92A86">
      <w:pPr>
        <w:pStyle w:val="Prrafodelista"/>
        <w:shd w:val="clear" w:color="auto" w:fill="FFFFFF"/>
        <w:ind w:left="720"/>
        <w:contextualSpacing/>
        <w:rPr>
          <w:lang w:val="es-ES_tradnl"/>
        </w:rPr>
      </w:pPr>
    </w:p>
    <w:p w14:paraId="75AE57B0" w14:textId="1A64A6E3" w:rsidR="00DD32D4" w:rsidRPr="00EF314F" w:rsidRDefault="00DD32D4" w:rsidP="00A92A86">
      <w:pPr>
        <w:pStyle w:val="Contenido"/>
        <w:spacing w:before="0" w:beforeAutospacing="0" w:after="0" w:afterAutospacing="0"/>
        <w:contextualSpacing/>
      </w:pPr>
      <w:r w:rsidRPr="00EF314F">
        <w:t>Las opciones para la resolución del problema planteado en este proyecto tienen características de técnica muy diferentes, en cuanto pretenden solucionar problemáticas específicas, como resultado del ejercicio realizado en el árbol de objetivos creado para el presente proyecto. No obstante, desde el punto de vista técnico, se determinó la posibilidad de seleccionar la alternativa (5), en la que la Secretaría de Ambiente se encarga de la formulación de un Plan Integral de Calidad del Aire, y además se fortalecerá la gestión para el control de contaminación acústica y visual de la ciudad, con el fin de poder desarrollar las actividades propuestas, además de promover el fortalecimiento institucional y permitir el cumplimiento de las metas del PDD.</w:t>
      </w:r>
      <w:r w:rsidR="0087035E">
        <w:t xml:space="preserve"> </w:t>
      </w:r>
      <w:r w:rsidRPr="00EF314F">
        <w:t xml:space="preserve">Componente Económico </w:t>
      </w:r>
    </w:p>
    <w:p w14:paraId="691DC535" w14:textId="77777777" w:rsidR="00DD32D4" w:rsidRPr="00EE4F68" w:rsidRDefault="00DD32D4" w:rsidP="00A92A86">
      <w:pPr>
        <w:pBdr>
          <w:top w:val="nil"/>
          <w:left w:val="nil"/>
          <w:bottom w:val="nil"/>
          <w:right w:val="nil"/>
          <w:between w:val="nil"/>
        </w:pBdr>
        <w:contextualSpacing/>
        <w:rPr>
          <w:sz w:val="22"/>
          <w:szCs w:val="22"/>
          <w:lang w:val="es-ES_tradnl"/>
        </w:rPr>
      </w:pPr>
    </w:p>
    <w:p w14:paraId="6984C157" w14:textId="781AF5DB" w:rsidR="00F550E3" w:rsidRPr="00DD32D4" w:rsidRDefault="0018003D" w:rsidP="00A92A86">
      <w:pPr>
        <w:pStyle w:val="Ttulo1"/>
        <w:numPr>
          <w:ilvl w:val="0"/>
          <w:numId w:val="4"/>
        </w:numPr>
        <w:snapToGrid w:val="0"/>
        <w:spacing w:before="0" w:after="0"/>
        <w:ind w:left="0" w:firstLine="0"/>
        <w:contextualSpacing/>
        <w:rPr>
          <w:lang w:val="es-ES_tradnl"/>
        </w:rPr>
      </w:pPr>
      <w:r w:rsidRPr="00DD32D4">
        <w:rPr>
          <w:lang w:val="es-ES_tradnl"/>
        </w:rPr>
        <w:t>PREPARAR ALTERNATIVA DE SOLUCIÓN</w:t>
      </w:r>
      <w:r w:rsidR="00C30351">
        <w:rPr>
          <w:lang w:val="es-ES_tradnl"/>
        </w:rPr>
        <w:t>.</w:t>
      </w:r>
    </w:p>
    <w:p w14:paraId="24FA02FE" w14:textId="77777777" w:rsidR="00F550E3" w:rsidRPr="00EE4F68" w:rsidRDefault="00F550E3" w:rsidP="00A92A86">
      <w:pPr>
        <w:pBdr>
          <w:top w:val="nil"/>
          <w:left w:val="nil"/>
          <w:bottom w:val="nil"/>
          <w:right w:val="nil"/>
          <w:between w:val="nil"/>
        </w:pBdr>
        <w:tabs>
          <w:tab w:val="center" w:pos="4252"/>
          <w:tab w:val="right" w:pos="8504"/>
        </w:tabs>
        <w:ind w:left="780"/>
        <w:contextualSpacing/>
        <w:rPr>
          <w:b/>
          <w:sz w:val="22"/>
          <w:szCs w:val="22"/>
          <w:lang w:val="es-ES_tradnl"/>
        </w:rPr>
      </w:pPr>
    </w:p>
    <w:p w14:paraId="319F6244" w14:textId="4BB4E905" w:rsidR="00AB29A3" w:rsidRDefault="0018003D" w:rsidP="00A92A86">
      <w:pPr>
        <w:pStyle w:val="Ttulo2"/>
        <w:numPr>
          <w:ilvl w:val="1"/>
          <w:numId w:val="21"/>
        </w:numPr>
        <w:spacing w:before="0" w:after="0"/>
        <w:contextualSpacing/>
        <w:rPr>
          <w:bCs/>
          <w:color w:val="000000"/>
          <w:szCs w:val="22"/>
          <w:lang w:val="es-ES_tradnl"/>
        </w:rPr>
      </w:pPr>
      <w:r w:rsidRPr="00DD32D4">
        <w:rPr>
          <w:bCs/>
          <w:color w:val="000000"/>
          <w:szCs w:val="22"/>
          <w:lang w:val="es-ES_tradnl"/>
        </w:rPr>
        <w:t>Estudio de necesidades</w:t>
      </w:r>
      <w:r w:rsidR="00AB29A3">
        <w:rPr>
          <w:bCs/>
          <w:color w:val="000000"/>
          <w:szCs w:val="22"/>
          <w:lang w:val="es-ES_tradnl"/>
        </w:rPr>
        <w:t>.</w:t>
      </w:r>
    </w:p>
    <w:p w14:paraId="765C495E" w14:textId="77777777" w:rsidR="00C26BDF" w:rsidRPr="00C26BDF" w:rsidRDefault="00C26BDF" w:rsidP="00A92A86">
      <w:pPr>
        <w:contextualSpacing/>
        <w:rPr>
          <w:lang w:val="es-ES_tradnl"/>
        </w:rPr>
      </w:pPr>
    </w:p>
    <w:p w14:paraId="4A898EAA" w14:textId="4D779236" w:rsidR="00AB29A3" w:rsidRDefault="00AB29A3" w:rsidP="00A92A86">
      <w:pPr>
        <w:pStyle w:val="Contenido"/>
        <w:spacing w:before="0" w:beforeAutospacing="0" w:after="0" w:afterAutospacing="0"/>
        <w:ind w:left="720"/>
        <w:contextualSpacing/>
        <w:rPr>
          <w:b/>
          <w:bCs/>
        </w:rPr>
      </w:pPr>
      <w:r w:rsidRPr="00AB29A3">
        <w:rPr>
          <w:b/>
          <w:bCs/>
        </w:rPr>
        <w:t>Disminuir los casos de morbilidad y mortalidad por enfermedad respiratoria y afectación psicosocial en la población.</w:t>
      </w:r>
    </w:p>
    <w:p w14:paraId="7F30ED37" w14:textId="77777777" w:rsidR="00C26BDF" w:rsidRPr="00AB29A3" w:rsidRDefault="00C26BDF" w:rsidP="00A92A86">
      <w:pPr>
        <w:pStyle w:val="Contenido"/>
        <w:spacing w:before="0" w:beforeAutospacing="0" w:after="0" w:afterAutospacing="0"/>
        <w:contextualSpacing/>
        <w:rPr>
          <w:b/>
          <w:bCs/>
        </w:rPr>
      </w:pPr>
    </w:p>
    <w:p w14:paraId="1A32DFEF" w14:textId="43DCB7D0" w:rsidR="00AB29A3" w:rsidRDefault="00AB29A3" w:rsidP="00A92A86">
      <w:pPr>
        <w:pStyle w:val="Contenido"/>
        <w:spacing w:before="0" w:beforeAutospacing="0" w:after="0" w:afterAutospacing="0"/>
        <w:contextualSpacing/>
      </w:pPr>
      <w:r w:rsidRPr="00EF314F">
        <w:t xml:space="preserve">Para reflejar la evolución de la oferta y la demanda de los productos que entregará el proyecto durante los años de su operación y con lo cual se cuantifica dicha necesidad u oportunidad, se presentan las tablas correspondientes. </w:t>
      </w:r>
    </w:p>
    <w:p w14:paraId="05848F64" w14:textId="77777777" w:rsidR="00177FB3" w:rsidRPr="00EF314F" w:rsidRDefault="00177FB3" w:rsidP="00A92A86">
      <w:pPr>
        <w:pStyle w:val="Contenido"/>
        <w:spacing w:before="0" w:beforeAutospacing="0" w:after="0" w:afterAutospacing="0"/>
        <w:contextualSpacing/>
        <w:rPr>
          <w:highlight w:val="yellow"/>
        </w:rPr>
      </w:pPr>
    </w:p>
    <w:p w14:paraId="2CC594F0" w14:textId="25F9CD4F" w:rsidR="00AB29A3" w:rsidRDefault="00AB29A3" w:rsidP="00A92A86">
      <w:pPr>
        <w:pStyle w:val="Ttulo"/>
        <w:spacing w:before="0" w:after="0" w:line="240" w:lineRule="auto"/>
        <w:contextualSpacing/>
        <w:rPr>
          <w:lang w:val="es-ES_tradnl"/>
        </w:rPr>
      </w:pPr>
      <w:r w:rsidRPr="00EF314F">
        <w:rPr>
          <w:lang w:val="es-ES_tradnl"/>
        </w:rPr>
        <w:t>Pronóstico de calidad del aire</w:t>
      </w:r>
    </w:p>
    <w:p w14:paraId="7B462377" w14:textId="77777777" w:rsidR="00C562B0" w:rsidRPr="00C562B0" w:rsidRDefault="00C562B0" w:rsidP="00C562B0">
      <w:pPr>
        <w:rPr>
          <w:lang w:val="es-ES_tradnl"/>
        </w:rPr>
      </w:pPr>
    </w:p>
    <w:tbl>
      <w:tblPr>
        <w:tblW w:w="5000" w:type="pct"/>
        <w:tblCellMar>
          <w:left w:w="70" w:type="dxa"/>
          <w:right w:w="70" w:type="dxa"/>
        </w:tblCellMar>
        <w:tblLook w:val="04A0" w:firstRow="1" w:lastRow="0" w:firstColumn="1" w:lastColumn="0" w:noHBand="0" w:noVBand="1"/>
      </w:tblPr>
      <w:tblGrid>
        <w:gridCol w:w="2196"/>
        <w:gridCol w:w="1658"/>
        <w:gridCol w:w="1658"/>
        <w:gridCol w:w="1658"/>
        <w:gridCol w:w="1660"/>
      </w:tblGrid>
      <w:tr w:rsidR="00C562B0" w:rsidRPr="00C562B0" w14:paraId="0F55B36D" w14:textId="77777777" w:rsidTr="00B968BC">
        <w:trPr>
          <w:trHeight w:val="32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371081F0" w14:textId="77777777" w:rsidR="00C562B0" w:rsidRPr="00C562B0" w:rsidRDefault="00C562B0">
            <w:pPr>
              <w:jc w:val="center"/>
              <w:rPr>
                <w:b/>
                <w:bCs/>
                <w:color w:val="FFFFFF"/>
                <w:sz w:val="18"/>
                <w:szCs w:val="18"/>
              </w:rPr>
            </w:pPr>
            <w:r w:rsidRPr="00C562B0">
              <w:rPr>
                <w:rFonts w:eastAsia="Calibri"/>
                <w:b/>
                <w:bCs/>
                <w:color w:val="FFFFFF"/>
                <w:sz w:val="18"/>
                <w:szCs w:val="18"/>
                <w:lang w:val="es-ES_tradnl"/>
              </w:rPr>
              <w:t>ESTUDIO DE NECESIDADES</w:t>
            </w:r>
          </w:p>
        </w:tc>
      </w:tr>
      <w:tr w:rsidR="00C562B0" w:rsidRPr="00C562B0" w14:paraId="1F9C2380" w14:textId="77777777" w:rsidTr="00B968BC">
        <w:trPr>
          <w:trHeight w:val="56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65D10AE7" w14:textId="0EB3CABB" w:rsidR="00C562B0" w:rsidRPr="00C562B0" w:rsidRDefault="00C562B0">
            <w:pPr>
              <w:jc w:val="center"/>
              <w:rPr>
                <w:b/>
                <w:bCs/>
                <w:color w:val="FFFFFF"/>
                <w:sz w:val="18"/>
                <w:szCs w:val="18"/>
              </w:rPr>
            </w:pPr>
            <w:r w:rsidRPr="00C562B0">
              <w:rPr>
                <w:rFonts w:eastAsia="Calibri"/>
                <w:b/>
                <w:bCs/>
                <w:color w:val="FFFFFF"/>
                <w:sz w:val="18"/>
                <w:szCs w:val="18"/>
                <w:lang w:val="es-ES_tradnl"/>
              </w:rPr>
              <w:t>BIEN O SERVICIO A ENTREGAR O DEMANDA A SATISFACER N</w:t>
            </w:r>
            <w:r w:rsidR="005027E8">
              <w:rPr>
                <w:rFonts w:eastAsia="Calibri"/>
                <w:b/>
                <w:bCs/>
                <w:color w:val="FFFFFF"/>
                <w:sz w:val="18"/>
                <w:szCs w:val="18"/>
                <w:lang w:val="es-ES_tradnl"/>
              </w:rPr>
              <w:t>o</w:t>
            </w:r>
            <w:r w:rsidRPr="00C562B0">
              <w:rPr>
                <w:rFonts w:eastAsia="Calibri"/>
                <w:b/>
                <w:bCs/>
                <w:color w:val="FFFFFF"/>
                <w:sz w:val="18"/>
                <w:szCs w:val="18"/>
                <w:lang w:val="es-ES_tradnl"/>
              </w:rPr>
              <w:t>. 1</w:t>
            </w:r>
          </w:p>
        </w:tc>
      </w:tr>
      <w:tr w:rsidR="00C562B0" w:rsidRPr="00C562B0" w14:paraId="67E8C5FA" w14:textId="77777777" w:rsidTr="00C562B0">
        <w:trPr>
          <w:trHeight w:val="32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0AA856" w14:textId="77777777" w:rsidR="00C562B0" w:rsidRPr="00C562B0" w:rsidRDefault="00C562B0">
            <w:pPr>
              <w:jc w:val="center"/>
              <w:rPr>
                <w:b/>
                <w:bCs/>
                <w:color w:val="000000"/>
                <w:sz w:val="18"/>
                <w:szCs w:val="18"/>
              </w:rPr>
            </w:pPr>
            <w:r w:rsidRPr="00C562B0">
              <w:rPr>
                <w:b/>
                <w:bCs/>
                <w:color w:val="000000"/>
                <w:sz w:val="18"/>
                <w:szCs w:val="18"/>
              </w:rPr>
              <w:t>Pronóstico de calidad del aire</w:t>
            </w:r>
          </w:p>
        </w:tc>
      </w:tr>
      <w:tr w:rsidR="00C562B0" w:rsidRPr="00C562B0" w14:paraId="4B943F71" w14:textId="77777777" w:rsidTr="00C562B0">
        <w:trPr>
          <w:trHeight w:val="320"/>
        </w:trPr>
        <w:tc>
          <w:tcPr>
            <w:tcW w:w="2182"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0006BF" w14:textId="77777777" w:rsidR="00C562B0" w:rsidRPr="00C562B0" w:rsidRDefault="00C562B0">
            <w:pPr>
              <w:jc w:val="center"/>
              <w:rPr>
                <w:b/>
                <w:bCs/>
                <w:color w:val="000000"/>
                <w:sz w:val="18"/>
                <w:szCs w:val="18"/>
              </w:rPr>
            </w:pPr>
            <w:r w:rsidRPr="00C562B0">
              <w:rPr>
                <w:rFonts w:eastAsia="Calibri"/>
                <w:b/>
                <w:bCs/>
                <w:color w:val="000000"/>
                <w:sz w:val="18"/>
                <w:szCs w:val="18"/>
                <w:lang w:val="es-ES_tradnl"/>
              </w:rPr>
              <w:t>Medida</w:t>
            </w:r>
          </w:p>
        </w:tc>
        <w:tc>
          <w:tcPr>
            <w:tcW w:w="2818" w:type="pct"/>
            <w:gridSpan w:val="3"/>
            <w:tcBorders>
              <w:top w:val="single" w:sz="4" w:space="0" w:color="000000"/>
              <w:left w:val="nil"/>
              <w:bottom w:val="single" w:sz="4" w:space="0" w:color="000000"/>
              <w:right w:val="single" w:sz="4" w:space="0" w:color="000000"/>
            </w:tcBorders>
            <w:shd w:val="clear" w:color="auto" w:fill="auto"/>
            <w:vAlign w:val="center"/>
            <w:hideMark/>
          </w:tcPr>
          <w:p w14:paraId="640FC20C" w14:textId="77777777" w:rsidR="00C562B0" w:rsidRPr="00C562B0" w:rsidRDefault="00C562B0">
            <w:pPr>
              <w:jc w:val="center"/>
              <w:rPr>
                <w:b/>
                <w:bCs/>
                <w:color w:val="000000"/>
                <w:sz w:val="18"/>
                <w:szCs w:val="18"/>
              </w:rPr>
            </w:pPr>
            <w:r w:rsidRPr="00C562B0">
              <w:rPr>
                <w:rFonts w:eastAsia="Calibri"/>
                <w:b/>
                <w:bCs/>
                <w:color w:val="000000"/>
                <w:sz w:val="18"/>
                <w:szCs w:val="18"/>
                <w:lang w:val="es-ES_tradnl"/>
              </w:rPr>
              <w:t>Porcentaje</w:t>
            </w:r>
          </w:p>
        </w:tc>
      </w:tr>
      <w:tr w:rsidR="00C562B0" w:rsidRPr="00C562B0" w14:paraId="56915926" w14:textId="77777777" w:rsidTr="00B968BC">
        <w:trPr>
          <w:trHeight w:val="780"/>
        </w:trPr>
        <w:tc>
          <w:tcPr>
            <w:tcW w:w="2182" w:type="pct"/>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1152C046" w14:textId="77777777" w:rsidR="00C562B0" w:rsidRPr="00C562B0" w:rsidRDefault="00C562B0">
            <w:pPr>
              <w:rPr>
                <w:b/>
                <w:bCs/>
                <w:color w:val="FFFFFF"/>
                <w:sz w:val="18"/>
                <w:szCs w:val="18"/>
              </w:rPr>
            </w:pPr>
            <w:r w:rsidRPr="00C562B0">
              <w:rPr>
                <w:b/>
                <w:bCs/>
                <w:color w:val="FFFFFF"/>
                <w:sz w:val="18"/>
                <w:szCs w:val="18"/>
                <w:lang w:val="es-ES_tradnl"/>
              </w:rPr>
              <w:t>Descripción de la demanda:</w:t>
            </w:r>
          </w:p>
        </w:tc>
        <w:tc>
          <w:tcPr>
            <w:tcW w:w="2818" w:type="pct"/>
            <w:gridSpan w:val="3"/>
            <w:tcBorders>
              <w:top w:val="single" w:sz="4" w:space="0" w:color="000000"/>
              <w:left w:val="nil"/>
              <w:bottom w:val="single" w:sz="4" w:space="0" w:color="000000"/>
              <w:right w:val="single" w:sz="4" w:space="0" w:color="000000"/>
            </w:tcBorders>
            <w:shd w:val="clear" w:color="auto" w:fill="auto"/>
            <w:vAlign w:val="center"/>
            <w:hideMark/>
          </w:tcPr>
          <w:p w14:paraId="2EA6F853" w14:textId="77777777" w:rsidR="00C562B0" w:rsidRPr="00C562B0" w:rsidRDefault="00C562B0">
            <w:pPr>
              <w:jc w:val="both"/>
              <w:rPr>
                <w:color w:val="000000"/>
                <w:sz w:val="18"/>
                <w:szCs w:val="18"/>
              </w:rPr>
            </w:pPr>
            <w:r w:rsidRPr="00C562B0">
              <w:rPr>
                <w:color w:val="000000"/>
                <w:sz w:val="18"/>
                <w:szCs w:val="18"/>
              </w:rPr>
              <w:t>NÚMERO DE DÍAS CON PRONÓSTICO DE CALIDAD DE AIRE</w:t>
            </w:r>
          </w:p>
        </w:tc>
      </w:tr>
      <w:tr w:rsidR="00C562B0" w:rsidRPr="00C562B0" w14:paraId="42BF9DA3" w14:textId="77777777" w:rsidTr="00B968BC">
        <w:trPr>
          <w:trHeight w:val="720"/>
        </w:trPr>
        <w:tc>
          <w:tcPr>
            <w:tcW w:w="2182" w:type="pct"/>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2115EE35" w14:textId="77777777" w:rsidR="00C562B0" w:rsidRPr="00C562B0" w:rsidRDefault="00C562B0">
            <w:pPr>
              <w:rPr>
                <w:b/>
                <w:bCs/>
                <w:color w:val="FFFFFF"/>
                <w:sz w:val="18"/>
                <w:szCs w:val="18"/>
              </w:rPr>
            </w:pPr>
            <w:r w:rsidRPr="00C562B0">
              <w:rPr>
                <w:b/>
                <w:bCs/>
                <w:color w:val="FFFFFF"/>
                <w:sz w:val="18"/>
                <w:szCs w:val="18"/>
                <w:lang w:val="es-ES_tradnl"/>
              </w:rPr>
              <w:t>Descripción de la oferta</w:t>
            </w:r>
          </w:p>
        </w:tc>
        <w:tc>
          <w:tcPr>
            <w:tcW w:w="2818" w:type="pct"/>
            <w:gridSpan w:val="3"/>
            <w:tcBorders>
              <w:top w:val="single" w:sz="4" w:space="0" w:color="000000"/>
              <w:left w:val="nil"/>
              <w:bottom w:val="single" w:sz="4" w:space="0" w:color="000000"/>
              <w:right w:val="single" w:sz="4" w:space="0" w:color="000000"/>
            </w:tcBorders>
            <w:shd w:val="clear" w:color="auto" w:fill="auto"/>
            <w:vAlign w:val="center"/>
            <w:hideMark/>
          </w:tcPr>
          <w:p w14:paraId="61603434" w14:textId="77777777" w:rsidR="00C562B0" w:rsidRPr="00C562B0" w:rsidRDefault="00C562B0">
            <w:pPr>
              <w:jc w:val="both"/>
              <w:rPr>
                <w:color w:val="000000"/>
                <w:sz w:val="18"/>
                <w:szCs w:val="18"/>
              </w:rPr>
            </w:pPr>
            <w:r w:rsidRPr="00C562B0">
              <w:rPr>
                <w:color w:val="000000"/>
                <w:sz w:val="18"/>
                <w:szCs w:val="18"/>
              </w:rPr>
              <w:t>RESULTADOS DIARIOS DE MODELOS DE PRONÓSTICOS DE CALIDAD DE AIRE</w:t>
            </w:r>
          </w:p>
        </w:tc>
      </w:tr>
      <w:tr w:rsidR="00C562B0" w:rsidRPr="00C562B0" w14:paraId="6EAA277D" w14:textId="77777777" w:rsidTr="00B968BC">
        <w:trPr>
          <w:trHeight w:val="620"/>
        </w:trPr>
        <w:tc>
          <w:tcPr>
            <w:tcW w:w="1243" w:type="pct"/>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4C0F3B86" w14:textId="77777777" w:rsidR="00C562B0" w:rsidRPr="00C562B0" w:rsidRDefault="00C562B0">
            <w:pPr>
              <w:jc w:val="center"/>
              <w:rPr>
                <w:b/>
                <w:bCs/>
                <w:color w:val="FFFFFF"/>
                <w:sz w:val="18"/>
                <w:szCs w:val="18"/>
              </w:rPr>
            </w:pPr>
            <w:r w:rsidRPr="00C562B0">
              <w:rPr>
                <w:rFonts w:eastAsia="Calibri"/>
                <w:b/>
                <w:bCs/>
                <w:color w:val="FFFFFF"/>
                <w:sz w:val="18"/>
                <w:szCs w:val="18"/>
                <w:lang w:val="es-ES_tradnl"/>
              </w:rPr>
              <w:t>TIPO DE ANÁLISIS</w:t>
            </w:r>
          </w:p>
        </w:tc>
        <w:tc>
          <w:tcPr>
            <w:tcW w:w="939" w:type="pct"/>
            <w:tcBorders>
              <w:top w:val="nil"/>
              <w:left w:val="nil"/>
              <w:bottom w:val="single" w:sz="4" w:space="0" w:color="000000"/>
              <w:right w:val="single" w:sz="4" w:space="0" w:color="000000"/>
            </w:tcBorders>
            <w:shd w:val="clear" w:color="auto" w:fill="1F3864" w:themeFill="accent1" w:themeFillShade="80"/>
            <w:vAlign w:val="center"/>
            <w:hideMark/>
          </w:tcPr>
          <w:p w14:paraId="7F6B5E31" w14:textId="77777777" w:rsidR="00C562B0" w:rsidRPr="00C562B0" w:rsidRDefault="00C562B0">
            <w:pPr>
              <w:jc w:val="center"/>
              <w:rPr>
                <w:b/>
                <w:bCs/>
                <w:color w:val="FFFFFF"/>
                <w:sz w:val="18"/>
                <w:szCs w:val="18"/>
              </w:rPr>
            </w:pPr>
            <w:r w:rsidRPr="00C562B0">
              <w:rPr>
                <w:rFonts w:eastAsia="Calibri"/>
                <w:b/>
                <w:bCs/>
                <w:color w:val="FFFFFF"/>
                <w:sz w:val="18"/>
                <w:szCs w:val="18"/>
                <w:lang w:val="es-ES_tradnl"/>
              </w:rPr>
              <w:t>AÑO</w:t>
            </w:r>
          </w:p>
        </w:tc>
        <w:tc>
          <w:tcPr>
            <w:tcW w:w="939" w:type="pct"/>
            <w:tcBorders>
              <w:top w:val="nil"/>
              <w:left w:val="nil"/>
              <w:bottom w:val="single" w:sz="4" w:space="0" w:color="000000"/>
              <w:right w:val="single" w:sz="4" w:space="0" w:color="000000"/>
            </w:tcBorders>
            <w:shd w:val="clear" w:color="auto" w:fill="1F3864" w:themeFill="accent1" w:themeFillShade="80"/>
            <w:vAlign w:val="center"/>
            <w:hideMark/>
          </w:tcPr>
          <w:p w14:paraId="550967D3" w14:textId="77777777" w:rsidR="00C562B0" w:rsidRPr="00C562B0" w:rsidRDefault="00C562B0">
            <w:pPr>
              <w:jc w:val="center"/>
              <w:rPr>
                <w:b/>
                <w:bCs/>
                <w:color w:val="FFFFFF"/>
                <w:sz w:val="18"/>
                <w:szCs w:val="18"/>
              </w:rPr>
            </w:pPr>
            <w:r w:rsidRPr="00C562B0">
              <w:rPr>
                <w:rFonts w:eastAsia="Calibri"/>
                <w:b/>
                <w:bCs/>
                <w:color w:val="FFFFFF"/>
                <w:sz w:val="18"/>
                <w:szCs w:val="18"/>
                <w:lang w:val="es-ES_tradnl"/>
              </w:rPr>
              <w:t>DEMANDA</w:t>
            </w:r>
          </w:p>
        </w:tc>
        <w:tc>
          <w:tcPr>
            <w:tcW w:w="939" w:type="pct"/>
            <w:tcBorders>
              <w:top w:val="nil"/>
              <w:left w:val="nil"/>
              <w:bottom w:val="single" w:sz="4" w:space="0" w:color="000000"/>
              <w:right w:val="single" w:sz="4" w:space="0" w:color="000000"/>
            </w:tcBorders>
            <w:shd w:val="clear" w:color="auto" w:fill="1F3864" w:themeFill="accent1" w:themeFillShade="80"/>
            <w:vAlign w:val="center"/>
            <w:hideMark/>
          </w:tcPr>
          <w:p w14:paraId="64E0E463" w14:textId="77777777" w:rsidR="00C562B0" w:rsidRPr="00C562B0" w:rsidRDefault="00C562B0">
            <w:pPr>
              <w:jc w:val="center"/>
              <w:rPr>
                <w:b/>
                <w:bCs/>
                <w:color w:val="FFFFFF"/>
                <w:sz w:val="18"/>
                <w:szCs w:val="18"/>
              </w:rPr>
            </w:pPr>
            <w:r w:rsidRPr="00C562B0">
              <w:rPr>
                <w:rFonts w:eastAsia="Calibri"/>
                <w:b/>
                <w:bCs/>
                <w:color w:val="FFFFFF"/>
                <w:sz w:val="18"/>
                <w:szCs w:val="18"/>
                <w:lang w:val="es-ES_tradnl"/>
              </w:rPr>
              <w:t>OFERTA</w:t>
            </w:r>
          </w:p>
        </w:tc>
        <w:tc>
          <w:tcPr>
            <w:tcW w:w="940" w:type="pct"/>
            <w:tcBorders>
              <w:top w:val="nil"/>
              <w:left w:val="nil"/>
              <w:bottom w:val="single" w:sz="4" w:space="0" w:color="000000"/>
              <w:right w:val="single" w:sz="4" w:space="0" w:color="000000"/>
            </w:tcBorders>
            <w:shd w:val="clear" w:color="auto" w:fill="1F3864" w:themeFill="accent1" w:themeFillShade="80"/>
            <w:vAlign w:val="center"/>
            <w:hideMark/>
          </w:tcPr>
          <w:p w14:paraId="22A6A8E5" w14:textId="77777777" w:rsidR="00C562B0" w:rsidRPr="00C562B0" w:rsidRDefault="00C562B0">
            <w:pPr>
              <w:jc w:val="center"/>
              <w:rPr>
                <w:b/>
                <w:bCs/>
                <w:color w:val="FFFFFF"/>
                <w:sz w:val="18"/>
                <w:szCs w:val="18"/>
              </w:rPr>
            </w:pPr>
            <w:r w:rsidRPr="00C562B0">
              <w:rPr>
                <w:rFonts w:eastAsia="Calibri"/>
                <w:b/>
                <w:bCs/>
                <w:color w:val="FFFFFF"/>
                <w:sz w:val="18"/>
                <w:szCs w:val="18"/>
                <w:lang w:val="es-ES_tradnl"/>
              </w:rPr>
              <w:t>DÉFICIT</w:t>
            </w:r>
          </w:p>
        </w:tc>
      </w:tr>
      <w:tr w:rsidR="00C562B0" w:rsidRPr="00C562B0" w14:paraId="1C97CC1D" w14:textId="77777777" w:rsidTr="00B968BC">
        <w:trPr>
          <w:trHeight w:val="340"/>
        </w:trPr>
        <w:tc>
          <w:tcPr>
            <w:tcW w:w="1243" w:type="pct"/>
            <w:vMerge w:val="restart"/>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10B9DF7F" w14:textId="77777777" w:rsidR="00C562B0" w:rsidRPr="00C562B0" w:rsidRDefault="00C562B0">
            <w:pPr>
              <w:jc w:val="center"/>
              <w:rPr>
                <w:b/>
                <w:bCs/>
                <w:color w:val="FFFFFF"/>
                <w:sz w:val="18"/>
                <w:szCs w:val="18"/>
              </w:rPr>
            </w:pPr>
            <w:r w:rsidRPr="00C562B0">
              <w:rPr>
                <w:rFonts w:eastAsia="Calibri"/>
                <w:b/>
                <w:bCs/>
                <w:color w:val="FFFFFF"/>
                <w:sz w:val="18"/>
                <w:szCs w:val="18"/>
                <w:lang w:val="es-ES_tradnl"/>
              </w:rPr>
              <w:t>HISTÓRICO</w:t>
            </w:r>
          </w:p>
        </w:tc>
        <w:tc>
          <w:tcPr>
            <w:tcW w:w="939" w:type="pct"/>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45BFD2FE" w14:textId="77777777" w:rsidR="00C562B0" w:rsidRPr="00C562B0" w:rsidRDefault="00C562B0">
            <w:pPr>
              <w:jc w:val="center"/>
              <w:rPr>
                <w:color w:val="000000"/>
                <w:sz w:val="18"/>
                <w:szCs w:val="18"/>
              </w:rPr>
            </w:pPr>
            <w:r w:rsidRPr="00C562B0">
              <w:rPr>
                <w:color w:val="000000"/>
                <w:sz w:val="18"/>
                <w:szCs w:val="18"/>
                <w:lang w:val="es-ES_tradnl"/>
              </w:rPr>
              <w:t>2016-2</w:t>
            </w:r>
          </w:p>
        </w:tc>
        <w:tc>
          <w:tcPr>
            <w:tcW w:w="939" w:type="pct"/>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6B0E3B87" w14:textId="77777777" w:rsidR="00C562B0" w:rsidRPr="00C562B0" w:rsidRDefault="00C562B0">
            <w:pPr>
              <w:jc w:val="center"/>
              <w:rPr>
                <w:color w:val="000000"/>
                <w:sz w:val="18"/>
                <w:szCs w:val="18"/>
              </w:rPr>
            </w:pPr>
            <w:r w:rsidRPr="00C562B0">
              <w:rPr>
                <w:color w:val="000000"/>
                <w:sz w:val="18"/>
                <w:szCs w:val="18"/>
                <w:lang w:val="es-ES_tradnl"/>
              </w:rPr>
              <w:t>365</w:t>
            </w:r>
          </w:p>
        </w:tc>
        <w:tc>
          <w:tcPr>
            <w:tcW w:w="939" w:type="pct"/>
            <w:tcBorders>
              <w:top w:val="single" w:sz="8" w:space="0" w:color="CCCCCC"/>
              <w:left w:val="nil"/>
              <w:bottom w:val="single" w:sz="8" w:space="0" w:color="000000"/>
              <w:right w:val="single" w:sz="8" w:space="0" w:color="000000"/>
            </w:tcBorders>
            <w:shd w:val="clear" w:color="auto" w:fill="auto"/>
            <w:vAlign w:val="center"/>
            <w:hideMark/>
          </w:tcPr>
          <w:p w14:paraId="1C0EA168" w14:textId="77777777" w:rsidR="00C562B0" w:rsidRPr="00C562B0" w:rsidRDefault="00C562B0">
            <w:pPr>
              <w:jc w:val="center"/>
              <w:rPr>
                <w:color w:val="000000"/>
                <w:sz w:val="18"/>
                <w:szCs w:val="18"/>
              </w:rPr>
            </w:pPr>
            <w:r w:rsidRPr="00C562B0">
              <w:rPr>
                <w:color w:val="000000"/>
                <w:sz w:val="18"/>
                <w:szCs w:val="18"/>
                <w:lang w:val="es-ES_tradnl"/>
              </w:rPr>
              <w:t>0</w:t>
            </w:r>
          </w:p>
        </w:tc>
        <w:tc>
          <w:tcPr>
            <w:tcW w:w="940" w:type="pct"/>
            <w:tcBorders>
              <w:top w:val="single" w:sz="8" w:space="0" w:color="CCCCCC"/>
              <w:left w:val="nil"/>
              <w:bottom w:val="single" w:sz="8" w:space="0" w:color="000000"/>
              <w:right w:val="single" w:sz="8" w:space="0" w:color="000000"/>
            </w:tcBorders>
            <w:shd w:val="clear" w:color="auto" w:fill="auto"/>
            <w:vAlign w:val="center"/>
            <w:hideMark/>
          </w:tcPr>
          <w:p w14:paraId="7852D3E4" w14:textId="77777777" w:rsidR="00C562B0" w:rsidRPr="00C562B0" w:rsidRDefault="00C562B0">
            <w:pPr>
              <w:jc w:val="center"/>
              <w:rPr>
                <w:color w:val="000000"/>
                <w:sz w:val="18"/>
                <w:szCs w:val="18"/>
              </w:rPr>
            </w:pPr>
            <w:r w:rsidRPr="00C562B0">
              <w:rPr>
                <w:color w:val="000000"/>
                <w:sz w:val="18"/>
                <w:szCs w:val="18"/>
                <w:lang w:val="es-ES_tradnl"/>
              </w:rPr>
              <w:t>365</w:t>
            </w:r>
          </w:p>
        </w:tc>
      </w:tr>
      <w:tr w:rsidR="00C562B0" w:rsidRPr="00C562B0" w14:paraId="540DBED3" w14:textId="77777777" w:rsidTr="00B968BC">
        <w:trPr>
          <w:trHeight w:val="34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067E38CC" w14:textId="77777777" w:rsidR="00C562B0" w:rsidRPr="00C562B0" w:rsidRDefault="00C562B0">
            <w:pPr>
              <w:rPr>
                <w:b/>
                <w:bCs/>
                <w:color w:val="FFFFFF"/>
                <w:sz w:val="18"/>
                <w:szCs w:val="18"/>
              </w:rPr>
            </w:pP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3355AFCB" w14:textId="77777777" w:rsidR="00C562B0" w:rsidRPr="00C562B0" w:rsidRDefault="00C562B0">
            <w:pPr>
              <w:jc w:val="center"/>
              <w:rPr>
                <w:color w:val="000000"/>
                <w:sz w:val="18"/>
                <w:szCs w:val="18"/>
              </w:rPr>
            </w:pPr>
            <w:r w:rsidRPr="00C562B0">
              <w:rPr>
                <w:color w:val="000000"/>
                <w:sz w:val="18"/>
                <w:szCs w:val="18"/>
                <w:lang w:val="es-ES_tradnl"/>
              </w:rPr>
              <w:t>2017</w:t>
            </w: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7945D5BC" w14:textId="77777777" w:rsidR="00C562B0" w:rsidRPr="00C562B0" w:rsidRDefault="00C562B0">
            <w:pPr>
              <w:jc w:val="center"/>
              <w:rPr>
                <w:color w:val="000000"/>
                <w:sz w:val="18"/>
                <w:szCs w:val="18"/>
              </w:rPr>
            </w:pPr>
            <w:r w:rsidRPr="00C562B0">
              <w:rPr>
                <w:color w:val="000000"/>
                <w:sz w:val="18"/>
                <w:szCs w:val="18"/>
                <w:lang w:val="es-ES_tradnl"/>
              </w:rPr>
              <w:t>365</w:t>
            </w:r>
          </w:p>
        </w:tc>
        <w:tc>
          <w:tcPr>
            <w:tcW w:w="939" w:type="pct"/>
            <w:tcBorders>
              <w:top w:val="nil"/>
              <w:left w:val="nil"/>
              <w:bottom w:val="single" w:sz="8" w:space="0" w:color="000000"/>
              <w:right w:val="single" w:sz="8" w:space="0" w:color="000000"/>
            </w:tcBorders>
            <w:shd w:val="clear" w:color="auto" w:fill="auto"/>
            <w:vAlign w:val="center"/>
            <w:hideMark/>
          </w:tcPr>
          <w:p w14:paraId="07258915" w14:textId="77777777" w:rsidR="00C562B0" w:rsidRPr="00C562B0" w:rsidRDefault="00C562B0">
            <w:pPr>
              <w:jc w:val="center"/>
              <w:rPr>
                <w:color w:val="000000"/>
                <w:sz w:val="18"/>
                <w:szCs w:val="18"/>
              </w:rPr>
            </w:pPr>
            <w:r w:rsidRPr="00C562B0">
              <w:rPr>
                <w:color w:val="000000"/>
                <w:sz w:val="18"/>
                <w:szCs w:val="18"/>
                <w:lang w:val="es-ES_tradnl"/>
              </w:rPr>
              <w:t>212</w:t>
            </w:r>
          </w:p>
        </w:tc>
        <w:tc>
          <w:tcPr>
            <w:tcW w:w="940" w:type="pct"/>
            <w:tcBorders>
              <w:top w:val="nil"/>
              <w:left w:val="nil"/>
              <w:bottom w:val="single" w:sz="8" w:space="0" w:color="000000"/>
              <w:right w:val="single" w:sz="8" w:space="0" w:color="000000"/>
            </w:tcBorders>
            <w:shd w:val="clear" w:color="auto" w:fill="auto"/>
            <w:vAlign w:val="center"/>
            <w:hideMark/>
          </w:tcPr>
          <w:p w14:paraId="4608A0CD" w14:textId="77777777" w:rsidR="00C562B0" w:rsidRPr="00C562B0" w:rsidRDefault="00C562B0">
            <w:pPr>
              <w:jc w:val="center"/>
              <w:rPr>
                <w:color w:val="000000"/>
                <w:sz w:val="18"/>
                <w:szCs w:val="18"/>
              </w:rPr>
            </w:pPr>
            <w:r w:rsidRPr="00C562B0">
              <w:rPr>
                <w:color w:val="000000"/>
                <w:sz w:val="18"/>
                <w:szCs w:val="18"/>
                <w:lang w:val="es-ES_tradnl"/>
              </w:rPr>
              <w:t>153</w:t>
            </w:r>
          </w:p>
        </w:tc>
      </w:tr>
      <w:tr w:rsidR="00C562B0" w:rsidRPr="00C562B0" w14:paraId="1E6A35BF" w14:textId="77777777" w:rsidTr="00B968BC">
        <w:trPr>
          <w:trHeight w:val="34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2E5E8323" w14:textId="77777777" w:rsidR="00C562B0" w:rsidRPr="00C562B0" w:rsidRDefault="00C562B0">
            <w:pPr>
              <w:rPr>
                <w:b/>
                <w:bCs/>
                <w:color w:val="FFFFFF"/>
                <w:sz w:val="18"/>
                <w:szCs w:val="18"/>
              </w:rPr>
            </w:pP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7AD9B16C" w14:textId="77777777" w:rsidR="00C562B0" w:rsidRPr="00C562B0" w:rsidRDefault="00C562B0">
            <w:pPr>
              <w:jc w:val="center"/>
              <w:rPr>
                <w:color w:val="000000"/>
                <w:sz w:val="18"/>
                <w:szCs w:val="18"/>
              </w:rPr>
            </w:pPr>
            <w:r w:rsidRPr="00C562B0">
              <w:rPr>
                <w:color w:val="000000"/>
                <w:sz w:val="18"/>
                <w:szCs w:val="18"/>
                <w:lang w:val="es-ES_tradnl"/>
              </w:rPr>
              <w:t>2018</w:t>
            </w: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0C788907" w14:textId="77777777" w:rsidR="00C562B0" w:rsidRPr="00C562B0" w:rsidRDefault="00C562B0">
            <w:pPr>
              <w:jc w:val="center"/>
              <w:rPr>
                <w:color w:val="000000"/>
                <w:sz w:val="18"/>
                <w:szCs w:val="18"/>
              </w:rPr>
            </w:pPr>
            <w:r w:rsidRPr="00C562B0">
              <w:rPr>
                <w:color w:val="000000"/>
                <w:sz w:val="18"/>
                <w:szCs w:val="18"/>
                <w:lang w:val="es-ES_tradnl"/>
              </w:rPr>
              <w:t>365</w:t>
            </w:r>
          </w:p>
        </w:tc>
        <w:tc>
          <w:tcPr>
            <w:tcW w:w="939" w:type="pct"/>
            <w:tcBorders>
              <w:top w:val="nil"/>
              <w:left w:val="nil"/>
              <w:bottom w:val="single" w:sz="8" w:space="0" w:color="000000"/>
              <w:right w:val="single" w:sz="8" w:space="0" w:color="000000"/>
            </w:tcBorders>
            <w:shd w:val="clear" w:color="auto" w:fill="auto"/>
            <w:vAlign w:val="center"/>
            <w:hideMark/>
          </w:tcPr>
          <w:p w14:paraId="072D90B6" w14:textId="77777777" w:rsidR="00C562B0" w:rsidRPr="00C562B0" w:rsidRDefault="00C562B0">
            <w:pPr>
              <w:jc w:val="center"/>
              <w:rPr>
                <w:color w:val="000000"/>
                <w:sz w:val="18"/>
                <w:szCs w:val="18"/>
              </w:rPr>
            </w:pPr>
            <w:r w:rsidRPr="00C562B0">
              <w:rPr>
                <w:color w:val="000000"/>
                <w:sz w:val="18"/>
                <w:szCs w:val="18"/>
                <w:lang w:val="es-ES_tradnl"/>
              </w:rPr>
              <w:t>117</w:t>
            </w:r>
          </w:p>
        </w:tc>
        <w:tc>
          <w:tcPr>
            <w:tcW w:w="940" w:type="pct"/>
            <w:tcBorders>
              <w:top w:val="nil"/>
              <w:left w:val="nil"/>
              <w:bottom w:val="single" w:sz="8" w:space="0" w:color="000000"/>
              <w:right w:val="single" w:sz="8" w:space="0" w:color="000000"/>
            </w:tcBorders>
            <w:shd w:val="clear" w:color="auto" w:fill="auto"/>
            <w:vAlign w:val="center"/>
            <w:hideMark/>
          </w:tcPr>
          <w:p w14:paraId="7A154E4F" w14:textId="77777777" w:rsidR="00C562B0" w:rsidRPr="00C562B0" w:rsidRDefault="00C562B0">
            <w:pPr>
              <w:jc w:val="center"/>
              <w:rPr>
                <w:color w:val="000000"/>
                <w:sz w:val="18"/>
                <w:szCs w:val="18"/>
              </w:rPr>
            </w:pPr>
            <w:r w:rsidRPr="00C562B0">
              <w:rPr>
                <w:color w:val="000000"/>
                <w:sz w:val="18"/>
                <w:szCs w:val="18"/>
                <w:lang w:val="es-ES_tradnl"/>
              </w:rPr>
              <w:t>248</w:t>
            </w:r>
          </w:p>
        </w:tc>
      </w:tr>
      <w:tr w:rsidR="00C562B0" w:rsidRPr="00C562B0" w14:paraId="42ED59FA" w14:textId="77777777" w:rsidTr="00B968BC">
        <w:trPr>
          <w:trHeight w:val="34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6B9C9C67" w14:textId="77777777" w:rsidR="00C562B0" w:rsidRPr="00C562B0" w:rsidRDefault="00C562B0">
            <w:pPr>
              <w:rPr>
                <w:b/>
                <w:bCs/>
                <w:color w:val="FFFFFF"/>
                <w:sz w:val="18"/>
                <w:szCs w:val="18"/>
              </w:rPr>
            </w:pP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72290836" w14:textId="77777777" w:rsidR="00C562B0" w:rsidRPr="00C562B0" w:rsidRDefault="00C562B0">
            <w:pPr>
              <w:jc w:val="center"/>
              <w:rPr>
                <w:color w:val="000000"/>
                <w:sz w:val="18"/>
                <w:szCs w:val="18"/>
              </w:rPr>
            </w:pPr>
            <w:r w:rsidRPr="00C562B0">
              <w:rPr>
                <w:color w:val="000000"/>
                <w:sz w:val="18"/>
                <w:szCs w:val="18"/>
                <w:lang w:val="es-ES_tradnl"/>
              </w:rPr>
              <w:t>2019</w:t>
            </w: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2B2CF5EE" w14:textId="77777777" w:rsidR="00C562B0" w:rsidRPr="00C562B0" w:rsidRDefault="00C562B0">
            <w:pPr>
              <w:jc w:val="center"/>
              <w:rPr>
                <w:color w:val="000000"/>
                <w:sz w:val="18"/>
                <w:szCs w:val="18"/>
              </w:rPr>
            </w:pPr>
            <w:r w:rsidRPr="00C562B0">
              <w:rPr>
                <w:color w:val="000000"/>
                <w:sz w:val="18"/>
                <w:szCs w:val="18"/>
                <w:lang w:val="es-ES_tradnl"/>
              </w:rPr>
              <w:t>365</w:t>
            </w:r>
          </w:p>
        </w:tc>
        <w:tc>
          <w:tcPr>
            <w:tcW w:w="939" w:type="pct"/>
            <w:tcBorders>
              <w:top w:val="nil"/>
              <w:left w:val="nil"/>
              <w:bottom w:val="single" w:sz="8" w:space="0" w:color="000000"/>
              <w:right w:val="single" w:sz="8" w:space="0" w:color="000000"/>
            </w:tcBorders>
            <w:shd w:val="clear" w:color="auto" w:fill="auto"/>
            <w:vAlign w:val="center"/>
            <w:hideMark/>
          </w:tcPr>
          <w:p w14:paraId="76E37E1B" w14:textId="77777777" w:rsidR="00C562B0" w:rsidRPr="00C562B0" w:rsidRDefault="00C562B0">
            <w:pPr>
              <w:jc w:val="center"/>
              <w:rPr>
                <w:color w:val="000000"/>
                <w:sz w:val="18"/>
                <w:szCs w:val="18"/>
              </w:rPr>
            </w:pPr>
            <w:r w:rsidRPr="00C562B0">
              <w:rPr>
                <w:color w:val="000000"/>
                <w:sz w:val="18"/>
                <w:szCs w:val="18"/>
                <w:lang w:val="es-ES_tradnl"/>
              </w:rPr>
              <w:t>320</w:t>
            </w:r>
          </w:p>
        </w:tc>
        <w:tc>
          <w:tcPr>
            <w:tcW w:w="940" w:type="pct"/>
            <w:tcBorders>
              <w:top w:val="nil"/>
              <w:left w:val="nil"/>
              <w:bottom w:val="single" w:sz="8" w:space="0" w:color="000000"/>
              <w:right w:val="single" w:sz="8" w:space="0" w:color="000000"/>
            </w:tcBorders>
            <w:shd w:val="clear" w:color="auto" w:fill="auto"/>
            <w:vAlign w:val="center"/>
            <w:hideMark/>
          </w:tcPr>
          <w:p w14:paraId="1069B910" w14:textId="77777777" w:rsidR="00C562B0" w:rsidRPr="00C562B0" w:rsidRDefault="00C562B0">
            <w:pPr>
              <w:jc w:val="center"/>
              <w:rPr>
                <w:color w:val="000000"/>
                <w:sz w:val="18"/>
                <w:szCs w:val="18"/>
              </w:rPr>
            </w:pPr>
            <w:r w:rsidRPr="00C562B0">
              <w:rPr>
                <w:color w:val="000000"/>
                <w:sz w:val="18"/>
                <w:szCs w:val="18"/>
                <w:lang w:val="es-ES_tradnl"/>
              </w:rPr>
              <w:t>45</w:t>
            </w:r>
          </w:p>
        </w:tc>
      </w:tr>
      <w:tr w:rsidR="00C562B0" w:rsidRPr="00C562B0" w14:paraId="29B2E592" w14:textId="77777777" w:rsidTr="00B968BC">
        <w:trPr>
          <w:trHeight w:val="34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26A1AA62" w14:textId="77777777" w:rsidR="00C562B0" w:rsidRPr="00C562B0" w:rsidRDefault="00C562B0">
            <w:pPr>
              <w:rPr>
                <w:b/>
                <w:bCs/>
                <w:color w:val="FFFFFF"/>
                <w:sz w:val="18"/>
                <w:szCs w:val="18"/>
              </w:rPr>
            </w:pP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23122DEC" w14:textId="77777777" w:rsidR="00C562B0" w:rsidRPr="00C562B0" w:rsidRDefault="00C562B0">
            <w:pPr>
              <w:jc w:val="center"/>
              <w:rPr>
                <w:color w:val="000000"/>
                <w:sz w:val="18"/>
                <w:szCs w:val="18"/>
              </w:rPr>
            </w:pPr>
            <w:r w:rsidRPr="00C562B0">
              <w:rPr>
                <w:color w:val="000000"/>
                <w:sz w:val="18"/>
                <w:szCs w:val="18"/>
                <w:lang w:val="es-ES_tradnl"/>
              </w:rPr>
              <w:t>2020-1</w:t>
            </w: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0B7872AE" w14:textId="77777777" w:rsidR="00C562B0" w:rsidRPr="00C562B0" w:rsidRDefault="00C562B0">
            <w:pPr>
              <w:jc w:val="center"/>
              <w:rPr>
                <w:color w:val="000000"/>
                <w:sz w:val="18"/>
                <w:szCs w:val="18"/>
              </w:rPr>
            </w:pPr>
            <w:r w:rsidRPr="00C562B0">
              <w:rPr>
                <w:color w:val="000000"/>
                <w:sz w:val="18"/>
                <w:szCs w:val="18"/>
                <w:lang w:val="es-ES_tradnl"/>
              </w:rPr>
              <w:t>181</w:t>
            </w:r>
          </w:p>
        </w:tc>
        <w:tc>
          <w:tcPr>
            <w:tcW w:w="939" w:type="pct"/>
            <w:tcBorders>
              <w:top w:val="nil"/>
              <w:left w:val="nil"/>
              <w:bottom w:val="single" w:sz="8" w:space="0" w:color="000000"/>
              <w:right w:val="single" w:sz="8" w:space="0" w:color="000000"/>
            </w:tcBorders>
            <w:shd w:val="clear" w:color="auto" w:fill="auto"/>
            <w:vAlign w:val="center"/>
            <w:hideMark/>
          </w:tcPr>
          <w:p w14:paraId="26D43CAD" w14:textId="77777777" w:rsidR="00C562B0" w:rsidRPr="00C562B0" w:rsidRDefault="00C562B0">
            <w:pPr>
              <w:jc w:val="center"/>
              <w:rPr>
                <w:color w:val="000000"/>
                <w:sz w:val="18"/>
                <w:szCs w:val="18"/>
              </w:rPr>
            </w:pPr>
            <w:r w:rsidRPr="00C562B0">
              <w:rPr>
                <w:color w:val="000000"/>
                <w:sz w:val="18"/>
                <w:szCs w:val="18"/>
                <w:lang w:val="es-ES_tradnl"/>
              </w:rPr>
              <w:t>122</w:t>
            </w:r>
          </w:p>
        </w:tc>
        <w:tc>
          <w:tcPr>
            <w:tcW w:w="940" w:type="pct"/>
            <w:tcBorders>
              <w:top w:val="nil"/>
              <w:left w:val="nil"/>
              <w:bottom w:val="single" w:sz="8" w:space="0" w:color="000000"/>
              <w:right w:val="single" w:sz="8" w:space="0" w:color="000000"/>
            </w:tcBorders>
            <w:shd w:val="clear" w:color="auto" w:fill="auto"/>
            <w:vAlign w:val="center"/>
            <w:hideMark/>
          </w:tcPr>
          <w:p w14:paraId="37288CEB" w14:textId="77777777" w:rsidR="00C562B0" w:rsidRPr="00C562B0" w:rsidRDefault="00C562B0">
            <w:pPr>
              <w:jc w:val="center"/>
              <w:rPr>
                <w:color w:val="000000"/>
                <w:sz w:val="18"/>
                <w:szCs w:val="18"/>
              </w:rPr>
            </w:pPr>
            <w:r w:rsidRPr="00C562B0">
              <w:rPr>
                <w:color w:val="000000"/>
                <w:sz w:val="18"/>
                <w:szCs w:val="18"/>
                <w:lang w:val="es-ES_tradnl"/>
              </w:rPr>
              <w:t>59</w:t>
            </w:r>
          </w:p>
        </w:tc>
      </w:tr>
      <w:tr w:rsidR="00C562B0" w:rsidRPr="00C562B0" w14:paraId="59D182C3" w14:textId="77777777" w:rsidTr="00B968BC">
        <w:trPr>
          <w:trHeight w:val="340"/>
        </w:trPr>
        <w:tc>
          <w:tcPr>
            <w:tcW w:w="1243" w:type="pct"/>
            <w:vMerge w:val="restart"/>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4F1DCF7B" w14:textId="77777777" w:rsidR="00C562B0" w:rsidRPr="00C562B0" w:rsidRDefault="00C562B0">
            <w:pPr>
              <w:jc w:val="center"/>
              <w:rPr>
                <w:b/>
                <w:bCs/>
                <w:color w:val="FFFFFF"/>
                <w:sz w:val="18"/>
                <w:szCs w:val="18"/>
              </w:rPr>
            </w:pPr>
            <w:r w:rsidRPr="00C562B0">
              <w:rPr>
                <w:rFonts w:eastAsia="Calibri"/>
                <w:b/>
                <w:bCs/>
                <w:color w:val="FFFFFF"/>
                <w:sz w:val="18"/>
                <w:szCs w:val="18"/>
                <w:lang w:val="es-ES_tradnl"/>
              </w:rPr>
              <w:t>PROYECTADO</w:t>
            </w: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45AD796D" w14:textId="77777777" w:rsidR="00C562B0" w:rsidRPr="00C562B0" w:rsidRDefault="00C562B0">
            <w:pPr>
              <w:jc w:val="center"/>
              <w:rPr>
                <w:color w:val="000000"/>
                <w:sz w:val="18"/>
                <w:szCs w:val="18"/>
              </w:rPr>
            </w:pPr>
            <w:r w:rsidRPr="00C562B0">
              <w:rPr>
                <w:color w:val="000000"/>
                <w:sz w:val="18"/>
                <w:szCs w:val="18"/>
                <w:lang w:val="es-ES_tradnl"/>
              </w:rPr>
              <w:t>2020-2</w:t>
            </w: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2B1818F9" w14:textId="77777777" w:rsidR="00C562B0" w:rsidRPr="00C562B0" w:rsidRDefault="00C562B0">
            <w:pPr>
              <w:jc w:val="center"/>
              <w:rPr>
                <w:color w:val="000000"/>
                <w:sz w:val="18"/>
                <w:szCs w:val="18"/>
              </w:rPr>
            </w:pPr>
            <w:r w:rsidRPr="00C562B0">
              <w:rPr>
                <w:color w:val="000000"/>
                <w:sz w:val="18"/>
                <w:szCs w:val="18"/>
                <w:lang w:val="es-ES_tradnl"/>
              </w:rPr>
              <w:t>184</w:t>
            </w:r>
          </w:p>
        </w:tc>
        <w:tc>
          <w:tcPr>
            <w:tcW w:w="939" w:type="pct"/>
            <w:tcBorders>
              <w:top w:val="nil"/>
              <w:left w:val="nil"/>
              <w:bottom w:val="single" w:sz="8" w:space="0" w:color="000000"/>
              <w:right w:val="single" w:sz="8" w:space="0" w:color="000000"/>
            </w:tcBorders>
            <w:shd w:val="clear" w:color="auto" w:fill="auto"/>
            <w:vAlign w:val="center"/>
            <w:hideMark/>
          </w:tcPr>
          <w:p w14:paraId="5682E225" w14:textId="77777777" w:rsidR="00C562B0" w:rsidRPr="00C562B0" w:rsidRDefault="00C562B0">
            <w:pPr>
              <w:jc w:val="center"/>
              <w:rPr>
                <w:color w:val="000000"/>
                <w:sz w:val="18"/>
                <w:szCs w:val="18"/>
              </w:rPr>
            </w:pPr>
            <w:r w:rsidRPr="00C562B0">
              <w:rPr>
                <w:color w:val="000000"/>
                <w:sz w:val="18"/>
                <w:szCs w:val="18"/>
                <w:lang w:val="es-ES_tradnl"/>
              </w:rPr>
              <w:t>150</w:t>
            </w:r>
          </w:p>
        </w:tc>
        <w:tc>
          <w:tcPr>
            <w:tcW w:w="940" w:type="pct"/>
            <w:tcBorders>
              <w:top w:val="nil"/>
              <w:left w:val="nil"/>
              <w:bottom w:val="single" w:sz="8" w:space="0" w:color="000000"/>
              <w:right w:val="single" w:sz="8" w:space="0" w:color="000000"/>
            </w:tcBorders>
            <w:shd w:val="clear" w:color="auto" w:fill="auto"/>
            <w:vAlign w:val="center"/>
            <w:hideMark/>
          </w:tcPr>
          <w:p w14:paraId="762A8F89" w14:textId="77777777" w:rsidR="00C562B0" w:rsidRPr="00C562B0" w:rsidRDefault="00C562B0">
            <w:pPr>
              <w:jc w:val="center"/>
              <w:rPr>
                <w:color w:val="000000"/>
                <w:sz w:val="18"/>
                <w:szCs w:val="18"/>
              </w:rPr>
            </w:pPr>
            <w:r w:rsidRPr="00C562B0">
              <w:rPr>
                <w:color w:val="000000"/>
                <w:sz w:val="18"/>
                <w:szCs w:val="18"/>
                <w:lang w:val="es-ES_tradnl"/>
              </w:rPr>
              <w:t>34</w:t>
            </w:r>
          </w:p>
        </w:tc>
      </w:tr>
      <w:tr w:rsidR="00C562B0" w:rsidRPr="00C562B0" w14:paraId="2BAA176D" w14:textId="77777777" w:rsidTr="00B968BC">
        <w:trPr>
          <w:trHeight w:val="34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559266C1" w14:textId="77777777" w:rsidR="00C562B0" w:rsidRPr="00C562B0" w:rsidRDefault="00C562B0">
            <w:pPr>
              <w:rPr>
                <w:b/>
                <w:bCs/>
                <w:color w:val="FFFFFF"/>
                <w:sz w:val="18"/>
                <w:szCs w:val="18"/>
              </w:rPr>
            </w:pP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6C7CD3E0" w14:textId="77777777" w:rsidR="00C562B0" w:rsidRPr="00C562B0" w:rsidRDefault="00C562B0">
            <w:pPr>
              <w:jc w:val="center"/>
              <w:rPr>
                <w:color w:val="000000"/>
                <w:sz w:val="18"/>
                <w:szCs w:val="18"/>
              </w:rPr>
            </w:pPr>
            <w:r w:rsidRPr="00C562B0">
              <w:rPr>
                <w:color w:val="000000"/>
                <w:sz w:val="18"/>
                <w:szCs w:val="18"/>
                <w:lang w:val="es-ES_tradnl"/>
              </w:rPr>
              <w:t>2021</w:t>
            </w: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0BD92972" w14:textId="77777777" w:rsidR="00C562B0" w:rsidRPr="00C562B0" w:rsidRDefault="00C562B0">
            <w:pPr>
              <w:jc w:val="center"/>
              <w:rPr>
                <w:color w:val="000000"/>
                <w:sz w:val="18"/>
                <w:szCs w:val="18"/>
              </w:rPr>
            </w:pPr>
            <w:r w:rsidRPr="00C562B0">
              <w:rPr>
                <w:color w:val="000000"/>
                <w:sz w:val="18"/>
                <w:szCs w:val="18"/>
                <w:lang w:val="es-ES_tradnl"/>
              </w:rPr>
              <w:t>365</w:t>
            </w:r>
          </w:p>
        </w:tc>
        <w:tc>
          <w:tcPr>
            <w:tcW w:w="939" w:type="pct"/>
            <w:tcBorders>
              <w:top w:val="nil"/>
              <w:left w:val="nil"/>
              <w:bottom w:val="single" w:sz="8" w:space="0" w:color="000000"/>
              <w:right w:val="single" w:sz="8" w:space="0" w:color="000000"/>
            </w:tcBorders>
            <w:shd w:val="clear" w:color="auto" w:fill="auto"/>
            <w:vAlign w:val="center"/>
            <w:hideMark/>
          </w:tcPr>
          <w:p w14:paraId="2517B1A3" w14:textId="77777777" w:rsidR="00C562B0" w:rsidRPr="00C562B0" w:rsidRDefault="00C562B0">
            <w:pPr>
              <w:jc w:val="center"/>
              <w:rPr>
                <w:color w:val="000000"/>
                <w:sz w:val="18"/>
                <w:szCs w:val="18"/>
              </w:rPr>
            </w:pPr>
            <w:r w:rsidRPr="00C562B0">
              <w:rPr>
                <w:color w:val="000000"/>
                <w:sz w:val="18"/>
                <w:szCs w:val="18"/>
                <w:lang w:val="es-ES_tradnl"/>
              </w:rPr>
              <w:t>295</w:t>
            </w:r>
          </w:p>
        </w:tc>
        <w:tc>
          <w:tcPr>
            <w:tcW w:w="940" w:type="pct"/>
            <w:tcBorders>
              <w:top w:val="nil"/>
              <w:left w:val="nil"/>
              <w:bottom w:val="single" w:sz="8" w:space="0" w:color="000000"/>
              <w:right w:val="single" w:sz="8" w:space="0" w:color="000000"/>
            </w:tcBorders>
            <w:shd w:val="clear" w:color="auto" w:fill="auto"/>
            <w:vAlign w:val="center"/>
            <w:hideMark/>
          </w:tcPr>
          <w:p w14:paraId="19068F09" w14:textId="77777777" w:rsidR="00C562B0" w:rsidRPr="00C562B0" w:rsidRDefault="00C562B0">
            <w:pPr>
              <w:jc w:val="center"/>
              <w:rPr>
                <w:color w:val="000000"/>
                <w:sz w:val="18"/>
                <w:szCs w:val="18"/>
              </w:rPr>
            </w:pPr>
            <w:r w:rsidRPr="00C562B0">
              <w:rPr>
                <w:color w:val="000000"/>
                <w:sz w:val="18"/>
                <w:szCs w:val="18"/>
                <w:lang w:val="es-ES_tradnl"/>
              </w:rPr>
              <w:t>70</w:t>
            </w:r>
          </w:p>
        </w:tc>
      </w:tr>
      <w:tr w:rsidR="00C562B0" w:rsidRPr="00C562B0" w14:paraId="0F1062B6" w14:textId="77777777" w:rsidTr="00B968BC">
        <w:trPr>
          <w:trHeight w:val="34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37516B31" w14:textId="77777777" w:rsidR="00C562B0" w:rsidRPr="00C562B0" w:rsidRDefault="00C562B0">
            <w:pPr>
              <w:rPr>
                <w:b/>
                <w:bCs/>
                <w:color w:val="FFFFFF"/>
                <w:sz w:val="18"/>
                <w:szCs w:val="18"/>
              </w:rPr>
            </w:pP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498A124A" w14:textId="77777777" w:rsidR="00C562B0" w:rsidRPr="00C562B0" w:rsidRDefault="00C562B0">
            <w:pPr>
              <w:jc w:val="center"/>
              <w:rPr>
                <w:color w:val="000000"/>
                <w:sz w:val="18"/>
                <w:szCs w:val="18"/>
              </w:rPr>
            </w:pPr>
            <w:r w:rsidRPr="00C562B0">
              <w:rPr>
                <w:color w:val="000000"/>
                <w:sz w:val="18"/>
                <w:szCs w:val="18"/>
                <w:lang w:val="es-ES_tradnl"/>
              </w:rPr>
              <w:t>2022</w:t>
            </w: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50EC7267" w14:textId="77777777" w:rsidR="00C562B0" w:rsidRPr="00C562B0" w:rsidRDefault="00C562B0">
            <w:pPr>
              <w:jc w:val="center"/>
              <w:rPr>
                <w:color w:val="000000"/>
                <w:sz w:val="18"/>
                <w:szCs w:val="18"/>
              </w:rPr>
            </w:pPr>
            <w:r w:rsidRPr="00C562B0">
              <w:rPr>
                <w:color w:val="000000"/>
                <w:sz w:val="18"/>
                <w:szCs w:val="18"/>
                <w:lang w:val="es-ES_tradnl"/>
              </w:rPr>
              <w:t>365</w:t>
            </w:r>
          </w:p>
        </w:tc>
        <w:tc>
          <w:tcPr>
            <w:tcW w:w="939" w:type="pct"/>
            <w:tcBorders>
              <w:top w:val="nil"/>
              <w:left w:val="nil"/>
              <w:bottom w:val="single" w:sz="8" w:space="0" w:color="000000"/>
              <w:right w:val="single" w:sz="8" w:space="0" w:color="000000"/>
            </w:tcBorders>
            <w:shd w:val="clear" w:color="auto" w:fill="auto"/>
            <w:vAlign w:val="center"/>
            <w:hideMark/>
          </w:tcPr>
          <w:p w14:paraId="19EDCB3D" w14:textId="77777777" w:rsidR="00C562B0" w:rsidRPr="00C562B0" w:rsidRDefault="00C562B0">
            <w:pPr>
              <w:jc w:val="center"/>
              <w:rPr>
                <w:color w:val="000000"/>
                <w:sz w:val="18"/>
                <w:szCs w:val="18"/>
              </w:rPr>
            </w:pPr>
            <w:r w:rsidRPr="00C562B0">
              <w:rPr>
                <w:color w:val="000000"/>
                <w:sz w:val="18"/>
                <w:szCs w:val="18"/>
                <w:lang w:val="es-ES_tradnl"/>
              </w:rPr>
              <w:t>315</w:t>
            </w:r>
          </w:p>
        </w:tc>
        <w:tc>
          <w:tcPr>
            <w:tcW w:w="940" w:type="pct"/>
            <w:tcBorders>
              <w:top w:val="nil"/>
              <w:left w:val="nil"/>
              <w:bottom w:val="single" w:sz="8" w:space="0" w:color="000000"/>
              <w:right w:val="single" w:sz="8" w:space="0" w:color="000000"/>
            </w:tcBorders>
            <w:shd w:val="clear" w:color="auto" w:fill="auto"/>
            <w:vAlign w:val="center"/>
            <w:hideMark/>
          </w:tcPr>
          <w:p w14:paraId="529A9343" w14:textId="77777777" w:rsidR="00C562B0" w:rsidRPr="00C562B0" w:rsidRDefault="00C562B0">
            <w:pPr>
              <w:jc w:val="center"/>
              <w:rPr>
                <w:color w:val="000000"/>
                <w:sz w:val="18"/>
                <w:szCs w:val="18"/>
              </w:rPr>
            </w:pPr>
            <w:r w:rsidRPr="00C562B0">
              <w:rPr>
                <w:color w:val="000000"/>
                <w:sz w:val="18"/>
                <w:szCs w:val="18"/>
                <w:lang w:val="es-ES_tradnl"/>
              </w:rPr>
              <w:t>50</w:t>
            </w:r>
          </w:p>
        </w:tc>
      </w:tr>
      <w:tr w:rsidR="00C562B0" w:rsidRPr="00C562B0" w14:paraId="3C90D690" w14:textId="77777777" w:rsidTr="00B968BC">
        <w:trPr>
          <w:trHeight w:val="34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02A78CC7" w14:textId="77777777" w:rsidR="00C562B0" w:rsidRPr="00C562B0" w:rsidRDefault="00C562B0">
            <w:pPr>
              <w:rPr>
                <w:b/>
                <w:bCs/>
                <w:color w:val="FFFFFF"/>
                <w:sz w:val="18"/>
                <w:szCs w:val="18"/>
              </w:rPr>
            </w:pP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70D06BA8" w14:textId="77777777" w:rsidR="00C562B0" w:rsidRPr="00C562B0" w:rsidRDefault="00C562B0">
            <w:pPr>
              <w:jc w:val="center"/>
              <w:rPr>
                <w:color w:val="000000"/>
                <w:sz w:val="18"/>
                <w:szCs w:val="18"/>
              </w:rPr>
            </w:pPr>
            <w:r w:rsidRPr="00C562B0">
              <w:rPr>
                <w:color w:val="000000"/>
                <w:sz w:val="18"/>
                <w:szCs w:val="18"/>
                <w:lang w:val="es-ES_tradnl"/>
              </w:rPr>
              <w:t>2023</w:t>
            </w: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06BF032C" w14:textId="77777777" w:rsidR="00C562B0" w:rsidRPr="00C562B0" w:rsidRDefault="00C562B0">
            <w:pPr>
              <w:jc w:val="center"/>
              <w:rPr>
                <w:color w:val="000000"/>
                <w:sz w:val="18"/>
                <w:szCs w:val="18"/>
              </w:rPr>
            </w:pPr>
            <w:r w:rsidRPr="00C562B0">
              <w:rPr>
                <w:color w:val="000000"/>
                <w:sz w:val="18"/>
                <w:szCs w:val="18"/>
                <w:lang w:val="es-ES_tradnl"/>
              </w:rPr>
              <w:t>365</w:t>
            </w:r>
          </w:p>
        </w:tc>
        <w:tc>
          <w:tcPr>
            <w:tcW w:w="939" w:type="pct"/>
            <w:tcBorders>
              <w:top w:val="nil"/>
              <w:left w:val="nil"/>
              <w:bottom w:val="single" w:sz="8" w:space="0" w:color="000000"/>
              <w:right w:val="single" w:sz="8" w:space="0" w:color="000000"/>
            </w:tcBorders>
            <w:shd w:val="clear" w:color="auto" w:fill="auto"/>
            <w:vAlign w:val="center"/>
            <w:hideMark/>
          </w:tcPr>
          <w:p w14:paraId="68E97231" w14:textId="77777777" w:rsidR="00C562B0" w:rsidRPr="00C562B0" w:rsidRDefault="00C562B0">
            <w:pPr>
              <w:jc w:val="center"/>
              <w:rPr>
                <w:color w:val="000000"/>
                <w:sz w:val="18"/>
                <w:szCs w:val="18"/>
              </w:rPr>
            </w:pPr>
            <w:r w:rsidRPr="00C562B0">
              <w:rPr>
                <w:color w:val="000000"/>
                <w:sz w:val="18"/>
                <w:szCs w:val="18"/>
                <w:lang w:val="es-ES_tradnl"/>
              </w:rPr>
              <w:t>335</w:t>
            </w:r>
          </w:p>
        </w:tc>
        <w:tc>
          <w:tcPr>
            <w:tcW w:w="940" w:type="pct"/>
            <w:tcBorders>
              <w:top w:val="nil"/>
              <w:left w:val="nil"/>
              <w:bottom w:val="single" w:sz="8" w:space="0" w:color="000000"/>
              <w:right w:val="single" w:sz="8" w:space="0" w:color="000000"/>
            </w:tcBorders>
            <w:shd w:val="clear" w:color="auto" w:fill="auto"/>
            <w:vAlign w:val="center"/>
            <w:hideMark/>
          </w:tcPr>
          <w:p w14:paraId="5ECEBF61" w14:textId="77777777" w:rsidR="00C562B0" w:rsidRPr="00C562B0" w:rsidRDefault="00C562B0">
            <w:pPr>
              <w:jc w:val="center"/>
              <w:rPr>
                <w:color w:val="000000"/>
                <w:sz w:val="18"/>
                <w:szCs w:val="18"/>
              </w:rPr>
            </w:pPr>
            <w:r w:rsidRPr="00C562B0">
              <w:rPr>
                <w:color w:val="000000"/>
                <w:sz w:val="18"/>
                <w:szCs w:val="18"/>
                <w:lang w:val="es-ES_tradnl"/>
              </w:rPr>
              <w:t>30</w:t>
            </w:r>
          </w:p>
        </w:tc>
      </w:tr>
      <w:tr w:rsidR="00C562B0" w:rsidRPr="00C562B0" w14:paraId="551FC22E" w14:textId="77777777" w:rsidTr="00B968BC">
        <w:trPr>
          <w:trHeight w:val="34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1B84227D" w14:textId="77777777" w:rsidR="00C562B0" w:rsidRPr="00C562B0" w:rsidRDefault="00C562B0">
            <w:pPr>
              <w:rPr>
                <w:b/>
                <w:bCs/>
                <w:color w:val="FFFFFF"/>
                <w:sz w:val="18"/>
                <w:szCs w:val="18"/>
              </w:rPr>
            </w:pP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372BD686" w14:textId="77777777" w:rsidR="00C562B0" w:rsidRPr="00C562B0" w:rsidRDefault="00C562B0">
            <w:pPr>
              <w:jc w:val="center"/>
              <w:rPr>
                <w:color w:val="000000"/>
                <w:sz w:val="18"/>
                <w:szCs w:val="18"/>
              </w:rPr>
            </w:pPr>
            <w:r w:rsidRPr="00C562B0">
              <w:rPr>
                <w:color w:val="000000"/>
                <w:sz w:val="18"/>
                <w:szCs w:val="18"/>
                <w:lang w:val="es-ES_tradnl"/>
              </w:rPr>
              <w:t>2024-1</w:t>
            </w:r>
          </w:p>
        </w:tc>
        <w:tc>
          <w:tcPr>
            <w:tcW w:w="939" w:type="pct"/>
            <w:tcBorders>
              <w:top w:val="nil"/>
              <w:left w:val="single" w:sz="8" w:space="0" w:color="CCCCCC"/>
              <w:bottom w:val="single" w:sz="8" w:space="0" w:color="000000"/>
              <w:right w:val="single" w:sz="8" w:space="0" w:color="000000"/>
            </w:tcBorders>
            <w:shd w:val="clear" w:color="auto" w:fill="auto"/>
            <w:vAlign w:val="center"/>
            <w:hideMark/>
          </w:tcPr>
          <w:p w14:paraId="27D1A69A" w14:textId="77777777" w:rsidR="00C562B0" w:rsidRPr="00C562B0" w:rsidRDefault="00C562B0">
            <w:pPr>
              <w:jc w:val="center"/>
              <w:rPr>
                <w:color w:val="000000"/>
                <w:sz w:val="18"/>
                <w:szCs w:val="18"/>
              </w:rPr>
            </w:pPr>
            <w:r w:rsidRPr="00C562B0">
              <w:rPr>
                <w:color w:val="000000"/>
                <w:sz w:val="18"/>
                <w:szCs w:val="18"/>
                <w:lang w:val="es-ES_tradnl"/>
              </w:rPr>
              <w:t>181</w:t>
            </w:r>
          </w:p>
        </w:tc>
        <w:tc>
          <w:tcPr>
            <w:tcW w:w="939" w:type="pct"/>
            <w:tcBorders>
              <w:top w:val="nil"/>
              <w:left w:val="nil"/>
              <w:bottom w:val="single" w:sz="8" w:space="0" w:color="000000"/>
              <w:right w:val="single" w:sz="8" w:space="0" w:color="000000"/>
            </w:tcBorders>
            <w:shd w:val="clear" w:color="auto" w:fill="auto"/>
            <w:vAlign w:val="center"/>
            <w:hideMark/>
          </w:tcPr>
          <w:p w14:paraId="30F12635" w14:textId="77777777" w:rsidR="00C562B0" w:rsidRPr="00C562B0" w:rsidRDefault="00C562B0">
            <w:pPr>
              <w:jc w:val="center"/>
              <w:rPr>
                <w:color w:val="000000"/>
                <w:sz w:val="18"/>
                <w:szCs w:val="18"/>
              </w:rPr>
            </w:pPr>
            <w:r w:rsidRPr="00C562B0">
              <w:rPr>
                <w:color w:val="000000"/>
                <w:sz w:val="18"/>
                <w:szCs w:val="18"/>
                <w:lang w:val="es-ES_tradnl"/>
              </w:rPr>
              <w:t>166</w:t>
            </w:r>
          </w:p>
        </w:tc>
        <w:tc>
          <w:tcPr>
            <w:tcW w:w="940" w:type="pct"/>
            <w:tcBorders>
              <w:top w:val="nil"/>
              <w:left w:val="nil"/>
              <w:bottom w:val="single" w:sz="8" w:space="0" w:color="000000"/>
              <w:right w:val="single" w:sz="8" w:space="0" w:color="000000"/>
            </w:tcBorders>
            <w:shd w:val="clear" w:color="auto" w:fill="auto"/>
            <w:vAlign w:val="center"/>
            <w:hideMark/>
          </w:tcPr>
          <w:p w14:paraId="2E5384F0" w14:textId="77777777" w:rsidR="00C562B0" w:rsidRPr="00C562B0" w:rsidRDefault="00C562B0">
            <w:pPr>
              <w:jc w:val="center"/>
              <w:rPr>
                <w:color w:val="000000"/>
                <w:sz w:val="18"/>
                <w:szCs w:val="18"/>
              </w:rPr>
            </w:pPr>
            <w:r w:rsidRPr="00C562B0">
              <w:rPr>
                <w:color w:val="000000"/>
                <w:sz w:val="18"/>
                <w:szCs w:val="18"/>
                <w:lang w:val="es-ES_tradnl"/>
              </w:rPr>
              <w:t>15</w:t>
            </w:r>
          </w:p>
        </w:tc>
      </w:tr>
    </w:tbl>
    <w:p w14:paraId="6501B286" w14:textId="02D3A0CB" w:rsidR="00C562B0" w:rsidRDefault="00C562B0" w:rsidP="00C562B0">
      <w:pPr>
        <w:pBdr>
          <w:top w:val="nil"/>
          <w:left w:val="nil"/>
          <w:bottom w:val="nil"/>
          <w:right w:val="nil"/>
          <w:between w:val="nil"/>
        </w:pBdr>
        <w:ind w:left="360"/>
        <w:contextualSpacing/>
        <w:jc w:val="center"/>
        <w:rPr>
          <w:b/>
          <w:color w:val="000000"/>
          <w:sz w:val="18"/>
          <w:szCs w:val="18"/>
          <w:lang w:val="es-ES_tradnl"/>
        </w:rPr>
      </w:pPr>
      <w:r w:rsidRPr="00EE4F68">
        <w:rPr>
          <w:i/>
          <w:iCs/>
          <w:sz w:val="18"/>
          <w:szCs w:val="18"/>
          <w:lang w:val="es-ES_tradnl"/>
        </w:rPr>
        <w:t>Fuente:</w:t>
      </w:r>
      <w:r>
        <w:rPr>
          <w:i/>
          <w:iCs/>
          <w:sz w:val="18"/>
          <w:szCs w:val="18"/>
          <w:lang w:val="es-ES_tradnl"/>
        </w:rPr>
        <w:t xml:space="preserve"> SCAAV.</w:t>
      </w:r>
    </w:p>
    <w:p w14:paraId="60449764" w14:textId="77777777" w:rsidR="00AB29A3" w:rsidRPr="00C562B0" w:rsidRDefault="00AB29A3" w:rsidP="00C562B0">
      <w:pPr>
        <w:contextualSpacing/>
        <w:rPr>
          <w:highlight w:val="yellow"/>
          <w:lang w:val="es-ES_tradnl"/>
        </w:rPr>
      </w:pPr>
    </w:p>
    <w:p w14:paraId="4270C9BE" w14:textId="58ACC0D5" w:rsidR="00AB29A3" w:rsidRDefault="00AB29A3" w:rsidP="00A92A86">
      <w:pPr>
        <w:pStyle w:val="Ttulo"/>
        <w:spacing w:before="0" w:after="0" w:line="240" w:lineRule="auto"/>
        <w:contextualSpacing/>
        <w:rPr>
          <w:lang w:val="es-ES_tradnl"/>
        </w:rPr>
      </w:pPr>
      <w:r w:rsidRPr="00EF314F">
        <w:rPr>
          <w:lang w:val="es-ES_tradnl"/>
        </w:rPr>
        <w:t>Gestión de la calidad del aire</w:t>
      </w:r>
      <w:r w:rsidR="005027E8">
        <w:rPr>
          <w:lang w:val="es-ES_tradnl"/>
        </w:rPr>
        <w:t>.</w:t>
      </w:r>
    </w:p>
    <w:p w14:paraId="766E94F3" w14:textId="77777777" w:rsidR="005027E8" w:rsidRPr="005027E8" w:rsidRDefault="005027E8" w:rsidP="005027E8">
      <w:pPr>
        <w:rPr>
          <w:lang w:val="es-ES_tradnl" w:eastAsia="es-ES"/>
        </w:rPr>
      </w:pPr>
    </w:p>
    <w:tbl>
      <w:tblPr>
        <w:tblW w:w="5000" w:type="pct"/>
        <w:tblCellMar>
          <w:left w:w="70" w:type="dxa"/>
          <w:right w:w="70" w:type="dxa"/>
        </w:tblCellMar>
        <w:tblLook w:val="04A0" w:firstRow="1" w:lastRow="0" w:firstColumn="1" w:lastColumn="0" w:noHBand="0" w:noVBand="1"/>
      </w:tblPr>
      <w:tblGrid>
        <w:gridCol w:w="2196"/>
        <w:gridCol w:w="1658"/>
        <w:gridCol w:w="1658"/>
        <w:gridCol w:w="1658"/>
        <w:gridCol w:w="1660"/>
      </w:tblGrid>
      <w:tr w:rsidR="005027E8" w:rsidRPr="005027E8" w14:paraId="4A4DF781" w14:textId="77777777" w:rsidTr="00B968BC">
        <w:trPr>
          <w:trHeight w:val="32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21836F35"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ESTUDIO DE NECESIDADES</w:t>
            </w:r>
          </w:p>
        </w:tc>
      </w:tr>
      <w:tr w:rsidR="005027E8" w:rsidRPr="005027E8" w14:paraId="6DA2E006" w14:textId="77777777" w:rsidTr="00B968BC">
        <w:trPr>
          <w:trHeight w:val="56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2C1CF2FF"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BIEN O SERVICIO A ENTREGAR O DEMANDA A SATISFACER No. 2</w:t>
            </w:r>
          </w:p>
        </w:tc>
      </w:tr>
      <w:tr w:rsidR="005027E8" w:rsidRPr="005027E8" w14:paraId="71A54555" w14:textId="77777777" w:rsidTr="005027E8">
        <w:trPr>
          <w:trHeight w:val="32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7939A6" w14:textId="77777777" w:rsidR="005027E8" w:rsidRPr="005027E8" w:rsidRDefault="005027E8">
            <w:pPr>
              <w:jc w:val="center"/>
              <w:rPr>
                <w:b/>
                <w:bCs/>
                <w:color w:val="000000"/>
                <w:sz w:val="18"/>
                <w:szCs w:val="18"/>
              </w:rPr>
            </w:pPr>
            <w:r w:rsidRPr="005027E8">
              <w:rPr>
                <w:b/>
                <w:bCs/>
                <w:color w:val="000000"/>
                <w:sz w:val="18"/>
                <w:szCs w:val="18"/>
              </w:rPr>
              <w:t>Gestión de la calidad del aire.</w:t>
            </w:r>
          </w:p>
        </w:tc>
      </w:tr>
      <w:tr w:rsidR="005027E8" w:rsidRPr="005027E8" w14:paraId="74657E40" w14:textId="77777777" w:rsidTr="005027E8">
        <w:trPr>
          <w:trHeight w:val="320"/>
        </w:trPr>
        <w:tc>
          <w:tcPr>
            <w:tcW w:w="2182"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61B846" w14:textId="77777777" w:rsidR="005027E8" w:rsidRPr="005027E8" w:rsidRDefault="005027E8">
            <w:pPr>
              <w:jc w:val="center"/>
              <w:rPr>
                <w:b/>
                <w:bCs/>
                <w:color w:val="000000"/>
                <w:sz w:val="18"/>
                <w:szCs w:val="18"/>
              </w:rPr>
            </w:pPr>
            <w:r w:rsidRPr="005027E8">
              <w:rPr>
                <w:rFonts w:eastAsia="Calibri"/>
                <w:b/>
                <w:bCs/>
                <w:color w:val="000000"/>
                <w:sz w:val="18"/>
                <w:szCs w:val="18"/>
                <w:lang w:val="es-ES_tradnl"/>
              </w:rPr>
              <w:t>Medida</w:t>
            </w:r>
          </w:p>
        </w:tc>
        <w:tc>
          <w:tcPr>
            <w:tcW w:w="2818" w:type="pct"/>
            <w:gridSpan w:val="3"/>
            <w:tcBorders>
              <w:top w:val="single" w:sz="4" w:space="0" w:color="000000"/>
              <w:left w:val="nil"/>
              <w:bottom w:val="single" w:sz="4" w:space="0" w:color="000000"/>
              <w:right w:val="single" w:sz="4" w:space="0" w:color="000000"/>
            </w:tcBorders>
            <w:shd w:val="clear" w:color="auto" w:fill="auto"/>
            <w:vAlign w:val="center"/>
            <w:hideMark/>
          </w:tcPr>
          <w:p w14:paraId="7BE752EE" w14:textId="77777777" w:rsidR="005027E8" w:rsidRPr="005027E8" w:rsidRDefault="005027E8">
            <w:pPr>
              <w:jc w:val="center"/>
              <w:rPr>
                <w:b/>
                <w:bCs/>
                <w:color w:val="000000"/>
                <w:sz w:val="18"/>
                <w:szCs w:val="18"/>
              </w:rPr>
            </w:pPr>
            <w:r w:rsidRPr="005027E8">
              <w:rPr>
                <w:rFonts w:eastAsia="Calibri"/>
                <w:b/>
                <w:bCs/>
                <w:color w:val="000000"/>
                <w:sz w:val="18"/>
                <w:szCs w:val="18"/>
                <w:lang w:val="es-ES_tradnl"/>
              </w:rPr>
              <w:t>Porcentaje</w:t>
            </w:r>
          </w:p>
        </w:tc>
      </w:tr>
      <w:tr w:rsidR="005027E8" w:rsidRPr="005027E8" w14:paraId="13DCB6B7" w14:textId="77777777" w:rsidTr="00B968BC">
        <w:trPr>
          <w:trHeight w:val="780"/>
        </w:trPr>
        <w:tc>
          <w:tcPr>
            <w:tcW w:w="2182" w:type="pct"/>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74A95EF3" w14:textId="77777777" w:rsidR="005027E8" w:rsidRPr="005027E8" w:rsidRDefault="005027E8">
            <w:pPr>
              <w:rPr>
                <w:b/>
                <w:bCs/>
                <w:color w:val="FFFFFF"/>
                <w:sz w:val="18"/>
                <w:szCs w:val="18"/>
              </w:rPr>
            </w:pPr>
            <w:r w:rsidRPr="005027E8">
              <w:rPr>
                <w:b/>
                <w:bCs/>
                <w:color w:val="FFFFFF"/>
                <w:sz w:val="18"/>
                <w:szCs w:val="18"/>
                <w:lang w:val="es-ES_tradnl"/>
              </w:rPr>
              <w:t>Descripción de la demanda:</w:t>
            </w:r>
          </w:p>
        </w:tc>
        <w:tc>
          <w:tcPr>
            <w:tcW w:w="2818" w:type="pct"/>
            <w:gridSpan w:val="3"/>
            <w:tcBorders>
              <w:top w:val="single" w:sz="4" w:space="0" w:color="000000"/>
              <w:left w:val="nil"/>
              <w:bottom w:val="single" w:sz="4" w:space="0" w:color="000000"/>
              <w:right w:val="single" w:sz="4" w:space="0" w:color="000000"/>
            </w:tcBorders>
            <w:shd w:val="clear" w:color="auto" w:fill="auto"/>
            <w:vAlign w:val="center"/>
            <w:hideMark/>
          </w:tcPr>
          <w:p w14:paraId="20AC7A4E" w14:textId="77777777" w:rsidR="005027E8" w:rsidRPr="005027E8" w:rsidRDefault="005027E8">
            <w:pPr>
              <w:jc w:val="both"/>
              <w:rPr>
                <w:color w:val="000000"/>
                <w:sz w:val="18"/>
                <w:szCs w:val="18"/>
              </w:rPr>
            </w:pPr>
            <w:r w:rsidRPr="005027E8">
              <w:rPr>
                <w:color w:val="000000"/>
                <w:sz w:val="18"/>
                <w:szCs w:val="18"/>
              </w:rPr>
              <w:t>NECESIDAD DE CONTAR CON UN PLAN DE GESTIÓN INTEGRAL DE LA CALIDAD DEL AIRE IMPLEMENTADO</w:t>
            </w:r>
          </w:p>
        </w:tc>
      </w:tr>
      <w:tr w:rsidR="005027E8" w:rsidRPr="005027E8" w14:paraId="698B0B18" w14:textId="77777777" w:rsidTr="00B968BC">
        <w:trPr>
          <w:trHeight w:val="720"/>
        </w:trPr>
        <w:tc>
          <w:tcPr>
            <w:tcW w:w="2182" w:type="pct"/>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155A3CAF" w14:textId="77777777" w:rsidR="005027E8" w:rsidRPr="005027E8" w:rsidRDefault="005027E8">
            <w:pPr>
              <w:rPr>
                <w:b/>
                <w:bCs/>
                <w:color w:val="FFFFFF"/>
                <w:sz w:val="18"/>
                <w:szCs w:val="18"/>
              </w:rPr>
            </w:pPr>
            <w:r w:rsidRPr="005027E8">
              <w:rPr>
                <w:b/>
                <w:bCs/>
                <w:color w:val="FFFFFF"/>
                <w:sz w:val="18"/>
                <w:szCs w:val="18"/>
                <w:lang w:val="es-ES_tradnl"/>
              </w:rPr>
              <w:t>Descripción de la oferta</w:t>
            </w:r>
          </w:p>
        </w:tc>
        <w:tc>
          <w:tcPr>
            <w:tcW w:w="2818" w:type="pct"/>
            <w:gridSpan w:val="3"/>
            <w:tcBorders>
              <w:top w:val="single" w:sz="4" w:space="0" w:color="000000"/>
              <w:left w:val="nil"/>
              <w:bottom w:val="single" w:sz="4" w:space="0" w:color="000000"/>
              <w:right w:val="single" w:sz="4" w:space="0" w:color="000000"/>
            </w:tcBorders>
            <w:shd w:val="clear" w:color="auto" w:fill="auto"/>
            <w:vAlign w:val="center"/>
            <w:hideMark/>
          </w:tcPr>
          <w:p w14:paraId="41D6D3E0" w14:textId="77777777" w:rsidR="005027E8" w:rsidRPr="005027E8" w:rsidRDefault="005027E8">
            <w:pPr>
              <w:jc w:val="both"/>
              <w:rPr>
                <w:color w:val="000000"/>
                <w:sz w:val="18"/>
                <w:szCs w:val="18"/>
              </w:rPr>
            </w:pPr>
            <w:r w:rsidRPr="005027E8">
              <w:rPr>
                <w:color w:val="000000"/>
                <w:sz w:val="18"/>
                <w:szCs w:val="18"/>
              </w:rPr>
              <w:t>REALIZAR EL SEGUIMIENTO A LA IMPLEMENTACIÓN DEL PLAN DE GESTIÓN INTEGRAL DE LA CALIDAD DEL AIRE</w:t>
            </w:r>
          </w:p>
        </w:tc>
      </w:tr>
      <w:tr w:rsidR="005027E8" w:rsidRPr="005027E8" w14:paraId="171430F2" w14:textId="77777777" w:rsidTr="00B968BC">
        <w:trPr>
          <w:trHeight w:val="600"/>
        </w:trPr>
        <w:tc>
          <w:tcPr>
            <w:tcW w:w="1243" w:type="pct"/>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163585F1"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TIPO DE ANÁLISIS</w:t>
            </w:r>
          </w:p>
        </w:tc>
        <w:tc>
          <w:tcPr>
            <w:tcW w:w="939" w:type="pct"/>
            <w:tcBorders>
              <w:top w:val="nil"/>
              <w:left w:val="nil"/>
              <w:bottom w:val="single" w:sz="4" w:space="0" w:color="000000"/>
              <w:right w:val="single" w:sz="4" w:space="0" w:color="000000"/>
            </w:tcBorders>
            <w:shd w:val="clear" w:color="auto" w:fill="1F3864" w:themeFill="accent1" w:themeFillShade="80"/>
            <w:vAlign w:val="center"/>
            <w:hideMark/>
          </w:tcPr>
          <w:p w14:paraId="1E602972"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AÑO</w:t>
            </w:r>
          </w:p>
        </w:tc>
        <w:tc>
          <w:tcPr>
            <w:tcW w:w="939" w:type="pct"/>
            <w:tcBorders>
              <w:top w:val="nil"/>
              <w:left w:val="nil"/>
              <w:bottom w:val="single" w:sz="4" w:space="0" w:color="000000"/>
              <w:right w:val="single" w:sz="4" w:space="0" w:color="000000"/>
            </w:tcBorders>
            <w:shd w:val="clear" w:color="auto" w:fill="1F3864" w:themeFill="accent1" w:themeFillShade="80"/>
            <w:vAlign w:val="center"/>
            <w:hideMark/>
          </w:tcPr>
          <w:p w14:paraId="6A22CB69"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DEMANDA</w:t>
            </w:r>
          </w:p>
        </w:tc>
        <w:tc>
          <w:tcPr>
            <w:tcW w:w="939" w:type="pct"/>
            <w:tcBorders>
              <w:top w:val="nil"/>
              <w:left w:val="nil"/>
              <w:bottom w:val="single" w:sz="4" w:space="0" w:color="000000"/>
              <w:right w:val="single" w:sz="4" w:space="0" w:color="000000"/>
            </w:tcBorders>
            <w:shd w:val="clear" w:color="auto" w:fill="1F3864" w:themeFill="accent1" w:themeFillShade="80"/>
            <w:vAlign w:val="center"/>
            <w:hideMark/>
          </w:tcPr>
          <w:p w14:paraId="53E2628B"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OFERTA</w:t>
            </w:r>
          </w:p>
        </w:tc>
        <w:tc>
          <w:tcPr>
            <w:tcW w:w="940" w:type="pct"/>
            <w:tcBorders>
              <w:top w:val="nil"/>
              <w:left w:val="nil"/>
              <w:bottom w:val="single" w:sz="4" w:space="0" w:color="000000"/>
              <w:right w:val="single" w:sz="4" w:space="0" w:color="000000"/>
            </w:tcBorders>
            <w:shd w:val="clear" w:color="auto" w:fill="1F3864" w:themeFill="accent1" w:themeFillShade="80"/>
            <w:vAlign w:val="center"/>
            <w:hideMark/>
          </w:tcPr>
          <w:p w14:paraId="2EEB61D0"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DÉFICIT</w:t>
            </w:r>
          </w:p>
        </w:tc>
      </w:tr>
      <w:tr w:rsidR="005027E8" w:rsidRPr="005027E8" w14:paraId="70615050" w14:textId="77777777" w:rsidTr="00B968BC">
        <w:trPr>
          <w:trHeight w:val="320"/>
        </w:trPr>
        <w:tc>
          <w:tcPr>
            <w:tcW w:w="1243" w:type="pct"/>
            <w:vMerge w:val="restart"/>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7CA67938"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HISTÓRICO</w:t>
            </w:r>
          </w:p>
        </w:tc>
        <w:tc>
          <w:tcPr>
            <w:tcW w:w="939" w:type="pct"/>
            <w:tcBorders>
              <w:top w:val="nil"/>
              <w:left w:val="nil"/>
              <w:bottom w:val="single" w:sz="4" w:space="0" w:color="000000"/>
              <w:right w:val="single" w:sz="4" w:space="0" w:color="000000"/>
            </w:tcBorders>
            <w:shd w:val="clear" w:color="auto" w:fill="auto"/>
            <w:vAlign w:val="center"/>
            <w:hideMark/>
          </w:tcPr>
          <w:p w14:paraId="19855A39" w14:textId="77777777" w:rsidR="005027E8" w:rsidRPr="005027E8" w:rsidRDefault="005027E8">
            <w:pPr>
              <w:jc w:val="center"/>
              <w:rPr>
                <w:color w:val="000000"/>
                <w:sz w:val="18"/>
                <w:szCs w:val="18"/>
              </w:rPr>
            </w:pPr>
            <w:r w:rsidRPr="005027E8">
              <w:rPr>
                <w:color w:val="000000"/>
                <w:sz w:val="18"/>
                <w:szCs w:val="18"/>
                <w:lang w:val="es-ES_tradnl"/>
              </w:rPr>
              <w:t>2016-2</w:t>
            </w:r>
          </w:p>
        </w:tc>
        <w:tc>
          <w:tcPr>
            <w:tcW w:w="939" w:type="pct"/>
            <w:tcBorders>
              <w:top w:val="nil"/>
              <w:left w:val="nil"/>
              <w:bottom w:val="single" w:sz="4" w:space="0" w:color="000000"/>
              <w:right w:val="single" w:sz="4" w:space="0" w:color="000000"/>
            </w:tcBorders>
            <w:shd w:val="clear" w:color="auto" w:fill="auto"/>
            <w:vAlign w:val="center"/>
            <w:hideMark/>
          </w:tcPr>
          <w:p w14:paraId="2BE3005E" w14:textId="77777777" w:rsidR="005027E8" w:rsidRPr="005027E8" w:rsidRDefault="005027E8">
            <w:pPr>
              <w:jc w:val="center"/>
              <w:rPr>
                <w:color w:val="000000"/>
                <w:sz w:val="18"/>
                <w:szCs w:val="18"/>
              </w:rPr>
            </w:pPr>
            <w:r w:rsidRPr="005027E8">
              <w:rPr>
                <w:color w:val="000000"/>
                <w:sz w:val="18"/>
                <w:szCs w:val="18"/>
                <w:lang w:val="es-ES_tradnl"/>
              </w:rPr>
              <w:t>1*</w:t>
            </w:r>
          </w:p>
        </w:tc>
        <w:tc>
          <w:tcPr>
            <w:tcW w:w="939" w:type="pct"/>
            <w:tcBorders>
              <w:top w:val="nil"/>
              <w:left w:val="nil"/>
              <w:bottom w:val="single" w:sz="4" w:space="0" w:color="000000"/>
              <w:right w:val="single" w:sz="4" w:space="0" w:color="000000"/>
            </w:tcBorders>
            <w:shd w:val="clear" w:color="auto" w:fill="auto"/>
            <w:vAlign w:val="center"/>
            <w:hideMark/>
          </w:tcPr>
          <w:p w14:paraId="3E91F0D0" w14:textId="77777777" w:rsidR="005027E8" w:rsidRPr="005027E8" w:rsidRDefault="005027E8">
            <w:pPr>
              <w:jc w:val="center"/>
              <w:rPr>
                <w:color w:val="000000"/>
                <w:sz w:val="18"/>
                <w:szCs w:val="18"/>
              </w:rPr>
            </w:pPr>
            <w:r w:rsidRPr="005027E8">
              <w:rPr>
                <w:color w:val="000000"/>
                <w:sz w:val="18"/>
                <w:szCs w:val="18"/>
                <w:lang w:val="es-ES_tradnl"/>
              </w:rPr>
              <w:t>1*</w:t>
            </w:r>
          </w:p>
        </w:tc>
        <w:tc>
          <w:tcPr>
            <w:tcW w:w="940" w:type="pct"/>
            <w:tcBorders>
              <w:top w:val="nil"/>
              <w:left w:val="nil"/>
              <w:bottom w:val="single" w:sz="4" w:space="0" w:color="000000"/>
              <w:right w:val="single" w:sz="4" w:space="0" w:color="000000"/>
            </w:tcBorders>
            <w:shd w:val="clear" w:color="auto" w:fill="auto"/>
            <w:vAlign w:val="center"/>
            <w:hideMark/>
          </w:tcPr>
          <w:p w14:paraId="7FD02D28" w14:textId="77777777" w:rsidR="005027E8" w:rsidRPr="005027E8" w:rsidRDefault="005027E8">
            <w:pPr>
              <w:jc w:val="center"/>
              <w:rPr>
                <w:color w:val="000000"/>
                <w:sz w:val="18"/>
                <w:szCs w:val="18"/>
              </w:rPr>
            </w:pPr>
            <w:r w:rsidRPr="005027E8">
              <w:rPr>
                <w:color w:val="000000"/>
                <w:sz w:val="18"/>
                <w:szCs w:val="18"/>
                <w:lang w:val="es-ES_tradnl"/>
              </w:rPr>
              <w:t>0</w:t>
            </w:r>
          </w:p>
        </w:tc>
      </w:tr>
      <w:tr w:rsidR="005027E8" w:rsidRPr="005027E8" w14:paraId="6B739555"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605305C5"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6C114861" w14:textId="77777777" w:rsidR="005027E8" w:rsidRPr="005027E8" w:rsidRDefault="005027E8">
            <w:pPr>
              <w:jc w:val="center"/>
              <w:rPr>
                <w:color w:val="000000"/>
                <w:sz w:val="18"/>
                <w:szCs w:val="18"/>
              </w:rPr>
            </w:pPr>
            <w:r w:rsidRPr="005027E8">
              <w:rPr>
                <w:color w:val="000000"/>
                <w:sz w:val="18"/>
                <w:szCs w:val="18"/>
                <w:lang w:val="es-ES_tradnl"/>
              </w:rPr>
              <w:t>2017</w:t>
            </w:r>
          </w:p>
        </w:tc>
        <w:tc>
          <w:tcPr>
            <w:tcW w:w="939" w:type="pct"/>
            <w:tcBorders>
              <w:top w:val="nil"/>
              <w:left w:val="nil"/>
              <w:bottom w:val="single" w:sz="4" w:space="0" w:color="000000"/>
              <w:right w:val="single" w:sz="4" w:space="0" w:color="000000"/>
            </w:tcBorders>
            <w:shd w:val="clear" w:color="auto" w:fill="auto"/>
            <w:vAlign w:val="center"/>
            <w:hideMark/>
          </w:tcPr>
          <w:p w14:paraId="6E12AE11" w14:textId="77777777" w:rsidR="005027E8" w:rsidRPr="005027E8" w:rsidRDefault="005027E8">
            <w:pPr>
              <w:jc w:val="center"/>
              <w:rPr>
                <w:color w:val="000000"/>
                <w:sz w:val="18"/>
                <w:szCs w:val="18"/>
              </w:rPr>
            </w:pPr>
            <w:r w:rsidRPr="005027E8">
              <w:rPr>
                <w:color w:val="000000"/>
                <w:sz w:val="18"/>
                <w:szCs w:val="18"/>
                <w:lang w:val="es-ES_tradnl"/>
              </w:rPr>
              <w:t>1*</w:t>
            </w:r>
          </w:p>
        </w:tc>
        <w:tc>
          <w:tcPr>
            <w:tcW w:w="939" w:type="pct"/>
            <w:tcBorders>
              <w:top w:val="nil"/>
              <w:left w:val="nil"/>
              <w:bottom w:val="single" w:sz="4" w:space="0" w:color="000000"/>
              <w:right w:val="single" w:sz="4" w:space="0" w:color="000000"/>
            </w:tcBorders>
            <w:shd w:val="clear" w:color="auto" w:fill="auto"/>
            <w:vAlign w:val="center"/>
            <w:hideMark/>
          </w:tcPr>
          <w:p w14:paraId="5DACB3B1" w14:textId="77777777" w:rsidR="005027E8" w:rsidRPr="005027E8" w:rsidRDefault="005027E8">
            <w:pPr>
              <w:jc w:val="center"/>
              <w:rPr>
                <w:color w:val="000000"/>
                <w:sz w:val="18"/>
                <w:szCs w:val="18"/>
              </w:rPr>
            </w:pPr>
            <w:r w:rsidRPr="005027E8">
              <w:rPr>
                <w:color w:val="000000"/>
                <w:sz w:val="18"/>
                <w:szCs w:val="18"/>
                <w:lang w:val="es-ES_tradnl"/>
              </w:rPr>
              <w:t>1*</w:t>
            </w:r>
          </w:p>
        </w:tc>
        <w:tc>
          <w:tcPr>
            <w:tcW w:w="940" w:type="pct"/>
            <w:tcBorders>
              <w:top w:val="nil"/>
              <w:left w:val="nil"/>
              <w:bottom w:val="single" w:sz="4" w:space="0" w:color="000000"/>
              <w:right w:val="single" w:sz="4" w:space="0" w:color="000000"/>
            </w:tcBorders>
            <w:shd w:val="clear" w:color="auto" w:fill="auto"/>
            <w:vAlign w:val="center"/>
            <w:hideMark/>
          </w:tcPr>
          <w:p w14:paraId="45766E55" w14:textId="77777777" w:rsidR="005027E8" w:rsidRPr="005027E8" w:rsidRDefault="005027E8">
            <w:pPr>
              <w:jc w:val="center"/>
              <w:rPr>
                <w:color w:val="000000"/>
                <w:sz w:val="18"/>
                <w:szCs w:val="18"/>
              </w:rPr>
            </w:pPr>
            <w:r w:rsidRPr="005027E8">
              <w:rPr>
                <w:color w:val="000000"/>
                <w:sz w:val="18"/>
                <w:szCs w:val="18"/>
                <w:lang w:val="es-ES_tradnl"/>
              </w:rPr>
              <w:t>0</w:t>
            </w:r>
          </w:p>
        </w:tc>
      </w:tr>
      <w:tr w:rsidR="005027E8" w:rsidRPr="005027E8" w14:paraId="18FC6F80"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4C34D1A5"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215B72D9" w14:textId="77777777" w:rsidR="005027E8" w:rsidRPr="005027E8" w:rsidRDefault="005027E8">
            <w:pPr>
              <w:jc w:val="center"/>
              <w:rPr>
                <w:color w:val="000000"/>
                <w:sz w:val="18"/>
                <w:szCs w:val="18"/>
              </w:rPr>
            </w:pPr>
            <w:r w:rsidRPr="005027E8">
              <w:rPr>
                <w:color w:val="000000"/>
                <w:sz w:val="18"/>
                <w:szCs w:val="18"/>
                <w:lang w:val="es-ES_tradnl"/>
              </w:rPr>
              <w:t>2018</w:t>
            </w:r>
          </w:p>
        </w:tc>
        <w:tc>
          <w:tcPr>
            <w:tcW w:w="939" w:type="pct"/>
            <w:tcBorders>
              <w:top w:val="nil"/>
              <w:left w:val="nil"/>
              <w:bottom w:val="single" w:sz="4" w:space="0" w:color="000000"/>
              <w:right w:val="single" w:sz="4" w:space="0" w:color="000000"/>
            </w:tcBorders>
            <w:shd w:val="clear" w:color="auto" w:fill="auto"/>
            <w:vAlign w:val="center"/>
            <w:hideMark/>
          </w:tcPr>
          <w:p w14:paraId="4C51A262" w14:textId="77777777" w:rsidR="005027E8" w:rsidRPr="005027E8" w:rsidRDefault="005027E8">
            <w:pPr>
              <w:jc w:val="center"/>
              <w:rPr>
                <w:color w:val="000000"/>
                <w:sz w:val="18"/>
                <w:szCs w:val="18"/>
              </w:rPr>
            </w:pPr>
            <w:r w:rsidRPr="005027E8">
              <w:rPr>
                <w:color w:val="000000"/>
                <w:sz w:val="18"/>
                <w:szCs w:val="18"/>
                <w:lang w:val="es-ES_tradnl"/>
              </w:rPr>
              <w:t>1*</w:t>
            </w:r>
          </w:p>
        </w:tc>
        <w:tc>
          <w:tcPr>
            <w:tcW w:w="939" w:type="pct"/>
            <w:tcBorders>
              <w:top w:val="nil"/>
              <w:left w:val="nil"/>
              <w:bottom w:val="single" w:sz="4" w:space="0" w:color="000000"/>
              <w:right w:val="single" w:sz="4" w:space="0" w:color="000000"/>
            </w:tcBorders>
            <w:shd w:val="clear" w:color="auto" w:fill="auto"/>
            <w:vAlign w:val="center"/>
            <w:hideMark/>
          </w:tcPr>
          <w:p w14:paraId="72CF623D" w14:textId="77777777" w:rsidR="005027E8" w:rsidRPr="005027E8" w:rsidRDefault="005027E8">
            <w:pPr>
              <w:jc w:val="center"/>
              <w:rPr>
                <w:color w:val="000000"/>
                <w:sz w:val="18"/>
                <w:szCs w:val="18"/>
              </w:rPr>
            </w:pPr>
            <w:r w:rsidRPr="005027E8">
              <w:rPr>
                <w:color w:val="000000"/>
                <w:sz w:val="18"/>
                <w:szCs w:val="18"/>
                <w:lang w:val="es-ES_tradnl"/>
              </w:rPr>
              <w:t>1*</w:t>
            </w:r>
          </w:p>
        </w:tc>
        <w:tc>
          <w:tcPr>
            <w:tcW w:w="940" w:type="pct"/>
            <w:tcBorders>
              <w:top w:val="nil"/>
              <w:left w:val="nil"/>
              <w:bottom w:val="single" w:sz="4" w:space="0" w:color="000000"/>
              <w:right w:val="single" w:sz="4" w:space="0" w:color="000000"/>
            </w:tcBorders>
            <w:shd w:val="clear" w:color="auto" w:fill="auto"/>
            <w:vAlign w:val="center"/>
            <w:hideMark/>
          </w:tcPr>
          <w:p w14:paraId="18F8B9CB" w14:textId="77777777" w:rsidR="005027E8" w:rsidRPr="005027E8" w:rsidRDefault="005027E8">
            <w:pPr>
              <w:jc w:val="center"/>
              <w:rPr>
                <w:color w:val="000000"/>
                <w:sz w:val="18"/>
                <w:szCs w:val="18"/>
              </w:rPr>
            </w:pPr>
            <w:r w:rsidRPr="005027E8">
              <w:rPr>
                <w:color w:val="000000"/>
                <w:sz w:val="18"/>
                <w:szCs w:val="18"/>
                <w:lang w:val="es-ES_tradnl"/>
              </w:rPr>
              <w:t>0</w:t>
            </w:r>
          </w:p>
        </w:tc>
      </w:tr>
      <w:tr w:rsidR="005027E8" w:rsidRPr="005027E8" w14:paraId="5003CA2F"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274E314E"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7DC652D3" w14:textId="77777777" w:rsidR="005027E8" w:rsidRPr="005027E8" w:rsidRDefault="005027E8">
            <w:pPr>
              <w:jc w:val="center"/>
              <w:rPr>
                <w:color w:val="000000"/>
                <w:sz w:val="18"/>
                <w:szCs w:val="18"/>
              </w:rPr>
            </w:pPr>
            <w:r w:rsidRPr="005027E8">
              <w:rPr>
                <w:color w:val="000000"/>
                <w:sz w:val="18"/>
                <w:szCs w:val="18"/>
                <w:lang w:val="es-ES_tradnl"/>
              </w:rPr>
              <w:t>2019</w:t>
            </w:r>
          </w:p>
        </w:tc>
        <w:tc>
          <w:tcPr>
            <w:tcW w:w="939" w:type="pct"/>
            <w:tcBorders>
              <w:top w:val="nil"/>
              <w:left w:val="nil"/>
              <w:bottom w:val="single" w:sz="4" w:space="0" w:color="000000"/>
              <w:right w:val="single" w:sz="4" w:space="0" w:color="000000"/>
            </w:tcBorders>
            <w:shd w:val="clear" w:color="auto" w:fill="auto"/>
            <w:vAlign w:val="center"/>
            <w:hideMark/>
          </w:tcPr>
          <w:p w14:paraId="3C647285" w14:textId="77777777" w:rsidR="005027E8" w:rsidRPr="005027E8" w:rsidRDefault="005027E8">
            <w:pPr>
              <w:jc w:val="center"/>
              <w:rPr>
                <w:color w:val="000000"/>
                <w:sz w:val="18"/>
                <w:szCs w:val="18"/>
              </w:rPr>
            </w:pPr>
            <w:r w:rsidRPr="005027E8">
              <w:rPr>
                <w:color w:val="000000"/>
                <w:sz w:val="18"/>
                <w:szCs w:val="18"/>
                <w:lang w:val="es-ES_tradnl"/>
              </w:rPr>
              <w:t>1*</w:t>
            </w:r>
          </w:p>
        </w:tc>
        <w:tc>
          <w:tcPr>
            <w:tcW w:w="939" w:type="pct"/>
            <w:tcBorders>
              <w:top w:val="nil"/>
              <w:left w:val="nil"/>
              <w:bottom w:val="single" w:sz="4" w:space="0" w:color="000000"/>
              <w:right w:val="single" w:sz="4" w:space="0" w:color="000000"/>
            </w:tcBorders>
            <w:shd w:val="clear" w:color="auto" w:fill="auto"/>
            <w:vAlign w:val="center"/>
            <w:hideMark/>
          </w:tcPr>
          <w:p w14:paraId="748A3A8B" w14:textId="77777777" w:rsidR="005027E8" w:rsidRPr="005027E8" w:rsidRDefault="005027E8">
            <w:pPr>
              <w:jc w:val="center"/>
              <w:rPr>
                <w:color w:val="000000"/>
                <w:sz w:val="18"/>
                <w:szCs w:val="18"/>
              </w:rPr>
            </w:pPr>
            <w:r w:rsidRPr="005027E8">
              <w:rPr>
                <w:color w:val="000000"/>
                <w:sz w:val="18"/>
                <w:szCs w:val="18"/>
                <w:lang w:val="es-ES_tradnl"/>
              </w:rPr>
              <w:t>1*</w:t>
            </w:r>
          </w:p>
        </w:tc>
        <w:tc>
          <w:tcPr>
            <w:tcW w:w="940" w:type="pct"/>
            <w:tcBorders>
              <w:top w:val="nil"/>
              <w:left w:val="nil"/>
              <w:bottom w:val="single" w:sz="4" w:space="0" w:color="000000"/>
              <w:right w:val="single" w:sz="4" w:space="0" w:color="000000"/>
            </w:tcBorders>
            <w:shd w:val="clear" w:color="auto" w:fill="auto"/>
            <w:vAlign w:val="center"/>
            <w:hideMark/>
          </w:tcPr>
          <w:p w14:paraId="75F4EBB7" w14:textId="77777777" w:rsidR="005027E8" w:rsidRPr="005027E8" w:rsidRDefault="005027E8">
            <w:pPr>
              <w:jc w:val="center"/>
              <w:rPr>
                <w:color w:val="000000"/>
                <w:sz w:val="18"/>
                <w:szCs w:val="18"/>
              </w:rPr>
            </w:pPr>
            <w:r w:rsidRPr="005027E8">
              <w:rPr>
                <w:color w:val="000000"/>
                <w:sz w:val="18"/>
                <w:szCs w:val="18"/>
                <w:lang w:val="es-ES_tradnl"/>
              </w:rPr>
              <w:t>0</w:t>
            </w:r>
          </w:p>
        </w:tc>
      </w:tr>
      <w:tr w:rsidR="005027E8" w:rsidRPr="005027E8" w14:paraId="02625C28"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3C704CE8"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3B434656" w14:textId="77777777" w:rsidR="005027E8" w:rsidRPr="005027E8" w:rsidRDefault="005027E8">
            <w:pPr>
              <w:jc w:val="center"/>
              <w:rPr>
                <w:color w:val="000000"/>
                <w:sz w:val="18"/>
                <w:szCs w:val="18"/>
              </w:rPr>
            </w:pPr>
            <w:r w:rsidRPr="005027E8">
              <w:rPr>
                <w:color w:val="000000"/>
                <w:sz w:val="18"/>
                <w:szCs w:val="18"/>
                <w:lang w:val="es-ES_tradnl"/>
              </w:rPr>
              <w:t>2020-1</w:t>
            </w:r>
          </w:p>
        </w:tc>
        <w:tc>
          <w:tcPr>
            <w:tcW w:w="939" w:type="pct"/>
            <w:tcBorders>
              <w:top w:val="nil"/>
              <w:left w:val="nil"/>
              <w:bottom w:val="single" w:sz="4" w:space="0" w:color="000000"/>
              <w:right w:val="single" w:sz="4" w:space="0" w:color="000000"/>
            </w:tcBorders>
            <w:shd w:val="clear" w:color="auto" w:fill="auto"/>
            <w:vAlign w:val="center"/>
            <w:hideMark/>
          </w:tcPr>
          <w:p w14:paraId="1EEE13DB" w14:textId="77777777" w:rsidR="005027E8" w:rsidRPr="005027E8" w:rsidRDefault="005027E8">
            <w:pPr>
              <w:jc w:val="center"/>
              <w:rPr>
                <w:color w:val="000000"/>
                <w:sz w:val="18"/>
                <w:szCs w:val="18"/>
              </w:rPr>
            </w:pPr>
            <w:r w:rsidRPr="005027E8">
              <w:rPr>
                <w:color w:val="000000"/>
                <w:sz w:val="18"/>
                <w:szCs w:val="18"/>
                <w:lang w:val="es-ES_tradnl"/>
              </w:rPr>
              <w:t>1*</w:t>
            </w:r>
          </w:p>
        </w:tc>
        <w:tc>
          <w:tcPr>
            <w:tcW w:w="939" w:type="pct"/>
            <w:tcBorders>
              <w:top w:val="nil"/>
              <w:left w:val="nil"/>
              <w:bottom w:val="single" w:sz="4" w:space="0" w:color="000000"/>
              <w:right w:val="single" w:sz="4" w:space="0" w:color="000000"/>
            </w:tcBorders>
            <w:shd w:val="clear" w:color="auto" w:fill="auto"/>
            <w:vAlign w:val="center"/>
            <w:hideMark/>
          </w:tcPr>
          <w:p w14:paraId="2E7C7E65" w14:textId="77777777" w:rsidR="005027E8" w:rsidRPr="005027E8" w:rsidRDefault="005027E8">
            <w:pPr>
              <w:jc w:val="center"/>
              <w:rPr>
                <w:color w:val="000000"/>
                <w:sz w:val="18"/>
                <w:szCs w:val="18"/>
              </w:rPr>
            </w:pPr>
            <w:r w:rsidRPr="005027E8">
              <w:rPr>
                <w:color w:val="000000"/>
                <w:sz w:val="18"/>
                <w:szCs w:val="18"/>
                <w:lang w:val="es-ES_tradnl"/>
              </w:rPr>
              <w:t>1*</w:t>
            </w:r>
          </w:p>
        </w:tc>
        <w:tc>
          <w:tcPr>
            <w:tcW w:w="940" w:type="pct"/>
            <w:tcBorders>
              <w:top w:val="nil"/>
              <w:left w:val="nil"/>
              <w:bottom w:val="single" w:sz="4" w:space="0" w:color="000000"/>
              <w:right w:val="single" w:sz="4" w:space="0" w:color="000000"/>
            </w:tcBorders>
            <w:shd w:val="clear" w:color="auto" w:fill="auto"/>
            <w:vAlign w:val="center"/>
            <w:hideMark/>
          </w:tcPr>
          <w:p w14:paraId="7909A741" w14:textId="77777777" w:rsidR="005027E8" w:rsidRPr="005027E8" w:rsidRDefault="005027E8">
            <w:pPr>
              <w:jc w:val="center"/>
              <w:rPr>
                <w:color w:val="000000"/>
                <w:sz w:val="18"/>
                <w:szCs w:val="18"/>
              </w:rPr>
            </w:pPr>
            <w:r w:rsidRPr="005027E8">
              <w:rPr>
                <w:color w:val="000000"/>
                <w:sz w:val="18"/>
                <w:szCs w:val="18"/>
                <w:lang w:val="es-ES_tradnl"/>
              </w:rPr>
              <w:t>0</w:t>
            </w:r>
          </w:p>
        </w:tc>
      </w:tr>
      <w:tr w:rsidR="005027E8" w:rsidRPr="005027E8" w14:paraId="21CBEEC4" w14:textId="77777777" w:rsidTr="00B968BC">
        <w:trPr>
          <w:trHeight w:val="320"/>
        </w:trPr>
        <w:tc>
          <w:tcPr>
            <w:tcW w:w="1243" w:type="pct"/>
            <w:vMerge w:val="restart"/>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1276219B"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PROYECTADO</w:t>
            </w:r>
          </w:p>
        </w:tc>
        <w:tc>
          <w:tcPr>
            <w:tcW w:w="939" w:type="pct"/>
            <w:tcBorders>
              <w:top w:val="nil"/>
              <w:left w:val="nil"/>
              <w:bottom w:val="single" w:sz="4" w:space="0" w:color="000000"/>
              <w:right w:val="single" w:sz="4" w:space="0" w:color="000000"/>
            </w:tcBorders>
            <w:shd w:val="clear" w:color="auto" w:fill="auto"/>
            <w:vAlign w:val="center"/>
            <w:hideMark/>
          </w:tcPr>
          <w:p w14:paraId="58F3FE31" w14:textId="77777777" w:rsidR="005027E8" w:rsidRPr="005027E8" w:rsidRDefault="005027E8">
            <w:pPr>
              <w:jc w:val="center"/>
              <w:rPr>
                <w:color w:val="000000"/>
                <w:sz w:val="18"/>
                <w:szCs w:val="18"/>
              </w:rPr>
            </w:pPr>
            <w:r w:rsidRPr="005027E8">
              <w:rPr>
                <w:color w:val="000000"/>
                <w:sz w:val="18"/>
                <w:szCs w:val="18"/>
                <w:lang w:val="es-ES_tradnl"/>
              </w:rPr>
              <w:t>2020-2</w:t>
            </w:r>
          </w:p>
        </w:tc>
        <w:tc>
          <w:tcPr>
            <w:tcW w:w="939" w:type="pct"/>
            <w:tcBorders>
              <w:top w:val="nil"/>
              <w:left w:val="nil"/>
              <w:bottom w:val="single" w:sz="4" w:space="0" w:color="000000"/>
              <w:right w:val="single" w:sz="4" w:space="0" w:color="000000"/>
            </w:tcBorders>
            <w:shd w:val="clear" w:color="auto" w:fill="auto"/>
            <w:vAlign w:val="center"/>
            <w:hideMark/>
          </w:tcPr>
          <w:p w14:paraId="236B8833" w14:textId="77777777" w:rsidR="005027E8" w:rsidRPr="005027E8" w:rsidRDefault="005027E8">
            <w:pPr>
              <w:jc w:val="center"/>
              <w:rPr>
                <w:color w:val="000000"/>
                <w:sz w:val="18"/>
                <w:szCs w:val="18"/>
              </w:rPr>
            </w:pPr>
            <w:r w:rsidRPr="005027E8">
              <w:rPr>
                <w:color w:val="000000"/>
                <w:sz w:val="18"/>
                <w:szCs w:val="18"/>
                <w:lang w:val="es-ES_tradnl"/>
              </w:rPr>
              <w:t>1**</w:t>
            </w:r>
          </w:p>
        </w:tc>
        <w:tc>
          <w:tcPr>
            <w:tcW w:w="939" w:type="pct"/>
            <w:tcBorders>
              <w:top w:val="nil"/>
              <w:left w:val="nil"/>
              <w:bottom w:val="single" w:sz="4" w:space="0" w:color="000000"/>
              <w:right w:val="single" w:sz="4" w:space="0" w:color="000000"/>
            </w:tcBorders>
            <w:shd w:val="clear" w:color="auto" w:fill="auto"/>
            <w:vAlign w:val="center"/>
            <w:hideMark/>
          </w:tcPr>
          <w:p w14:paraId="6F54E3AB" w14:textId="77777777" w:rsidR="005027E8" w:rsidRPr="005027E8" w:rsidRDefault="005027E8">
            <w:pPr>
              <w:jc w:val="center"/>
              <w:rPr>
                <w:color w:val="000000"/>
                <w:sz w:val="18"/>
                <w:szCs w:val="18"/>
              </w:rPr>
            </w:pPr>
            <w:r w:rsidRPr="005027E8">
              <w:rPr>
                <w:color w:val="000000"/>
                <w:sz w:val="18"/>
                <w:szCs w:val="18"/>
                <w:lang w:val="es-ES_tradnl"/>
              </w:rPr>
              <w:t>1**</w:t>
            </w:r>
          </w:p>
        </w:tc>
        <w:tc>
          <w:tcPr>
            <w:tcW w:w="940" w:type="pct"/>
            <w:tcBorders>
              <w:top w:val="nil"/>
              <w:left w:val="nil"/>
              <w:bottom w:val="single" w:sz="4" w:space="0" w:color="000000"/>
              <w:right w:val="single" w:sz="4" w:space="0" w:color="000000"/>
            </w:tcBorders>
            <w:shd w:val="clear" w:color="auto" w:fill="auto"/>
            <w:vAlign w:val="center"/>
            <w:hideMark/>
          </w:tcPr>
          <w:p w14:paraId="26AEFA7A" w14:textId="77777777" w:rsidR="005027E8" w:rsidRPr="005027E8" w:rsidRDefault="005027E8">
            <w:pPr>
              <w:jc w:val="center"/>
              <w:rPr>
                <w:color w:val="000000"/>
                <w:sz w:val="18"/>
                <w:szCs w:val="18"/>
              </w:rPr>
            </w:pPr>
            <w:r w:rsidRPr="005027E8">
              <w:rPr>
                <w:color w:val="000000"/>
                <w:sz w:val="18"/>
                <w:szCs w:val="18"/>
                <w:lang w:val="es-ES_tradnl"/>
              </w:rPr>
              <w:t>0</w:t>
            </w:r>
          </w:p>
        </w:tc>
      </w:tr>
      <w:tr w:rsidR="005027E8" w:rsidRPr="005027E8" w14:paraId="16962522"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2793A3E1"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6602BDEF" w14:textId="77777777" w:rsidR="005027E8" w:rsidRPr="005027E8" w:rsidRDefault="005027E8">
            <w:pPr>
              <w:jc w:val="center"/>
              <w:rPr>
                <w:color w:val="000000"/>
                <w:sz w:val="18"/>
                <w:szCs w:val="18"/>
              </w:rPr>
            </w:pPr>
            <w:r w:rsidRPr="005027E8">
              <w:rPr>
                <w:color w:val="000000"/>
                <w:sz w:val="18"/>
                <w:szCs w:val="18"/>
                <w:lang w:val="es-ES_tradnl"/>
              </w:rPr>
              <w:t>2021</w:t>
            </w:r>
          </w:p>
        </w:tc>
        <w:tc>
          <w:tcPr>
            <w:tcW w:w="939" w:type="pct"/>
            <w:tcBorders>
              <w:top w:val="nil"/>
              <w:left w:val="nil"/>
              <w:bottom w:val="single" w:sz="4" w:space="0" w:color="000000"/>
              <w:right w:val="single" w:sz="4" w:space="0" w:color="000000"/>
            </w:tcBorders>
            <w:shd w:val="clear" w:color="auto" w:fill="auto"/>
            <w:vAlign w:val="center"/>
            <w:hideMark/>
          </w:tcPr>
          <w:p w14:paraId="123D79CE" w14:textId="77777777" w:rsidR="005027E8" w:rsidRPr="005027E8" w:rsidRDefault="005027E8">
            <w:pPr>
              <w:jc w:val="center"/>
              <w:rPr>
                <w:color w:val="000000"/>
                <w:sz w:val="18"/>
                <w:szCs w:val="18"/>
              </w:rPr>
            </w:pPr>
            <w:r w:rsidRPr="005027E8">
              <w:rPr>
                <w:color w:val="000000"/>
                <w:sz w:val="18"/>
                <w:szCs w:val="18"/>
                <w:lang w:val="es-ES_tradnl"/>
              </w:rPr>
              <w:t>1**</w:t>
            </w:r>
          </w:p>
        </w:tc>
        <w:tc>
          <w:tcPr>
            <w:tcW w:w="939" w:type="pct"/>
            <w:tcBorders>
              <w:top w:val="nil"/>
              <w:left w:val="nil"/>
              <w:bottom w:val="single" w:sz="4" w:space="0" w:color="000000"/>
              <w:right w:val="single" w:sz="4" w:space="0" w:color="000000"/>
            </w:tcBorders>
            <w:shd w:val="clear" w:color="auto" w:fill="auto"/>
            <w:vAlign w:val="center"/>
            <w:hideMark/>
          </w:tcPr>
          <w:p w14:paraId="5B76909A" w14:textId="77777777" w:rsidR="005027E8" w:rsidRPr="005027E8" w:rsidRDefault="005027E8">
            <w:pPr>
              <w:jc w:val="center"/>
              <w:rPr>
                <w:color w:val="000000"/>
                <w:sz w:val="18"/>
                <w:szCs w:val="18"/>
              </w:rPr>
            </w:pPr>
            <w:r w:rsidRPr="005027E8">
              <w:rPr>
                <w:color w:val="000000"/>
                <w:sz w:val="18"/>
                <w:szCs w:val="18"/>
                <w:lang w:val="es-ES_tradnl"/>
              </w:rPr>
              <w:t>1**</w:t>
            </w:r>
          </w:p>
        </w:tc>
        <w:tc>
          <w:tcPr>
            <w:tcW w:w="940" w:type="pct"/>
            <w:tcBorders>
              <w:top w:val="nil"/>
              <w:left w:val="nil"/>
              <w:bottom w:val="single" w:sz="4" w:space="0" w:color="000000"/>
              <w:right w:val="single" w:sz="4" w:space="0" w:color="000000"/>
            </w:tcBorders>
            <w:shd w:val="clear" w:color="auto" w:fill="auto"/>
            <w:vAlign w:val="center"/>
            <w:hideMark/>
          </w:tcPr>
          <w:p w14:paraId="6E9649B2" w14:textId="77777777" w:rsidR="005027E8" w:rsidRPr="005027E8" w:rsidRDefault="005027E8">
            <w:pPr>
              <w:jc w:val="center"/>
              <w:rPr>
                <w:color w:val="000000"/>
                <w:sz w:val="18"/>
                <w:szCs w:val="18"/>
              </w:rPr>
            </w:pPr>
            <w:r w:rsidRPr="005027E8">
              <w:rPr>
                <w:color w:val="000000"/>
                <w:sz w:val="18"/>
                <w:szCs w:val="18"/>
                <w:lang w:val="es-ES_tradnl"/>
              </w:rPr>
              <w:t>0</w:t>
            </w:r>
          </w:p>
        </w:tc>
      </w:tr>
      <w:tr w:rsidR="005027E8" w:rsidRPr="005027E8" w14:paraId="45F6EF93"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191B3962"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447528A3" w14:textId="77777777" w:rsidR="005027E8" w:rsidRPr="005027E8" w:rsidRDefault="005027E8">
            <w:pPr>
              <w:jc w:val="center"/>
              <w:rPr>
                <w:color w:val="000000"/>
                <w:sz w:val="18"/>
                <w:szCs w:val="18"/>
              </w:rPr>
            </w:pPr>
            <w:r w:rsidRPr="005027E8">
              <w:rPr>
                <w:color w:val="000000"/>
                <w:sz w:val="18"/>
                <w:szCs w:val="18"/>
                <w:lang w:val="es-ES_tradnl"/>
              </w:rPr>
              <w:t>2022</w:t>
            </w:r>
          </w:p>
        </w:tc>
        <w:tc>
          <w:tcPr>
            <w:tcW w:w="939" w:type="pct"/>
            <w:tcBorders>
              <w:top w:val="nil"/>
              <w:left w:val="nil"/>
              <w:bottom w:val="single" w:sz="4" w:space="0" w:color="000000"/>
              <w:right w:val="single" w:sz="4" w:space="0" w:color="000000"/>
            </w:tcBorders>
            <w:shd w:val="clear" w:color="auto" w:fill="auto"/>
            <w:vAlign w:val="center"/>
            <w:hideMark/>
          </w:tcPr>
          <w:p w14:paraId="5DA4CC5B" w14:textId="77777777" w:rsidR="005027E8" w:rsidRPr="005027E8" w:rsidRDefault="005027E8">
            <w:pPr>
              <w:jc w:val="center"/>
              <w:rPr>
                <w:color w:val="000000"/>
                <w:sz w:val="18"/>
                <w:szCs w:val="18"/>
              </w:rPr>
            </w:pPr>
            <w:r w:rsidRPr="005027E8">
              <w:rPr>
                <w:color w:val="000000"/>
                <w:sz w:val="18"/>
                <w:szCs w:val="18"/>
                <w:lang w:val="es-ES_tradnl"/>
              </w:rPr>
              <w:t>1**</w:t>
            </w:r>
          </w:p>
        </w:tc>
        <w:tc>
          <w:tcPr>
            <w:tcW w:w="939" w:type="pct"/>
            <w:tcBorders>
              <w:top w:val="nil"/>
              <w:left w:val="nil"/>
              <w:bottom w:val="single" w:sz="4" w:space="0" w:color="000000"/>
              <w:right w:val="single" w:sz="4" w:space="0" w:color="000000"/>
            </w:tcBorders>
            <w:shd w:val="clear" w:color="auto" w:fill="auto"/>
            <w:vAlign w:val="center"/>
            <w:hideMark/>
          </w:tcPr>
          <w:p w14:paraId="1640A26B" w14:textId="77777777" w:rsidR="005027E8" w:rsidRPr="005027E8" w:rsidRDefault="005027E8">
            <w:pPr>
              <w:jc w:val="center"/>
              <w:rPr>
                <w:color w:val="000000"/>
                <w:sz w:val="18"/>
                <w:szCs w:val="18"/>
              </w:rPr>
            </w:pPr>
            <w:r w:rsidRPr="005027E8">
              <w:rPr>
                <w:color w:val="000000"/>
                <w:sz w:val="18"/>
                <w:szCs w:val="18"/>
                <w:lang w:val="es-ES_tradnl"/>
              </w:rPr>
              <w:t>1**</w:t>
            </w:r>
          </w:p>
        </w:tc>
        <w:tc>
          <w:tcPr>
            <w:tcW w:w="940" w:type="pct"/>
            <w:tcBorders>
              <w:top w:val="nil"/>
              <w:left w:val="nil"/>
              <w:bottom w:val="single" w:sz="4" w:space="0" w:color="000000"/>
              <w:right w:val="single" w:sz="4" w:space="0" w:color="000000"/>
            </w:tcBorders>
            <w:shd w:val="clear" w:color="auto" w:fill="auto"/>
            <w:vAlign w:val="center"/>
            <w:hideMark/>
          </w:tcPr>
          <w:p w14:paraId="48A390CD" w14:textId="77777777" w:rsidR="005027E8" w:rsidRPr="005027E8" w:rsidRDefault="005027E8">
            <w:pPr>
              <w:jc w:val="center"/>
              <w:rPr>
                <w:color w:val="000000"/>
                <w:sz w:val="18"/>
                <w:szCs w:val="18"/>
              </w:rPr>
            </w:pPr>
            <w:r w:rsidRPr="005027E8">
              <w:rPr>
                <w:color w:val="000000"/>
                <w:sz w:val="18"/>
                <w:szCs w:val="18"/>
                <w:lang w:val="es-ES_tradnl"/>
              </w:rPr>
              <w:t>0</w:t>
            </w:r>
          </w:p>
        </w:tc>
      </w:tr>
      <w:tr w:rsidR="005027E8" w:rsidRPr="005027E8" w14:paraId="05B8FD67"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2D51B1D8"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32208456" w14:textId="77777777" w:rsidR="005027E8" w:rsidRPr="005027E8" w:rsidRDefault="005027E8">
            <w:pPr>
              <w:jc w:val="center"/>
              <w:rPr>
                <w:color w:val="000000"/>
                <w:sz w:val="18"/>
                <w:szCs w:val="18"/>
              </w:rPr>
            </w:pPr>
            <w:r w:rsidRPr="005027E8">
              <w:rPr>
                <w:color w:val="000000"/>
                <w:sz w:val="18"/>
                <w:szCs w:val="18"/>
                <w:lang w:val="es-ES_tradnl"/>
              </w:rPr>
              <w:t>2023</w:t>
            </w:r>
          </w:p>
        </w:tc>
        <w:tc>
          <w:tcPr>
            <w:tcW w:w="939" w:type="pct"/>
            <w:tcBorders>
              <w:top w:val="nil"/>
              <w:left w:val="nil"/>
              <w:bottom w:val="single" w:sz="4" w:space="0" w:color="000000"/>
              <w:right w:val="single" w:sz="4" w:space="0" w:color="000000"/>
            </w:tcBorders>
            <w:shd w:val="clear" w:color="auto" w:fill="auto"/>
            <w:vAlign w:val="center"/>
            <w:hideMark/>
          </w:tcPr>
          <w:p w14:paraId="24819B0E" w14:textId="77777777" w:rsidR="005027E8" w:rsidRPr="005027E8" w:rsidRDefault="005027E8">
            <w:pPr>
              <w:jc w:val="center"/>
              <w:rPr>
                <w:color w:val="000000"/>
                <w:sz w:val="18"/>
                <w:szCs w:val="18"/>
              </w:rPr>
            </w:pPr>
            <w:r w:rsidRPr="005027E8">
              <w:rPr>
                <w:color w:val="000000"/>
                <w:sz w:val="18"/>
                <w:szCs w:val="18"/>
                <w:lang w:val="es-ES_tradnl"/>
              </w:rPr>
              <w:t>1**</w:t>
            </w:r>
          </w:p>
        </w:tc>
        <w:tc>
          <w:tcPr>
            <w:tcW w:w="939" w:type="pct"/>
            <w:tcBorders>
              <w:top w:val="nil"/>
              <w:left w:val="nil"/>
              <w:bottom w:val="single" w:sz="4" w:space="0" w:color="000000"/>
              <w:right w:val="single" w:sz="4" w:space="0" w:color="000000"/>
            </w:tcBorders>
            <w:shd w:val="clear" w:color="auto" w:fill="auto"/>
            <w:vAlign w:val="center"/>
            <w:hideMark/>
          </w:tcPr>
          <w:p w14:paraId="1B262A53" w14:textId="77777777" w:rsidR="005027E8" w:rsidRPr="005027E8" w:rsidRDefault="005027E8">
            <w:pPr>
              <w:jc w:val="center"/>
              <w:rPr>
                <w:color w:val="000000"/>
                <w:sz w:val="18"/>
                <w:szCs w:val="18"/>
              </w:rPr>
            </w:pPr>
            <w:r w:rsidRPr="005027E8">
              <w:rPr>
                <w:color w:val="000000"/>
                <w:sz w:val="18"/>
                <w:szCs w:val="18"/>
                <w:lang w:val="es-ES_tradnl"/>
              </w:rPr>
              <w:t>1**</w:t>
            </w:r>
          </w:p>
        </w:tc>
        <w:tc>
          <w:tcPr>
            <w:tcW w:w="940" w:type="pct"/>
            <w:tcBorders>
              <w:top w:val="nil"/>
              <w:left w:val="nil"/>
              <w:bottom w:val="single" w:sz="4" w:space="0" w:color="000000"/>
              <w:right w:val="single" w:sz="4" w:space="0" w:color="000000"/>
            </w:tcBorders>
            <w:shd w:val="clear" w:color="auto" w:fill="auto"/>
            <w:vAlign w:val="center"/>
            <w:hideMark/>
          </w:tcPr>
          <w:p w14:paraId="22327B82" w14:textId="77777777" w:rsidR="005027E8" w:rsidRPr="005027E8" w:rsidRDefault="005027E8">
            <w:pPr>
              <w:jc w:val="center"/>
              <w:rPr>
                <w:color w:val="000000"/>
                <w:sz w:val="18"/>
                <w:szCs w:val="18"/>
              </w:rPr>
            </w:pPr>
            <w:r w:rsidRPr="005027E8">
              <w:rPr>
                <w:color w:val="000000"/>
                <w:sz w:val="18"/>
                <w:szCs w:val="18"/>
                <w:lang w:val="es-ES_tradnl"/>
              </w:rPr>
              <w:t>0</w:t>
            </w:r>
          </w:p>
        </w:tc>
      </w:tr>
      <w:tr w:rsidR="005027E8" w:rsidRPr="005027E8" w14:paraId="5B19B9EB"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24DDFD5C"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734D7AF3" w14:textId="77777777" w:rsidR="005027E8" w:rsidRPr="005027E8" w:rsidRDefault="005027E8">
            <w:pPr>
              <w:jc w:val="center"/>
              <w:rPr>
                <w:color w:val="000000"/>
                <w:sz w:val="18"/>
                <w:szCs w:val="18"/>
              </w:rPr>
            </w:pPr>
            <w:r w:rsidRPr="005027E8">
              <w:rPr>
                <w:color w:val="000000"/>
                <w:sz w:val="18"/>
                <w:szCs w:val="18"/>
                <w:lang w:val="es-ES_tradnl"/>
              </w:rPr>
              <w:t>2024-1</w:t>
            </w:r>
          </w:p>
        </w:tc>
        <w:tc>
          <w:tcPr>
            <w:tcW w:w="939" w:type="pct"/>
            <w:tcBorders>
              <w:top w:val="nil"/>
              <w:left w:val="nil"/>
              <w:bottom w:val="single" w:sz="4" w:space="0" w:color="000000"/>
              <w:right w:val="single" w:sz="4" w:space="0" w:color="000000"/>
            </w:tcBorders>
            <w:shd w:val="clear" w:color="auto" w:fill="auto"/>
            <w:vAlign w:val="center"/>
            <w:hideMark/>
          </w:tcPr>
          <w:p w14:paraId="7E72B5E2" w14:textId="77777777" w:rsidR="005027E8" w:rsidRPr="005027E8" w:rsidRDefault="005027E8">
            <w:pPr>
              <w:jc w:val="center"/>
              <w:rPr>
                <w:color w:val="000000"/>
                <w:sz w:val="18"/>
                <w:szCs w:val="18"/>
              </w:rPr>
            </w:pPr>
            <w:r w:rsidRPr="005027E8">
              <w:rPr>
                <w:color w:val="000000"/>
                <w:sz w:val="18"/>
                <w:szCs w:val="18"/>
                <w:lang w:val="es-ES_tradnl"/>
              </w:rPr>
              <w:t>1**</w:t>
            </w:r>
          </w:p>
        </w:tc>
        <w:tc>
          <w:tcPr>
            <w:tcW w:w="939" w:type="pct"/>
            <w:tcBorders>
              <w:top w:val="nil"/>
              <w:left w:val="nil"/>
              <w:bottom w:val="single" w:sz="4" w:space="0" w:color="000000"/>
              <w:right w:val="single" w:sz="4" w:space="0" w:color="000000"/>
            </w:tcBorders>
            <w:shd w:val="clear" w:color="auto" w:fill="auto"/>
            <w:vAlign w:val="center"/>
            <w:hideMark/>
          </w:tcPr>
          <w:p w14:paraId="11B897D0" w14:textId="77777777" w:rsidR="005027E8" w:rsidRPr="005027E8" w:rsidRDefault="005027E8">
            <w:pPr>
              <w:jc w:val="center"/>
              <w:rPr>
                <w:color w:val="000000"/>
                <w:sz w:val="18"/>
                <w:szCs w:val="18"/>
              </w:rPr>
            </w:pPr>
            <w:r w:rsidRPr="005027E8">
              <w:rPr>
                <w:color w:val="000000"/>
                <w:sz w:val="18"/>
                <w:szCs w:val="18"/>
                <w:lang w:val="es-ES_tradnl"/>
              </w:rPr>
              <w:t>1**</w:t>
            </w:r>
          </w:p>
        </w:tc>
        <w:tc>
          <w:tcPr>
            <w:tcW w:w="940" w:type="pct"/>
            <w:tcBorders>
              <w:top w:val="nil"/>
              <w:left w:val="nil"/>
              <w:bottom w:val="single" w:sz="4" w:space="0" w:color="000000"/>
              <w:right w:val="single" w:sz="4" w:space="0" w:color="000000"/>
            </w:tcBorders>
            <w:shd w:val="clear" w:color="auto" w:fill="auto"/>
            <w:vAlign w:val="center"/>
            <w:hideMark/>
          </w:tcPr>
          <w:p w14:paraId="71A4D203" w14:textId="77777777" w:rsidR="005027E8" w:rsidRPr="005027E8" w:rsidRDefault="005027E8">
            <w:pPr>
              <w:jc w:val="center"/>
              <w:rPr>
                <w:color w:val="000000"/>
                <w:sz w:val="18"/>
                <w:szCs w:val="18"/>
              </w:rPr>
            </w:pPr>
            <w:r w:rsidRPr="005027E8">
              <w:rPr>
                <w:color w:val="000000"/>
                <w:sz w:val="18"/>
                <w:szCs w:val="18"/>
                <w:lang w:val="es-ES_tradnl"/>
              </w:rPr>
              <w:t>0</w:t>
            </w:r>
          </w:p>
        </w:tc>
      </w:tr>
    </w:tbl>
    <w:p w14:paraId="7FDD0056" w14:textId="77777777" w:rsidR="005027E8" w:rsidRDefault="005027E8" w:rsidP="005027E8">
      <w:pPr>
        <w:pBdr>
          <w:top w:val="nil"/>
          <w:left w:val="nil"/>
          <w:bottom w:val="nil"/>
          <w:right w:val="nil"/>
          <w:between w:val="nil"/>
        </w:pBdr>
        <w:ind w:left="360"/>
        <w:contextualSpacing/>
        <w:jc w:val="center"/>
        <w:rPr>
          <w:b/>
          <w:color w:val="000000"/>
          <w:sz w:val="18"/>
          <w:szCs w:val="18"/>
          <w:lang w:val="es-ES_tradnl"/>
        </w:rPr>
      </w:pPr>
      <w:r w:rsidRPr="00EE4F68">
        <w:rPr>
          <w:i/>
          <w:iCs/>
          <w:sz w:val="18"/>
          <w:szCs w:val="18"/>
          <w:lang w:val="es-ES_tradnl"/>
        </w:rPr>
        <w:t>Fuente:</w:t>
      </w:r>
      <w:r>
        <w:rPr>
          <w:i/>
          <w:iCs/>
          <w:sz w:val="18"/>
          <w:szCs w:val="18"/>
          <w:lang w:val="es-ES_tradnl"/>
        </w:rPr>
        <w:t xml:space="preserve"> SCAAV.</w:t>
      </w:r>
    </w:p>
    <w:p w14:paraId="2940CEDF" w14:textId="364D0D97" w:rsidR="005027E8" w:rsidRPr="005027E8" w:rsidRDefault="005027E8" w:rsidP="005027E8">
      <w:pPr>
        <w:contextualSpacing/>
        <w:rPr>
          <w:highlight w:val="yellow"/>
          <w:lang w:val="es-ES_tradnl"/>
        </w:rPr>
      </w:pPr>
      <w:r w:rsidRPr="00EF314F">
        <w:rPr>
          <w:sz w:val="20"/>
          <w:lang w:val="es-ES_tradnl"/>
        </w:rPr>
        <w:lastRenderedPageBreak/>
        <w:t>*</w:t>
      </w:r>
      <w:r w:rsidRPr="00AB29A3">
        <w:rPr>
          <w:sz w:val="18"/>
          <w:szCs w:val="18"/>
          <w:lang w:val="es-ES_tradnl"/>
        </w:rPr>
        <w:t xml:space="preserve">Corresponde al Plan Decenal de Descontaminación del Aire para Bogotá PDDAB, el cual tuvo proceso de implementación, seguimiento y evaluación. </w:t>
      </w:r>
      <w:r w:rsidRPr="00AB29A3">
        <w:rPr>
          <w:sz w:val="18"/>
          <w:szCs w:val="18"/>
          <w:lang w:val="es-ES_tradnl"/>
        </w:rPr>
        <w:br/>
        <w:t>**Para el inicio del periodo proyectado se tendrá adoptado un nuevo plan de gestión integral de calidad del aire Plan Aire.</w:t>
      </w:r>
      <w:r w:rsidRPr="00AB29A3">
        <w:rPr>
          <w:sz w:val="18"/>
          <w:szCs w:val="18"/>
          <w:lang w:val="es-ES_tradnl"/>
        </w:rPr>
        <w:br/>
        <w:t>La oferta anual corresponde a documentos que evidencien con resultados el seguimiento a la implementación del plan de gestión integral de calidad del aire para Bogotá</w:t>
      </w:r>
    </w:p>
    <w:p w14:paraId="67FE74C8" w14:textId="05413370" w:rsidR="00AB29A3" w:rsidRDefault="00AB29A3" w:rsidP="00A92A86">
      <w:pPr>
        <w:pStyle w:val="Ttulo"/>
        <w:spacing w:before="0" w:after="0" w:line="240" w:lineRule="auto"/>
        <w:contextualSpacing/>
        <w:rPr>
          <w:lang w:val="es-ES_tradnl"/>
        </w:rPr>
      </w:pPr>
      <w:r w:rsidRPr="00EF314F">
        <w:rPr>
          <w:lang w:val="es-ES_tradnl"/>
        </w:rPr>
        <w:t>Registros PEV</w:t>
      </w:r>
      <w:r w:rsidR="005027E8">
        <w:rPr>
          <w:lang w:val="es-ES_tradnl"/>
        </w:rPr>
        <w:t>.</w:t>
      </w:r>
    </w:p>
    <w:p w14:paraId="315EF454" w14:textId="3B25DFFB" w:rsidR="005027E8" w:rsidRDefault="005027E8" w:rsidP="005027E8">
      <w:pPr>
        <w:rPr>
          <w:lang w:val="es-ES_tradnl" w:eastAsia="es-ES"/>
        </w:rPr>
      </w:pPr>
    </w:p>
    <w:tbl>
      <w:tblPr>
        <w:tblW w:w="5000" w:type="pct"/>
        <w:tblCellMar>
          <w:left w:w="70" w:type="dxa"/>
          <w:right w:w="70" w:type="dxa"/>
        </w:tblCellMar>
        <w:tblLook w:val="04A0" w:firstRow="1" w:lastRow="0" w:firstColumn="1" w:lastColumn="0" w:noHBand="0" w:noVBand="1"/>
      </w:tblPr>
      <w:tblGrid>
        <w:gridCol w:w="2196"/>
        <w:gridCol w:w="1658"/>
        <w:gridCol w:w="1658"/>
        <w:gridCol w:w="1658"/>
        <w:gridCol w:w="1660"/>
      </w:tblGrid>
      <w:tr w:rsidR="005027E8" w:rsidRPr="005027E8" w14:paraId="5218006B" w14:textId="77777777" w:rsidTr="00B968BC">
        <w:trPr>
          <w:trHeight w:val="32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454DBB52"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ESTUDIO DE NECESIDADES</w:t>
            </w:r>
          </w:p>
        </w:tc>
      </w:tr>
      <w:tr w:rsidR="005027E8" w:rsidRPr="005027E8" w14:paraId="6EC486DA" w14:textId="77777777" w:rsidTr="00B968BC">
        <w:trPr>
          <w:trHeight w:val="56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7DD4FB95" w14:textId="0973DA12" w:rsidR="005027E8" w:rsidRPr="005027E8" w:rsidRDefault="005027E8">
            <w:pPr>
              <w:jc w:val="center"/>
              <w:rPr>
                <w:b/>
                <w:bCs/>
                <w:color w:val="FFFFFF"/>
                <w:sz w:val="18"/>
                <w:szCs w:val="18"/>
              </w:rPr>
            </w:pPr>
            <w:r w:rsidRPr="005027E8">
              <w:rPr>
                <w:rFonts w:eastAsia="Calibri"/>
                <w:b/>
                <w:bCs/>
                <w:color w:val="FFFFFF"/>
                <w:sz w:val="18"/>
                <w:szCs w:val="18"/>
                <w:lang w:val="es-ES_tradnl"/>
              </w:rPr>
              <w:t xml:space="preserve">BIEN O SERVICIO A ENTREGAR O DEMANDA A SATISFACER No. </w:t>
            </w:r>
            <w:r>
              <w:rPr>
                <w:rFonts w:eastAsia="Calibri"/>
                <w:b/>
                <w:bCs/>
                <w:color w:val="FFFFFF"/>
                <w:sz w:val="18"/>
                <w:szCs w:val="18"/>
                <w:lang w:val="es-ES_tradnl"/>
              </w:rPr>
              <w:t>3</w:t>
            </w:r>
          </w:p>
        </w:tc>
      </w:tr>
      <w:tr w:rsidR="005027E8" w:rsidRPr="005027E8" w14:paraId="47739C4A" w14:textId="77777777" w:rsidTr="005027E8">
        <w:trPr>
          <w:trHeight w:val="32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763FA0" w14:textId="77777777" w:rsidR="005027E8" w:rsidRPr="005027E8" w:rsidRDefault="005027E8">
            <w:pPr>
              <w:jc w:val="center"/>
              <w:rPr>
                <w:b/>
                <w:bCs/>
                <w:color w:val="000000"/>
                <w:sz w:val="18"/>
                <w:szCs w:val="18"/>
              </w:rPr>
            </w:pPr>
            <w:r w:rsidRPr="005027E8">
              <w:rPr>
                <w:b/>
                <w:bCs/>
                <w:color w:val="000000"/>
                <w:sz w:val="18"/>
                <w:szCs w:val="18"/>
              </w:rPr>
              <w:t>Registros PEV.</w:t>
            </w:r>
          </w:p>
        </w:tc>
      </w:tr>
      <w:tr w:rsidR="005027E8" w:rsidRPr="005027E8" w14:paraId="6DD63E3D" w14:textId="77777777" w:rsidTr="005027E8">
        <w:trPr>
          <w:trHeight w:val="320"/>
        </w:trPr>
        <w:tc>
          <w:tcPr>
            <w:tcW w:w="2182"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3FA171" w14:textId="77777777" w:rsidR="005027E8" w:rsidRPr="005027E8" w:rsidRDefault="005027E8">
            <w:pPr>
              <w:jc w:val="center"/>
              <w:rPr>
                <w:b/>
                <w:bCs/>
                <w:color w:val="000000"/>
                <w:sz w:val="18"/>
                <w:szCs w:val="18"/>
              </w:rPr>
            </w:pPr>
            <w:r w:rsidRPr="005027E8">
              <w:rPr>
                <w:rFonts w:eastAsia="Calibri"/>
                <w:b/>
                <w:bCs/>
                <w:color w:val="000000"/>
                <w:sz w:val="18"/>
                <w:szCs w:val="18"/>
                <w:lang w:val="es-ES_tradnl"/>
              </w:rPr>
              <w:t>Medida</w:t>
            </w:r>
          </w:p>
        </w:tc>
        <w:tc>
          <w:tcPr>
            <w:tcW w:w="2818" w:type="pct"/>
            <w:gridSpan w:val="3"/>
            <w:tcBorders>
              <w:top w:val="single" w:sz="4" w:space="0" w:color="000000"/>
              <w:left w:val="nil"/>
              <w:bottom w:val="single" w:sz="4" w:space="0" w:color="000000"/>
              <w:right w:val="single" w:sz="4" w:space="0" w:color="000000"/>
            </w:tcBorders>
            <w:shd w:val="clear" w:color="auto" w:fill="auto"/>
            <w:vAlign w:val="center"/>
            <w:hideMark/>
          </w:tcPr>
          <w:p w14:paraId="59214EBB" w14:textId="77777777" w:rsidR="005027E8" w:rsidRPr="005027E8" w:rsidRDefault="005027E8">
            <w:pPr>
              <w:jc w:val="center"/>
              <w:rPr>
                <w:b/>
                <w:bCs/>
                <w:color w:val="000000"/>
                <w:sz w:val="18"/>
                <w:szCs w:val="18"/>
              </w:rPr>
            </w:pPr>
            <w:r w:rsidRPr="005027E8">
              <w:rPr>
                <w:rFonts w:eastAsia="Calibri"/>
                <w:b/>
                <w:bCs/>
                <w:color w:val="000000"/>
                <w:sz w:val="18"/>
                <w:szCs w:val="18"/>
                <w:lang w:val="es-ES_tradnl"/>
              </w:rPr>
              <w:t>Porcentaje</w:t>
            </w:r>
          </w:p>
        </w:tc>
      </w:tr>
      <w:tr w:rsidR="005027E8" w:rsidRPr="005027E8" w14:paraId="64433F40" w14:textId="77777777" w:rsidTr="00B968BC">
        <w:trPr>
          <w:trHeight w:val="780"/>
        </w:trPr>
        <w:tc>
          <w:tcPr>
            <w:tcW w:w="2182" w:type="pct"/>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4F1E8FFD" w14:textId="77777777" w:rsidR="005027E8" w:rsidRPr="005027E8" w:rsidRDefault="005027E8">
            <w:pPr>
              <w:rPr>
                <w:b/>
                <w:bCs/>
                <w:color w:val="FFFFFF"/>
                <w:sz w:val="18"/>
                <w:szCs w:val="18"/>
              </w:rPr>
            </w:pPr>
            <w:r w:rsidRPr="005027E8">
              <w:rPr>
                <w:b/>
                <w:bCs/>
                <w:color w:val="FFFFFF"/>
                <w:sz w:val="18"/>
                <w:szCs w:val="18"/>
                <w:lang w:val="es-ES_tradnl"/>
              </w:rPr>
              <w:t>Descripción de la demanda:</w:t>
            </w:r>
          </w:p>
        </w:tc>
        <w:tc>
          <w:tcPr>
            <w:tcW w:w="2818" w:type="pct"/>
            <w:gridSpan w:val="3"/>
            <w:tcBorders>
              <w:top w:val="single" w:sz="4" w:space="0" w:color="000000"/>
              <w:left w:val="nil"/>
              <w:bottom w:val="single" w:sz="4" w:space="0" w:color="000000"/>
              <w:right w:val="single" w:sz="4" w:space="0" w:color="000000"/>
            </w:tcBorders>
            <w:shd w:val="clear" w:color="auto" w:fill="auto"/>
            <w:vAlign w:val="center"/>
            <w:hideMark/>
          </w:tcPr>
          <w:p w14:paraId="6286B10E" w14:textId="77777777" w:rsidR="005027E8" w:rsidRPr="005027E8" w:rsidRDefault="005027E8">
            <w:pPr>
              <w:jc w:val="both"/>
              <w:rPr>
                <w:color w:val="000000"/>
                <w:sz w:val="18"/>
                <w:szCs w:val="18"/>
              </w:rPr>
            </w:pPr>
            <w:r w:rsidRPr="005027E8">
              <w:rPr>
                <w:color w:val="000000"/>
                <w:sz w:val="18"/>
                <w:szCs w:val="18"/>
              </w:rPr>
              <w:t>CANTIDAD DE SOLICITUDES DE REGISTROS PEV ALLEGADAS A LA SDA</w:t>
            </w:r>
          </w:p>
        </w:tc>
      </w:tr>
      <w:tr w:rsidR="005027E8" w:rsidRPr="005027E8" w14:paraId="0416D169" w14:textId="77777777" w:rsidTr="00B968BC">
        <w:trPr>
          <w:trHeight w:val="720"/>
        </w:trPr>
        <w:tc>
          <w:tcPr>
            <w:tcW w:w="2182" w:type="pct"/>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02DE59F0" w14:textId="77777777" w:rsidR="005027E8" w:rsidRPr="005027E8" w:rsidRDefault="005027E8">
            <w:pPr>
              <w:rPr>
                <w:b/>
                <w:bCs/>
                <w:color w:val="FFFFFF"/>
                <w:sz w:val="18"/>
                <w:szCs w:val="18"/>
              </w:rPr>
            </w:pPr>
            <w:r w:rsidRPr="005027E8">
              <w:rPr>
                <w:b/>
                <w:bCs/>
                <w:color w:val="FFFFFF"/>
                <w:sz w:val="18"/>
                <w:szCs w:val="18"/>
                <w:lang w:val="es-ES_tradnl"/>
              </w:rPr>
              <w:t>Descripción de la oferta</w:t>
            </w:r>
          </w:p>
        </w:tc>
        <w:tc>
          <w:tcPr>
            <w:tcW w:w="2818" w:type="pct"/>
            <w:gridSpan w:val="3"/>
            <w:tcBorders>
              <w:top w:val="single" w:sz="4" w:space="0" w:color="000000"/>
              <w:left w:val="nil"/>
              <w:bottom w:val="single" w:sz="4" w:space="0" w:color="000000"/>
              <w:right w:val="single" w:sz="4" w:space="0" w:color="000000"/>
            </w:tcBorders>
            <w:shd w:val="clear" w:color="auto" w:fill="auto"/>
            <w:vAlign w:val="center"/>
            <w:hideMark/>
          </w:tcPr>
          <w:p w14:paraId="272CFDF1" w14:textId="77777777" w:rsidR="005027E8" w:rsidRPr="005027E8" w:rsidRDefault="005027E8">
            <w:pPr>
              <w:jc w:val="both"/>
              <w:rPr>
                <w:color w:val="000000"/>
                <w:sz w:val="18"/>
                <w:szCs w:val="18"/>
              </w:rPr>
            </w:pPr>
            <w:r w:rsidRPr="005027E8">
              <w:rPr>
                <w:color w:val="000000"/>
                <w:sz w:val="18"/>
                <w:szCs w:val="18"/>
              </w:rPr>
              <w:t>ACTUACIONES TÉCNICAS REALIZADAS /CAPACIDAD OPERATIVA DE LA SDA EN PEV</w:t>
            </w:r>
          </w:p>
        </w:tc>
      </w:tr>
      <w:tr w:rsidR="005027E8" w:rsidRPr="005027E8" w14:paraId="16C04F66" w14:textId="77777777" w:rsidTr="00B968BC">
        <w:trPr>
          <w:trHeight w:val="600"/>
        </w:trPr>
        <w:tc>
          <w:tcPr>
            <w:tcW w:w="1243" w:type="pct"/>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7A6C5EDD"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TIPO DE ANÁLISIS</w:t>
            </w:r>
          </w:p>
        </w:tc>
        <w:tc>
          <w:tcPr>
            <w:tcW w:w="939" w:type="pct"/>
            <w:tcBorders>
              <w:top w:val="nil"/>
              <w:left w:val="nil"/>
              <w:bottom w:val="single" w:sz="4" w:space="0" w:color="000000"/>
              <w:right w:val="single" w:sz="4" w:space="0" w:color="000000"/>
            </w:tcBorders>
            <w:shd w:val="clear" w:color="auto" w:fill="1F3864" w:themeFill="accent1" w:themeFillShade="80"/>
            <w:vAlign w:val="center"/>
            <w:hideMark/>
          </w:tcPr>
          <w:p w14:paraId="2A804D8E"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AÑO</w:t>
            </w:r>
          </w:p>
        </w:tc>
        <w:tc>
          <w:tcPr>
            <w:tcW w:w="939" w:type="pct"/>
            <w:tcBorders>
              <w:top w:val="nil"/>
              <w:left w:val="nil"/>
              <w:bottom w:val="single" w:sz="4" w:space="0" w:color="000000"/>
              <w:right w:val="single" w:sz="4" w:space="0" w:color="000000"/>
            </w:tcBorders>
            <w:shd w:val="clear" w:color="auto" w:fill="1F3864" w:themeFill="accent1" w:themeFillShade="80"/>
            <w:vAlign w:val="center"/>
            <w:hideMark/>
          </w:tcPr>
          <w:p w14:paraId="172C1170"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DEMANDA</w:t>
            </w:r>
          </w:p>
        </w:tc>
        <w:tc>
          <w:tcPr>
            <w:tcW w:w="939" w:type="pct"/>
            <w:tcBorders>
              <w:top w:val="nil"/>
              <w:left w:val="nil"/>
              <w:bottom w:val="single" w:sz="4" w:space="0" w:color="000000"/>
              <w:right w:val="single" w:sz="4" w:space="0" w:color="000000"/>
            </w:tcBorders>
            <w:shd w:val="clear" w:color="auto" w:fill="1F3864" w:themeFill="accent1" w:themeFillShade="80"/>
            <w:vAlign w:val="center"/>
            <w:hideMark/>
          </w:tcPr>
          <w:p w14:paraId="10A5A8CB"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OFERTA</w:t>
            </w:r>
          </w:p>
        </w:tc>
        <w:tc>
          <w:tcPr>
            <w:tcW w:w="940" w:type="pct"/>
            <w:tcBorders>
              <w:top w:val="nil"/>
              <w:left w:val="nil"/>
              <w:bottom w:val="single" w:sz="4" w:space="0" w:color="000000"/>
              <w:right w:val="single" w:sz="4" w:space="0" w:color="000000"/>
            </w:tcBorders>
            <w:shd w:val="clear" w:color="auto" w:fill="1F3864" w:themeFill="accent1" w:themeFillShade="80"/>
            <w:vAlign w:val="center"/>
            <w:hideMark/>
          </w:tcPr>
          <w:p w14:paraId="3E492294"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DÉFICIT</w:t>
            </w:r>
          </w:p>
        </w:tc>
      </w:tr>
      <w:tr w:rsidR="005027E8" w:rsidRPr="005027E8" w14:paraId="18BF1ADA" w14:textId="77777777" w:rsidTr="00B968BC">
        <w:trPr>
          <w:trHeight w:val="320"/>
        </w:trPr>
        <w:tc>
          <w:tcPr>
            <w:tcW w:w="1243" w:type="pct"/>
            <w:vMerge w:val="restart"/>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6AB2C868"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HISTÓRICO</w:t>
            </w:r>
          </w:p>
        </w:tc>
        <w:tc>
          <w:tcPr>
            <w:tcW w:w="939" w:type="pct"/>
            <w:tcBorders>
              <w:top w:val="nil"/>
              <w:left w:val="nil"/>
              <w:bottom w:val="single" w:sz="4" w:space="0" w:color="000000"/>
              <w:right w:val="single" w:sz="4" w:space="0" w:color="000000"/>
            </w:tcBorders>
            <w:shd w:val="clear" w:color="auto" w:fill="auto"/>
            <w:vAlign w:val="center"/>
            <w:hideMark/>
          </w:tcPr>
          <w:p w14:paraId="67BF1B24" w14:textId="77777777" w:rsidR="005027E8" w:rsidRPr="005027E8" w:rsidRDefault="005027E8">
            <w:pPr>
              <w:jc w:val="center"/>
              <w:rPr>
                <w:color w:val="000000"/>
                <w:sz w:val="18"/>
                <w:szCs w:val="18"/>
              </w:rPr>
            </w:pPr>
            <w:r w:rsidRPr="005027E8">
              <w:rPr>
                <w:color w:val="000000"/>
                <w:sz w:val="18"/>
                <w:szCs w:val="18"/>
                <w:lang w:val="es-ES_tradnl"/>
              </w:rPr>
              <w:t>2016-2</w:t>
            </w:r>
          </w:p>
        </w:tc>
        <w:tc>
          <w:tcPr>
            <w:tcW w:w="939" w:type="pct"/>
            <w:tcBorders>
              <w:top w:val="nil"/>
              <w:left w:val="nil"/>
              <w:bottom w:val="single" w:sz="4" w:space="0" w:color="000000"/>
              <w:right w:val="single" w:sz="4" w:space="0" w:color="000000"/>
            </w:tcBorders>
            <w:shd w:val="clear" w:color="auto" w:fill="auto"/>
            <w:vAlign w:val="center"/>
            <w:hideMark/>
          </w:tcPr>
          <w:p w14:paraId="29811A5B" w14:textId="77777777" w:rsidR="005027E8" w:rsidRPr="005027E8" w:rsidRDefault="005027E8">
            <w:pPr>
              <w:jc w:val="center"/>
              <w:rPr>
                <w:color w:val="000000"/>
                <w:sz w:val="18"/>
                <w:szCs w:val="18"/>
              </w:rPr>
            </w:pPr>
            <w:r w:rsidRPr="005027E8">
              <w:rPr>
                <w:color w:val="000000"/>
                <w:sz w:val="18"/>
                <w:szCs w:val="18"/>
                <w:lang w:val="es-ES_tradnl"/>
              </w:rPr>
              <w:t>2628</w:t>
            </w:r>
          </w:p>
        </w:tc>
        <w:tc>
          <w:tcPr>
            <w:tcW w:w="939" w:type="pct"/>
            <w:tcBorders>
              <w:top w:val="nil"/>
              <w:left w:val="nil"/>
              <w:bottom w:val="single" w:sz="4" w:space="0" w:color="000000"/>
              <w:right w:val="single" w:sz="4" w:space="0" w:color="000000"/>
            </w:tcBorders>
            <w:shd w:val="clear" w:color="auto" w:fill="auto"/>
            <w:vAlign w:val="center"/>
            <w:hideMark/>
          </w:tcPr>
          <w:p w14:paraId="58DCEC93" w14:textId="77777777" w:rsidR="005027E8" w:rsidRPr="005027E8" w:rsidRDefault="005027E8">
            <w:pPr>
              <w:jc w:val="center"/>
              <w:rPr>
                <w:color w:val="000000"/>
                <w:sz w:val="18"/>
                <w:szCs w:val="18"/>
              </w:rPr>
            </w:pPr>
            <w:r w:rsidRPr="005027E8">
              <w:rPr>
                <w:color w:val="000000"/>
                <w:sz w:val="18"/>
                <w:szCs w:val="18"/>
                <w:lang w:val="es-ES_tradnl"/>
              </w:rPr>
              <w:t>114</w:t>
            </w:r>
          </w:p>
        </w:tc>
        <w:tc>
          <w:tcPr>
            <w:tcW w:w="940" w:type="pct"/>
            <w:tcBorders>
              <w:top w:val="nil"/>
              <w:left w:val="nil"/>
              <w:bottom w:val="single" w:sz="4" w:space="0" w:color="000000"/>
              <w:right w:val="single" w:sz="4" w:space="0" w:color="000000"/>
            </w:tcBorders>
            <w:shd w:val="clear" w:color="auto" w:fill="auto"/>
            <w:vAlign w:val="center"/>
            <w:hideMark/>
          </w:tcPr>
          <w:p w14:paraId="2E6CA33D" w14:textId="77777777" w:rsidR="005027E8" w:rsidRPr="005027E8" w:rsidRDefault="005027E8">
            <w:pPr>
              <w:jc w:val="center"/>
              <w:rPr>
                <w:color w:val="000000"/>
                <w:sz w:val="18"/>
                <w:szCs w:val="18"/>
              </w:rPr>
            </w:pPr>
            <w:r w:rsidRPr="005027E8">
              <w:rPr>
                <w:color w:val="000000"/>
                <w:sz w:val="18"/>
                <w:szCs w:val="18"/>
                <w:lang w:val="es-ES_tradnl"/>
              </w:rPr>
              <w:t>2514</w:t>
            </w:r>
          </w:p>
        </w:tc>
      </w:tr>
      <w:tr w:rsidR="005027E8" w:rsidRPr="005027E8" w14:paraId="2F453F57"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7675DFCE"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2317CE09" w14:textId="77777777" w:rsidR="005027E8" w:rsidRPr="005027E8" w:rsidRDefault="005027E8">
            <w:pPr>
              <w:jc w:val="center"/>
              <w:rPr>
                <w:color w:val="000000"/>
                <w:sz w:val="18"/>
                <w:szCs w:val="18"/>
              </w:rPr>
            </w:pPr>
            <w:r w:rsidRPr="005027E8">
              <w:rPr>
                <w:color w:val="000000"/>
                <w:sz w:val="18"/>
                <w:szCs w:val="18"/>
                <w:lang w:val="es-ES_tradnl"/>
              </w:rPr>
              <w:t>2017</w:t>
            </w:r>
          </w:p>
        </w:tc>
        <w:tc>
          <w:tcPr>
            <w:tcW w:w="939" w:type="pct"/>
            <w:tcBorders>
              <w:top w:val="nil"/>
              <w:left w:val="nil"/>
              <w:bottom w:val="single" w:sz="4" w:space="0" w:color="000000"/>
              <w:right w:val="single" w:sz="4" w:space="0" w:color="000000"/>
            </w:tcBorders>
            <w:shd w:val="clear" w:color="auto" w:fill="auto"/>
            <w:vAlign w:val="center"/>
            <w:hideMark/>
          </w:tcPr>
          <w:p w14:paraId="6347EDD5" w14:textId="77777777" w:rsidR="005027E8" w:rsidRPr="005027E8" w:rsidRDefault="005027E8">
            <w:pPr>
              <w:jc w:val="center"/>
              <w:rPr>
                <w:color w:val="000000"/>
                <w:sz w:val="18"/>
                <w:szCs w:val="18"/>
              </w:rPr>
            </w:pPr>
            <w:r w:rsidRPr="005027E8">
              <w:rPr>
                <w:color w:val="000000"/>
                <w:sz w:val="18"/>
                <w:szCs w:val="18"/>
                <w:lang w:val="es-ES_tradnl"/>
              </w:rPr>
              <w:t>4773</w:t>
            </w:r>
          </w:p>
        </w:tc>
        <w:tc>
          <w:tcPr>
            <w:tcW w:w="939" w:type="pct"/>
            <w:tcBorders>
              <w:top w:val="nil"/>
              <w:left w:val="nil"/>
              <w:bottom w:val="single" w:sz="4" w:space="0" w:color="000000"/>
              <w:right w:val="single" w:sz="4" w:space="0" w:color="000000"/>
            </w:tcBorders>
            <w:shd w:val="clear" w:color="auto" w:fill="auto"/>
            <w:vAlign w:val="center"/>
            <w:hideMark/>
          </w:tcPr>
          <w:p w14:paraId="597BF7EB" w14:textId="77777777" w:rsidR="005027E8" w:rsidRPr="005027E8" w:rsidRDefault="005027E8">
            <w:pPr>
              <w:jc w:val="center"/>
              <w:rPr>
                <w:color w:val="000000"/>
                <w:sz w:val="18"/>
                <w:szCs w:val="18"/>
              </w:rPr>
            </w:pPr>
            <w:r w:rsidRPr="005027E8">
              <w:rPr>
                <w:color w:val="000000"/>
                <w:sz w:val="18"/>
                <w:szCs w:val="18"/>
                <w:lang w:val="es-ES_tradnl"/>
              </w:rPr>
              <w:t>247</w:t>
            </w:r>
          </w:p>
        </w:tc>
        <w:tc>
          <w:tcPr>
            <w:tcW w:w="940" w:type="pct"/>
            <w:tcBorders>
              <w:top w:val="nil"/>
              <w:left w:val="nil"/>
              <w:bottom w:val="single" w:sz="4" w:space="0" w:color="000000"/>
              <w:right w:val="single" w:sz="4" w:space="0" w:color="000000"/>
            </w:tcBorders>
            <w:shd w:val="clear" w:color="auto" w:fill="auto"/>
            <w:vAlign w:val="center"/>
            <w:hideMark/>
          </w:tcPr>
          <w:p w14:paraId="03E2CFA9" w14:textId="77777777" w:rsidR="005027E8" w:rsidRPr="005027E8" w:rsidRDefault="005027E8">
            <w:pPr>
              <w:jc w:val="center"/>
              <w:rPr>
                <w:color w:val="000000"/>
                <w:sz w:val="18"/>
                <w:szCs w:val="18"/>
              </w:rPr>
            </w:pPr>
            <w:r w:rsidRPr="005027E8">
              <w:rPr>
                <w:color w:val="000000"/>
                <w:sz w:val="18"/>
                <w:szCs w:val="18"/>
                <w:lang w:val="es-ES_tradnl"/>
              </w:rPr>
              <w:t>4526</w:t>
            </w:r>
          </w:p>
        </w:tc>
      </w:tr>
      <w:tr w:rsidR="005027E8" w:rsidRPr="005027E8" w14:paraId="6660AA4C"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0E9BC83F"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095DD1FC" w14:textId="77777777" w:rsidR="005027E8" w:rsidRPr="005027E8" w:rsidRDefault="005027E8">
            <w:pPr>
              <w:jc w:val="center"/>
              <w:rPr>
                <w:color w:val="000000"/>
                <w:sz w:val="18"/>
                <w:szCs w:val="18"/>
              </w:rPr>
            </w:pPr>
            <w:r w:rsidRPr="005027E8">
              <w:rPr>
                <w:color w:val="000000"/>
                <w:sz w:val="18"/>
                <w:szCs w:val="18"/>
                <w:lang w:val="es-ES_tradnl"/>
              </w:rPr>
              <w:t>2018</w:t>
            </w:r>
          </w:p>
        </w:tc>
        <w:tc>
          <w:tcPr>
            <w:tcW w:w="939" w:type="pct"/>
            <w:tcBorders>
              <w:top w:val="nil"/>
              <w:left w:val="nil"/>
              <w:bottom w:val="single" w:sz="4" w:space="0" w:color="000000"/>
              <w:right w:val="single" w:sz="4" w:space="0" w:color="000000"/>
            </w:tcBorders>
            <w:shd w:val="clear" w:color="auto" w:fill="auto"/>
            <w:vAlign w:val="center"/>
            <w:hideMark/>
          </w:tcPr>
          <w:p w14:paraId="6F4D73C1" w14:textId="77777777" w:rsidR="005027E8" w:rsidRPr="005027E8" w:rsidRDefault="005027E8">
            <w:pPr>
              <w:jc w:val="center"/>
              <w:rPr>
                <w:color w:val="000000"/>
                <w:sz w:val="18"/>
                <w:szCs w:val="18"/>
              </w:rPr>
            </w:pPr>
            <w:r w:rsidRPr="005027E8">
              <w:rPr>
                <w:color w:val="000000"/>
                <w:sz w:val="18"/>
                <w:szCs w:val="18"/>
                <w:lang w:val="es-ES_tradnl"/>
              </w:rPr>
              <w:t>6252</w:t>
            </w:r>
          </w:p>
        </w:tc>
        <w:tc>
          <w:tcPr>
            <w:tcW w:w="939" w:type="pct"/>
            <w:tcBorders>
              <w:top w:val="nil"/>
              <w:left w:val="nil"/>
              <w:bottom w:val="single" w:sz="4" w:space="0" w:color="000000"/>
              <w:right w:val="single" w:sz="4" w:space="0" w:color="000000"/>
            </w:tcBorders>
            <w:shd w:val="clear" w:color="auto" w:fill="auto"/>
            <w:vAlign w:val="center"/>
            <w:hideMark/>
          </w:tcPr>
          <w:p w14:paraId="095EB0B2" w14:textId="77777777" w:rsidR="005027E8" w:rsidRPr="005027E8" w:rsidRDefault="005027E8">
            <w:pPr>
              <w:jc w:val="center"/>
              <w:rPr>
                <w:color w:val="000000"/>
                <w:sz w:val="18"/>
                <w:szCs w:val="18"/>
              </w:rPr>
            </w:pPr>
            <w:r w:rsidRPr="005027E8">
              <w:rPr>
                <w:color w:val="000000"/>
                <w:sz w:val="18"/>
                <w:szCs w:val="18"/>
                <w:lang w:val="es-ES_tradnl"/>
              </w:rPr>
              <w:t>578</w:t>
            </w:r>
          </w:p>
        </w:tc>
        <w:tc>
          <w:tcPr>
            <w:tcW w:w="940" w:type="pct"/>
            <w:tcBorders>
              <w:top w:val="nil"/>
              <w:left w:val="nil"/>
              <w:bottom w:val="single" w:sz="4" w:space="0" w:color="000000"/>
              <w:right w:val="single" w:sz="4" w:space="0" w:color="000000"/>
            </w:tcBorders>
            <w:shd w:val="clear" w:color="auto" w:fill="auto"/>
            <w:vAlign w:val="center"/>
            <w:hideMark/>
          </w:tcPr>
          <w:p w14:paraId="10AD60A1" w14:textId="77777777" w:rsidR="005027E8" w:rsidRPr="005027E8" w:rsidRDefault="005027E8">
            <w:pPr>
              <w:jc w:val="center"/>
              <w:rPr>
                <w:color w:val="000000"/>
                <w:sz w:val="18"/>
                <w:szCs w:val="18"/>
              </w:rPr>
            </w:pPr>
            <w:r w:rsidRPr="005027E8">
              <w:rPr>
                <w:color w:val="000000"/>
                <w:sz w:val="18"/>
                <w:szCs w:val="18"/>
                <w:lang w:val="es-ES_tradnl"/>
              </w:rPr>
              <w:t>5674</w:t>
            </w:r>
          </w:p>
        </w:tc>
      </w:tr>
      <w:tr w:rsidR="005027E8" w:rsidRPr="005027E8" w14:paraId="0B5B7772"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25720D16"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236CD8EA" w14:textId="77777777" w:rsidR="005027E8" w:rsidRPr="005027E8" w:rsidRDefault="005027E8">
            <w:pPr>
              <w:jc w:val="center"/>
              <w:rPr>
                <w:color w:val="000000"/>
                <w:sz w:val="18"/>
                <w:szCs w:val="18"/>
              </w:rPr>
            </w:pPr>
            <w:r w:rsidRPr="005027E8">
              <w:rPr>
                <w:color w:val="000000"/>
                <w:sz w:val="18"/>
                <w:szCs w:val="18"/>
                <w:lang w:val="es-ES_tradnl"/>
              </w:rPr>
              <w:t>2019</w:t>
            </w:r>
          </w:p>
        </w:tc>
        <w:tc>
          <w:tcPr>
            <w:tcW w:w="939" w:type="pct"/>
            <w:tcBorders>
              <w:top w:val="nil"/>
              <w:left w:val="nil"/>
              <w:bottom w:val="single" w:sz="4" w:space="0" w:color="000000"/>
              <w:right w:val="single" w:sz="4" w:space="0" w:color="000000"/>
            </w:tcBorders>
            <w:shd w:val="clear" w:color="auto" w:fill="auto"/>
            <w:vAlign w:val="center"/>
            <w:hideMark/>
          </w:tcPr>
          <w:p w14:paraId="21CA4D45" w14:textId="77777777" w:rsidR="005027E8" w:rsidRPr="005027E8" w:rsidRDefault="005027E8">
            <w:pPr>
              <w:jc w:val="center"/>
              <w:rPr>
                <w:color w:val="000000"/>
                <w:sz w:val="18"/>
                <w:szCs w:val="18"/>
              </w:rPr>
            </w:pPr>
            <w:r w:rsidRPr="005027E8">
              <w:rPr>
                <w:color w:val="000000"/>
                <w:sz w:val="18"/>
                <w:szCs w:val="18"/>
                <w:lang w:val="es-ES_tradnl"/>
              </w:rPr>
              <w:t>5523</w:t>
            </w:r>
          </w:p>
        </w:tc>
        <w:tc>
          <w:tcPr>
            <w:tcW w:w="939" w:type="pct"/>
            <w:tcBorders>
              <w:top w:val="nil"/>
              <w:left w:val="nil"/>
              <w:bottom w:val="single" w:sz="4" w:space="0" w:color="000000"/>
              <w:right w:val="single" w:sz="4" w:space="0" w:color="000000"/>
            </w:tcBorders>
            <w:shd w:val="clear" w:color="auto" w:fill="auto"/>
            <w:vAlign w:val="center"/>
            <w:hideMark/>
          </w:tcPr>
          <w:p w14:paraId="690315BF" w14:textId="77777777" w:rsidR="005027E8" w:rsidRPr="005027E8" w:rsidRDefault="005027E8">
            <w:pPr>
              <w:jc w:val="center"/>
              <w:rPr>
                <w:color w:val="000000"/>
                <w:sz w:val="18"/>
                <w:szCs w:val="18"/>
              </w:rPr>
            </w:pPr>
            <w:r w:rsidRPr="005027E8">
              <w:rPr>
                <w:color w:val="000000"/>
                <w:sz w:val="18"/>
                <w:szCs w:val="18"/>
                <w:lang w:val="es-ES_tradnl"/>
              </w:rPr>
              <w:t>659</w:t>
            </w:r>
          </w:p>
        </w:tc>
        <w:tc>
          <w:tcPr>
            <w:tcW w:w="940" w:type="pct"/>
            <w:tcBorders>
              <w:top w:val="nil"/>
              <w:left w:val="nil"/>
              <w:bottom w:val="single" w:sz="4" w:space="0" w:color="000000"/>
              <w:right w:val="single" w:sz="4" w:space="0" w:color="000000"/>
            </w:tcBorders>
            <w:shd w:val="clear" w:color="auto" w:fill="auto"/>
            <w:vAlign w:val="center"/>
            <w:hideMark/>
          </w:tcPr>
          <w:p w14:paraId="36663DBE" w14:textId="77777777" w:rsidR="005027E8" w:rsidRPr="005027E8" w:rsidRDefault="005027E8">
            <w:pPr>
              <w:jc w:val="center"/>
              <w:rPr>
                <w:color w:val="000000"/>
                <w:sz w:val="18"/>
                <w:szCs w:val="18"/>
              </w:rPr>
            </w:pPr>
            <w:r w:rsidRPr="005027E8">
              <w:rPr>
                <w:color w:val="000000"/>
                <w:sz w:val="18"/>
                <w:szCs w:val="18"/>
                <w:lang w:val="es-ES_tradnl"/>
              </w:rPr>
              <w:t>4864</w:t>
            </w:r>
          </w:p>
        </w:tc>
      </w:tr>
      <w:tr w:rsidR="005027E8" w:rsidRPr="005027E8" w14:paraId="346E67B7"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4F020696"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1BC38ED9" w14:textId="77777777" w:rsidR="005027E8" w:rsidRPr="005027E8" w:rsidRDefault="005027E8">
            <w:pPr>
              <w:jc w:val="center"/>
              <w:rPr>
                <w:color w:val="000000"/>
                <w:sz w:val="18"/>
                <w:szCs w:val="18"/>
              </w:rPr>
            </w:pPr>
            <w:r w:rsidRPr="005027E8">
              <w:rPr>
                <w:color w:val="000000"/>
                <w:sz w:val="18"/>
                <w:szCs w:val="18"/>
                <w:lang w:val="es-ES_tradnl"/>
              </w:rPr>
              <w:t>2020-1</w:t>
            </w:r>
          </w:p>
        </w:tc>
        <w:tc>
          <w:tcPr>
            <w:tcW w:w="939" w:type="pct"/>
            <w:tcBorders>
              <w:top w:val="nil"/>
              <w:left w:val="nil"/>
              <w:bottom w:val="single" w:sz="4" w:space="0" w:color="000000"/>
              <w:right w:val="single" w:sz="4" w:space="0" w:color="000000"/>
            </w:tcBorders>
            <w:shd w:val="clear" w:color="auto" w:fill="auto"/>
            <w:vAlign w:val="center"/>
            <w:hideMark/>
          </w:tcPr>
          <w:p w14:paraId="384BD2F4" w14:textId="77777777" w:rsidR="005027E8" w:rsidRPr="005027E8" w:rsidRDefault="005027E8">
            <w:pPr>
              <w:jc w:val="center"/>
              <w:rPr>
                <w:color w:val="000000"/>
                <w:sz w:val="18"/>
                <w:szCs w:val="18"/>
              </w:rPr>
            </w:pPr>
            <w:r w:rsidRPr="005027E8">
              <w:rPr>
                <w:color w:val="000000"/>
                <w:sz w:val="18"/>
                <w:szCs w:val="18"/>
                <w:lang w:val="es-ES_tradnl"/>
              </w:rPr>
              <w:t>794</w:t>
            </w:r>
          </w:p>
        </w:tc>
        <w:tc>
          <w:tcPr>
            <w:tcW w:w="939" w:type="pct"/>
            <w:tcBorders>
              <w:top w:val="nil"/>
              <w:left w:val="nil"/>
              <w:bottom w:val="single" w:sz="4" w:space="0" w:color="000000"/>
              <w:right w:val="single" w:sz="4" w:space="0" w:color="000000"/>
            </w:tcBorders>
            <w:shd w:val="clear" w:color="auto" w:fill="auto"/>
            <w:vAlign w:val="center"/>
            <w:hideMark/>
          </w:tcPr>
          <w:p w14:paraId="4FE8B65A" w14:textId="77777777" w:rsidR="005027E8" w:rsidRPr="005027E8" w:rsidRDefault="005027E8">
            <w:pPr>
              <w:jc w:val="center"/>
              <w:rPr>
                <w:color w:val="000000"/>
                <w:sz w:val="18"/>
                <w:szCs w:val="18"/>
              </w:rPr>
            </w:pPr>
            <w:r w:rsidRPr="005027E8">
              <w:rPr>
                <w:color w:val="000000"/>
                <w:sz w:val="18"/>
                <w:szCs w:val="18"/>
                <w:lang w:val="es-ES_tradnl"/>
              </w:rPr>
              <w:t>9</w:t>
            </w:r>
          </w:p>
        </w:tc>
        <w:tc>
          <w:tcPr>
            <w:tcW w:w="940" w:type="pct"/>
            <w:tcBorders>
              <w:top w:val="nil"/>
              <w:left w:val="nil"/>
              <w:bottom w:val="single" w:sz="4" w:space="0" w:color="000000"/>
              <w:right w:val="single" w:sz="4" w:space="0" w:color="000000"/>
            </w:tcBorders>
            <w:shd w:val="clear" w:color="auto" w:fill="auto"/>
            <w:vAlign w:val="center"/>
            <w:hideMark/>
          </w:tcPr>
          <w:p w14:paraId="2DA88120" w14:textId="77777777" w:rsidR="005027E8" w:rsidRPr="005027E8" w:rsidRDefault="005027E8">
            <w:pPr>
              <w:jc w:val="center"/>
              <w:rPr>
                <w:color w:val="000000"/>
                <w:sz w:val="18"/>
                <w:szCs w:val="18"/>
              </w:rPr>
            </w:pPr>
            <w:r w:rsidRPr="005027E8">
              <w:rPr>
                <w:color w:val="000000"/>
                <w:sz w:val="18"/>
                <w:szCs w:val="18"/>
                <w:lang w:val="es-ES_tradnl"/>
              </w:rPr>
              <w:t>785</w:t>
            </w:r>
          </w:p>
        </w:tc>
      </w:tr>
      <w:tr w:rsidR="005027E8" w:rsidRPr="005027E8" w14:paraId="7AC7E89D" w14:textId="77777777" w:rsidTr="00B968BC">
        <w:trPr>
          <w:trHeight w:val="320"/>
        </w:trPr>
        <w:tc>
          <w:tcPr>
            <w:tcW w:w="1243" w:type="pct"/>
            <w:vMerge w:val="restart"/>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0A8DAF13"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PROYECTADO</w:t>
            </w:r>
          </w:p>
        </w:tc>
        <w:tc>
          <w:tcPr>
            <w:tcW w:w="939" w:type="pct"/>
            <w:tcBorders>
              <w:top w:val="nil"/>
              <w:left w:val="nil"/>
              <w:bottom w:val="single" w:sz="4" w:space="0" w:color="000000"/>
              <w:right w:val="single" w:sz="4" w:space="0" w:color="000000"/>
            </w:tcBorders>
            <w:shd w:val="clear" w:color="auto" w:fill="auto"/>
            <w:vAlign w:val="center"/>
            <w:hideMark/>
          </w:tcPr>
          <w:p w14:paraId="78822C56" w14:textId="77777777" w:rsidR="005027E8" w:rsidRPr="005027E8" w:rsidRDefault="005027E8">
            <w:pPr>
              <w:jc w:val="center"/>
              <w:rPr>
                <w:color w:val="000000"/>
                <w:sz w:val="18"/>
                <w:szCs w:val="18"/>
              </w:rPr>
            </w:pPr>
            <w:r w:rsidRPr="005027E8">
              <w:rPr>
                <w:color w:val="000000"/>
                <w:sz w:val="18"/>
                <w:szCs w:val="18"/>
                <w:lang w:val="es-ES_tradnl"/>
              </w:rPr>
              <w:t>2020-2</w:t>
            </w:r>
          </w:p>
        </w:tc>
        <w:tc>
          <w:tcPr>
            <w:tcW w:w="939" w:type="pct"/>
            <w:tcBorders>
              <w:top w:val="nil"/>
              <w:left w:val="nil"/>
              <w:bottom w:val="single" w:sz="4" w:space="0" w:color="000000"/>
              <w:right w:val="single" w:sz="4" w:space="0" w:color="000000"/>
            </w:tcBorders>
            <w:shd w:val="clear" w:color="auto" w:fill="auto"/>
            <w:vAlign w:val="center"/>
            <w:hideMark/>
          </w:tcPr>
          <w:p w14:paraId="34EBE78A" w14:textId="77777777" w:rsidR="005027E8" w:rsidRPr="005027E8" w:rsidRDefault="005027E8">
            <w:pPr>
              <w:jc w:val="center"/>
              <w:rPr>
                <w:color w:val="000000"/>
                <w:sz w:val="18"/>
                <w:szCs w:val="18"/>
              </w:rPr>
            </w:pPr>
            <w:r w:rsidRPr="005027E8">
              <w:rPr>
                <w:color w:val="000000"/>
                <w:sz w:val="18"/>
                <w:szCs w:val="18"/>
                <w:lang w:val="es-ES_tradnl"/>
              </w:rPr>
              <w:t>2700</w:t>
            </w:r>
          </w:p>
        </w:tc>
        <w:tc>
          <w:tcPr>
            <w:tcW w:w="939" w:type="pct"/>
            <w:tcBorders>
              <w:top w:val="nil"/>
              <w:left w:val="nil"/>
              <w:bottom w:val="single" w:sz="4" w:space="0" w:color="000000"/>
              <w:right w:val="single" w:sz="4" w:space="0" w:color="000000"/>
            </w:tcBorders>
            <w:shd w:val="clear" w:color="auto" w:fill="auto"/>
            <w:vAlign w:val="center"/>
            <w:hideMark/>
          </w:tcPr>
          <w:p w14:paraId="591E5C31" w14:textId="77777777" w:rsidR="005027E8" w:rsidRPr="005027E8" w:rsidRDefault="005027E8">
            <w:pPr>
              <w:jc w:val="center"/>
              <w:rPr>
                <w:color w:val="000000"/>
                <w:sz w:val="18"/>
                <w:szCs w:val="18"/>
              </w:rPr>
            </w:pPr>
            <w:r w:rsidRPr="005027E8">
              <w:rPr>
                <w:color w:val="000000"/>
                <w:sz w:val="18"/>
                <w:szCs w:val="18"/>
                <w:lang w:val="es-ES_tradnl"/>
              </w:rPr>
              <w:t>2475</w:t>
            </w:r>
          </w:p>
        </w:tc>
        <w:tc>
          <w:tcPr>
            <w:tcW w:w="940" w:type="pct"/>
            <w:tcBorders>
              <w:top w:val="nil"/>
              <w:left w:val="nil"/>
              <w:bottom w:val="single" w:sz="4" w:space="0" w:color="000000"/>
              <w:right w:val="single" w:sz="4" w:space="0" w:color="000000"/>
            </w:tcBorders>
            <w:shd w:val="clear" w:color="auto" w:fill="auto"/>
            <w:vAlign w:val="center"/>
            <w:hideMark/>
          </w:tcPr>
          <w:p w14:paraId="7CC3B371" w14:textId="77777777" w:rsidR="005027E8" w:rsidRPr="005027E8" w:rsidRDefault="005027E8">
            <w:pPr>
              <w:jc w:val="center"/>
              <w:rPr>
                <w:color w:val="000000"/>
                <w:sz w:val="18"/>
                <w:szCs w:val="18"/>
              </w:rPr>
            </w:pPr>
            <w:r w:rsidRPr="005027E8">
              <w:rPr>
                <w:color w:val="000000"/>
                <w:sz w:val="18"/>
                <w:szCs w:val="18"/>
                <w:lang w:val="es-ES_tradnl"/>
              </w:rPr>
              <w:t>225</w:t>
            </w:r>
          </w:p>
        </w:tc>
      </w:tr>
      <w:tr w:rsidR="005027E8" w:rsidRPr="005027E8" w14:paraId="2B7A62C2"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6233C4E5"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77157AC0" w14:textId="77777777" w:rsidR="005027E8" w:rsidRPr="005027E8" w:rsidRDefault="005027E8">
            <w:pPr>
              <w:jc w:val="center"/>
              <w:rPr>
                <w:color w:val="000000"/>
                <w:sz w:val="18"/>
                <w:szCs w:val="18"/>
              </w:rPr>
            </w:pPr>
            <w:r w:rsidRPr="005027E8">
              <w:rPr>
                <w:color w:val="000000"/>
                <w:sz w:val="18"/>
                <w:szCs w:val="18"/>
                <w:lang w:val="es-ES_tradnl"/>
              </w:rPr>
              <w:t>2021</w:t>
            </w:r>
          </w:p>
        </w:tc>
        <w:tc>
          <w:tcPr>
            <w:tcW w:w="939" w:type="pct"/>
            <w:tcBorders>
              <w:top w:val="nil"/>
              <w:left w:val="nil"/>
              <w:bottom w:val="single" w:sz="4" w:space="0" w:color="000000"/>
              <w:right w:val="single" w:sz="4" w:space="0" w:color="000000"/>
            </w:tcBorders>
            <w:shd w:val="clear" w:color="auto" w:fill="auto"/>
            <w:vAlign w:val="center"/>
            <w:hideMark/>
          </w:tcPr>
          <w:p w14:paraId="0E1317BB" w14:textId="77777777" w:rsidR="005027E8" w:rsidRPr="005027E8" w:rsidRDefault="005027E8">
            <w:pPr>
              <w:jc w:val="center"/>
              <w:rPr>
                <w:color w:val="000000"/>
                <w:sz w:val="18"/>
                <w:szCs w:val="18"/>
              </w:rPr>
            </w:pPr>
            <w:r w:rsidRPr="005027E8">
              <w:rPr>
                <w:color w:val="000000"/>
                <w:sz w:val="18"/>
                <w:szCs w:val="18"/>
                <w:lang w:val="es-ES_tradnl"/>
              </w:rPr>
              <w:t>5400</w:t>
            </w:r>
          </w:p>
        </w:tc>
        <w:tc>
          <w:tcPr>
            <w:tcW w:w="939" w:type="pct"/>
            <w:tcBorders>
              <w:top w:val="nil"/>
              <w:left w:val="nil"/>
              <w:bottom w:val="single" w:sz="4" w:space="0" w:color="000000"/>
              <w:right w:val="single" w:sz="4" w:space="0" w:color="000000"/>
            </w:tcBorders>
            <w:shd w:val="clear" w:color="auto" w:fill="auto"/>
            <w:vAlign w:val="center"/>
            <w:hideMark/>
          </w:tcPr>
          <w:p w14:paraId="0D821DB4" w14:textId="77777777" w:rsidR="005027E8" w:rsidRPr="005027E8" w:rsidRDefault="005027E8">
            <w:pPr>
              <w:jc w:val="center"/>
              <w:rPr>
                <w:color w:val="000000"/>
                <w:sz w:val="18"/>
                <w:szCs w:val="18"/>
              </w:rPr>
            </w:pPr>
            <w:r w:rsidRPr="005027E8">
              <w:rPr>
                <w:color w:val="000000"/>
                <w:sz w:val="18"/>
                <w:szCs w:val="18"/>
                <w:lang w:val="es-ES_tradnl"/>
              </w:rPr>
              <w:t>4950</w:t>
            </w:r>
          </w:p>
        </w:tc>
        <w:tc>
          <w:tcPr>
            <w:tcW w:w="940" w:type="pct"/>
            <w:tcBorders>
              <w:top w:val="nil"/>
              <w:left w:val="nil"/>
              <w:bottom w:val="single" w:sz="4" w:space="0" w:color="000000"/>
              <w:right w:val="single" w:sz="4" w:space="0" w:color="000000"/>
            </w:tcBorders>
            <w:shd w:val="clear" w:color="auto" w:fill="auto"/>
            <w:vAlign w:val="center"/>
            <w:hideMark/>
          </w:tcPr>
          <w:p w14:paraId="53BA41C7" w14:textId="77777777" w:rsidR="005027E8" w:rsidRPr="005027E8" w:rsidRDefault="005027E8">
            <w:pPr>
              <w:jc w:val="center"/>
              <w:rPr>
                <w:color w:val="000000"/>
                <w:sz w:val="18"/>
                <w:szCs w:val="18"/>
              </w:rPr>
            </w:pPr>
            <w:r w:rsidRPr="005027E8">
              <w:rPr>
                <w:color w:val="000000"/>
                <w:sz w:val="18"/>
                <w:szCs w:val="18"/>
                <w:lang w:val="es-ES_tradnl"/>
              </w:rPr>
              <w:t>450</w:t>
            </w:r>
          </w:p>
        </w:tc>
      </w:tr>
      <w:tr w:rsidR="005027E8" w:rsidRPr="005027E8" w14:paraId="4A956143"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112B82CC"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4D45892D" w14:textId="77777777" w:rsidR="005027E8" w:rsidRPr="005027E8" w:rsidRDefault="005027E8">
            <w:pPr>
              <w:jc w:val="center"/>
              <w:rPr>
                <w:color w:val="000000"/>
                <w:sz w:val="18"/>
                <w:szCs w:val="18"/>
              </w:rPr>
            </w:pPr>
            <w:r w:rsidRPr="005027E8">
              <w:rPr>
                <w:color w:val="000000"/>
                <w:sz w:val="18"/>
                <w:szCs w:val="18"/>
                <w:lang w:val="es-ES_tradnl"/>
              </w:rPr>
              <w:t>2022</w:t>
            </w:r>
          </w:p>
        </w:tc>
        <w:tc>
          <w:tcPr>
            <w:tcW w:w="939" w:type="pct"/>
            <w:tcBorders>
              <w:top w:val="nil"/>
              <w:left w:val="nil"/>
              <w:bottom w:val="single" w:sz="4" w:space="0" w:color="000000"/>
              <w:right w:val="single" w:sz="4" w:space="0" w:color="000000"/>
            </w:tcBorders>
            <w:shd w:val="clear" w:color="auto" w:fill="auto"/>
            <w:vAlign w:val="center"/>
            <w:hideMark/>
          </w:tcPr>
          <w:p w14:paraId="7FAC5E9B" w14:textId="77777777" w:rsidR="005027E8" w:rsidRPr="005027E8" w:rsidRDefault="005027E8">
            <w:pPr>
              <w:jc w:val="center"/>
              <w:rPr>
                <w:color w:val="000000"/>
                <w:sz w:val="18"/>
                <w:szCs w:val="18"/>
              </w:rPr>
            </w:pPr>
            <w:r w:rsidRPr="005027E8">
              <w:rPr>
                <w:color w:val="000000"/>
                <w:sz w:val="18"/>
                <w:szCs w:val="18"/>
                <w:lang w:val="es-ES_tradnl"/>
              </w:rPr>
              <w:t>5400</w:t>
            </w:r>
          </w:p>
        </w:tc>
        <w:tc>
          <w:tcPr>
            <w:tcW w:w="939" w:type="pct"/>
            <w:tcBorders>
              <w:top w:val="nil"/>
              <w:left w:val="nil"/>
              <w:bottom w:val="single" w:sz="4" w:space="0" w:color="000000"/>
              <w:right w:val="single" w:sz="4" w:space="0" w:color="000000"/>
            </w:tcBorders>
            <w:shd w:val="clear" w:color="auto" w:fill="auto"/>
            <w:vAlign w:val="center"/>
            <w:hideMark/>
          </w:tcPr>
          <w:p w14:paraId="12B669A8" w14:textId="77777777" w:rsidR="005027E8" w:rsidRPr="005027E8" w:rsidRDefault="005027E8">
            <w:pPr>
              <w:jc w:val="center"/>
              <w:rPr>
                <w:color w:val="000000"/>
                <w:sz w:val="18"/>
                <w:szCs w:val="18"/>
              </w:rPr>
            </w:pPr>
            <w:r w:rsidRPr="005027E8">
              <w:rPr>
                <w:color w:val="000000"/>
                <w:sz w:val="18"/>
                <w:szCs w:val="18"/>
                <w:lang w:val="es-ES_tradnl"/>
              </w:rPr>
              <w:t>4950</w:t>
            </w:r>
          </w:p>
        </w:tc>
        <w:tc>
          <w:tcPr>
            <w:tcW w:w="940" w:type="pct"/>
            <w:tcBorders>
              <w:top w:val="nil"/>
              <w:left w:val="nil"/>
              <w:bottom w:val="single" w:sz="4" w:space="0" w:color="000000"/>
              <w:right w:val="single" w:sz="4" w:space="0" w:color="000000"/>
            </w:tcBorders>
            <w:shd w:val="clear" w:color="auto" w:fill="auto"/>
            <w:vAlign w:val="center"/>
            <w:hideMark/>
          </w:tcPr>
          <w:p w14:paraId="7B00038E" w14:textId="77777777" w:rsidR="005027E8" w:rsidRPr="005027E8" w:rsidRDefault="005027E8">
            <w:pPr>
              <w:jc w:val="center"/>
              <w:rPr>
                <w:color w:val="000000"/>
                <w:sz w:val="18"/>
                <w:szCs w:val="18"/>
              </w:rPr>
            </w:pPr>
            <w:r w:rsidRPr="005027E8">
              <w:rPr>
                <w:color w:val="000000"/>
                <w:sz w:val="18"/>
                <w:szCs w:val="18"/>
                <w:lang w:val="es-ES_tradnl"/>
              </w:rPr>
              <w:t>450</w:t>
            </w:r>
          </w:p>
        </w:tc>
      </w:tr>
      <w:tr w:rsidR="005027E8" w:rsidRPr="005027E8" w14:paraId="660C4612"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5FC118C9"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0DE0C1DF" w14:textId="77777777" w:rsidR="005027E8" w:rsidRPr="005027E8" w:rsidRDefault="005027E8">
            <w:pPr>
              <w:jc w:val="center"/>
              <w:rPr>
                <w:color w:val="000000"/>
                <w:sz w:val="18"/>
                <w:szCs w:val="18"/>
              </w:rPr>
            </w:pPr>
            <w:r w:rsidRPr="005027E8">
              <w:rPr>
                <w:color w:val="000000"/>
                <w:sz w:val="18"/>
                <w:szCs w:val="18"/>
                <w:lang w:val="es-ES_tradnl"/>
              </w:rPr>
              <w:t>2023</w:t>
            </w:r>
          </w:p>
        </w:tc>
        <w:tc>
          <w:tcPr>
            <w:tcW w:w="939" w:type="pct"/>
            <w:tcBorders>
              <w:top w:val="nil"/>
              <w:left w:val="nil"/>
              <w:bottom w:val="single" w:sz="4" w:space="0" w:color="000000"/>
              <w:right w:val="single" w:sz="4" w:space="0" w:color="000000"/>
            </w:tcBorders>
            <w:shd w:val="clear" w:color="auto" w:fill="auto"/>
            <w:vAlign w:val="center"/>
            <w:hideMark/>
          </w:tcPr>
          <w:p w14:paraId="027A3C3E" w14:textId="77777777" w:rsidR="005027E8" w:rsidRPr="005027E8" w:rsidRDefault="005027E8">
            <w:pPr>
              <w:jc w:val="center"/>
              <w:rPr>
                <w:color w:val="000000"/>
                <w:sz w:val="18"/>
                <w:szCs w:val="18"/>
              </w:rPr>
            </w:pPr>
            <w:r w:rsidRPr="005027E8">
              <w:rPr>
                <w:color w:val="000000"/>
                <w:sz w:val="18"/>
                <w:szCs w:val="18"/>
                <w:lang w:val="es-ES_tradnl"/>
              </w:rPr>
              <w:t>5400</w:t>
            </w:r>
          </w:p>
        </w:tc>
        <w:tc>
          <w:tcPr>
            <w:tcW w:w="939" w:type="pct"/>
            <w:tcBorders>
              <w:top w:val="nil"/>
              <w:left w:val="nil"/>
              <w:bottom w:val="single" w:sz="4" w:space="0" w:color="000000"/>
              <w:right w:val="single" w:sz="4" w:space="0" w:color="000000"/>
            </w:tcBorders>
            <w:shd w:val="clear" w:color="auto" w:fill="auto"/>
            <w:vAlign w:val="center"/>
            <w:hideMark/>
          </w:tcPr>
          <w:p w14:paraId="2665BACA" w14:textId="77777777" w:rsidR="005027E8" w:rsidRPr="005027E8" w:rsidRDefault="005027E8">
            <w:pPr>
              <w:jc w:val="center"/>
              <w:rPr>
                <w:color w:val="000000"/>
                <w:sz w:val="18"/>
                <w:szCs w:val="18"/>
              </w:rPr>
            </w:pPr>
            <w:r w:rsidRPr="005027E8">
              <w:rPr>
                <w:color w:val="000000"/>
                <w:sz w:val="18"/>
                <w:szCs w:val="18"/>
                <w:lang w:val="es-ES_tradnl"/>
              </w:rPr>
              <w:t>4950</w:t>
            </w:r>
          </w:p>
        </w:tc>
        <w:tc>
          <w:tcPr>
            <w:tcW w:w="940" w:type="pct"/>
            <w:tcBorders>
              <w:top w:val="nil"/>
              <w:left w:val="nil"/>
              <w:bottom w:val="single" w:sz="4" w:space="0" w:color="000000"/>
              <w:right w:val="single" w:sz="4" w:space="0" w:color="000000"/>
            </w:tcBorders>
            <w:shd w:val="clear" w:color="auto" w:fill="auto"/>
            <w:vAlign w:val="center"/>
            <w:hideMark/>
          </w:tcPr>
          <w:p w14:paraId="27BBADEE" w14:textId="77777777" w:rsidR="005027E8" w:rsidRPr="005027E8" w:rsidRDefault="005027E8">
            <w:pPr>
              <w:jc w:val="center"/>
              <w:rPr>
                <w:color w:val="000000"/>
                <w:sz w:val="18"/>
                <w:szCs w:val="18"/>
              </w:rPr>
            </w:pPr>
            <w:r w:rsidRPr="005027E8">
              <w:rPr>
                <w:color w:val="000000"/>
                <w:sz w:val="18"/>
                <w:szCs w:val="18"/>
                <w:lang w:val="es-ES_tradnl"/>
              </w:rPr>
              <w:t>450</w:t>
            </w:r>
          </w:p>
        </w:tc>
      </w:tr>
      <w:tr w:rsidR="005027E8" w:rsidRPr="005027E8" w14:paraId="7C0360B2" w14:textId="77777777" w:rsidTr="00B968BC">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7FE90CBB"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2A9A6D3A" w14:textId="77777777" w:rsidR="005027E8" w:rsidRPr="005027E8" w:rsidRDefault="005027E8">
            <w:pPr>
              <w:jc w:val="center"/>
              <w:rPr>
                <w:color w:val="000000"/>
                <w:sz w:val="18"/>
                <w:szCs w:val="18"/>
              </w:rPr>
            </w:pPr>
            <w:r w:rsidRPr="005027E8">
              <w:rPr>
                <w:color w:val="000000"/>
                <w:sz w:val="18"/>
                <w:szCs w:val="18"/>
                <w:lang w:val="es-ES_tradnl"/>
              </w:rPr>
              <w:t>2024-1</w:t>
            </w:r>
          </w:p>
        </w:tc>
        <w:tc>
          <w:tcPr>
            <w:tcW w:w="939" w:type="pct"/>
            <w:tcBorders>
              <w:top w:val="nil"/>
              <w:left w:val="nil"/>
              <w:bottom w:val="single" w:sz="4" w:space="0" w:color="000000"/>
              <w:right w:val="single" w:sz="4" w:space="0" w:color="000000"/>
            </w:tcBorders>
            <w:shd w:val="clear" w:color="auto" w:fill="auto"/>
            <w:vAlign w:val="center"/>
            <w:hideMark/>
          </w:tcPr>
          <w:p w14:paraId="015D1753" w14:textId="77777777" w:rsidR="005027E8" w:rsidRPr="005027E8" w:rsidRDefault="005027E8">
            <w:pPr>
              <w:jc w:val="center"/>
              <w:rPr>
                <w:color w:val="000000"/>
                <w:sz w:val="18"/>
                <w:szCs w:val="18"/>
              </w:rPr>
            </w:pPr>
            <w:r w:rsidRPr="005027E8">
              <w:rPr>
                <w:color w:val="000000"/>
                <w:sz w:val="18"/>
                <w:szCs w:val="18"/>
                <w:lang w:val="es-ES_tradnl"/>
              </w:rPr>
              <w:t>2700</w:t>
            </w:r>
          </w:p>
        </w:tc>
        <w:tc>
          <w:tcPr>
            <w:tcW w:w="939" w:type="pct"/>
            <w:tcBorders>
              <w:top w:val="nil"/>
              <w:left w:val="nil"/>
              <w:bottom w:val="single" w:sz="4" w:space="0" w:color="000000"/>
              <w:right w:val="single" w:sz="4" w:space="0" w:color="000000"/>
            </w:tcBorders>
            <w:shd w:val="clear" w:color="auto" w:fill="auto"/>
            <w:vAlign w:val="center"/>
            <w:hideMark/>
          </w:tcPr>
          <w:p w14:paraId="6B54890A" w14:textId="77777777" w:rsidR="005027E8" w:rsidRPr="005027E8" w:rsidRDefault="005027E8">
            <w:pPr>
              <w:jc w:val="center"/>
              <w:rPr>
                <w:color w:val="000000"/>
                <w:sz w:val="18"/>
                <w:szCs w:val="18"/>
              </w:rPr>
            </w:pPr>
            <w:r w:rsidRPr="005027E8">
              <w:rPr>
                <w:color w:val="000000"/>
                <w:sz w:val="18"/>
                <w:szCs w:val="18"/>
                <w:lang w:val="es-ES_tradnl"/>
              </w:rPr>
              <w:t>2475</w:t>
            </w:r>
          </w:p>
        </w:tc>
        <w:tc>
          <w:tcPr>
            <w:tcW w:w="940" w:type="pct"/>
            <w:tcBorders>
              <w:top w:val="nil"/>
              <w:left w:val="nil"/>
              <w:bottom w:val="single" w:sz="4" w:space="0" w:color="000000"/>
              <w:right w:val="single" w:sz="4" w:space="0" w:color="000000"/>
            </w:tcBorders>
            <w:shd w:val="clear" w:color="auto" w:fill="auto"/>
            <w:vAlign w:val="center"/>
            <w:hideMark/>
          </w:tcPr>
          <w:p w14:paraId="251A4630" w14:textId="77777777" w:rsidR="005027E8" w:rsidRPr="005027E8" w:rsidRDefault="005027E8">
            <w:pPr>
              <w:jc w:val="center"/>
              <w:rPr>
                <w:color w:val="000000"/>
                <w:sz w:val="18"/>
                <w:szCs w:val="18"/>
              </w:rPr>
            </w:pPr>
            <w:r w:rsidRPr="005027E8">
              <w:rPr>
                <w:color w:val="000000"/>
                <w:sz w:val="18"/>
                <w:szCs w:val="18"/>
                <w:lang w:val="es-ES_tradnl"/>
              </w:rPr>
              <w:t>225</w:t>
            </w:r>
          </w:p>
        </w:tc>
      </w:tr>
    </w:tbl>
    <w:p w14:paraId="5C62E491" w14:textId="77777777" w:rsidR="005027E8" w:rsidRDefault="005027E8" w:rsidP="005027E8">
      <w:pPr>
        <w:pBdr>
          <w:top w:val="nil"/>
          <w:left w:val="nil"/>
          <w:bottom w:val="nil"/>
          <w:right w:val="nil"/>
          <w:between w:val="nil"/>
        </w:pBdr>
        <w:ind w:left="360"/>
        <w:contextualSpacing/>
        <w:jc w:val="center"/>
        <w:rPr>
          <w:b/>
          <w:color w:val="000000"/>
          <w:sz w:val="18"/>
          <w:szCs w:val="18"/>
          <w:lang w:val="es-ES_tradnl"/>
        </w:rPr>
      </w:pPr>
      <w:r w:rsidRPr="00EE4F68">
        <w:rPr>
          <w:i/>
          <w:iCs/>
          <w:sz w:val="18"/>
          <w:szCs w:val="18"/>
          <w:lang w:val="es-ES_tradnl"/>
        </w:rPr>
        <w:t>Fuente:</w:t>
      </w:r>
      <w:r>
        <w:rPr>
          <w:i/>
          <w:iCs/>
          <w:sz w:val="18"/>
          <w:szCs w:val="18"/>
          <w:lang w:val="es-ES_tradnl"/>
        </w:rPr>
        <w:t xml:space="preserve"> SCAAV.</w:t>
      </w:r>
    </w:p>
    <w:p w14:paraId="370E7A2C" w14:textId="77777777" w:rsidR="005027E8" w:rsidRPr="005027E8" w:rsidRDefault="005027E8" w:rsidP="005027E8">
      <w:pPr>
        <w:rPr>
          <w:lang w:val="es-ES_tradnl" w:eastAsia="es-ES"/>
        </w:rPr>
      </w:pPr>
    </w:p>
    <w:p w14:paraId="423140B5" w14:textId="17CEC56B" w:rsidR="00AB29A3" w:rsidRDefault="005027E8" w:rsidP="005027E8">
      <w:pPr>
        <w:contextualSpacing/>
        <w:rPr>
          <w:sz w:val="18"/>
          <w:szCs w:val="18"/>
          <w:lang w:val="es-ES_tradnl"/>
        </w:rPr>
      </w:pPr>
      <w:r w:rsidRPr="00EF314F">
        <w:rPr>
          <w:sz w:val="20"/>
          <w:lang w:val="es-ES_tradnl"/>
        </w:rPr>
        <w:t xml:space="preserve">* </w:t>
      </w:r>
      <w:r w:rsidRPr="00AB29A3">
        <w:rPr>
          <w:sz w:val="18"/>
          <w:szCs w:val="18"/>
          <w:lang w:val="es-ES_tradnl"/>
        </w:rPr>
        <w:t xml:space="preserve">Únicamente se contabilizan los registros aprobados de la vigencia toda vez que no es posible discriminar cuantos requerimientos técnicos fueron generados de la vigencia teniendo en cuenta que el reporte relaciona lo que se tramita de lo recibido al año + lo represado. </w:t>
      </w:r>
      <w:r w:rsidRPr="00AB29A3">
        <w:rPr>
          <w:b/>
          <w:bCs/>
          <w:sz w:val="18"/>
          <w:szCs w:val="18"/>
          <w:lang w:val="es-ES_tradnl"/>
        </w:rPr>
        <w:t>Año:</w:t>
      </w:r>
      <w:r w:rsidRPr="00AB29A3">
        <w:rPr>
          <w:sz w:val="18"/>
          <w:szCs w:val="18"/>
          <w:lang w:val="es-ES_tradnl"/>
        </w:rPr>
        <w:t xml:space="preserve"> 2020-1 Reporte con corte a 30-04-2020</w:t>
      </w:r>
      <w:r>
        <w:rPr>
          <w:sz w:val="18"/>
          <w:szCs w:val="18"/>
          <w:lang w:val="es-ES_tradnl"/>
        </w:rPr>
        <w:t>.</w:t>
      </w:r>
    </w:p>
    <w:p w14:paraId="727846D3" w14:textId="77777777" w:rsidR="005027E8" w:rsidRPr="005027E8" w:rsidRDefault="005027E8" w:rsidP="005027E8">
      <w:pPr>
        <w:contextualSpacing/>
        <w:rPr>
          <w:highlight w:val="yellow"/>
          <w:lang w:val="es-ES_tradnl"/>
        </w:rPr>
      </w:pPr>
    </w:p>
    <w:p w14:paraId="43983F7C" w14:textId="58ABD7E1" w:rsidR="005027E8" w:rsidRDefault="00AB29A3" w:rsidP="005027E8">
      <w:pPr>
        <w:pStyle w:val="Ttulo"/>
        <w:spacing w:before="0" w:after="0" w:line="240" w:lineRule="auto"/>
        <w:contextualSpacing/>
        <w:rPr>
          <w:lang w:val="es-ES_tradnl"/>
        </w:rPr>
      </w:pPr>
      <w:r w:rsidRPr="00EF314F">
        <w:rPr>
          <w:lang w:val="es-ES_tradnl"/>
        </w:rPr>
        <w:t>Peticiones ciudadanas sobre ruido</w:t>
      </w:r>
      <w:r w:rsidR="005027E8">
        <w:rPr>
          <w:lang w:val="es-ES_tradnl"/>
        </w:rPr>
        <w:t>.</w:t>
      </w:r>
    </w:p>
    <w:p w14:paraId="5385A682" w14:textId="77777777" w:rsidR="005027E8" w:rsidRPr="005027E8" w:rsidRDefault="005027E8" w:rsidP="005027E8">
      <w:pPr>
        <w:rPr>
          <w:lang w:val="es-ES_tradnl" w:eastAsia="es-ES"/>
        </w:rPr>
      </w:pPr>
    </w:p>
    <w:tbl>
      <w:tblPr>
        <w:tblW w:w="5000" w:type="pct"/>
        <w:tblCellMar>
          <w:left w:w="70" w:type="dxa"/>
          <w:right w:w="70" w:type="dxa"/>
        </w:tblCellMar>
        <w:tblLook w:val="04A0" w:firstRow="1" w:lastRow="0" w:firstColumn="1" w:lastColumn="0" w:noHBand="0" w:noVBand="1"/>
      </w:tblPr>
      <w:tblGrid>
        <w:gridCol w:w="2196"/>
        <w:gridCol w:w="1658"/>
        <w:gridCol w:w="1658"/>
        <w:gridCol w:w="1658"/>
        <w:gridCol w:w="1660"/>
      </w:tblGrid>
      <w:tr w:rsidR="005027E8" w:rsidRPr="005027E8" w14:paraId="1154A40C" w14:textId="77777777" w:rsidTr="00CC186A">
        <w:trPr>
          <w:trHeight w:val="32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2D6EDE58" w14:textId="77777777" w:rsidR="005027E8" w:rsidRPr="00B968BC" w:rsidRDefault="005027E8">
            <w:pPr>
              <w:jc w:val="center"/>
              <w:rPr>
                <w:b/>
                <w:bCs/>
                <w:sz w:val="18"/>
                <w:szCs w:val="18"/>
              </w:rPr>
            </w:pPr>
            <w:r w:rsidRPr="00B968BC">
              <w:rPr>
                <w:rFonts w:eastAsia="Calibri"/>
                <w:b/>
                <w:bCs/>
                <w:sz w:val="18"/>
                <w:szCs w:val="18"/>
                <w:lang w:val="es-ES_tradnl"/>
              </w:rPr>
              <w:t>ESTUDIO DE NECESIDADES</w:t>
            </w:r>
          </w:p>
        </w:tc>
      </w:tr>
      <w:tr w:rsidR="005027E8" w:rsidRPr="005027E8" w14:paraId="0C607892" w14:textId="77777777" w:rsidTr="00CC186A">
        <w:trPr>
          <w:trHeight w:val="56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77261E2C" w14:textId="77777777" w:rsidR="005027E8" w:rsidRPr="00B968BC" w:rsidRDefault="005027E8">
            <w:pPr>
              <w:jc w:val="center"/>
              <w:rPr>
                <w:b/>
                <w:bCs/>
                <w:sz w:val="18"/>
                <w:szCs w:val="18"/>
              </w:rPr>
            </w:pPr>
            <w:r w:rsidRPr="00B968BC">
              <w:rPr>
                <w:rFonts w:eastAsia="Calibri"/>
                <w:b/>
                <w:bCs/>
                <w:sz w:val="18"/>
                <w:szCs w:val="18"/>
                <w:lang w:val="es-ES_tradnl"/>
              </w:rPr>
              <w:t>BIEN O SERVICIO A ENTREGAR O DEMANDA A SATISFACER No. 4</w:t>
            </w:r>
          </w:p>
        </w:tc>
      </w:tr>
      <w:tr w:rsidR="005027E8" w:rsidRPr="005027E8" w14:paraId="11F00AC4" w14:textId="77777777" w:rsidTr="005027E8">
        <w:trPr>
          <w:trHeight w:val="32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FE32CE" w14:textId="77777777" w:rsidR="005027E8" w:rsidRPr="005027E8" w:rsidRDefault="005027E8">
            <w:pPr>
              <w:jc w:val="center"/>
              <w:rPr>
                <w:b/>
                <w:bCs/>
                <w:color w:val="000000"/>
                <w:sz w:val="18"/>
                <w:szCs w:val="18"/>
              </w:rPr>
            </w:pPr>
            <w:r w:rsidRPr="005027E8">
              <w:rPr>
                <w:b/>
                <w:bCs/>
                <w:color w:val="000000"/>
                <w:sz w:val="18"/>
                <w:szCs w:val="18"/>
              </w:rPr>
              <w:lastRenderedPageBreak/>
              <w:t>Peticiones ciudadanas sobre ruido.</w:t>
            </w:r>
          </w:p>
        </w:tc>
      </w:tr>
      <w:tr w:rsidR="005027E8" w:rsidRPr="005027E8" w14:paraId="4A93413D" w14:textId="77777777" w:rsidTr="005027E8">
        <w:trPr>
          <w:trHeight w:val="320"/>
        </w:trPr>
        <w:tc>
          <w:tcPr>
            <w:tcW w:w="2182" w:type="pct"/>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D9B37B" w14:textId="77777777" w:rsidR="005027E8" w:rsidRPr="005027E8" w:rsidRDefault="005027E8">
            <w:pPr>
              <w:jc w:val="center"/>
              <w:rPr>
                <w:b/>
                <w:bCs/>
                <w:color w:val="000000"/>
                <w:sz w:val="18"/>
                <w:szCs w:val="18"/>
              </w:rPr>
            </w:pPr>
            <w:r w:rsidRPr="005027E8">
              <w:rPr>
                <w:rFonts w:eastAsia="Calibri"/>
                <w:b/>
                <w:bCs/>
                <w:color w:val="000000"/>
                <w:sz w:val="18"/>
                <w:szCs w:val="18"/>
                <w:lang w:val="es-ES_tradnl"/>
              </w:rPr>
              <w:t>Medida</w:t>
            </w:r>
          </w:p>
        </w:tc>
        <w:tc>
          <w:tcPr>
            <w:tcW w:w="2818" w:type="pct"/>
            <w:gridSpan w:val="3"/>
            <w:tcBorders>
              <w:top w:val="single" w:sz="4" w:space="0" w:color="000000"/>
              <w:left w:val="nil"/>
              <w:bottom w:val="single" w:sz="4" w:space="0" w:color="000000"/>
              <w:right w:val="single" w:sz="4" w:space="0" w:color="000000"/>
            </w:tcBorders>
            <w:shd w:val="clear" w:color="auto" w:fill="auto"/>
            <w:vAlign w:val="center"/>
            <w:hideMark/>
          </w:tcPr>
          <w:p w14:paraId="7AC74AF3" w14:textId="77777777" w:rsidR="005027E8" w:rsidRPr="005027E8" w:rsidRDefault="005027E8">
            <w:pPr>
              <w:jc w:val="center"/>
              <w:rPr>
                <w:b/>
                <w:bCs/>
                <w:color w:val="000000"/>
                <w:sz w:val="18"/>
                <w:szCs w:val="18"/>
              </w:rPr>
            </w:pPr>
            <w:r w:rsidRPr="005027E8">
              <w:rPr>
                <w:rFonts w:eastAsia="Calibri"/>
                <w:b/>
                <w:bCs/>
                <w:color w:val="000000"/>
                <w:sz w:val="18"/>
                <w:szCs w:val="18"/>
                <w:lang w:val="es-ES_tradnl"/>
              </w:rPr>
              <w:t>Porcentaje</w:t>
            </w:r>
          </w:p>
        </w:tc>
      </w:tr>
      <w:tr w:rsidR="005027E8" w:rsidRPr="005027E8" w14:paraId="2BBE3D7B" w14:textId="77777777" w:rsidTr="00CC186A">
        <w:trPr>
          <w:trHeight w:val="780"/>
        </w:trPr>
        <w:tc>
          <w:tcPr>
            <w:tcW w:w="2182" w:type="pct"/>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0E3AAFD5" w14:textId="77777777" w:rsidR="005027E8" w:rsidRPr="005027E8" w:rsidRDefault="005027E8">
            <w:pPr>
              <w:rPr>
                <w:b/>
                <w:bCs/>
                <w:color w:val="FFFFFF"/>
                <w:sz w:val="18"/>
                <w:szCs w:val="18"/>
              </w:rPr>
            </w:pPr>
            <w:r w:rsidRPr="005027E8">
              <w:rPr>
                <w:b/>
                <w:bCs/>
                <w:color w:val="FFFFFF"/>
                <w:sz w:val="18"/>
                <w:szCs w:val="18"/>
                <w:lang w:val="es-ES_tradnl"/>
              </w:rPr>
              <w:t>Descripción de la demanda:</w:t>
            </w:r>
          </w:p>
        </w:tc>
        <w:tc>
          <w:tcPr>
            <w:tcW w:w="2818" w:type="pct"/>
            <w:gridSpan w:val="3"/>
            <w:tcBorders>
              <w:top w:val="single" w:sz="4" w:space="0" w:color="000000"/>
              <w:left w:val="nil"/>
              <w:bottom w:val="single" w:sz="4" w:space="0" w:color="000000"/>
              <w:right w:val="single" w:sz="4" w:space="0" w:color="000000"/>
            </w:tcBorders>
            <w:shd w:val="clear" w:color="auto" w:fill="auto"/>
            <w:vAlign w:val="center"/>
            <w:hideMark/>
          </w:tcPr>
          <w:p w14:paraId="7C783CB7" w14:textId="77777777" w:rsidR="005027E8" w:rsidRPr="005027E8" w:rsidRDefault="005027E8">
            <w:pPr>
              <w:jc w:val="both"/>
              <w:rPr>
                <w:color w:val="000000"/>
                <w:sz w:val="18"/>
                <w:szCs w:val="18"/>
              </w:rPr>
            </w:pPr>
            <w:r w:rsidRPr="005027E8">
              <w:rPr>
                <w:color w:val="000000"/>
                <w:sz w:val="18"/>
                <w:szCs w:val="18"/>
              </w:rPr>
              <w:t xml:space="preserve">CANTIDAD DE PETICIONES CIUDANAS SOBRE RUIDO </w:t>
            </w:r>
          </w:p>
        </w:tc>
      </w:tr>
      <w:tr w:rsidR="005027E8" w:rsidRPr="005027E8" w14:paraId="7AC485E2" w14:textId="77777777" w:rsidTr="00CC186A">
        <w:trPr>
          <w:trHeight w:val="720"/>
        </w:trPr>
        <w:tc>
          <w:tcPr>
            <w:tcW w:w="2182" w:type="pct"/>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hideMark/>
          </w:tcPr>
          <w:p w14:paraId="3C495B0B" w14:textId="77777777" w:rsidR="005027E8" w:rsidRPr="005027E8" w:rsidRDefault="005027E8">
            <w:pPr>
              <w:rPr>
                <w:b/>
                <w:bCs/>
                <w:color w:val="FFFFFF"/>
                <w:sz w:val="18"/>
                <w:szCs w:val="18"/>
              </w:rPr>
            </w:pPr>
            <w:r w:rsidRPr="005027E8">
              <w:rPr>
                <w:b/>
                <w:bCs/>
                <w:color w:val="FFFFFF"/>
                <w:sz w:val="18"/>
                <w:szCs w:val="18"/>
                <w:lang w:val="es-ES_tradnl"/>
              </w:rPr>
              <w:t>Descripción de la oferta</w:t>
            </w:r>
          </w:p>
        </w:tc>
        <w:tc>
          <w:tcPr>
            <w:tcW w:w="2818" w:type="pct"/>
            <w:gridSpan w:val="3"/>
            <w:tcBorders>
              <w:top w:val="single" w:sz="4" w:space="0" w:color="000000"/>
              <w:left w:val="nil"/>
              <w:bottom w:val="single" w:sz="4" w:space="0" w:color="000000"/>
              <w:right w:val="single" w:sz="4" w:space="0" w:color="000000"/>
            </w:tcBorders>
            <w:shd w:val="clear" w:color="auto" w:fill="auto"/>
            <w:vAlign w:val="center"/>
            <w:hideMark/>
          </w:tcPr>
          <w:p w14:paraId="65369A26" w14:textId="77777777" w:rsidR="005027E8" w:rsidRPr="005027E8" w:rsidRDefault="005027E8">
            <w:pPr>
              <w:jc w:val="both"/>
              <w:rPr>
                <w:color w:val="000000"/>
                <w:sz w:val="18"/>
                <w:szCs w:val="18"/>
              </w:rPr>
            </w:pPr>
            <w:r w:rsidRPr="005027E8">
              <w:rPr>
                <w:color w:val="000000"/>
                <w:sz w:val="18"/>
                <w:szCs w:val="18"/>
              </w:rPr>
              <w:t>ACTUACIONES TÉCNICAS REALIZADAS /CAPACIDAD OPERATIVA DE LA SDA EN EL TEMA DE RUDIO.</w:t>
            </w:r>
          </w:p>
        </w:tc>
      </w:tr>
      <w:tr w:rsidR="005027E8" w:rsidRPr="005027E8" w14:paraId="74BFCE38" w14:textId="77777777" w:rsidTr="00CC186A">
        <w:trPr>
          <w:trHeight w:val="600"/>
        </w:trPr>
        <w:tc>
          <w:tcPr>
            <w:tcW w:w="1243" w:type="pct"/>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60512663"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TIPO DE ANÁLISIS</w:t>
            </w:r>
          </w:p>
        </w:tc>
        <w:tc>
          <w:tcPr>
            <w:tcW w:w="939" w:type="pct"/>
            <w:tcBorders>
              <w:top w:val="nil"/>
              <w:left w:val="nil"/>
              <w:bottom w:val="single" w:sz="4" w:space="0" w:color="000000"/>
              <w:right w:val="single" w:sz="4" w:space="0" w:color="000000"/>
            </w:tcBorders>
            <w:shd w:val="clear" w:color="auto" w:fill="1F3864" w:themeFill="accent1" w:themeFillShade="80"/>
            <w:vAlign w:val="center"/>
            <w:hideMark/>
          </w:tcPr>
          <w:p w14:paraId="243A8466"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AÑO</w:t>
            </w:r>
          </w:p>
        </w:tc>
        <w:tc>
          <w:tcPr>
            <w:tcW w:w="939" w:type="pct"/>
            <w:tcBorders>
              <w:top w:val="nil"/>
              <w:left w:val="nil"/>
              <w:bottom w:val="single" w:sz="4" w:space="0" w:color="000000"/>
              <w:right w:val="single" w:sz="4" w:space="0" w:color="000000"/>
            </w:tcBorders>
            <w:shd w:val="clear" w:color="auto" w:fill="1F3864" w:themeFill="accent1" w:themeFillShade="80"/>
            <w:vAlign w:val="center"/>
            <w:hideMark/>
          </w:tcPr>
          <w:p w14:paraId="73F60E20"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DEMANDA</w:t>
            </w:r>
          </w:p>
        </w:tc>
        <w:tc>
          <w:tcPr>
            <w:tcW w:w="939" w:type="pct"/>
            <w:tcBorders>
              <w:top w:val="nil"/>
              <w:left w:val="nil"/>
              <w:bottom w:val="single" w:sz="4" w:space="0" w:color="000000"/>
              <w:right w:val="single" w:sz="4" w:space="0" w:color="000000"/>
            </w:tcBorders>
            <w:shd w:val="clear" w:color="auto" w:fill="1F3864" w:themeFill="accent1" w:themeFillShade="80"/>
            <w:vAlign w:val="center"/>
            <w:hideMark/>
          </w:tcPr>
          <w:p w14:paraId="4188CFFF"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OFERTA</w:t>
            </w:r>
          </w:p>
        </w:tc>
        <w:tc>
          <w:tcPr>
            <w:tcW w:w="939" w:type="pct"/>
            <w:tcBorders>
              <w:top w:val="nil"/>
              <w:left w:val="nil"/>
              <w:bottom w:val="single" w:sz="4" w:space="0" w:color="000000"/>
              <w:right w:val="single" w:sz="4" w:space="0" w:color="000000"/>
            </w:tcBorders>
            <w:shd w:val="clear" w:color="auto" w:fill="1F3864" w:themeFill="accent1" w:themeFillShade="80"/>
            <w:vAlign w:val="center"/>
            <w:hideMark/>
          </w:tcPr>
          <w:p w14:paraId="38A0328B"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DÉFICIT</w:t>
            </w:r>
          </w:p>
        </w:tc>
      </w:tr>
      <w:tr w:rsidR="005027E8" w:rsidRPr="005027E8" w14:paraId="00FEDB5E" w14:textId="77777777" w:rsidTr="00CC186A">
        <w:trPr>
          <w:trHeight w:val="320"/>
        </w:trPr>
        <w:tc>
          <w:tcPr>
            <w:tcW w:w="1243" w:type="pct"/>
            <w:vMerge w:val="restart"/>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7D571E5F"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HISTÓRICO</w:t>
            </w:r>
          </w:p>
        </w:tc>
        <w:tc>
          <w:tcPr>
            <w:tcW w:w="939" w:type="pct"/>
            <w:tcBorders>
              <w:top w:val="nil"/>
              <w:left w:val="nil"/>
              <w:bottom w:val="single" w:sz="4" w:space="0" w:color="000000"/>
              <w:right w:val="single" w:sz="4" w:space="0" w:color="000000"/>
            </w:tcBorders>
            <w:shd w:val="clear" w:color="auto" w:fill="auto"/>
            <w:vAlign w:val="center"/>
            <w:hideMark/>
          </w:tcPr>
          <w:p w14:paraId="12350F3C" w14:textId="77777777" w:rsidR="005027E8" w:rsidRPr="005027E8" w:rsidRDefault="005027E8">
            <w:pPr>
              <w:jc w:val="center"/>
              <w:rPr>
                <w:color w:val="000000"/>
                <w:sz w:val="18"/>
                <w:szCs w:val="18"/>
              </w:rPr>
            </w:pPr>
            <w:r w:rsidRPr="005027E8">
              <w:rPr>
                <w:color w:val="000000"/>
                <w:sz w:val="18"/>
                <w:szCs w:val="18"/>
                <w:lang w:val="es-ES_tradnl"/>
              </w:rPr>
              <w:t>2016-2</w:t>
            </w:r>
          </w:p>
        </w:tc>
        <w:tc>
          <w:tcPr>
            <w:tcW w:w="939" w:type="pct"/>
            <w:tcBorders>
              <w:top w:val="nil"/>
              <w:left w:val="nil"/>
              <w:bottom w:val="single" w:sz="4" w:space="0" w:color="000000"/>
              <w:right w:val="single" w:sz="4" w:space="0" w:color="000000"/>
            </w:tcBorders>
            <w:shd w:val="clear" w:color="auto" w:fill="auto"/>
            <w:vAlign w:val="center"/>
            <w:hideMark/>
          </w:tcPr>
          <w:p w14:paraId="189639DB" w14:textId="77777777" w:rsidR="005027E8" w:rsidRPr="005027E8" w:rsidRDefault="005027E8">
            <w:pPr>
              <w:jc w:val="center"/>
              <w:rPr>
                <w:color w:val="000000"/>
                <w:sz w:val="18"/>
                <w:szCs w:val="18"/>
              </w:rPr>
            </w:pPr>
            <w:r w:rsidRPr="005027E8">
              <w:rPr>
                <w:color w:val="000000"/>
                <w:sz w:val="18"/>
                <w:szCs w:val="18"/>
                <w:lang w:val="es-ES_tradnl"/>
              </w:rPr>
              <w:t>982</w:t>
            </w:r>
          </w:p>
        </w:tc>
        <w:tc>
          <w:tcPr>
            <w:tcW w:w="939" w:type="pct"/>
            <w:tcBorders>
              <w:top w:val="nil"/>
              <w:left w:val="nil"/>
              <w:bottom w:val="single" w:sz="4" w:space="0" w:color="000000"/>
              <w:right w:val="single" w:sz="4" w:space="0" w:color="000000"/>
            </w:tcBorders>
            <w:shd w:val="clear" w:color="auto" w:fill="auto"/>
            <w:vAlign w:val="center"/>
            <w:hideMark/>
          </w:tcPr>
          <w:p w14:paraId="56363DDB" w14:textId="77777777" w:rsidR="005027E8" w:rsidRPr="005027E8" w:rsidRDefault="005027E8">
            <w:pPr>
              <w:jc w:val="center"/>
              <w:rPr>
                <w:color w:val="000000"/>
                <w:sz w:val="18"/>
                <w:szCs w:val="18"/>
              </w:rPr>
            </w:pPr>
            <w:r w:rsidRPr="005027E8">
              <w:rPr>
                <w:color w:val="000000"/>
                <w:sz w:val="18"/>
                <w:szCs w:val="18"/>
                <w:lang w:val="es-ES_tradnl"/>
              </w:rPr>
              <w:t>252</w:t>
            </w:r>
          </w:p>
        </w:tc>
        <w:tc>
          <w:tcPr>
            <w:tcW w:w="939" w:type="pct"/>
            <w:tcBorders>
              <w:top w:val="nil"/>
              <w:left w:val="nil"/>
              <w:bottom w:val="single" w:sz="4" w:space="0" w:color="000000"/>
              <w:right w:val="single" w:sz="4" w:space="0" w:color="000000"/>
            </w:tcBorders>
            <w:shd w:val="clear" w:color="auto" w:fill="auto"/>
            <w:vAlign w:val="center"/>
            <w:hideMark/>
          </w:tcPr>
          <w:p w14:paraId="79EFD658" w14:textId="77777777" w:rsidR="005027E8" w:rsidRPr="005027E8" w:rsidRDefault="005027E8">
            <w:pPr>
              <w:jc w:val="center"/>
              <w:rPr>
                <w:color w:val="000000"/>
                <w:sz w:val="18"/>
                <w:szCs w:val="18"/>
              </w:rPr>
            </w:pPr>
            <w:r w:rsidRPr="005027E8">
              <w:rPr>
                <w:color w:val="000000"/>
                <w:sz w:val="18"/>
                <w:szCs w:val="18"/>
                <w:lang w:val="es-ES_tradnl"/>
              </w:rPr>
              <w:t>730</w:t>
            </w:r>
          </w:p>
        </w:tc>
      </w:tr>
      <w:tr w:rsidR="005027E8" w:rsidRPr="005027E8" w14:paraId="7E5B92CB" w14:textId="77777777" w:rsidTr="00CC186A">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4C32601E"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439E36DE" w14:textId="77777777" w:rsidR="005027E8" w:rsidRPr="005027E8" w:rsidRDefault="005027E8">
            <w:pPr>
              <w:jc w:val="center"/>
              <w:rPr>
                <w:color w:val="000000"/>
                <w:sz w:val="18"/>
                <w:szCs w:val="18"/>
              </w:rPr>
            </w:pPr>
            <w:r w:rsidRPr="005027E8">
              <w:rPr>
                <w:color w:val="000000"/>
                <w:sz w:val="18"/>
                <w:szCs w:val="18"/>
                <w:lang w:val="es-ES_tradnl"/>
              </w:rPr>
              <w:t>2017</w:t>
            </w:r>
          </w:p>
        </w:tc>
        <w:tc>
          <w:tcPr>
            <w:tcW w:w="939" w:type="pct"/>
            <w:tcBorders>
              <w:top w:val="nil"/>
              <w:left w:val="nil"/>
              <w:bottom w:val="single" w:sz="4" w:space="0" w:color="000000"/>
              <w:right w:val="single" w:sz="4" w:space="0" w:color="000000"/>
            </w:tcBorders>
            <w:shd w:val="clear" w:color="auto" w:fill="auto"/>
            <w:vAlign w:val="center"/>
            <w:hideMark/>
          </w:tcPr>
          <w:p w14:paraId="27ABAB08" w14:textId="77777777" w:rsidR="005027E8" w:rsidRPr="005027E8" w:rsidRDefault="005027E8">
            <w:pPr>
              <w:jc w:val="center"/>
              <w:rPr>
                <w:color w:val="000000"/>
                <w:sz w:val="18"/>
                <w:szCs w:val="18"/>
              </w:rPr>
            </w:pPr>
            <w:r w:rsidRPr="005027E8">
              <w:rPr>
                <w:color w:val="000000"/>
                <w:sz w:val="18"/>
                <w:szCs w:val="18"/>
                <w:lang w:val="es-ES_tradnl"/>
              </w:rPr>
              <w:t>3416</w:t>
            </w:r>
          </w:p>
        </w:tc>
        <w:tc>
          <w:tcPr>
            <w:tcW w:w="939" w:type="pct"/>
            <w:tcBorders>
              <w:top w:val="nil"/>
              <w:left w:val="nil"/>
              <w:bottom w:val="single" w:sz="4" w:space="0" w:color="000000"/>
              <w:right w:val="single" w:sz="4" w:space="0" w:color="000000"/>
            </w:tcBorders>
            <w:shd w:val="clear" w:color="auto" w:fill="auto"/>
            <w:vAlign w:val="center"/>
            <w:hideMark/>
          </w:tcPr>
          <w:p w14:paraId="7FCD1736" w14:textId="77777777" w:rsidR="005027E8" w:rsidRPr="005027E8" w:rsidRDefault="005027E8">
            <w:pPr>
              <w:jc w:val="center"/>
              <w:rPr>
                <w:color w:val="000000"/>
                <w:sz w:val="18"/>
                <w:szCs w:val="18"/>
              </w:rPr>
            </w:pPr>
            <w:r w:rsidRPr="005027E8">
              <w:rPr>
                <w:color w:val="000000"/>
                <w:sz w:val="18"/>
                <w:szCs w:val="18"/>
                <w:lang w:val="es-ES_tradnl"/>
              </w:rPr>
              <w:t>897</w:t>
            </w:r>
          </w:p>
        </w:tc>
        <w:tc>
          <w:tcPr>
            <w:tcW w:w="939" w:type="pct"/>
            <w:tcBorders>
              <w:top w:val="nil"/>
              <w:left w:val="nil"/>
              <w:bottom w:val="single" w:sz="4" w:space="0" w:color="000000"/>
              <w:right w:val="single" w:sz="4" w:space="0" w:color="000000"/>
            </w:tcBorders>
            <w:shd w:val="clear" w:color="auto" w:fill="auto"/>
            <w:vAlign w:val="center"/>
            <w:hideMark/>
          </w:tcPr>
          <w:p w14:paraId="7A00737E" w14:textId="77777777" w:rsidR="005027E8" w:rsidRPr="005027E8" w:rsidRDefault="005027E8">
            <w:pPr>
              <w:jc w:val="center"/>
              <w:rPr>
                <w:color w:val="000000"/>
                <w:sz w:val="18"/>
                <w:szCs w:val="18"/>
              </w:rPr>
            </w:pPr>
            <w:r w:rsidRPr="005027E8">
              <w:rPr>
                <w:color w:val="000000"/>
                <w:sz w:val="18"/>
                <w:szCs w:val="18"/>
                <w:lang w:val="es-ES_tradnl"/>
              </w:rPr>
              <w:t>2519</w:t>
            </w:r>
          </w:p>
        </w:tc>
      </w:tr>
      <w:tr w:rsidR="005027E8" w:rsidRPr="005027E8" w14:paraId="7CFC9536" w14:textId="77777777" w:rsidTr="00CC186A">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1A1B76DA"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2AAB3B79" w14:textId="77777777" w:rsidR="005027E8" w:rsidRPr="005027E8" w:rsidRDefault="005027E8">
            <w:pPr>
              <w:jc w:val="center"/>
              <w:rPr>
                <w:color w:val="000000"/>
                <w:sz w:val="18"/>
                <w:szCs w:val="18"/>
              </w:rPr>
            </w:pPr>
            <w:r w:rsidRPr="005027E8">
              <w:rPr>
                <w:color w:val="000000"/>
                <w:sz w:val="18"/>
                <w:szCs w:val="18"/>
                <w:lang w:val="es-ES_tradnl"/>
              </w:rPr>
              <w:t>2018</w:t>
            </w:r>
          </w:p>
        </w:tc>
        <w:tc>
          <w:tcPr>
            <w:tcW w:w="939" w:type="pct"/>
            <w:tcBorders>
              <w:top w:val="nil"/>
              <w:left w:val="nil"/>
              <w:bottom w:val="single" w:sz="4" w:space="0" w:color="000000"/>
              <w:right w:val="single" w:sz="4" w:space="0" w:color="000000"/>
            </w:tcBorders>
            <w:shd w:val="clear" w:color="auto" w:fill="auto"/>
            <w:vAlign w:val="center"/>
            <w:hideMark/>
          </w:tcPr>
          <w:p w14:paraId="0615663B" w14:textId="77777777" w:rsidR="005027E8" w:rsidRPr="005027E8" w:rsidRDefault="005027E8">
            <w:pPr>
              <w:jc w:val="center"/>
              <w:rPr>
                <w:color w:val="000000"/>
                <w:sz w:val="18"/>
                <w:szCs w:val="18"/>
              </w:rPr>
            </w:pPr>
            <w:r w:rsidRPr="005027E8">
              <w:rPr>
                <w:color w:val="000000"/>
                <w:sz w:val="18"/>
                <w:szCs w:val="18"/>
                <w:lang w:val="es-ES_tradnl"/>
              </w:rPr>
              <w:t>2595</w:t>
            </w:r>
          </w:p>
        </w:tc>
        <w:tc>
          <w:tcPr>
            <w:tcW w:w="939" w:type="pct"/>
            <w:tcBorders>
              <w:top w:val="nil"/>
              <w:left w:val="nil"/>
              <w:bottom w:val="single" w:sz="4" w:space="0" w:color="000000"/>
              <w:right w:val="single" w:sz="4" w:space="0" w:color="000000"/>
            </w:tcBorders>
            <w:shd w:val="clear" w:color="auto" w:fill="auto"/>
            <w:vAlign w:val="center"/>
            <w:hideMark/>
          </w:tcPr>
          <w:p w14:paraId="7DFF8DAB" w14:textId="77777777" w:rsidR="005027E8" w:rsidRPr="005027E8" w:rsidRDefault="005027E8">
            <w:pPr>
              <w:jc w:val="center"/>
              <w:rPr>
                <w:color w:val="000000"/>
                <w:sz w:val="18"/>
                <w:szCs w:val="18"/>
              </w:rPr>
            </w:pPr>
            <w:r w:rsidRPr="005027E8">
              <w:rPr>
                <w:color w:val="000000"/>
                <w:sz w:val="18"/>
                <w:szCs w:val="18"/>
                <w:lang w:val="es-ES_tradnl"/>
              </w:rPr>
              <w:t>620</w:t>
            </w:r>
          </w:p>
        </w:tc>
        <w:tc>
          <w:tcPr>
            <w:tcW w:w="939" w:type="pct"/>
            <w:tcBorders>
              <w:top w:val="nil"/>
              <w:left w:val="nil"/>
              <w:bottom w:val="single" w:sz="4" w:space="0" w:color="000000"/>
              <w:right w:val="single" w:sz="4" w:space="0" w:color="000000"/>
            </w:tcBorders>
            <w:shd w:val="clear" w:color="auto" w:fill="auto"/>
            <w:vAlign w:val="center"/>
            <w:hideMark/>
          </w:tcPr>
          <w:p w14:paraId="4FEAC7B7" w14:textId="77777777" w:rsidR="005027E8" w:rsidRPr="005027E8" w:rsidRDefault="005027E8">
            <w:pPr>
              <w:jc w:val="center"/>
              <w:rPr>
                <w:color w:val="000000"/>
                <w:sz w:val="18"/>
                <w:szCs w:val="18"/>
              </w:rPr>
            </w:pPr>
            <w:r w:rsidRPr="005027E8">
              <w:rPr>
                <w:color w:val="000000"/>
                <w:sz w:val="18"/>
                <w:szCs w:val="18"/>
                <w:lang w:val="es-ES_tradnl"/>
              </w:rPr>
              <w:t>1975</w:t>
            </w:r>
          </w:p>
        </w:tc>
      </w:tr>
      <w:tr w:rsidR="005027E8" w:rsidRPr="005027E8" w14:paraId="63B7D94B" w14:textId="77777777" w:rsidTr="00CC186A">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00F541BD"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5BE7B2B8" w14:textId="77777777" w:rsidR="005027E8" w:rsidRPr="005027E8" w:rsidRDefault="005027E8">
            <w:pPr>
              <w:jc w:val="center"/>
              <w:rPr>
                <w:color w:val="000000"/>
                <w:sz w:val="18"/>
                <w:szCs w:val="18"/>
              </w:rPr>
            </w:pPr>
            <w:r w:rsidRPr="005027E8">
              <w:rPr>
                <w:color w:val="000000"/>
                <w:sz w:val="18"/>
                <w:szCs w:val="18"/>
                <w:lang w:val="es-ES_tradnl"/>
              </w:rPr>
              <w:t>2019</w:t>
            </w:r>
          </w:p>
        </w:tc>
        <w:tc>
          <w:tcPr>
            <w:tcW w:w="939" w:type="pct"/>
            <w:tcBorders>
              <w:top w:val="nil"/>
              <w:left w:val="nil"/>
              <w:bottom w:val="single" w:sz="4" w:space="0" w:color="000000"/>
              <w:right w:val="single" w:sz="4" w:space="0" w:color="000000"/>
            </w:tcBorders>
            <w:shd w:val="clear" w:color="auto" w:fill="auto"/>
            <w:vAlign w:val="center"/>
            <w:hideMark/>
          </w:tcPr>
          <w:p w14:paraId="62C02C7C" w14:textId="77777777" w:rsidR="005027E8" w:rsidRPr="005027E8" w:rsidRDefault="005027E8">
            <w:pPr>
              <w:jc w:val="center"/>
              <w:rPr>
                <w:color w:val="000000"/>
                <w:sz w:val="18"/>
                <w:szCs w:val="18"/>
              </w:rPr>
            </w:pPr>
            <w:r w:rsidRPr="005027E8">
              <w:rPr>
                <w:color w:val="000000"/>
                <w:sz w:val="18"/>
                <w:szCs w:val="18"/>
                <w:lang w:val="es-ES_tradnl"/>
              </w:rPr>
              <w:t>4770</w:t>
            </w:r>
          </w:p>
        </w:tc>
        <w:tc>
          <w:tcPr>
            <w:tcW w:w="939" w:type="pct"/>
            <w:tcBorders>
              <w:top w:val="nil"/>
              <w:left w:val="nil"/>
              <w:bottom w:val="single" w:sz="4" w:space="0" w:color="000000"/>
              <w:right w:val="single" w:sz="4" w:space="0" w:color="000000"/>
            </w:tcBorders>
            <w:shd w:val="clear" w:color="auto" w:fill="auto"/>
            <w:vAlign w:val="center"/>
            <w:hideMark/>
          </w:tcPr>
          <w:p w14:paraId="01778F15" w14:textId="77777777" w:rsidR="005027E8" w:rsidRPr="005027E8" w:rsidRDefault="005027E8">
            <w:pPr>
              <w:jc w:val="center"/>
              <w:rPr>
                <w:color w:val="000000"/>
                <w:sz w:val="18"/>
                <w:szCs w:val="18"/>
              </w:rPr>
            </w:pPr>
            <w:r w:rsidRPr="005027E8">
              <w:rPr>
                <w:color w:val="000000"/>
                <w:sz w:val="18"/>
                <w:szCs w:val="18"/>
                <w:lang w:val="es-ES_tradnl"/>
              </w:rPr>
              <w:t>767</w:t>
            </w:r>
          </w:p>
        </w:tc>
        <w:tc>
          <w:tcPr>
            <w:tcW w:w="939" w:type="pct"/>
            <w:tcBorders>
              <w:top w:val="nil"/>
              <w:left w:val="nil"/>
              <w:bottom w:val="single" w:sz="4" w:space="0" w:color="000000"/>
              <w:right w:val="single" w:sz="4" w:space="0" w:color="000000"/>
            </w:tcBorders>
            <w:shd w:val="clear" w:color="auto" w:fill="auto"/>
            <w:vAlign w:val="center"/>
            <w:hideMark/>
          </w:tcPr>
          <w:p w14:paraId="62B8B9AC" w14:textId="77777777" w:rsidR="005027E8" w:rsidRPr="005027E8" w:rsidRDefault="005027E8">
            <w:pPr>
              <w:jc w:val="center"/>
              <w:rPr>
                <w:color w:val="000000"/>
                <w:sz w:val="18"/>
                <w:szCs w:val="18"/>
              </w:rPr>
            </w:pPr>
            <w:r w:rsidRPr="005027E8">
              <w:rPr>
                <w:color w:val="000000"/>
                <w:sz w:val="18"/>
                <w:szCs w:val="18"/>
                <w:lang w:val="es-ES_tradnl"/>
              </w:rPr>
              <w:t>4003</w:t>
            </w:r>
          </w:p>
        </w:tc>
      </w:tr>
      <w:tr w:rsidR="005027E8" w:rsidRPr="005027E8" w14:paraId="5B2FE627" w14:textId="77777777" w:rsidTr="00CC186A">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1F180770"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77E20A75" w14:textId="77777777" w:rsidR="005027E8" w:rsidRPr="005027E8" w:rsidRDefault="005027E8">
            <w:pPr>
              <w:jc w:val="center"/>
              <w:rPr>
                <w:color w:val="000000"/>
                <w:sz w:val="18"/>
                <w:szCs w:val="18"/>
              </w:rPr>
            </w:pPr>
            <w:r w:rsidRPr="005027E8">
              <w:rPr>
                <w:color w:val="000000"/>
                <w:sz w:val="18"/>
                <w:szCs w:val="18"/>
                <w:lang w:val="es-ES_tradnl"/>
              </w:rPr>
              <w:t>2020-1</w:t>
            </w:r>
          </w:p>
        </w:tc>
        <w:tc>
          <w:tcPr>
            <w:tcW w:w="939" w:type="pct"/>
            <w:tcBorders>
              <w:top w:val="nil"/>
              <w:left w:val="nil"/>
              <w:bottom w:val="single" w:sz="4" w:space="0" w:color="000000"/>
              <w:right w:val="single" w:sz="4" w:space="0" w:color="000000"/>
            </w:tcBorders>
            <w:shd w:val="clear" w:color="auto" w:fill="auto"/>
            <w:vAlign w:val="center"/>
            <w:hideMark/>
          </w:tcPr>
          <w:p w14:paraId="35B8223E" w14:textId="77777777" w:rsidR="005027E8" w:rsidRPr="005027E8" w:rsidRDefault="005027E8">
            <w:pPr>
              <w:jc w:val="center"/>
              <w:rPr>
                <w:color w:val="000000"/>
                <w:sz w:val="18"/>
                <w:szCs w:val="18"/>
              </w:rPr>
            </w:pPr>
            <w:r w:rsidRPr="005027E8">
              <w:rPr>
                <w:color w:val="000000"/>
                <w:sz w:val="18"/>
                <w:szCs w:val="18"/>
                <w:lang w:val="es-ES_tradnl"/>
              </w:rPr>
              <w:t>550</w:t>
            </w:r>
          </w:p>
        </w:tc>
        <w:tc>
          <w:tcPr>
            <w:tcW w:w="939" w:type="pct"/>
            <w:tcBorders>
              <w:top w:val="nil"/>
              <w:left w:val="nil"/>
              <w:bottom w:val="single" w:sz="4" w:space="0" w:color="000000"/>
              <w:right w:val="single" w:sz="4" w:space="0" w:color="000000"/>
            </w:tcBorders>
            <w:shd w:val="clear" w:color="auto" w:fill="auto"/>
            <w:vAlign w:val="center"/>
            <w:hideMark/>
          </w:tcPr>
          <w:p w14:paraId="74066230" w14:textId="77777777" w:rsidR="005027E8" w:rsidRPr="005027E8" w:rsidRDefault="005027E8">
            <w:pPr>
              <w:jc w:val="center"/>
              <w:rPr>
                <w:color w:val="000000"/>
                <w:sz w:val="18"/>
                <w:szCs w:val="18"/>
              </w:rPr>
            </w:pPr>
            <w:r w:rsidRPr="005027E8">
              <w:rPr>
                <w:color w:val="000000"/>
                <w:sz w:val="18"/>
                <w:szCs w:val="18"/>
                <w:lang w:val="es-ES_tradnl"/>
              </w:rPr>
              <w:t>42</w:t>
            </w:r>
          </w:p>
        </w:tc>
        <w:tc>
          <w:tcPr>
            <w:tcW w:w="939" w:type="pct"/>
            <w:tcBorders>
              <w:top w:val="nil"/>
              <w:left w:val="nil"/>
              <w:bottom w:val="single" w:sz="4" w:space="0" w:color="000000"/>
              <w:right w:val="single" w:sz="4" w:space="0" w:color="000000"/>
            </w:tcBorders>
            <w:shd w:val="clear" w:color="auto" w:fill="auto"/>
            <w:vAlign w:val="center"/>
            <w:hideMark/>
          </w:tcPr>
          <w:p w14:paraId="33F1B816" w14:textId="77777777" w:rsidR="005027E8" w:rsidRPr="005027E8" w:rsidRDefault="005027E8">
            <w:pPr>
              <w:jc w:val="center"/>
              <w:rPr>
                <w:color w:val="000000"/>
                <w:sz w:val="18"/>
                <w:szCs w:val="18"/>
              </w:rPr>
            </w:pPr>
            <w:r w:rsidRPr="005027E8">
              <w:rPr>
                <w:color w:val="000000"/>
                <w:sz w:val="18"/>
                <w:szCs w:val="18"/>
                <w:lang w:val="es-ES_tradnl"/>
              </w:rPr>
              <w:t>508</w:t>
            </w:r>
          </w:p>
        </w:tc>
      </w:tr>
      <w:tr w:rsidR="005027E8" w:rsidRPr="005027E8" w14:paraId="3FCBB13D" w14:textId="77777777" w:rsidTr="00CC186A">
        <w:trPr>
          <w:trHeight w:val="320"/>
        </w:trPr>
        <w:tc>
          <w:tcPr>
            <w:tcW w:w="1243" w:type="pct"/>
            <w:vMerge w:val="restart"/>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579D4EEB" w14:textId="77777777" w:rsidR="005027E8" w:rsidRPr="005027E8" w:rsidRDefault="005027E8">
            <w:pPr>
              <w:jc w:val="center"/>
              <w:rPr>
                <w:b/>
                <w:bCs/>
                <w:color w:val="FFFFFF"/>
                <w:sz w:val="18"/>
                <w:szCs w:val="18"/>
              </w:rPr>
            </w:pPr>
            <w:r w:rsidRPr="005027E8">
              <w:rPr>
                <w:rFonts w:eastAsia="Calibri"/>
                <w:b/>
                <w:bCs/>
                <w:color w:val="FFFFFF"/>
                <w:sz w:val="18"/>
                <w:szCs w:val="18"/>
                <w:lang w:val="es-ES_tradnl"/>
              </w:rPr>
              <w:t>PROYECTADO</w:t>
            </w:r>
          </w:p>
        </w:tc>
        <w:tc>
          <w:tcPr>
            <w:tcW w:w="939" w:type="pct"/>
            <w:tcBorders>
              <w:top w:val="nil"/>
              <w:left w:val="nil"/>
              <w:bottom w:val="single" w:sz="4" w:space="0" w:color="000000"/>
              <w:right w:val="single" w:sz="4" w:space="0" w:color="000000"/>
            </w:tcBorders>
            <w:shd w:val="clear" w:color="auto" w:fill="auto"/>
            <w:vAlign w:val="center"/>
            <w:hideMark/>
          </w:tcPr>
          <w:p w14:paraId="48E964AA" w14:textId="77777777" w:rsidR="005027E8" w:rsidRPr="005027E8" w:rsidRDefault="005027E8">
            <w:pPr>
              <w:jc w:val="center"/>
              <w:rPr>
                <w:color w:val="000000"/>
                <w:sz w:val="18"/>
                <w:szCs w:val="18"/>
              </w:rPr>
            </w:pPr>
            <w:r w:rsidRPr="005027E8">
              <w:rPr>
                <w:color w:val="000000"/>
                <w:sz w:val="18"/>
                <w:szCs w:val="18"/>
                <w:lang w:val="es-ES_tradnl"/>
              </w:rPr>
              <w:t>2020-2</w:t>
            </w:r>
          </w:p>
        </w:tc>
        <w:tc>
          <w:tcPr>
            <w:tcW w:w="939" w:type="pct"/>
            <w:tcBorders>
              <w:top w:val="nil"/>
              <w:left w:val="nil"/>
              <w:bottom w:val="single" w:sz="4" w:space="0" w:color="000000"/>
              <w:right w:val="single" w:sz="4" w:space="0" w:color="000000"/>
            </w:tcBorders>
            <w:shd w:val="clear" w:color="auto" w:fill="auto"/>
            <w:vAlign w:val="center"/>
            <w:hideMark/>
          </w:tcPr>
          <w:p w14:paraId="3CC798B0" w14:textId="77777777" w:rsidR="005027E8" w:rsidRPr="005027E8" w:rsidRDefault="005027E8">
            <w:pPr>
              <w:jc w:val="center"/>
              <w:rPr>
                <w:color w:val="000000"/>
                <w:sz w:val="18"/>
                <w:szCs w:val="18"/>
              </w:rPr>
            </w:pPr>
            <w:r w:rsidRPr="005027E8">
              <w:rPr>
                <w:color w:val="000000"/>
                <w:sz w:val="18"/>
                <w:szCs w:val="18"/>
                <w:lang w:val="es-ES_tradnl"/>
              </w:rPr>
              <w:t>1950</w:t>
            </w:r>
          </w:p>
        </w:tc>
        <w:tc>
          <w:tcPr>
            <w:tcW w:w="939" w:type="pct"/>
            <w:tcBorders>
              <w:top w:val="nil"/>
              <w:left w:val="nil"/>
              <w:bottom w:val="single" w:sz="4" w:space="0" w:color="000000"/>
              <w:right w:val="single" w:sz="4" w:space="0" w:color="000000"/>
            </w:tcBorders>
            <w:shd w:val="clear" w:color="auto" w:fill="auto"/>
            <w:vAlign w:val="center"/>
            <w:hideMark/>
          </w:tcPr>
          <w:p w14:paraId="503963FD" w14:textId="77777777" w:rsidR="005027E8" w:rsidRPr="005027E8" w:rsidRDefault="005027E8">
            <w:pPr>
              <w:jc w:val="center"/>
              <w:rPr>
                <w:color w:val="000000"/>
                <w:sz w:val="18"/>
                <w:szCs w:val="18"/>
              </w:rPr>
            </w:pPr>
            <w:r w:rsidRPr="005027E8">
              <w:rPr>
                <w:color w:val="000000"/>
                <w:sz w:val="18"/>
                <w:szCs w:val="18"/>
                <w:lang w:val="es-ES_tradnl"/>
              </w:rPr>
              <w:t>125</w:t>
            </w:r>
          </w:p>
        </w:tc>
        <w:tc>
          <w:tcPr>
            <w:tcW w:w="939" w:type="pct"/>
            <w:tcBorders>
              <w:top w:val="nil"/>
              <w:left w:val="nil"/>
              <w:bottom w:val="single" w:sz="4" w:space="0" w:color="000000"/>
              <w:right w:val="single" w:sz="4" w:space="0" w:color="000000"/>
            </w:tcBorders>
            <w:shd w:val="clear" w:color="auto" w:fill="auto"/>
            <w:vAlign w:val="center"/>
            <w:hideMark/>
          </w:tcPr>
          <w:p w14:paraId="44BDC8C3" w14:textId="77777777" w:rsidR="005027E8" w:rsidRPr="005027E8" w:rsidRDefault="005027E8">
            <w:pPr>
              <w:jc w:val="center"/>
              <w:rPr>
                <w:color w:val="000000"/>
                <w:sz w:val="18"/>
                <w:szCs w:val="18"/>
              </w:rPr>
            </w:pPr>
            <w:r w:rsidRPr="005027E8">
              <w:rPr>
                <w:color w:val="000000"/>
                <w:sz w:val="18"/>
                <w:szCs w:val="18"/>
                <w:lang w:val="es-ES_tradnl"/>
              </w:rPr>
              <w:t>1825</w:t>
            </w:r>
          </w:p>
        </w:tc>
      </w:tr>
      <w:tr w:rsidR="005027E8" w:rsidRPr="005027E8" w14:paraId="7E950FC6" w14:textId="77777777" w:rsidTr="00CC186A">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045B472F"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3CC67745" w14:textId="77777777" w:rsidR="005027E8" w:rsidRPr="005027E8" w:rsidRDefault="005027E8">
            <w:pPr>
              <w:jc w:val="center"/>
              <w:rPr>
                <w:color w:val="000000"/>
                <w:sz w:val="18"/>
                <w:szCs w:val="18"/>
              </w:rPr>
            </w:pPr>
            <w:r w:rsidRPr="005027E8">
              <w:rPr>
                <w:color w:val="000000"/>
                <w:sz w:val="18"/>
                <w:szCs w:val="18"/>
                <w:lang w:val="es-ES_tradnl"/>
              </w:rPr>
              <w:t>2021</w:t>
            </w:r>
          </w:p>
        </w:tc>
        <w:tc>
          <w:tcPr>
            <w:tcW w:w="939" w:type="pct"/>
            <w:tcBorders>
              <w:top w:val="nil"/>
              <w:left w:val="nil"/>
              <w:bottom w:val="single" w:sz="4" w:space="0" w:color="000000"/>
              <w:right w:val="single" w:sz="4" w:space="0" w:color="000000"/>
            </w:tcBorders>
            <w:shd w:val="clear" w:color="auto" w:fill="auto"/>
            <w:vAlign w:val="center"/>
            <w:hideMark/>
          </w:tcPr>
          <w:p w14:paraId="24DA5774" w14:textId="77777777" w:rsidR="005027E8" w:rsidRPr="005027E8" w:rsidRDefault="005027E8">
            <w:pPr>
              <w:jc w:val="center"/>
              <w:rPr>
                <w:color w:val="000000"/>
                <w:sz w:val="18"/>
                <w:szCs w:val="18"/>
              </w:rPr>
            </w:pPr>
            <w:r w:rsidRPr="005027E8">
              <w:rPr>
                <w:color w:val="000000"/>
                <w:sz w:val="18"/>
                <w:szCs w:val="18"/>
                <w:lang w:val="es-ES_tradnl"/>
              </w:rPr>
              <w:t>3900</w:t>
            </w:r>
          </w:p>
        </w:tc>
        <w:tc>
          <w:tcPr>
            <w:tcW w:w="939" w:type="pct"/>
            <w:tcBorders>
              <w:top w:val="nil"/>
              <w:left w:val="nil"/>
              <w:bottom w:val="single" w:sz="4" w:space="0" w:color="000000"/>
              <w:right w:val="single" w:sz="4" w:space="0" w:color="000000"/>
            </w:tcBorders>
            <w:shd w:val="clear" w:color="auto" w:fill="auto"/>
            <w:vAlign w:val="center"/>
            <w:hideMark/>
          </w:tcPr>
          <w:p w14:paraId="6759B842" w14:textId="77777777" w:rsidR="005027E8" w:rsidRPr="005027E8" w:rsidRDefault="005027E8">
            <w:pPr>
              <w:jc w:val="center"/>
              <w:rPr>
                <w:color w:val="000000"/>
                <w:sz w:val="18"/>
                <w:szCs w:val="18"/>
              </w:rPr>
            </w:pPr>
            <w:r w:rsidRPr="005027E8">
              <w:rPr>
                <w:color w:val="000000"/>
                <w:sz w:val="18"/>
                <w:szCs w:val="18"/>
                <w:lang w:val="es-ES_tradnl"/>
              </w:rPr>
              <w:t>575</w:t>
            </w:r>
          </w:p>
        </w:tc>
        <w:tc>
          <w:tcPr>
            <w:tcW w:w="939" w:type="pct"/>
            <w:tcBorders>
              <w:top w:val="nil"/>
              <w:left w:val="nil"/>
              <w:bottom w:val="single" w:sz="4" w:space="0" w:color="000000"/>
              <w:right w:val="single" w:sz="4" w:space="0" w:color="000000"/>
            </w:tcBorders>
            <w:shd w:val="clear" w:color="auto" w:fill="auto"/>
            <w:vAlign w:val="center"/>
            <w:hideMark/>
          </w:tcPr>
          <w:p w14:paraId="77FEA1E0" w14:textId="77777777" w:rsidR="005027E8" w:rsidRPr="005027E8" w:rsidRDefault="005027E8">
            <w:pPr>
              <w:jc w:val="center"/>
              <w:rPr>
                <w:color w:val="000000"/>
                <w:sz w:val="18"/>
                <w:szCs w:val="18"/>
              </w:rPr>
            </w:pPr>
            <w:r w:rsidRPr="005027E8">
              <w:rPr>
                <w:color w:val="000000"/>
                <w:sz w:val="18"/>
                <w:szCs w:val="18"/>
                <w:lang w:val="es-ES_tradnl"/>
              </w:rPr>
              <w:t>3325</w:t>
            </w:r>
          </w:p>
        </w:tc>
      </w:tr>
      <w:tr w:rsidR="005027E8" w:rsidRPr="005027E8" w14:paraId="03FDA53B" w14:textId="77777777" w:rsidTr="00CC186A">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378B1372"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6D75C145" w14:textId="77777777" w:rsidR="005027E8" w:rsidRPr="005027E8" w:rsidRDefault="005027E8">
            <w:pPr>
              <w:jc w:val="center"/>
              <w:rPr>
                <w:color w:val="000000"/>
                <w:sz w:val="18"/>
                <w:szCs w:val="18"/>
              </w:rPr>
            </w:pPr>
            <w:r w:rsidRPr="005027E8">
              <w:rPr>
                <w:color w:val="000000"/>
                <w:sz w:val="18"/>
                <w:szCs w:val="18"/>
                <w:lang w:val="es-ES_tradnl"/>
              </w:rPr>
              <w:t>2022</w:t>
            </w:r>
          </w:p>
        </w:tc>
        <w:tc>
          <w:tcPr>
            <w:tcW w:w="939" w:type="pct"/>
            <w:tcBorders>
              <w:top w:val="nil"/>
              <w:left w:val="nil"/>
              <w:bottom w:val="single" w:sz="4" w:space="0" w:color="000000"/>
              <w:right w:val="single" w:sz="4" w:space="0" w:color="000000"/>
            </w:tcBorders>
            <w:shd w:val="clear" w:color="auto" w:fill="auto"/>
            <w:vAlign w:val="center"/>
            <w:hideMark/>
          </w:tcPr>
          <w:p w14:paraId="5984717F" w14:textId="77777777" w:rsidR="005027E8" w:rsidRPr="005027E8" w:rsidRDefault="005027E8">
            <w:pPr>
              <w:jc w:val="center"/>
              <w:rPr>
                <w:color w:val="000000"/>
                <w:sz w:val="18"/>
                <w:szCs w:val="18"/>
              </w:rPr>
            </w:pPr>
            <w:r w:rsidRPr="005027E8">
              <w:rPr>
                <w:color w:val="000000"/>
                <w:sz w:val="18"/>
                <w:szCs w:val="18"/>
                <w:lang w:val="es-ES_tradnl"/>
              </w:rPr>
              <w:t>3900</w:t>
            </w:r>
          </w:p>
        </w:tc>
        <w:tc>
          <w:tcPr>
            <w:tcW w:w="939" w:type="pct"/>
            <w:tcBorders>
              <w:top w:val="nil"/>
              <w:left w:val="nil"/>
              <w:bottom w:val="single" w:sz="4" w:space="0" w:color="000000"/>
              <w:right w:val="single" w:sz="4" w:space="0" w:color="000000"/>
            </w:tcBorders>
            <w:shd w:val="clear" w:color="auto" w:fill="auto"/>
            <w:vAlign w:val="center"/>
            <w:hideMark/>
          </w:tcPr>
          <w:p w14:paraId="4902F1AC" w14:textId="77777777" w:rsidR="005027E8" w:rsidRPr="005027E8" w:rsidRDefault="005027E8">
            <w:pPr>
              <w:jc w:val="center"/>
              <w:rPr>
                <w:color w:val="000000"/>
                <w:sz w:val="18"/>
                <w:szCs w:val="18"/>
              </w:rPr>
            </w:pPr>
            <w:r w:rsidRPr="005027E8">
              <w:rPr>
                <w:color w:val="000000"/>
                <w:sz w:val="18"/>
                <w:szCs w:val="18"/>
                <w:lang w:val="es-ES_tradnl"/>
              </w:rPr>
              <w:t>575</w:t>
            </w:r>
          </w:p>
        </w:tc>
        <w:tc>
          <w:tcPr>
            <w:tcW w:w="939" w:type="pct"/>
            <w:tcBorders>
              <w:top w:val="nil"/>
              <w:left w:val="nil"/>
              <w:bottom w:val="single" w:sz="4" w:space="0" w:color="000000"/>
              <w:right w:val="single" w:sz="4" w:space="0" w:color="000000"/>
            </w:tcBorders>
            <w:shd w:val="clear" w:color="auto" w:fill="auto"/>
            <w:vAlign w:val="center"/>
            <w:hideMark/>
          </w:tcPr>
          <w:p w14:paraId="10FE39D7" w14:textId="77777777" w:rsidR="005027E8" w:rsidRPr="005027E8" w:rsidRDefault="005027E8">
            <w:pPr>
              <w:jc w:val="center"/>
              <w:rPr>
                <w:color w:val="000000"/>
                <w:sz w:val="18"/>
                <w:szCs w:val="18"/>
              </w:rPr>
            </w:pPr>
            <w:r w:rsidRPr="005027E8">
              <w:rPr>
                <w:color w:val="000000"/>
                <w:sz w:val="18"/>
                <w:szCs w:val="18"/>
                <w:lang w:val="es-ES_tradnl"/>
              </w:rPr>
              <w:t>3325</w:t>
            </w:r>
          </w:p>
        </w:tc>
      </w:tr>
      <w:tr w:rsidR="005027E8" w:rsidRPr="005027E8" w14:paraId="1A805060" w14:textId="77777777" w:rsidTr="00CC186A">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34B87DC9"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24BE4816" w14:textId="77777777" w:rsidR="005027E8" w:rsidRPr="005027E8" w:rsidRDefault="005027E8">
            <w:pPr>
              <w:jc w:val="center"/>
              <w:rPr>
                <w:color w:val="000000"/>
                <w:sz w:val="18"/>
                <w:szCs w:val="18"/>
              </w:rPr>
            </w:pPr>
            <w:r w:rsidRPr="005027E8">
              <w:rPr>
                <w:color w:val="000000"/>
                <w:sz w:val="18"/>
                <w:szCs w:val="18"/>
                <w:lang w:val="es-ES_tradnl"/>
              </w:rPr>
              <w:t>2023</w:t>
            </w:r>
          </w:p>
        </w:tc>
        <w:tc>
          <w:tcPr>
            <w:tcW w:w="939" w:type="pct"/>
            <w:tcBorders>
              <w:top w:val="nil"/>
              <w:left w:val="nil"/>
              <w:bottom w:val="single" w:sz="4" w:space="0" w:color="000000"/>
              <w:right w:val="single" w:sz="4" w:space="0" w:color="000000"/>
            </w:tcBorders>
            <w:shd w:val="clear" w:color="auto" w:fill="auto"/>
            <w:vAlign w:val="center"/>
            <w:hideMark/>
          </w:tcPr>
          <w:p w14:paraId="32E03315" w14:textId="77777777" w:rsidR="005027E8" w:rsidRPr="005027E8" w:rsidRDefault="005027E8">
            <w:pPr>
              <w:jc w:val="center"/>
              <w:rPr>
                <w:color w:val="000000"/>
                <w:sz w:val="18"/>
                <w:szCs w:val="18"/>
              </w:rPr>
            </w:pPr>
            <w:r w:rsidRPr="005027E8">
              <w:rPr>
                <w:color w:val="000000"/>
                <w:sz w:val="18"/>
                <w:szCs w:val="18"/>
                <w:lang w:val="es-ES_tradnl"/>
              </w:rPr>
              <w:t>3900</w:t>
            </w:r>
          </w:p>
        </w:tc>
        <w:tc>
          <w:tcPr>
            <w:tcW w:w="939" w:type="pct"/>
            <w:tcBorders>
              <w:top w:val="nil"/>
              <w:left w:val="nil"/>
              <w:bottom w:val="single" w:sz="4" w:space="0" w:color="000000"/>
              <w:right w:val="single" w:sz="4" w:space="0" w:color="000000"/>
            </w:tcBorders>
            <w:shd w:val="clear" w:color="auto" w:fill="auto"/>
            <w:vAlign w:val="center"/>
            <w:hideMark/>
          </w:tcPr>
          <w:p w14:paraId="5E148438" w14:textId="77777777" w:rsidR="005027E8" w:rsidRPr="005027E8" w:rsidRDefault="005027E8">
            <w:pPr>
              <w:jc w:val="center"/>
              <w:rPr>
                <w:color w:val="000000"/>
                <w:sz w:val="18"/>
                <w:szCs w:val="18"/>
              </w:rPr>
            </w:pPr>
            <w:r w:rsidRPr="005027E8">
              <w:rPr>
                <w:color w:val="000000"/>
                <w:sz w:val="18"/>
                <w:szCs w:val="18"/>
                <w:lang w:val="es-ES_tradnl"/>
              </w:rPr>
              <w:t>575</w:t>
            </w:r>
          </w:p>
        </w:tc>
        <w:tc>
          <w:tcPr>
            <w:tcW w:w="939" w:type="pct"/>
            <w:tcBorders>
              <w:top w:val="nil"/>
              <w:left w:val="nil"/>
              <w:bottom w:val="single" w:sz="4" w:space="0" w:color="000000"/>
              <w:right w:val="single" w:sz="4" w:space="0" w:color="000000"/>
            </w:tcBorders>
            <w:shd w:val="clear" w:color="auto" w:fill="auto"/>
            <w:vAlign w:val="center"/>
            <w:hideMark/>
          </w:tcPr>
          <w:p w14:paraId="54213F25" w14:textId="77777777" w:rsidR="005027E8" w:rsidRPr="005027E8" w:rsidRDefault="005027E8">
            <w:pPr>
              <w:jc w:val="center"/>
              <w:rPr>
                <w:color w:val="000000"/>
                <w:sz w:val="18"/>
                <w:szCs w:val="18"/>
              </w:rPr>
            </w:pPr>
            <w:r w:rsidRPr="005027E8">
              <w:rPr>
                <w:color w:val="000000"/>
                <w:sz w:val="18"/>
                <w:szCs w:val="18"/>
                <w:lang w:val="es-ES_tradnl"/>
              </w:rPr>
              <w:t>3325</w:t>
            </w:r>
          </w:p>
        </w:tc>
      </w:tr>
      <w:tr w:rsidR="005027E8" w:rsidRPr="005027E8" w14:paraId="573DA7F5" w14:textId="77777777" w:rsidTr="00CC186A">
        <w:trPr>
          <w:trHeight w:val="320"/>
        </w:trPr>
        <w:tc>
          <w:tcPr>
            <w:tcW w:w="1243" w:type="pct"/>
            <w:vMerge/>
            <w:tcBorders>
              <w:top w:val="nil"/>
              <w:left w:val="single" w:sz="4" w:space="0" w:color="000000"/>
              <w:bottom w:val="single" w:sz="4" w:space="0" w:color="000000"/>
              <w:right w:val="single" w:sz="4" w:space="0" w:color="000000"/>
            </w:tcBorders>
            <w:shd w:val="clear" w:color="auto" w:fill="1F3864" w:themeFill="accent1" w:themeFillShade="80"/>
            <w:vAlign w:val="center"/>
            <w:hideMark/>
          </w:tcPr>
          <w:p w14:paraId="479835DC" w14:textId="77777777" w:rsidR="005027E8" w:rsidRPr="005027E8" w:rsidRDefault="005027E8">
            <w:pPr>
              <w:rPr>
                <w:b/>
                <w:bCs/>
                <w:color w:val="FFFFFF"/>
                <w:sz w:val="18"/>
                <w:szCs w:val="18"/>
              </w:rPr>
            </w:pPr>
          </w:p>
        </w:tc>
        <w:tc>
          <w:tcPr>
            <w:tcW w:w="939" w:type="pct"/>
            <w:tcBorders>
              <w:top w:val="nil"/>
              <w:left w:val="nil"/>
              <w:bottom w:val="single" w:sz="4" w:space="0" w:color="000000"/>
              <w:right w:val="single" w:sz="4" w:space="0" w:color="000000"/>
            </w:tcBorders>
            <w:shd w:val="clear" w:color="auto" w:fill="auto"/>
            <w:vAlign w:val="center"/>
            <w:hideMark/>
          </w:tcPr>
          <w:p w14:paraId="35572199" w14:textId="77777777" w:rsidR="005027E8" w:rsidRPr="005027E8" w:rsidRDefault="005027E8">
            <w:pPr>
              <w:jc w:val="center"/>
              <w:rPr>
                <w:color w:val="000000"/>
                <w:sz w:val="18"/>
                <w:szCs w:val="18"/>
              </w:rPr>
            </w:pPr>
            <w:r w:rsidRPr="005027E8">
              <w:rPr>
                <w:color w:val="000000"/>
                <w:sz w:val="18"/>
                <w:szCs w:val="18"/>
                <w:lang w:val="es-ES_tradnl"/>
              </w:rPr>
              <w:t>2024-1</w:t>
            </w:r>
          </w:p>
        </w:tc>
        <w:tc>
          <w:tcPr>
            <w:tcW w:w="939" w:type="pct"/>
            <w:tcBorders>
              <w:top w:val="nil"/>
              <w:left w:val="nil"/>
              <w:bottom w:val="single" w:sz="4" w:space="0" w:color="000000"/>
              <w:right w:val="single" w:sz="4" w:space="0" w:color="000000"/>
            </w:tcBorders>
            <w:shd w:val="clear" w:color="auto" w:fill="auto"/>
            <w:vAlign w:val="center"/>
            <w:hideMark/>
          </w:tcPr>
          <w:p w14:paraId="6AB0BAE7" w14:textId="77777777" w:rsidR="005027E8" w:rsidRPr="005027E8" w:rsidRDefault="005027E8">
            <w:pPr>
              <w:jc w:val="center"/>
              <w:rPr>
                <w:color w:val="000000"/>
                <w:sz w:val="18"/>
                <w:szCs w:val="18"/>
              </w:rPr>
            </w:pPr>
            <w:r w:rsidRPr="005027E8">
              <w:rPr>
                <w:color w:val="000000"/>
                <w:sz w:val="18"/>
                <w:szCs w:val="18"/>
                <w:lang w:val="es-ES_tradnl"/>
              </w:rPr>
              <w:t>1950</w:t>
            </w:r>
          </w:p>
        </w:tc>
        <w:tc>
          <w:tcPr>
            <w:tcW w:w="939" w:type="pct"/>
            <w:tcBorders>
              <w:top w:val="nil"/>
              <w:left w:val="nil"/>
              <w:bottom w:val="single" w:sz="4" w:space="0" w:color="000000"/>
              <w:right w:val="single" w:sz="4" w:space="0" w:color="000000"/>
            </w:tcBorders>
            <w:shd w:val="clear" w:color="auto" w:fill="auto"/>
            <w:vAlign w:val="center"/>
            <w:hideMark/>
          </w:tcPr>
          <w:p w14:paraId="18FF2555" w14:textId="77777777" w:rsidR="005027E8" w:rsidRPr="005027E8" w:rsidRDefault="005027E8">
            <w:pPr>
              <w:jc w:val="center"/>
              <w:rPr>
                <w:color w:val="000000"/>
                <w:sz w:val="18"/>
                <w:szCs w:val="18"/>
              </w:rPr>
            </w:pPr>
            <w:r w:rsidRPr="005027E8">
              <w:rPr>
                <w:color w:val="000000"/>
                <w:sz w:val="18"/>
                <w:szCs w:val="18"/>
                <w:lang w:val="es-ES_tradnl"/>
              </w:rPr>
              <w:t>150</w:t>
            </w:r>
          </w:p>
        </w:tc>
        <w:tc>
          <w:tcPr>
            <w:tcW w:w="939" w:type="pct"/>
            <w:tcBorders>
              <w:top w:val="nil"/>
              <w:left w:val="nil"/>
              <w:bottom w:val="single" w:sz="4" w:space="0" w:color="000000"/>
              <w:right w:val="single" w:sz="4" w:space="0" w:color="000000"/>
            </w:tcBorders>
            <w:shd w:val="clear" w:color="auto" w:fill="auto"/>
            <w:vAlign w:val="center"/>
            <w:hideMark/>
          </w:tcPr>
          <w:p w14:paraId="0F47F98F" w14:textId="77777777" w:rsidR="005027E8" w:rsidRPr="005027E8" w:rsidRDefault="005027E8">
            <w:pPr>
              <w:jc w:val="center"/>
              <w:rPr>
                <w:color w:val="000000"/>
                <w:sz w:val="18"/>
                <w:szCs w:val="18"/>
              </w:rPr>
            </w:pPr>
            <w:r w:rsidRPr="005027E8">
              <w:rPr>
                <w:color w:val="000000"/>
                <w:sz w:val="18"/>
                <w:szCs w:val="18"/>
                <w:lang w:val="es-ES_tradnl"/>
              </w:rPr>
              <w:t>1800</w:t>
            </w:r>
          </w:p>
        </w:tc>
      </w:tr>
    </w:tbl>
    <w:p w14:paraId="26080C4E" w14:textId="76ED0A9C" w:rsidR="00F550E3" w:rsidRDefault="00482CAB" w:rsidP="005027E8">
      <w:pPr>
        <w:pBdr>
          <w:top w:val="nil"/>
          <w:left w:val="nil"/>
          <w:bottom w:val="nil"/>
          <w:right w:val="nil"/>
          <w:between w:val="nil"/>
        </w:pBdr>
        <w:contextualSpacing/>
        <w:jc w:val="center"/>
        <w:rPr>
          <w:b/>
          <w:color w:val="000000"/>
          <w:sz w:val="18"/>
          <w:szCs w:val="18"/>
          <w:lang w:val="es-ES_tradnl"/>
        </w:rPr>
      </w:pPr>
      <w:r w:rsidRPr="00EE4F68">
        <w:rPr>
          <w:i/>
          <w:iCs/>
          <w:sz w:val="18"/>
          <w:szCs w:val="18"/>
          <w:lang w:val="es-ES_tradnl"/>
        </w:rPr>
        <w:t>Fuente:</w:t>
      </w:r>
      <w:r w:rsidR="005027E8">
        <w:rPr>
          <w:i/>
          <w:iCs/>
          <w:sz w:val="18"/>
          <w:szCs w:val="18"/>
          <w:lang w:val="es-ES_tradnl"/>
        </w:rPr>
        <w:t xml:space="preserve"> SCAAV.</w:t>
      </w:r>
    </w:p>
    <w:p w14:paraId="34A827F8" w14:textId="77777777" w:rsidR="00DD0BFB" w:rsidRPr="00AB29A3" w:rsidRDefault="00DD0BFB" w:rsidP="00A92A86">
      <w:pPr>
        <w:pBdr>
          <w:top w:val="nil"/>
          <w:left w:val="nil"/>
          <w:bottom w:val="nil"/>
          <w:right w:val="nil"/>
          <w:between w:val="nil"/>
        </w:pBdr>
        <w:ind w:left="360"/>
        <w:contextualSpacing/>
        <w:jc w:val="center"/>
        <w:rPr>
          <w:b/>
          <w:color w:val="000000"/>
          <w:sz w:val="18"/>
          <w:szCs w:val="18"/>
          <w:lang w:val="es-ES_tradnl"/>
        </w:rPr>
      </w:pPr>
    </w:p>
    <w:p w14:paraId="2EFA7D9A" w14:textId="497DA739" w:rsidR="00373F7E" w:rsidRDefault="0018003D" w:rsidP="00A92A86">
      <w:pPr>
        <w:pStyle w:val="Ttulo2"/>
        <w:numPr>
          <w:ilvl w:val="1"/>
          <w:numId w:val="21"/>
        </w:numPr>
        <w:spacing w:before="0" w:after="0"/>
        <w:contextualSpacing/>
        <w:rPr>
          <w:bCs/>
          <w:color w:val="000000"/>
          <w:szCs w:val="22"/>
          <w:lang w:val="es-ES_tradnl"/>
        </w:rPr>
      </w:pPr>
      <w:r w:rsidRPr="00AB29A3">
        <w:rPr>
          <w:bCs/>
          <w:color w:val="000000"/>
          <w:szCs w:val="22"/>
          <w:lang w:val="es-ES_tradnl"/>
        </w:rPr>
        <w:t>Análisis técnico</w:t>
      </w:r>
      <w:r w:rsidR="00AB7E13">
        <w:rPr>
          <w:bCs/>
          <w:color w:val="000000"/>
          <w:szCs w:val="22"/>
          <w:lang w:val="es-ES_tradnl"/>
        </w:rPr>
        <w:t>.</w:t>
      </w:r>
    </w:p>
    <w:p w14:paraId="0732D597" w14:textId="77777777" w:rsidR="00177FB3" w:rsidRPr="00177FB3" w:rsidRDefault="00177FB3" w:rsidP="00A92A86">
      <w:pPr>
        <w:contextualSpacing/>
        <w:rPr>
          <w:lang w:val="es-ES_tradnl"/>
        </w:rPr>
      </w:pPr>
    </w:p>
    <w:p w14:paraId="4DE193C9" w14:textId="4FD06132" w:rsidR="00F550E3" w:rsidRDefault="0018003D" w:rsidP="00A92A86">
      <w:pPr>
        <w:pStyle w:val="Ttulo3"/>
        <w:numPr>
          <w:ilvl w:val="2"/>
          <w:numId w:val="21"/>
        </w:numPr>
        <w:spacing w:before="0" w:after="0"/>
        <w:contextualSpacing/>
        <w:rPr>
          <w:lang w:val="es-ES_tradnl"/>
        </w:rPr>
      </w:pPr>
      <w:r w:rsidRPr="00A76819">
        <w:rPr>
          <w:lang w:val="es-ES_tradnl"/>
        </w:rPr>
        <w:t>Nombre de la alternativa seleccionada</w:t>
      </w:r>
      <w:r w:rsidR="00AB7E13">
        <w:rPr>
          <w:lang w:val="es-ES_tradnl"/>
        </w:rPr>
        <w:t>.</w:t>
      </w:r>
    </w:p>
    <w:p w14:paraId="082D977B" w14:textId="5818F4C4" w:rsidR="00177FB3" w:rsidRDefault="00177FB3" w:rsidP="00A92A86">
      <w:pPr>
        <w:contextualSpacing/>
        <w:rPr>
          <w:lang w:val="es-ES_tradnl"/>
        </w:rPr>
      </w:pPr>
    </w:p>
    <w:p w14:paraId="6423434F" w14:textId="77777777" w:rsidR="00177FB3" w:rsidRPr="00EF314F" w:rsidRDefault="00177FB3" w:rsidP="00A92A86">
      <w:pPr>
        <w:pStyle w:val="Contenido"/>
        <w:spacing w:before="0" w:beforeAutospacing="0" w:after="0" w:afterAutospacing="0"/>
        <w:contextualSpacing/>
      </w:pPr>
      <w:r w:rsidRPr="00EF314F">
        <w:t>Formular e implementar un plan integral (monitoreo, control y gestión) de calidad de aire, y fortalecer el control de la contaminación Acústica y Visual en el Distrito Capital.</w:t>
      </w:r>
    </w:p>
    <w:p w14:paraId="5072EE0D" w14:textId="77777777" w:rsidR="00177FB3" w:rsidRPr="00177FB3" w:rsidRDefault="00177FB3" w:rsidP="00A92A86">
      <w:pPr>
        <w:contextualSpacing/>
        <w:rPr>
          <w:lang w:val="es-ES_tradnl"/>
        </w:rPr>
      </w:pPr>
    </w:p>
    <w:p w14:paraId="1AB8B661" w14:textId="4799DE81" w:rsidR="007E11DE" w:rsidRDefault="0018003D" w:rsidP="00A92A86">
      <w:pPr>
        <w:pStyle w:val="Ttulo3"/>
        <w:numPr>
          <w:ilvl w:val="2"/>
          <w:numId w:val="21"/>
        </w:numPr>
        <w:spacing w:before="0" w:after="0"/>
        <w:contextualSpacing/>
        <w:rPr>
          <w:lang w:val="es-ES_tradnl"/>
        </w:rPr>
      </w:pPr>
      <w:r w:rsidRPr="00AB7E13">
        <w:rPr>
          <w:lang w:val="es-ES_tradnl"/>
        </w:rPr>
        <w:t>Aspectos generales</w:t>
      </w:r>
      <w:r w:rsidR="00AB7E13" w:rsidRPr="00AB7E13">
        <w:rPr>
          <w:lang w:val="es-ES_tradnl"/>
        </w:rPr>
        <w:t>.</w:t>
      </w:r>
    </w:p>
    <w:p w14:paraId="74F9E017" w14:textId="77777777" w:rsidR="00864612" w:rsidRPr="00864612" w:rsidRDefault="00864612" w:rsidP="00864612">
      <w:pPr>
        <w:rPr>
          <w:lang w:val="es-ES_tradnl"/>
        </w:rPr>
      </w:pPr>
    </w:p>
    <w:p w14:paraId="02EC61AF" w14:textId="77777777" w:rsidR="00864612" w:rsidRDefault="00177FB3" w:rsidP="00A92A86">
      <w:pPr>
        <w:pStyle w:val="Contenido"/>
        <w:spacing w:before="0" w:beforeAutospacing="0" w:after="0" w:afterAutospacing="0"/>
        <w:contextualSpacing/>
      </w:pPr>
      <w:r w:rsidRPr="00EF314F">
        <w:t xml:space="preserve">La Secretaria Distrital de Ambiente de Bogotá dotó al Distrito Capital con un instrumento de planeación, a corto y mediano plazo, llamado Plan Decenal de Descontaminación del Aire para Bogotá (2010-2020) – PDDAB. En principio este plan estuvo conformado por un portafolio de estrategias, que estaban dirigidas a los principales emisores contaminantes identificados en su formulación (fuentes fijas industriales y fuentes móviles), además de contemplar estrategias y proyectos complementarios considerados relevantes para reducir los índices de descontaminación de la ciudad. Durante la revisión del año 2017 del PDDAB, presentada como el documento técnico de soporte N° 00634, esta estructuración buscó </w:t>
      </w:r>
      <w:r w:rsidRPr="00EF314F">
        <w:lastRenderedPageBreak/>
        <w:t>identificar y resolver inicialmente, aquellas falencias presentadas en su primera versión, direccionando las estrategias a tener un mayor alcance y posibilidad en la identificación de fuentes de emisión, así como a los actores que las implementen. La identificación de las debilidades y oportunidades de mejoramiento en la formulación del proyecto se propone, se haga a través de espacios de concertación, en donde estén vinculados principalmente, aquellos actores que estarán involucrados en los proyectos en roles de implementación y control.</w:t>
      </w:r>
    </w:p>
    <w:p w14:paraId="6A8269D4" w14:textId="77777777" w:rsidR="00864612" w:rsidRDefault="00864612" w:rsidP="00A92A86">
      <w:pPr>
        <w:pStyle w:val="Contenido"/>
        <w:spacing w:before="0" w:beforeAutospacing="0" w:after="0" w:afterAutospacing="0"/>
        <w:contextualSpacing/>
      </w:pPr>
    </w:p>
    <w:p w14:paraId="34F857A4" w14:textId="77777777" w:rsidR="00864612" w:rsidRDefault="00177FB3" w:rsidP="00A92A86">
      <w:pPr>
        <w:pStyle w:val="Contenido"/>
        <w:spacing w:before="0" w:beforeAutospacing="0" w:after="0" w:afterAutospacing="0"/>
        <w:contextualSpacing/>
      </w:pPr>
      <w:r w:rsidRPr="00EF314F">
        <w:t>Consecuentemente, mediante el seguimiento de los proyectos, el PDDAB ha sido impulsado a la consecución del objetivo de reducción de emisiones de las estrategias formuladas, para lo cual se requiere de medios de verificación modernos y regionales que aún no se tienen implementados, identificando así la necesidad de sinergia entre instituciones gubernamentales, gremios de transporte, sectores industriales, económicos y sociales, los cuales requieren de concertaciones que permitan establecer y definir el papel que cada uno desempeña, para ello, se requiere contar con espacios e incentivos aplicados mediante normativa nacional o distrital.</w:t>
      </w:r>
    </w:p>
    <w:p w14:paraId="5CFB4F79" w14:textId="77777777" w:rsidR="00864612" w:rsidRDefault="00864612" w:rsidP="00A92A86">
      <w:pPr>
        <w:pStyle w:val="Contenido"/>
        <w:spacing w:before="0" w:beforeAutospacing="0" w:after="0" w:afterAutospacing="0"/>
        <w:contextualSpacing/>
      </w:pPr>
    </w:p>
    <w:p w14:paraId="7E9973B8" w14:textId="3024CAD2" w:rsidR="00177FB3" w:rsidRDefault="00177FB3" w:rsidP="00A92A86">
      <w:pPr>
        <w:pStyle w:val="Contenido"/>
        <w:spacing w:before="0" w:beforeAutospacing="0" w:after="0" w:afterAutospacing="0"/>
        <w:contextualSpacing/>
      </w:pPr>
      <w:r w:rsidRPr="00EF314F">
        <w:t>Es allí donde la normativa actual no se ha desarrollado al mismo ritmo de los cambios tecnológicos, tanto, de fuentes de emisión como de instrumentos de medición. Adicionalmente, se busca integrar a este ejercicio los diferentes estudios relacionados con calidad del aire, que permitan identificar fuentes de emisión que no se tuvieron en cuenta con anterioridad y que pueden aportar significativamente en la contaminación del aire de la ciudad, incluyendo la estimación de los inventarios de emisiones, ya que los mismos conllevan una metodología de cálculo que dependiendo de su información de entrada aumentan o disminuyen los valores de incertidumbre y los resultados obtenidos. El objetivo de este ejercicio es obtener un Plan de Gestión de la Calidad del Aire de la Ciudad, que permita ejercer la gobernanza de la calidad del aire con el propósito de un desarrollo satisfactorio de los proyectos.</w:t>
      </w:r>
    </w:p>
    <w:p w14:paraId="0E85A96B" w14:textId="77777777" w:rsidR="00864612" w:rsidRPr="00EF314F" w:rsidRDefault="00864612" w:rsidP="00A92A86">
      <w:pPr>
        <w:pStyle w:val="Contenido"/>
        <w:spacing w:before="0" w:beforeAutospacing="0" w:after="0" w:afterAutospacing="0"/>
        <w:contextualSpacing/>
      </w:pPr>
    </w:p>
    <w:p w14:paraId="5FF956D3" w14:textId="4EDBBE36" w:rsidR="00177FB3" w:rsidRDefault="00177FB3" w:rsidP="00A92A86">
      <w:pPr>
        <w:pStyle w:val="Contenido"/>
        <w:spacing w:before="0" w:beforeAutospacing="0" w:after="0" w:afterAutospacing="0"/>
        <w:contextualSpacing/>
      </w:pPr>
      <w:r w:rsidRPr="00EF314F">
        <w:t>Se requiere elevar el nivel de conciencia frente al problema y lograr que el instrumento pase de ser un plan del sector ambiente y transcienda a ser una política de la ciudad. El objetivo de este ejercicio es obtener un Plan Integral de Gestión de la Calidad del Aire de Bogotá 2030, en el que se integran acciones en toda la cadena causa-efecto de la contaminación atmosférica, incluyendo la gobernanza del aire, para dar continuidad a los canales que esta administración ha establecido con la ciudadanía y cuyo principal</w:t>
      </w:r>
      <w:r w:rsidR="0087035E">
        <w:t xml:space="preserve"> </w:t>
      </w:r>
      <w:r w:rsidRPr="00EF314F">
        <w:t>objetivo será dar cumplimiento a las metas establecidas en la mencionada resolución para el año 2030, la cual está acorde con el objetivo intermedio 3 de la OMS. Se deben integrar ejes fundamentales como la gobernanza, la conexión con la región, el relacionamiento con el cambio climático y en particular con el Plan de Acción Climática de la ciudad, así como un eje que asocie principios frente al adecuado uso de las fuentes de energía.</w:t>
      </w:r>
    </w:p>
    <w:p w14:paraId="6315316B" w14:textId="77777777" w:rsidR="00864612" w:rsidRPr="00EF314F" w:rsidRDefault="00864612" w:rsidP="00A92A86">
      <w:pPr>
        <w:pStyle w:val="Contenido"/>
        <w:spacing w:before="0" w:beforeAutospacing="0" w:after="0" w:afterAutospacing="0"/>
        <w:contextualSpacing/>
      </w:pPr>
    </w:p>
    <w:p w14:paraId="7B84B597" w14:textId="3F15BB40" w:rsidR="00177FB3" w:rsidRDefault="00177FB3" w:rsidP="00A92A86">
      <w:pPr>
        <w:pStyle w:val="Contenido"/>
        <w:spacing w:before="0" w:beforeAutospacing="0" w:after="0" w:afterAutospacing="0"/>
        <w:contextualSpacing/>
      </w:pPr>
      <w:r w:rsidRPr="00EF314F">
        <w:lastRenderedPageBreak/>
        <w:t>En los últimos años se han presentado 6 alertas de calidad de aire y 36 eventos de contaminación que implican una actuación inmediata; esta actuación reactiva implica acciones inmediatas que superan los alcances de la planeación a mediano y largo plazo que la Secretaría Distrital de Ambiente realiza a través de los planes y programas dispuestos para la reducción de la contaminación atmosférica en el distrito y como tal, estas acciones generan impactos en la economía (industria, comercio, servicios) y en la movilidad de los ciudadanos por restricciones en la fuentes fijas y móviles y por ende presiones externas por parte de gremios, asociaciones, colectivos y aún de las entidades gubernamentales que pueden hacer menos eficientes estas actuaciones y la velocidad en la cual se aplican y que deben ser solventadas mediante el fortalecimiento de protocolos y procedimiento internos, procedimientos concertados y marco normativo robusto y capacidad en términos de talento humano y herramientas internas.</w:t>
      </w:r>
    </w:p>
    <w:p w14:paraId="3FBD56E0" w14:textId="77777777" w:rsidR="00864612" w:rsidRPr="00EF314F" w:rsidRDefault="00864612" w:rsidP="00A92A86">
      <w:pPr>
        <w:pStyle w:val="Contenido"/>
        <w:spacing w:before="0" w:beforeAutospacing="0" w:after="0" w:afterAutospacing="0"/>
        <w:contextualSpacing/>
      </w:pPr>
    </w:p>
    <w:p w14:paraId="2D375300" w14:textId="5DBA93EF" w:rsidR="00177FB3" w:rsidRDefault="00177FB3" w:rsidP="00A92A86">
      <w:pPr>
        <w:pStyle w:val="Contenido"/>
        <w:spacing w:before="0" w:beforeAutospacing="0" w:after="0" w:afterAutospacing="0"/>
        <w:contextualSpacing/>
      </w:pPr>
      <w:r w:rsidRPr="00EF314F">
        <w:t>El fortalecimiento de las capacidades del Sistema de Alertas Tempranas, permite agilizar las declaratorias de alertas, integrar la información proveniente de la RMCAB, SIMCAB y fuentes adicionales de información para entender las causas y consecuencias de los eventos de contaminación atmosférica tomar mejores decisiones para mitigar los impactos generados. De igual manera, este conocimiento al ser público, debe estar disponible a todos los ciudadanos con el fin de que a nivel individual se acaten las medidas bajo el entendimiento del porqué, cuando y como se toman y las consecuencias para la salud de los mismos.</w:t>
      </w:r>
    </w:p>
    <w:p w14:paraId="59CA1961" w14:textId="77777777" w:rsidR="00864612" w:rsidRPr="00EF314F" w:rsidRDefault="00864612" w:rsidP="00A92A86">
      <w:pPr>
        <w:pStyle w:val="Contenido"/>
        <w:spacing w:before="0" w:beforeAutospacing="0" w:after="0" w:afterAutospacing="0"/>
        <w:contextualSpacing/>
      </w:pPr>
    </w:p>
    <w:p w14:paraId="3E77E544" w14:textId="393C8B1C" w:rsidR="00177FB3" w:rsidRDefault="00177FB3" w:rsidP="00A92A86">
      <w:pPr>
        <w:pStyle w:val="Contenido"/>
        <w:spacing w:before="0" w:beforeAutospacing="0" w:after="0" w:afterAutospacing="0"/>
        <w:contextualSpacing/>
      </w:pPr>
      <w:r w:rsidRPr="00EF314F">
        <w:t>Las concentraciones de material partículado en la ciudad sobrepasan las recomendaciones dadas por la Organización Mundial de la Salud (niveles máximos permisibles de PM2.5 de 10 µg/m3 para un tiempo de exposición anual y de 25 µg/m3 para un tiempo de exposición de 24 horas). De acuerdo con el inventario de emisiones de material partículado en Bogotá (SDA 2018), el 75% de emisiones son generadas por las fuentes móviles y el 25% por fuentes fijas. Lo anterior, genera un problema de salud pública, ya que, según los niveles de exposición y el tamaño de las partículas, como PM2.5, se podrían generar afectaciones de mayor gravedad. En este sentido, el material partículado puede generar desde afecciones leves como irritación ocular y dolor de garganta, hasta tos y aumento de exacerbación de enfermedades respiratorias y reducción de la función pulmonar.</w:t>
      </w:r>
    </w:p>
    <w:p w14:paraId="62B18816" w14:textId="77777777" w:rsidR="00864612" w:rsidRPr="00EF314F" w:rsidRDefault="00864612" w:rsidP="00A92A86">
      <w:pPr>
        <w:pStyle w:val="Contenido"/>
        <w:spacing w:before="0" w:beforeAutospacing="0" w:after="0" w:afterAutospacing="0"/>
        <w:contextualSpacing/>
      </w:pPr>
    </w:p>
    <w:p w14:paraId="18A3395F" w14:textId="605EC77E" w:rsidR="00177FB3" w:rsidRDefault="00177FB3" w:rsidP="00A92A86">
      <w:pPr>
        <w:pStyle w:val="Contenido"/>
        <w:spacing w:before="0" w:beforeAutospacing="0" w:after="0" w:afterAutospacing="0"/>
        <w:contextualSpacing/>
      </w:pPr>
      <w:r w:rsidRPr="00EF314F">
        <w:t>Una problemática adicional en materia de contaminación del aire, es el aumento en los niveles de presión sonora en las diferentes localidades. Para determinar los niveles de ruido ambiental en el Distrito, se cuenta con la Red de Monitoreo de Ruido Ambiental de Bogotá (RMRAB), la cual posee estaciones ubicadas en las zonas más críticas por contaminación acústica en la ciudad y la generación de Mapas Estratégicos de Ruido (MER) de manera cuatrienal. Estas son herramientas fundamentales para la Planeación Estratégica de la ciudad.</w:t>
      </w:r>
    </w:p>
    <w:p w14:paraId="2F1812C1" w14:textId="77777777" w:rsidR="00864612" w:rsidRPr="00EF314F" w:rsidRDefault="00864612" w:rsidP="00A92A86">
      <w:pPr>
        <w:pStyle w:val="Contenido"/>
        <w:spacing w:before="0" w:beforeAutospacing="0" w:after="0" w:afterAutospacing="0"/>
        <w:contextualSpacing/>
      </w:pPr>
    </w:p>
    <w:p w14:paraId="48DCB8EB" w14:textId="66A56127" w:rsidR="00177FB3" w:rsidRDefault="00177FB3" w:rsidP="00A92A86">
      <w:pPr>
        <w:pStyle w:val="Contenido"/>
        <w:spacing w:before="0" w:beforeAutospacing="0" w:after="0" w:afterAutospacing="0"/>
        <w:contextualSpacing/>
      </w:pPr>
      <w:r w:rsidRPr="00EF314F">
        <w:t xml:space="preserve">Considerando el porcentaje de solicitudes ciudadanas por ruido allegadas a la Entidad, se determina que la problemática está enfocada principalmente a conflictos de uso del suelo por </w:t>
      </w:r>
      <w:r w:rsidRPr="00EF314F">
        <w:lastRenderedPageBreak/>
        <w:t>incompatibilidad en el desarrollo de actividades económicas de alto impacto. No obstante, la fuente de mayor contribución al ruido ambiental en el Distrito es el flujo vehicular con alrededor del 80% de aporte. Se ha identificado que la caracterización independiente de fuentes de contribución al ruido ambiental permite cuantificar de manera acertada el porcentaje de Población Urbana Afectada por Ruido (%PUAR), lo cual constituye un importante insumo que permite generar planes y/o políticas públicas para mejorar las condiciones acústicas ambientales que aseguren el bienestar, la salud y calidad de vida de los ciudadanos.</w:t>
      </w:r>
    </w:p>
    <w:p w14:paraId="718CFE97" w14:textId="77777777" w:rsidR="00A0780D" w:rsidRPr="00EF314F" w:rsidRDefault="00A0780D" w:rsidP="00A92A86">
      <w:pPr>
        <w:pStyle w:val="Contenido"/>
        <w:spacing w:before="0" w:beforeAutospacing="0" w:after="0" w:afterAutospacing="0"/>
        <w:contextualSpacing/>
      </w:pPr>
    </w:p>
    <w:p w14:paraId="56AEED2E" w14:textId="499431C2" w:rsidR="00177FB3" w:rsidRDefault="00177FB3" w:rsidP="00A92A86">
      <w:pPr>
        <w:pStyle w:val="Contenido"/>
        <w:spacing w:before="0" w:beforeAutospacing="0" w:after="0" w:afterAutospacing="0"/>
        <w:contextualSpacing/>
      </w:pPr>
      <w:r w:rsidRPr="00EF314F">
        <w:t>Con el fin que estas decisiones de ciudad sean asertivas, se requiere la ampliación de la actual red y la democratización de los resultados, de tal manera que lleven al mejoramiento de las condiciones acústicas ambientales del territorio y la apropiación de los ciudadanos en su responsabilidad frente al mejoramiento de las condiciones acústicas de la ciudad.</w:t>
      </w:r>
    </w:p>
    <w:p w14:paraId="5545A96E" w14:textId="77777777" w:rsidR="00864612" w:rsidRPr="00EF314F" w:rsidRDefault="00864612" w:rsidP="00A92A86">
      <w:pPr>
        <w:pStyle w:val="Contenido"/>
        <w:spacing w:before="0" w:beforeAutospacing="0" w:after="0" w:afterAutospacing="0"/>
        <w:contextualSpacing/>
      </w:pPr>
    </w:p>
    <w:p w14:paraId="0FCDE770" w14:textId="6C81C583" w:rsidR="00177FB3" w:rsidRDefault="00177FB3" w:rsidP="00A92A86">
      <w:pPr>
        <w:pStyle w:val="Contenido"/>
        <w:spacing w:before="0" w:beforeAutospacing="0" w:after="0" w:afterAutospacing="0"/>
        <w:contextualSpacing/>
      </w:pPr>
      <w:r w:rsidRPr="00EF314F">
        <w:t>El fenómeno de la contaminación visual en el perímetro urbano de Bogotá, se ha proliferado de manera significativa debido a los cambios dinámicos en la estructura social y comercial de la ciudad, predominando el interés económico, sobre el derecho a un ambiente sano; acarreando como consecuencias el cambio drástico de la estética del paisaje urbano, afectando de forma adversa el entorno y desmejorando la calidad de vida de los ciudadanos, quienes se encuentran sometidos a una sobre estimulación visual, que afecta su concentración y los conduce a estados de estrés. Adicional a esto, el desconocimiento de la normatividad sobre publicidad por la ciudadanía, incrementa el uso de elementos para pautar sus servicios y las denuncias ciudadanas por la instalación de los mismos, así como la invasión del espacio público con elementos de publicidad.</w:t>
      </w:r>
    </w:p>
    <w:p w14:paraId="498329A7" w14:textId="77777777" w:rsidR="00864612" w:rsidRPr="00EF314F" w:rsidRDefault="00864612" w:rsidP="00A92A86">
      <w:pPr>
        <w:pStyle w:val="Contenido"/>
        <w:spacing w:before="0" w:beforeAutospacing="0" w:after="0" w:afterAutospacing="0"/>
        <w:contextualSpacing/>
      </w:pPr>
    </w:p>
    <w:p w14:paraId="64C9C1F5" w14:textId="47E1B745" w:rsidR="00177FB3" w:rsidRDefault="00177FB3" w:rsidP="00A92A86">
      <w:pPr>
        <w:pStyle w:val="Contenido"/>
        <w:spacing w:before="0" w:beforeAutospacing="0" w:after="0" w:afterAutospacing="0"/>
        <w:contextualSpacing/>
      </w:pPr>
      <w:r w:rsidRPr="00EF314F">
        <w:t>El propósito en el presente proyecto, es la formulación de un Plan de Gestión Integral de Calidad de Aire, Acústica y Visual 2030, teniendo como base el Plan Decenal de Descontaminación del Aire Bogotá. Las estrategias que se formulen en este nuevo documento, deberán incluir los temas de contaminación acústica y deterioro del paisaje por publicidad exterior visual. Así mismo, el trabajo en calidad del aire, incorpora la colaboración interinstitucional con instituciones del orden regional y nacional.</w:t>
      </w:r>
    </w:p>
    <w:p w14:paraId="3940B679" w14:textId="77777777" w:rsidR="00864612" w:rsidRPr="00177FB3" w:rsidRDefault="00864612" w:rsidP="00A92A86">
      <w:pPr>
        <w:pStyle w:val="Contenido"/>
        <w:spacing w:before="0" w:beforeAutospacing="0" w:after="0" w:afterAutospacing="0"/>
        <w:contextualSpacing/>
      </w:pPr>
    </w:p>
    <w:p w14:paraId="12FAA5FB" w14:textId="69590DF0" w:rsidR="00F550E3" w:rsidRPr="00AB7E13" w:rsidRDefault="0018003D" w:rsidP="00A92A86">
      <w:pPr>
        <w:pStyle w:val="Ttulo3"/>
        <w:numPr>
          <w:ilvl w:val="2"/>
          <w:numId w:val="21"/>
        </w:numPr>
        <w:spacing w:before="0" w:after="0"/>
        <w:contextualSpacing/>
        <w:rPr>
          <w:lang w:val="es-ES_tradnl"/>
        </w:rPr>
      </w:pPr>
      <w:r w:rsidRPr="00AB7E13">
        <w:rPr>
          <w:lang w:val="es-ES_tradnl"/>
        </w:rPr>
        <w:t>Aspectos Legales</w:t>
      </w:r>
      <w:r w:rsidR="00211656" w:rsidRPr="00AB7E13">
        <w:rPr>
          <w:lang w:val="es-ES_tradnl"/>
        </w:rPr>
        <w:t xml:space="preserve"> y estudios que respalda la formulación del proyecto.</w:t>
      </w:r>
    </w:p>
    <w:p w14:paraId="652EDEEB" w14:textId="4EF41562" w:rsidR="00211656" w:rsidRDefault="00211656" w:rsidP="00A92A86">
      <w:pPr>
        <w:pBdr>
          <w:top w:val="nil"/>
          <w:left w:val="nil"/>
          <w:bottom w:val="nil"/>
          <w:right w:val="nil"/>
          <w:between w:val="nil"/>
        </w:pBdr>
        <w:contextualSpacing/>
        <w:rPr>
          <w:bCs/>
          <w:lang w:val="es-ES_tradnl" w:eastAsia="es-CO"/>
        </w:rPr>
      </w:pPr>
    </w:p>
    <w:p w14:paraId="4A42F0E5" w14:textId="02A502B9" w:rsidR="007738C0" w:rsidRDefault="007738C0" w:rsidP="00A92A86">
      <w:pPr>
        <w:pStyle w:val="Contenido"/>
        <w:spacing w:before="0" w:beforeAutospacing="0" w:after="0" w:afterAutospacing="0"/>
        <w:contextualSpacing/>
      </w:pPr>
      <w:r w:rsidRPr="00EF314F">
        <w:t>El siguiente es el marco normativo y legal para el desarrollo de las actividades del presente proyecto:</w:t>
      </w:r>
    </w:p>
    <w:p w14:paraId="04E521FA" w14:textId="77777777" w:rsidR="007738C0" w:rsidRPr="007738C0" w:rsidRDefault="007738C0" w:rsidP="00A92A86">
      <w:pPr>
        <w:pBdr>
          <w:top w:val="nil"/>
          <w:left w:val="nil"/>
          <w:bottom w:val="nil"/>
          <w:right w:val="nil"/>
          <w:between w:val="nil"/>
        </w:pBdr>
        <w:contextualSpacing/>
        <w:rPr>
          <w:bCs/>
          <w:lang w:eastAsia="es-CO"/>
        </w:rPr>
      </w:pPr>
    </w:p>
    <w:tbl>
      <w:tblPr>
        <w:tblStyle w:val="26"/>
        <w:tblW w:w="8647" w:type="dxa"/>
        <w:tblInd w:w="-147" w:type="dxa"/>
        <w:tblLayout w:type="fixed"/>
        <w:tblLook w:val="0400" w:firstRow="0" w:lastRow="0" w:firstColumn="0" w:lastColumn="0" w:noHBand="0" w:noVBand="1"/>
      </w:tblPr>
      <w:tblGrid>
        <w:gridCol w:w="2269"/>
        <w:gridCol w:w="4110"/>
        <w:gridCol w:w="2268"/>
      </w:tblGrid>
      <w:tr w:rsidR="00F94372" w:rsidRPr="00EE4F68" w14:paraId="4FA367D6" w14:textId="77777777" w:rsidTr="00CC186A">
        <w:trPr>
          <w:trHeight w:val="820"/>
        </w:trPr>
        <w:tc>
          <w:tcPr>
            <w:tcW w:w="2269"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62ED1C55" w14:textId="77777777" w:rsidR="00F94372" w:rsidRPr="00EE4F68" w:rsidRDefault="00F94372" w:rsidP="00A92A86">
            <w:pPr>
              <w:contextualSpacing/>
              <w:jc w:val="center"/>
              <w:rPr>
                <w:b/>
                <w:color w:val="FFFFFF"/>
                <w:sz w:val="20"/>
                <w:szCs w:val="22"/>
                <w:lang w:val="es-ES_tradnl"/>
              </w:rPr>
            </w:pPr>
          </w:p>
          <w:p w14:paraId="3D64CD0F" w14:textId="7912B933" w:rsidR="00F94372" w:rsidRPr="00EE4F68" w:rsidRDefault="00F94372" w:rsidP="00A92A86">
            <w:pPr>
              <w:contextualSpacing/>
              <w:jc w:val="center"/>
              <w:rPr>
                <w:b/>
                <w:color w:val="FFFFFF"/>
                <w:sz w:val="20"/>
                <w:szCs w:val="22"/>
                <w:lang w:val="es-ES_tradnl"/>
              </w:rPr>
            </w:pPr>
            <w:r w:rsidRPr="00EE4F68">
              <w:rPr>
                <w:b/>
                <w:color w:val="FFFFFF"/>
                <w:sz w:val="20"/>
                <w:szCs w:val="22"/>
                <w:lang w:val="es-ES_tradnl"/>
              </w:rPr>
              <w:t>NUMERO DE LA NORMA</w:t>
            </w:r>
          </w:p>
        </w:tc>
        <w:tc>
          <w:tcPr>
            <w:tcW w:w="4110" w:type="dxa"/>
            <w:tcBorders>
              <w:top w:val="single" w:sz="4" w:space="0" w:color="000000"/>
              <w:left w:val="nil"/>
              <w:bottom w:val="single" w:sz="4" w:space="0" w:color="000000"/>
              <w:right w:val="single" w:sz="4" w:space="0" w:color="000000"/>
            </w:tcBorders>
            <w:shd w:val="clear" w:color="auto" w:fill="1F3864" w:themeFill="accent1" w:themeFillShade="80"/>
            <w:vAlign w:val="center"/>
          </w:tcPr>
          <w:p w14:paraId="5F1B8CAB" w14:textId="32C060CD" w:rsidR="00F94372" w:rsidRPr="00EE4F68" w:rsidRDefault="00F94372" w:rsidP="00A92A86">
            <w:pPr>
              <w:contextualSpacing/>
              <w:jc w:val="center"/>
              <w:rPr>
                <w:b/>
                <w:color w:val="FFFFFF"/>
                <w:sz w:val="20"/>
                <w:szCs w:val="22"/>
                <w:lang w:val="es-ES_tradnl"/>
              </w:rPr>
            </w:pPr>
            <w:r w:rsidRPr="00EE4F68">
              <w:rPr>
                <w:b/>
                <w:color w:val="FFFFFF"/>
                <w:sz w:val="20"/>
                <w:szCs w:val="22"/>
                <w:lang w:val="es-ES_tradnl"/>
              </w:rPr>
              <w:t>NOMBRE DE LA NORMA</w:t>
            </w:r>
          </w:p>
        </w:tc>
        <w:tc>
          <w:tcPr>
            <w:tcW w:w="2268" w:type="dxa"/>
            <w:tcBorders>
              <w:top w:val="single" w:sz="4" w:space="0" w:color="000000"/>
              <w:left w:val="nil"/>
              <w:bottom w:val="single" w:sz="4" w:space="0" w:color="000000"/>
              <w:right w:val="single" w:sz="4" w:space="0" w:color="000000"/>
            </w:tcBorders>
            <w:shd w:val="clear" w:color="auto" w:fill="1F3864" w:themeFill="accent1" w:themeFillShade="80"/>
            <w:vAlign w:val="center"/>
          </w:tcPr>
          <w:p w14:paraId="3EF05C41" w14:textId="17B6F97A" w:rsidR="00F94372" w:rsidRPr="00EE4F68" w:rsidRDefault="00F94372" w:rsidP="00A92A86">
            <w:pPr>
              <w:contextualSpacing/>
              <w:jc w:val="center"/>
              <w:rPr>
                <w:b/>
                <w:color w:val="FFFFFF"/>
                <w:sz w:val="20"/>
                <w:szCs w:val="22"/>
                <w:lang w:val="es-ES_tradnl"/>
              </w:rPr>
            </w:pPr>
            <w:r w:rsidRPr="00EE4F68">
              <w:rPr>
                <w:b/>
                <w:color w:val="FFFFFF"/>
                <w:sz w:val="20"/>
                <w:szCs w:val="22"/>
                <w:lang w:val="es-ES_tradnl"/>
              </w:rPr>
              <w:t xml:space="preserve">FECHA DE PROMULGACION </w:t>
            </w:r>
          </w:p>
          <w:p w14:paraId="2610052D" w14:textId="77777777" w:rsidR="00F94372" w:rsidRPr="00EE4F68" w:rsidRDefault="00F94372" w:rsidP="00A92A86">
            <w:pPr>
              <w:contextualSpacing/>
              <w:jc w:val="center"/>
              <w:rPr>
                <w:b/>
                <w:color w:val="FFFFFF"/>
                <w:sz w:val="20"/>
                <w:szCs w:val="22"/>
                <w:lang w:val="es-ES_tradnl"/>
              </w:rPr>
            </w:pPr>
            <w:r w:rsidRPr="00EE4F68">
              <w:rPr>
                <w:b/>
                <w:color w:val="FFFFFF"/>
                <w:sz w:val="20"/>
                <w:szCs w:val="22"/>
                <w:lang w:val="es-ES_tradnl"/>
              </w:rPr>
              <w:t>(</w:t>
            </w:r>
            <w:proofErr w:type="spellStart"/>
            <w:r w:rsidRPr="00EE4F68">
              <w:rPr>
                <w:b/>
                <w:color w:val="FFFFFF"/>
                <w:sz w:val="20"/>
                <w:szCs w:val="22"/>
                <w:lang w:val="es-ES_tradnl"/>
              </w:rPr>
              <w:t>dd</w:t>
            </w:r>
            <w:proofErr w:type="spellEnd"/>
            <w:r w:rsidRPr="00EE4F68">
              <w:rPr>
                <w:b/>
                <w:color w:val="FFFFFF"/>
                <w:sz w:val="20"/>
                <w:szCs w:val="22"/>
                <w:lang w:val="es-ES_tradnl"/>
              </w:rPr>
              <w:t>/mes/año)</w:t>
            </w:r>
          </w:p>
        </w:tc>
      </w:tr>
      <w:tr w:rsidR="00A0780D" w:rsidRPr="00EE4F68" w14:paraId="2AC05A3F" w14:textId="77777777" w:rsidTr="001D07C7">
        <w:trPr>
          <w:trHeight w:val="383"/>
        </w:trPr>
        <w:tc>
          <w:tcPr>
            <w:tcW w:w="2269" w:type="dxa"/>
            <w:vMerge w:val="restart"/>
            <w:tcBorders>
              <w:top w:val="nil"/>
              <w:left w:val="single" w:sz="4" w:space="0" w:color="000000"/>
              <w:right w:val="single" w:sz="4" w:space="0" w:color="000000"/>
            </w:tcBorders>
            <w:shd w:val="clear" w:color="auto" w:fill="auto"/>
            <w:vAlign w:val="center"/>
          </w:tcPr>
          <w:p w14:paraId="4AD36A70" w14:textId="67A2EA62" w:rsidR="00A0780D" w:rsidRPr="00EE4F68" w:rsidRDefault="00A0780D" w:rsidP="00A0780D">
            <w:pPr>
              <w:contextualSpacing/>
              <w:jc w:val="center"/>
              <w:rPr>
                <w:sz w:val="18"/>
                <w:szCs w:val="22"/>
                <w:lang w:val="es-ES_tradnl"/>
              </w:rPr>
            </w:pPr>
            <w:r w:rsidRPr="00EF314F">
              <w:rPr>
                <w:color w:val="000000"/>
                <w:sz w:val="18"/>
                <w:szCs w:val="18"/>
                <w:lang w:val="es-ES_tradnl"/>
              </w:rPr>
              <w:t>Constitución Política De Colombia 1991</w:t>
            </w:r>
          </w:p>
        </w:tc>
        <w:tc>
          <w:tcPr>
            <w:tcW w:w="4110" w:type="dxa"/>
            <w:tcBorders>
              <w:top w:val="nil"/>
              <w:left w:val="nil"/>
              <w:bottom w:val="single" w:sz="4" w:space="0" w:color="000000"/>
              <w:right w:val="single" w:sz="4" w:space="0" w:color="000000"/>
            </w:tcBorders>
            <w:shd w:val="clear" w:color="auto" w:fill="auto"/>
            <w:vAlign w:val="center"/>
          </w:tcPr>
          <w:p w14:paraId="2BA72188" w14:textId="70069986" w:rsidR="00A0780D" w:rsidRPr="00EE4F68" w:rsidRDefault="00A0780D" w:rsidP="00A0780D">
            <w:pPr>
              <w:contextualSpacing/>
              <w:jc w:val="center"/>
              <w:rPr>
                <w:sz w:val="18"/>
                <w:szCs w:val="22"/>
                <w:lang w:val="es-ES_tradnl"/>
              </w:rPr>
            </w:pPr>
            <w:r w:rsidRPr="00EF314F">
              <w:rPr>
                <w:color w:val="000000"/>
                <w:sz w:val="18"/>
                <w:szCs w:val="18"/>
                <w:lang w:val="es-ES_tradnl"/>
              </w:rPr>
              <w:t>Artículo 8. Es obligación del Estado y de las personas proteger las riquezas culturales y naturales de la Nación.</w:t>
            </w:r>
          </w:p>
        </w:tc>
        <w:tc>
          <w:tcPr>
            <w:tcW w:w="2268" w:type="dxa"/>
            <w:tcBorders>
              <w:top w:val="nil"/>
              <w:left w:val="nil"/>
              <w:bottom w:val="single" w:sz="4" w:space="0" w:color="000000"/>
              <w:right w:val="single" w:sz="4" w:space="0" w:color="000000"/>
            </w:tcBorders>
            <w:shd w:val="clear" w:color="auto" w:fill="auto"/>
            <w:vAlign w:val="center"/>
          </w:tcPr>
          <w:p w14:paraId="45BE25E3" w14:textId="120D5CAA" w:rsidR="00A0780D" w:rsidRPr="00EE4F68" w:rsidRDefault="00A0780D" w:rsidP="00A0780D">
            <w:pPr>
              <w:contextualSpacing/>
              <w:jc w:val="center"/>
              <w:rPr>
                <w:sz w:val="18"/>
                <w:szCs w:val="22"/>
                <w:lang w:val="es-ES_tradnl"/>
              </w:rPr>
            </w:pPr>
          </w:p>
        </w:tc>
      </w:tr>
      <w:tr w:rsidR="00A0780D" w:rsidRPr="00EE4F68" w14:paraId="0FB84367" w14:textId="77777777" w:rsidTr="001D07C7">
        <w:trPr>
          <w:trHeight w:val="468"/>
        </w:trPr>
        <w:tc>
          <w:tcPr>
            <w:tcW w:w="2269" w:type="dxa"/>
            <w:vMerge/>
            <w:tcBorders>
              <w:left w:val="single" w:sz="4" w:space="0" w:color="000000"/>
              <w:right w:val="single" w:sz="4" w:space="0" w:color="000000"/>
            </w:tcBorders>
            <w:shd w:val="clear" w:color="auto" w:fill="auto"/>
            <w:vAlign w:val="center"/>
          </w:tcPr>
          <w:p w14:paraId="3052E221" w14:textId="77777777" w:rsidR="00A0780D" w:rsidRPr="00EE4F68" w:rsidRDefault="00A0780D" w:rsidP="00A0780D">
            <w:pPr>
              <w:contextualSpacing/>
              <w:jc w:val="center"/>
              <w:rPr>
                <w:sz w:val="22"/>
                <w:szCs w:val="22"/>
                <w:lang w:val="es-ES_tradnl"/>
              </w:rPr>
            </w:pPr>
          </w:p>
        </w:tc>
        <w:tc>
          <w:tcPr>
            <w:tcW w:w="4110" w:type="dxa"/>
            <w:tcBorders>
              <w:top w:val="single" w:sz="4" w:space="0" w:color="auto"/>
              <w:left w:val="single" w:sz="4" w:space="0" w:color="000000"/>
              <w:bottom w:val="single" w:sz="4" w:space="0" w:color="auto"/>
              <w:right w:val="single" w:sz="4" w:space="0" w:color="auto"/>
            </w:tcBorders>
            <w:shd w:val="clear" w:color="auto" w:fill="auto"/>
            <w:vAlign w:val="center"/>
          </w:tcPr>
          <w:p w14:paraId="76B9CB26" w14:textId="483CA769" w:rsidR="00A0780D" w:rsidRPr="00EE4F68" w:rsidRDefault="00A0780D" w:rsidP="00A0780D">
            <w:pPr>
              <w:contextualSpacing/>
              <w:jc w:val="center"/>
              <w:rPr>
                <w:sz w:val="22"/>
                <w:szCs w:val="22"/>
                <w:lang w:val="es-ES_tradnl"/>
              </w:rPr>
            </w:pPr>
            <w:r w:rsidRPr="00EF314F">
              <w:rPr>
                <w:color w:val="000000"/>
                <w:sz w:val="18"/>
                <w:szCs w:val="18"/>
                <w:lang w:val="es-ES_tradnl"/>
              </w:rPr>
              <w:t>Artículo 80. El Estado planificará el manejo y aprovechamiento de los recursos naturales, para garantizar su desarrollo sostenible, su conservación, restauración o sustitución.</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0B375BA" w14:textId="77777777" w:rsidR="00A0780D" w:rsidRPr="00EE4F68" w:rsidRDefault="00A0780D" w:rsidP="00A0780D">
            <w:pPr>
              <w:contextualSpacing/>
              <w:jc w:val="center"/>
              <w:rPr>
                <w:sz w:val="22"/>
                <w:szCs w:val="22"/>
                <w:lang w:val="es-ES_tradnl"/>
              </w:rPr>
            </w:pPr>
          </w:p>
        </w:tc>
      </w:tr>
      <w:tr w:rsidR="00A0780D" w:rsidRPr="00EE4F68" w14:paraId="6B7B10CA" w14:textId="77777777" w:rsidTr="001D07C7">
        <w:trPr>
          <w:trHeight w:val="468"/>
        </w:trPr>
        <w:tc>
          <w:tcPr>
            <w:tcW w:w="2269" w:type="dxa"/>
            <w:vMerge/>
            <w:tcBorders>
              <w:left w:val="single" w:sz="4" w:space="0" w:color="000000"/>
              <w:right w:val="single" w:sz="4" w:space="0" w:color="000000"/>
            </w:tcBorders>
            <w:shd w:val="clear" w:color="auto" w:fill="auto"/>
            <w:vAlign w:val="center"/>
          </w:tcPr>
          <w:p w14:paraId="0B51CB70" w14:textId="77777777" w:rsidR="00A0780D" w:rsidRPr="00EE4F68" w:rsidRDefault="00A0780D" w:rsidP="00A0780D">
            <w:pPr>
              <w:contextualSpacing/>
              <w:jc w:val="center"/>
              <w:rPr>
                <w:sz w:val="22"/>
                <w:szCs w:val="22"/>
                <w:lang w:val="es-ES_tradnl"/>
              </w:rPr>
            </w:pPr>
          </w:p>
        </w:tc>
        <w:tc>
          <w:tcPr>
            <w:tcW w:w="4110" w:type="dxa"/>
            <w:tcBorders>
              <w:top w:val="single" w:sz="4" w:space="0" w:color="auto"/>
              <w:left w:val="single" w:sz="4" w:space="0" w:color="000000"/>
              <w:bottom w:val="single" w:sz="4" w:space="0" w:color="auto"/>
              <w:right w:val="single" w:sz="4" w:space="0" w:color="auto"/>
            </w:tcBorders>
            <w:shd w:val="clear" w:color="auto" w:fill="auto"/>
            <w:vAlign w:val="center"/>
          </w:tcPr>
          <w:p w14:paraId="5BF6420E" w14:textId="6B400613"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Además, deberá prevenir y controlar los factores de deterioro ambiental, imponer las sanciones legales y exigir la reparación de los daños causados.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1510009" w14:textId="77777777" w:rsidR="00A0780D" w:rsidRPr="00EE4F68" w:rsidRDefault="00A0780D" w:rsidP="00A0780D">
            <w:pPr>
              <w:contextualSpacing/>
              <w:jc w:val="center"/>
              <w:rPr>
                <w:sz w:val="22"/>
                <w:szCs w:val="22"/>
                <w:lang w:val="es-ES_tradnl"/>
              </w:rPr>
            </w:pPr>
          </w:p>
        </w:tc>
      </w:tr>
      <w:tr w:rsidR="00A0780D" w:rsidRPr="00EE4F68" w14:paraId="5494AC9C" w14:textId="77777777" w:rsidTr="001D07C7">
        <w:trPr>
          <w:trHeight w:val="468"/>
        </w:trPr>
        <w:tc>
          <w:tcPr>
            <w:tcW w:w="2269" w:type="dxa"/>
            <w:vMerge/>
            <w:tcBorders>
              <w:left w:val="single" w:sz="4" w:space="0" w:color="000000"/>
              <w:bottom w:val="single" w:sz="4" w:space="0" w:color="auto"/>
              <w:right w:val="single" w:sz="4" w:space="0" w:color="000000"/>
            </w:tcBorders>
            <w:shd w:val="clear" w:color="auto" w:fill="auto"/>
            <w:vAlign w:val="center"/>
          </w:tcPr>
          <w:p w14:paraId="184D8CAC" w14:textId="77777777" w:rsidR="00A0780D" w:rsidRPr="00EE4F68" w:rsidRDefault="00A0780D" w:rsidP="00A0780D">
            <w:pPr>
              <w:contextualSpacing/>
              <w:jc w:val="center"/>
              <w:rPr>
                <w:sz w:val="22"/>
                <w:szCs w:val="22"/>
                <w:lang w:val="es-ES_tradnl"/>
              </w:rPr>
            </w:pPr>
          </w:p>
        </w:tc>
        <w:tc>
          <w:tcPr>
            <w:tcW w:w="4110" w:type="dxa"/>
            <w:tcBorders>
              <w:top w:val="single" w:sz="4" w:space="0" w:color="auto"/>
              <w:left w:val="single" w:sz="4" w:space="0" w:color="000000"/>
              <w:bottom w:val="single" w:sz="4" w:space="0" w:color="auto"/>
              <w:right w:val="single" w:sz="4" w:space="0" w:color="auto"/>
            </w:tcBorders>
            <w:shd w:val="clear" w:color="auto" w:fill="auto"/>
            <w:vAlign w:val="center"/>
          </w:tcPr>
          <w:p w14:paraId="721A4F70" w14:textId="66AEB7B5"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Así mismo, cooperará con otras naciones en la protección de los ecosistemas situados en las zonas fronterizas.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6667B4A" w14:textId="77777777" w:rsidR="00A0780D" w:rsidRPr="00EE4F68" w:rsidRDefault="00A0780D" w:rsidP="00A0780D">
            <w:pPr>
              <w:contextualSpacing/>
              <w:jc w:val="center"/>
              <w:rPr>
                <w:sz w:val="22"/>
                <w:szCs w:val="22"/>
                <w:lang w:val="es-ES_tradnl"/>
              </w:rPr>
            </w:pPr>
          </w:p>
        </w:tc>
      </w:tr>
      <w:tr w:rsidR="00A0780D" w:rsidRPr="00EE4F68" w14:paraId="1E1261ED"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4537A8E" w14:textId="42437194" w:rsidR="00A0780D" w:rsidRPr="00EE4F68" w:rsidRDefault="00A0780D" w:rsidP="00A0780D">
            <w:pPr>
              <w:contextualSpacing/>
              <w:jc w:val="center"/>
              <w:rPr>
                <w:sz w:val="22"/>
                <w:szCs w:val="22"/>
                <w:lang w:val="es-ES_tradnl"/>
              </w:rPr>
            </w:pPr>
            <w:r w:rsidRPr="00EF314F">
              <w:rPr>
                <w:color w:val="000000"/>
                <w:sz w:val="18"/>
                <w:szCs w:val="18"/>
                <w:lang w:val="es-ES_tradnl"/>
              </w:rPr>
              <w:t xml:space="preserve">Política Nacional de Calidad del Aire (MAVDT -2008).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1914ECA" w14:textId="1C95F9F5"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Prevé la necesidad de continuar con la ejecución de planes a nivel nacional para la renovación del parque automotor y de los programas de desintegración que se han adelantado hasta el momento.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E884D83" w14:textId="77777777" w:rsidR="00A0780D" w:rsidRPr="00EE4F68" w:rsidRDefault="00A0780D" w:rsidP="00A0780D">
            <w:pPr>
              <w:contextualSpacing/>
              <w:jc w:val="center"/>
              <w:rPr>
                <w:sz w:val="22"/>
                <w:szCs w:val="22"/>
                <w:lang w:val="es-ES_tradnl"/>
              </w:rPr>
            </w:pPr>
          </w:p>
        </w:tc>
      </w:tr>
      <w:tr w:rsidR="00A0780D" w:rsidRPr="00EE4F68" w14:paraId="66F9E8AF"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E5A60D5" w14:textId="1C607F9B"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Ley 769 de 2002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6C41D492" w14:textId="3D0C24B7"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la cual se expide al Código Nacional de Tránsito Terrestre y se dictan otras disposiciones.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484D55C" w14:textId="77777777" w:rsidR="00A0780D" w:rsidRPr="00EE4F68" w:rsidRDefault="00A0780D" w:rsidP="00A0780D">
            <w:pPr>
              <w:contextualSpacing/>
              <w:jc w:val="center"/>
              <w:rPr>
                <w:sz w:val="22"/>
                <w:szCs w:val="22"/>
                <w:lang w:val="es-ES_tradnl"/>
              </w:rPr>
            </w:pPr>
          </w:p>
        </w:tc>
      </w:tr>
      <w:tr w:rsidR="00A0780D" w:rsidRPr="00EE4F68" w14:paraId="28E54271"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AAEA9F4" w14:textId="7E32B10E"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CONPES 2790 de 1995</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69BAA033" w14:textId="79BF5547"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Gestión Pública Orientada a Resultados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7A0A4F6" w14:textId="77777777" w:rsidR="00A0780D" w:rsidRPr="00EE4F68" w:rsidRDefault="00A0780D" w:rsidP="00A0780D">
            <w:pPr>
              <w:contextualSpacing/>
              <w:jc w:val="center"/>
              <w:rPr>
                <w:sz w:val="22"/>
                <w:szCs w:val="22"/>
                <w:lang w:val="es-ES_tradnl"/>
              </w:rPr>
            </w:pPr>
          </w:p>
        </w:tc>
      </w:tr>
      <w:tr w:rsidR="00A0780D" w:rsidRPr="00EE4F68" w14:paraId="1FB454D7"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3A6083D" w14:textId="64278502"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Ley 99 de 1993</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4396FBF4" w14:textId="5B2693D0"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la cual se crea el Ministerio Del Medio Ambiente, se reordena el Sector Público encargado de la gestión y conservación del medio ambiente y los recursos naturales renovables, se organiza el Sistema Nacional Ambiental – SINA y se dictan otras disposiciones.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24C99C8" w14:textId="77777777" w:rsidR="00A0780D" w:rsidRPr="00EE4F68" w:rsidRDefault="00A0780D" w:rsidP="00A0780D">
            <w:pPr>
              <w:contextualSpacing/>
              <w:jc w:val="center"/>
              <w:rPr>
                <w:sz w:val="22"/>
                <w:szCs w:val="22"/>
                <w:lang w:val="es-ES_tradnl"/>
              </w:rPr>
            </w:pPr>
          </w:p>
        </w:tc>
      </w:tr>
      <w:tr w:rsidR="00A0780D" w:rsidRPr="00EE4F68" w14:paraId="4BD5120C"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A5A2CEF" w14:textId="48223E36"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Decreto Ley 2811 de 1974</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07A7DC1" w14:textId="64B96E03"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el cual se dicta el código nacional de recursos naturales renovables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637200B" w14:textId="77777777" w:rsidR="00A0780D" w:rsidRPr="00EE4F68" w:rsidRDefault="00A0780D" w:rsidP="00A0780D">
            <w:pPr>
              <w:contextualSpacing/>
              <w:jc w:val="center"/>
              <w:rPr>
                <w:sz w:val="22"/>
                <w:szCs w:val="22"/>
                <w:lang w:val="es-ES_tradnl"/>
              </w:rPr>
            </w:pPr>
          </w:p>
        </w:tc>
      </w:tr>
      <w:tr w:rsidR="00A0780D" w:rsidRPr="00EE4F68" w14:paraId="65659919"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8C4E7DF" w14:textId="05AF3139"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Resolución 650 de 2010</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50049DB" w14:textId="2D0002B8"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el cual se adopta el protocolo para el monitoreo y seguimiento de la calidad del aire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71E02FE" w14:textId="77777777" w:rsidR="00A0780D" w:rsidRPr="00EE4F68" w:rsidRDefault="00A0780D" w:rsidP="00A0780D">
            <w:pPr>
              <w:contextualSpacing/>
              <w:jc w:val="center"/>
              <w:rPr>
                <w:sz w:val="22"/>
                <w:szCs w:val="22"/>
                <w:lang w:val="es-ES_tradnl"/>
              </w:rPr>
            </w:pPr>
          </w:p>
        </w:tc>
      </w:tr>
      <w:tr w:rsidR="00A0780D" w:rsidRPr="00EE4F68" w14:paraId="0AF944F4"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A3E485F" w14:textId="17D705D5"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Resolución 2154 de 2010</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226B4B17" w14:textId="2F0770E8"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el cual se ajusta el protocolo para el monitoreo y seguimiento de la calidad del aire adoptado a través de la resolución 650 de 2010 y se adoptan otras disposiciones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2C7E63" w14:textId="77777777" w:rsidR="00A0780D" w:rsidRPr="00EE4F68" w:rsidRDefault="00A0780D" w:rsidP="00A0780D">
            <w:pPr>
              <w:contextualSpacing/>
              <w:jc w:val="center"/>
              <w:rPr>
                <w:sz w:val="22"/>
                <w:szCs w:val="22"/>
                <w:lang w:val="es-ES_tradnl"/>
              </w:rPr>
            </w:pPr>
          </w:p>
        </w:tc>
      </w:tr>
      <w:tr w:rsidR="00A0780D" w:rsidRPr="00EE4F68" w14:paraId="1C6C645F"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11384A8" w14:textId="05535633"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Decreto 948 de 1995</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74D4FF70" w14:textId="2F4DA8B0"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el cual se reglamentan, parcialmente la Ley 23 de 1973, los artículos 33, 73, 74, 75 y 75 del Decreto-Ley 2811 de 1974; los artículos 41, 42, 43,</w:t>
            </w:r>
            <w:r>
              <w:rPr>
                <w:color w:val="000000"/>
                <w:sz w:val="18"/>
                <w:szCs w:val="18"/>
                <w:lang w:val="es-ES_tradnl"/>
              </w:rPr>
              <w:t xml:space="preserve"> </w:t>
            </w:r>
            <w:r w:rsidRPr="00EF314F">
              <w:rPr>
                <w:sz w:val="20"/>
                <w:lang w:val="es-ES_tradnl"/>
              </w:rPr>
              <w:t>44, 45, 48 y 49 de la Ley 9 de 1979; y la Ley 99 de 1993, en relación con la prevención y control de la contaminación atmosférica y la protección de la calidad del aire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A5866CC" w14:textId="77777777" w:rsidR="00A0780D" w:rsidRPr="00EE4F68" w:rsidRDefault="00A0780D" w:rsidP="00A0780D">
            <w:pPr>
              <w:contextualSpacing/>
              <w:jc w:val="center"/>
              <w:rPr>
                <w:sz w:val="22"/>
                <w:szCs w:val="22"/>
                <w:lang w:val="es-ES_tradnl"/>
              </w:rPr>
            </w:pPr>
          </w:p>
        </w:tc>
      </w:tr>
      <w:tr w:rsidR="00A0780D" w:rsidRPr="00EE4F68" w14:paraId="313FA72C"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74F484A" w14:textId="71FD1EB2"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Resolución 909 de 2008</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794F50E" w14:textId="168F7918" w:rsidR="00A0780D" w:rsidRPr="00EF314F" w:rsidRDefault="00A0780D" w:rsidP="00A0780D">
            <w:pPr>
              <w:contextualSpacing/>
              <w:jc w:val="center"/>
              <w:rPr>
                <w:sz w:val="20"/>
                <w:lang w:val="es-ES_tradnl"/>
              </w:rPr>
            </w:pPr>
            <w:r w:rsidRPr="00EF314F">
              <w:rPr>
                <w:color w:val="000000"/>
                <w:sz w:val="18"/>
                <w:szCs w:val="18"/>
                <w:lang w:val="es-ES_tradnl"/>
              </w:rPr>
              <w:t>Por la cual se establecen las normas y estándares de emisión admisibles de contaminantes a la atmósfera por fuentes fijas y se dictan otras disposiciones.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88A0071" w14:textId="77777777" w:rsidR="00A0780D" w:rsidRPr="00EE4F68" w:rsidRDefault="00A0780D" w:rsidP="00A0780D">
            <w:pPr>
              <w:contextualSpacing/>
              <w:jc w:val="center"/>
              <w:rPr>
                <w:sz w:val="22"/>
                <w:szCs w:val="22"/>
                <w:lang w:val="es-ES_tradnl"/>
              </w:rPr>
            </w:pPr>
          </w:p>
        </w:tc>
      </w:tr>
      <w:tr w:rsidR="00A0780D" w:rsidRPr="00EE4F68" w14:paraId="1D0E1E3A"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58D7136" w14:textId="41AA5483"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Resolución 6982 de 2011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E3CE415" w14:textId="3E78FD55"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la cual se dictan normas sobre prevención y control de la contaminación atmosférica por fuentes fijas y protección de la calidad del aire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106CDB3" w14:textId="77777777" w:rsidR="00A0780D" w:rsidRPr="00EE4F68" w:rsidRDefault="00A0780D" w:rsidP="00A0780D">
            <w:pPr>
              <w:contextualSpacing/>
              <w:jc w:val="center"/>
              <w:rPr>
                <w:sz w:val="22"/>
                <w:szCs w:val="22"/>
                <w:lang w:val="es-ES_tradnl"/>
              </w:rPr>
            </w:pPr>
          </w:p>
        </w:tc>
      </w:tr>
      <w:tr w:rsidR="00A0780D" w:rsidRPr="00EE4F68" w14:paraId="6FF92994"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B0A8B2D" w14:textId="44BD1644"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lastRenderedPageBreak/>
              <w:t>Resolución 601 de 2006</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2E89E476" w14:textId="250C0027"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la cual se establece la Norma de Calidad del Aire o Nivel de Inmisión, para todo el territorio nacional en condiciones de referencia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B0E55A9" w14:textId="77777777" w:rsidR="00A0780D" w:rsidRPr="00EE4F68" w:rsidRDefault="00A0780D" w:rsidP="00A0780D">
            <w:pPr>
              <w:contextualSpacing/>
              <w:jc w:val="center"/>
              <w:rPr>
                <w:sz w:val="22"/>
                <w:szCs w:val="22"/>
                <w:lang w:val="es-ES_tradnl"/>
              </w:rPr>
            </w:pPr>
          </w:p>
        </w:tc>
      </w:tr>
      <w:tr w:rsidR="00A0780D" w:rsidRPr="00EE4F68" w14:paraId="4C341E7F"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2F18FBDA" w14:textId="0682C26F"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Resolución 650 de 2010</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6C82AC2A" w14:textId="6169DD10"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la cual se adopta el Protocolo para el Monitoreo y Seguimiento de la Calidad del Aire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C13BC85" w14:textId="77777777" w:rsidR="00A0780D" w:rsidRPr="00EE4F68" w:rsidRDefault="00A0780D" w:rsidP="00A0780D">
            <w:pPr>
              <w:contextualSpacing/>
              <w:jc w:val="center"/>
              <w:rPr>
                <w:sz w:val="22"/>
                <w:szCs w:val="22"/>
                <w:lang w:val="es-ES_tradnl"/>
              </w:rPr>
            </w:pPr>
          </w:p>
        </w:tc>
      </w:tr>
      <w:tr w:rsidR="00A0780D" w:rsidRPr="00EE4F68" w14:paraId="20150B9D"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67A7585F" w14:textId="626B4E90"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Resolución 2154 de 2010</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9F6243C" w14:textId="49B1E3EC"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la cual se ajusta el Protocolo para el Monitoreo y Seguimiento de la Calidad del Aire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2D8BE9B" w14:textId="77777777" w:rsidR="00A0780D" w:rsidRPr="00EE4F68" w:rsidRDefault="00A0780D" w:rsidP="00A0780D">
            <w:pPr>
              <w:contextualSpacing/>
              <w:jc w:val="center"/>
              <w:rPr>
                <w:sz w:val="22"/>
                <w:szCs w:val="22"/>
                <w:lang w:val="es-ES_tradnl"/>
              </w:rPr>
            </w:pPr>
          </w:p>
        </w:tc>
      </w:tr>
      <w:tr w:rsidR="00A0780D" w:rsidRPr="00EE4F68" w14:paraId="6583B500"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B25D7FF" w14:textId="08C3A33C"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Resolución 610 de 2010</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45DC0171" w14:textId="5459ED4B"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la cual se modifica la Resolución 601 del 4 de abril de 2006</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430218C" w14:textId="77777777" w:rsidR="00A0780D" w:rsidRPr="00EE4F68" w:rsidRDefault="00A0780D" w:rsidP="00A0780D">
            <w:pPr>
              <w:contextualSpacing/>
              <w:jc w:val="center"/>
              <w:rPr>
                <w:sz w:val="22"/>
                <w:szCs w:val="22"/>
                <w:lang w:val="es-ES_tradnl"/>
              </w:rPr>
            </w:pPr>
          </w:p>
        </w:tc>
      </w:tr>
      <w:tr w:rsidR="00A0780D" w:rsidRPr="00EE4F68" w14:paraId="05646734"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220777A5" w14:textId="77D7E445"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Resolución 910 de 2008</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385C86A" w14:textId="305D159E"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la cual se reglamentan los niveles permisibles de emisión de contaminantes que deberán cumplir las fuentes móviles terrestres, se reglamenta el artículo 91 del Decreto 948 de 1995 y se adoptan otras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E664B53" w14:textId="77777777" w:rsidR="00A0780D" w:rsidRPr="00EE4F68" w:rsidRDefault="00A0780D" w:rsidP="00A0780D">
            <w:pPr>
              <w:contextualSpacing/>
              <w:jc w:val="center"/>
              <w:rPr>
                <w:sz w:val="22"/>
                <w:szCs w:val="22"/>
                <w:lang w:val="es-ES_tradnl"/>
              </w:rPr>
            </w:pPr>
          </w:p>
        </w:tc>
      </w:tr>
      <w:tr w:rsidR="00A0780D" w:rsidRPr="00EE4F68" w14:paraId="7B07D14B"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16D5FC7" w14:textId="75F524FA"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Decreto Distrital 174 de 2006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6C0045FC" w14:textId="5898790A"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la cual se adoptan medidas para reducir la contaminación y mejorar la calidad del aire del Distrito Capital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189B594" w14:textId="77777777" w:rsidR="00A0780D" w:rsidRPr="00EE4F68" w:rsidRDefault="00A0780D" w:rsidP="00A0780D">
            <w:pPr>
              <w:contextualSpacing/>
              <w:jc w:val="center"/>
              <w:rPr>
                <w:sz w:val="22"/>
                <w:szCs w:val="22"/>
                <w:lang w:val="es-ES_tradnl"/>
              </w:rPr>
            </w:pPr>
          </w:p>
        </w:tc>
      </w:tr>
      <w:tr w:rsidR="00A0780D" w:rsidRPr="00EE4F68" w14:paraId="45917A7D"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515600F" w14:textId="7914EDC4"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Decreto Distrital 417 de 2006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7012E31B" w14:textId="32F268AC"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la cual se adoptan medidas para reducir la contaminación y mejorar la calidad del aire del Distrito Capital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F9F83D6" w14:textId="77777777" w:rsidR="00A0780D" w:rsidRPr="00EE4F68" w:rsidRDefault="00A0780D" w:rsidP="00A0780D">
            <w:pPr>
              <w:contextualSpacing/>
              <w:jc w:val="center"/>
              <w:rPr>
                <w:sz w:val="22"/>
                <w:szCs w:val="22"/>
                <w:lang w:val="es-ES_tradnl"/>
              </w:rPr>
            </w:pPr>
          </w:p>
        </w:tc>
      </w:tr>
      <w:tr w:rsidR="00A0780D" w:rsidRPr="00EE4F68" w14:paraId="1F350C3E"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B161851" w14:textId="51236935"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Decreto Distrital 623 de 2011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79AFC24D" w14:textId="5688096B"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medio del cual se clasifican las áreas -fuente de contaminación ambiental Clase I, II, III de Bogotá D.C, y se dicten otras disposiciones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6BDECDF" w14:textId="77777777" w:rsidR="00A0780D" w:rsidRPr="00EE4F68" w:rsidRDefault="00A0780D" w:rsidP="00A0780D">
            <w:pPr>
              <w:contextualSpacing/>
              <w:jc w:val="center"/>
              <w:rPr>
                <w:sz w:val="22"/>
                <w:szCs w:val="22"/>
                <w:lang w:val="es-ES_tradnl"/>
              </w:rPr>
            </w:pPr>
          </w:p>
        </w:tc>
      </w:tr>
      <w:tr w:rsidR="00A0780D" w:rsidRPr="00EE4F68" w14:paraId="755EB57D"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CC34C76" w14:textId="4D656E9A"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Decreto 098 de 2011</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2B592BE7" w14:textId="4750DCE4"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el cual se adopta el Plan Decenal de Descontaminación del Aire para Bogotá. PDDAB</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6F5F903" w14:textId="77777777" w:rsidR="00A0780D" w:rsidRPr="00EE4F68" w:rsidRDefault="00A0780D" w:rsidP="00A0780D">
            <w:pPr>
              <w:contextualSpacing/>
              <w:jc w:val="center"/>
              <w:rPr>
                <w:sz w:val="22"/>
                <w:szCs w:val="22"/>
                <w:lang w:val="es-ES_tradnl"/>
              </w:rPr>
            </w:pPr>
          </w:p>
        </w:tc>
      </w:tr>
      <w:tr w:rsidR="00A0780D" w:rsidRPr="00EE4F68" w14:paraId="45BBBEF8"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8D6BED9" w14:textId="4E9A086F"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Decreto 319 de 2006</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216466B2" w14:textId="06426A16"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el cual se adopta el Plan Maestro de Movilidad para Bogotá Distrito Capital, que incluye el ordenamiento de estacionamientos y se dictan otras disposiciones.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3C488AB" w14:textId="77777777" w:rsidR="00A0780D" w:rsidRPr="00EE4F68" w:rsidRDefault="00A0780D" w:rsidP="00A0780D">
            <w:pPr>
              <w:contextualSpacing/>
              <w:jc w:val="center"/>
              <w:rPr>
                <w:sz w:val="22"/>
                <w:szCs w:val="22"/>
                <w:lang w:val="es-ES_tradnl"/>
              </w:rPr>
            </w:pPr>
          </w:p>
        </w:tc>
      </w:tr>
      <w:tr w:rsidR="00A0780D" w:rsidRPr="00EE4F68" w14:paraId="5321B7C7"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8B77124" w14:textId="4F942855"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Decreto 115 de 2003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007C2D80" w14:textId="01DC12F5"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medio del cual se establecen criterios para la organización del transporte público colectivo en el Distrito Capital.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6EA3C8D" w14:textId="77777777" w:rsidR="00A0780D" w:rsidRPr="00EE4F68" w:rsidRDefault="00A0780D" w:rsidP="00A0780D">
            <w:pPr>
              <w:contextualSpacing/>
              <w:jc w:val="center"/>
              <w:rPr>
                <w:sz w:val="22"/>
                <w:szCs w:val="22"/>
                <w:lang w:val="es-ES_tradnl"/>
              </w:rPr>
            </w:pPr>
          </w:p>
        </w:tc>
      </w:tr>
      <w:tr w:rsidR="00A0780D" w:rsidRPr="00EE4F68" w14:paraId="51831F8C"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607CA6BC" w14:textId="2E5E0E2F"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Resolución 3500</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29155C3B" w14:textId="6952F01F"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la cual se establecen las condiciones mínimas que deben cumplir los Centros de Diagnóstico Automotor para realizar las revisiones técnico - mecánicas y de gases de los vehículos automotores que transitan por el territorio nacional.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380066C" w14:textId="77777777" w:rsidR="00A0780D" w:rsidRPr="00EE4F68" w:rsidRDefault="00A0780D" w:rsidP="00A0780D">
            <w:pPr>
              <w:contextualSpacing/>
              <w:jc w:val="center"/>
              <w:rPr>
                <w:sz w:val="22"/>
                <w:szCs w:val="22"/>
                <w:lang w:val="es-ES_tradnl"/>
              </w:rPr>
            </w:pPr>
          </w:p>
        </w:tc>
      </w:tr>
      <w:tr w:rsidR="00A0780D" w:rsidRPr="00EE4F68" w14:paraId="4F5BB3AC"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7CE289B" w14:textId="0C08BEB4"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Resolución 514 de 2003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0AF8751D" w14:textId="4688C479"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medio de la cual se definen los requisitos para la compra y posterior desintegración de los vehículos de transporte público colectivo por parte del Fondo para el Mejoramiento de la Calidad del Servicio.</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B192DA" w14:textId="77777777" w:rsidR="00A0780D" w:rsidRPr="00EE4F68" w:rsidRDefault="00A0780D" w:rsidP="00A0780D">
            <w:pPr>
              <w:contextualSpacing/>
              <w:jc w:val="center"/>
              <w:rPr>
                <w:sz w:val="22"/>
                <w:szCs w:val="22"/>
                <w:lang w:val="es-ES_tradnl"/>
              </w:rPr>
            </w:pPr>
          </w:p>
        </w:tc>
      </w:tr>
      <w:tr w:rsidR="00A0780D" w:rsidRPr="00EE4F68" w14:paraId="36BD188C"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664B5BA7" w14:textId="0F63849C"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Resolución 1869 de 2006</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7407FF8A" w14:textId="77E30EAA"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el cual se reglamenta el Programa de Autorregulación Ambiental para vehículos diésel.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1E34438" w14:textId="77777777" w:rsidR="00A0780D" w:rsidRPr="00EE4F68" w:rsidRDefault="00A0780D" w:rsidP="00A0780D">
            <w:pPr>
              <w:contextualSpacing/>
              <w:jc w:val="center"/>
              <w:rPr>
                <w:sz w:val="22"/>
                <w:szCs w:val="22"/>
                <w:lang w:val="es-ES_tradnl"/>
              </w:rPr>
            </w:pPr>
          </w:p>
        </w:tc>
      </w:tr>
      <w:tr w:rsidR="00A0780D" w:rsidRPr="00EE4F68" w14:paraId="087C9F31"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DF7A1FE" w14:textId="2FF3CAAE"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Resolución 058 de 2002</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200E883C" w14:textId="36B351AC"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la cual se establecen normas y límites máximos permisibles de emisión para incineradores y hornos crematorios de residuos sólidos y líquidos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88D1C1E" w14:textId="77777777" w:rsidR="00A0780D" w:rsidRPr="00EE4F68" w:rsidRDefault="00A0780D" w:rsidP="00A0780D">
            <w:pPr>
              <w:contextualSpacing/>
              <w:jc w:val="center"/>
              <w:rPr>
                <w:sz w:val="22"/>
                <w:szCs w:val="22"/>
                <w:lang w:val="es-ES_tradnl"/>
              </w:rPr>
            </w:pPr>
          </w:p>
        </w:tc>
      </w:tr>
      <w:tr w:rsidR="00A0780D" w:rsidRPr="00EE4F68" w14:paraId="0E0160BA"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5A3854C" w14:textId="65E889AC"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Resolución 1351 de 1995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D3DB5A3" w14:textId="24F67DFA"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Se adopta la declaración denominada Informe de Estado de Emisiones (IE-1)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36DFFF6" w14:textId="77777777" w:rsidR="00A0780D" w:rsidRPr="00EE4F68" w:rsidRDefault="00A0780D" w:rsidP="00A0780D">
            <w:pPr>
              <w:contextualSpacing/>
              <w:jc w:val="center"/>
              <w:rPr>
                <w:sz w:val="22"/>
                <w:szCs w:val="22"/>
                <w:lang w:val="es-ES_tradnl"/>
              </w:rPr>
            </w:pPr>
          </w:p>
        </w:tc>
      </w:tr>
      <w:tr w:rsidR="00A0780D" w:rsidRPr="00EE4F68" w14:paraId="571055EA"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0D634DD" w14:textId="28BCD930"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Resolución 619 de 1997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04B6B311" w14:textId="6FE4BE7B"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la cual se establecen parcialmente los factores a partir de los cuales se requiere permiso de emisión atmosférica para fuentes fijas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000502A" w14:textId="77777777" w:rsidR="00A0780D" w:rsidRPr="00EE4F68" w:rsidRDefault="00A0780D" w:rsidP="00A0780D">
            <w:pPr>
              <w:contextualSpacing/>
              <w:jc w:val="center"/>
              <w:rPr>
                <w:sz w:val="22"/>
                <w:szCs w:val="22"/>
                <w:lang w:val="es-ES_tradnl"/>
              </w:rPr>
            </w:pPr>
          </w:p>
        </w:tc>
      </w:tr>
      <w:tr w:rsidR="00A0780D" w:rsidRPr="00EE4F68" w14:paraId="164450EE"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25B3B45F" w14:textId="55E17175"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lastRenderedPageBreak/>
              <w:t xml:space="preserve">Resolución 627 de 2006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7A1B6392" w14:textId="44CA7BC8"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el cual se adopta la norma nacional de emisión de ruido y ruido ambiental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7C7C7B0" w14:textId="77777777" w:rsidR="00A0780D" w:rsidRPr="00EE4F68" w:rsidRDefault="00A0780D" w:rsidP="00A0780D">
            <w:pPr>
              <w:contextualSpacing/>
              <w:jc w:val="center"/>
              <w:rPr>
                <w:sz w:val="22"/>
                <w:szCs w:val="22"/>
                <w:lang w:val="es-ES_tradnl"/>
              </w:rPr>
            </w:pPr>
          </w:p>
        </w:tc>
      </w:tr>
      <w:tr w:rsidR="00A0780D" w:rsidRPr="00EE4F68" w14:paraId="671198DC"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FB144CB" w14:textId="29220D36"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Resolución 6918 de 2010</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2EA90BF2" w14:textId="1A618991"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la cual se establece la metodología de medición y se fijan los niveles de ruido al interior de las edificaciones (inmisión) generados por la incidencia de fuentes fijas de ruido.</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63C017B" w14:textId="77777777" w:rsidR="00A0780D" w:rsidRPr="00EE4F68" w:rsidRDefault="00A0780D" w:rsidP="00A0780D">
            <w:pPr>
              <w:contextualSpacing/>
              <w:jc w:val="center"/>
              <w:rPr>
                <w:sz w:val="22"/>
                <w:szCs w:val="22"/>
                <w:lang w:val="es-ES_tradnl"/>
              </w:rPr>
            </w:pPr>
          </w:p>
        </w:tc>
      </w:tr>
      <w:tr w:rsidR="00A0780D" w:rsidRPr="00EE4F68" w14:paraId="13E3213D"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8F4383C" w14:textId="0B7EDCF5"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Decreto 459 2006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6C1E0A78" w14:textId="1CEF5489"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el cual se declara el Estado de Prevención o Alerta Amarilla, en materia del registro ambiental de Publicidad Exterior Visual en el Distrito Capital.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7849208" w14:textId="77777777" w:rsidR="00A0780D" w:rsidRPr="00EE4F68" w:rsidRDefault="00A0780D" w:rsidP="00A0780D">
            <w:pPr>
              <w:contextualSpacing/>
              <w:jc w:val="center"/>
              <w:rPr>
                <w:sz w:val="22"/>
                <w:szCs w:val="22"/>
                <w:lang w:val="es-ES_tradnl"/>
              </w:rPr>
            </w:pPr>
          </w:p>
        </w:tc>
      </w:tr>
      <w:tr w:rsidR="00A0780D" w:rsidRPr="00EE4F68" w14:paraId="00B52CFF"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46502B4D" w14:textId="418BE6C9"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Decreto 189 de 2011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0C99F5ED" w14:textId="2F21970C"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el cual se establecen los lineamientos ambientales para el manejo, conservación y aprovechamiento del paisaje en el Distrito capital, respecto de la publicidad exterior visual PEV</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7C4D7B" w14:textId="77777777" w:rsidR="00A0780D" w:rsidRPr="00EE4F68" w:rsidRDefault="00A0780D" w:rsidP="00A0780D">
            <w:pPr>
              <w:contextualSpacing/>
              <w:jc w:val="center"/>
              <w:rPr>
                <w:sz w:val="22"/>
                <w:szCs w:val="22"/>
                <w:lang w:val="es-ES_tradnl"/>
              </w:rPr>
            </w:pPr>
          </w:p>
        </w:tc>
      </w:tr>
      <w:tr w:rsidR="00A0780D" w:rsidRPr="00EE4F68" w14:paraId="1EEEE07A"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1C79309" w14:textId="4D26725A"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Acuerdo 79 de 2003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306089ED" w14:textId="56FDC2DB"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el cual se expide el Código de policía de Bogotá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29811C8" w14:textId="77777777" w:rsidR="00A0780D" w:rsidRPr="00EE4F68" w:rsidRDefault="00A0780D" w:rsidP="00A0780D">
            <w:pPr>
              <w:contextualSpacing/>
              <w:jc w:val="center"/>
              <w:rPr>
                <w:sz w:val="22"/>
                <w:szCs w:val="22"/>
                <w:lang w:val="es-ES_tradnl"/>
              </w:rPr>
            </w:pPr>
          </w:p>
        </w:tc>
      </w:tr>
      <w:tr w:rsidR="00A0780D" w:rsidRPr="00EE4F68" w14:paraId="17913043"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90FB1FC" w14:textId="37F54665"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Acuerdo 367 de 2009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2A2BE9F0" w14:textId="579A522D"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Monitoreo de GEI</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1BA6A69" w14:textId="77777777" w:rsidR="00A0780D" w:rsidRPr="00EE4F68" w:rsidRDefault="00A0780D" w:rsidP="00A0780D">
            <w:pPr>
              <w:contextualSpacing/>
              <w:jc w:val="center"/>
              <w:rPr>
                <w:sz w:val="22"/>
                <w:szCs w:val="22"/>
                <w:lang w:val="es-ES_tradnl"/>
              </w:rPr>
            </w:pPr>
          </w:p>
        </w:tc>
      </w:tr>
      <w:tr w:rsidR="00A0780D" w:rsidRPr="00EE4F68" w14:paraId="74F5EB73"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1DF28AD" w14:textId="19569BE2"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Decreto 1552 de 2000</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9285128" w14:textId="2AA6DF61"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Reglamenta la prohibición del tubo de escape de descarga horizontal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ABE6357" w14:textId="77777777" w:rsidR="00A0780D" w:rsidRPr="00EE4F68" w:rsidRDefault="00A0780D" w:rsidP="00A0780D">
            <w:pPr>
              <w:contextualSpacing/>
              <w:jc w:val="center"/>
              <w:rPr>
                <w:sz w:val="22"/>
                <w:szCs w:val="22"/>
                <w:lang w:val="es-ES_tradnl"/>
              </w:rPr>
            </w:pPr>
          </w:p>
        </w:tc>
      </w:tr>
      <w:tr w:rsidR="00A0780D" w:rsidRPr="00EE4F68" w14:paraId="25F376C7"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695FBD9F" w14:textId="082084BE"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Resolución 653 de 2006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8FA5F85" w14:textId="62911555"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Por el cual se adopta el procedimiento para la expedición de la certificación en materia de revisión de gases.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82F343A" w14:textId="77777777" w:rsidR="00A0780D" w:rsidRPr="00EE4F68" w:rsidRDefault="00A0780D" w:rsidP="00A0780D">
            <w:pPr>
              <w:contextualSpacing/>
              <w:jc w:val="center"/>
              <w:rPr>
                <w:sz w:val="22"/>
                <w:szCs w:val="22"/>
                <w:lang w:val="es-ES_tradnl"/>
              </w:rPr>
            </w:pPr>
          </w:p>
        </w:tc>
      </w:tr>
      <w:tr w:rsidR="00A0780D" w:rsidRPr="00EE4F68" w14:paraId="4F815ABC"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145FD4A" w14:textId="3082B2BE"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Resolución 1304 de 2012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2512FA52" w14:textId="210FF1B3"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la cual se establecen los niveles máximos de emisión y los requisitos ambientales a los que están sujetas las fuentes móviles del sector de servicio público de transporte terrestre de pasajeros en los sistemas colectivos, masivos e integrado que circulen en el Distrito Capital, o la que modifique o sustituya.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419DEB3" w14:textId="77777777" w:rsidR="00A0780D" w:rsidRPr="00EE4F68" w:rsidRDefault="00A0780D" w:rsidP="00A0780D">
            <w:pPr>
              <w:contextualSpacing/>
              <w:jc w:val="center"/>
              <w:rPr>
                <w:sz w:val="22"/>
                <w:szCs w:val="22"/>
                <w:lang w:val="es-ES_tradnl"/>
              </w:rPr>
            </w:pPr>
          </w:p>
        </w:tc>
      </w:tr>
      <w:tr w:rsidR="00A0780D" w:rsidRPr="00EE4F68" w14:paraId="7ED575CE"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1DBA4EE" w14:textId="5E156ECC"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Decreto 1076 de 2015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3252EF8A" w14:textId="774877D3"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medio del cual se expide el Decreto Único Reglamentario del Sector Ambiente y Desarrollo Sostenible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2BC5A00" w14:textId="77777777" w:rsidR="00A0780D" w:rsidRPr="00EE4F68" w:rsidRDefault="00A0780D" w:rsidP="00A0780D">
            <w:pPr>
              <w:contextualSpacing/>
              <w:jc w:val="center"/>
              <w:rPr>
                <w:sz w:val="22"/>
                <w:szCs w:val="22"/>
                <w:lang w:val="es-ES_tradnl"/>
              </w:rPr>
            </w:pPr>
          </w:p>
        </w:tc>
      </w:tr>
      <w:tr w:rsidR="00A0780D" w:rsidRPr="00EE4F68" w14:paraId="0C47F6B4"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DB7869E" w14:textId="3FD00386"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Ley 388 de 1997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4B4080E" w14:textId="2A2404FF"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el cual se establece el procedimiento de adopción del Plan de Ordenamiento Territorial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9A5E4D1" w14:textId="77777777" w:rsidR="00A0780D" w:rsidRPr="00EE4F68" w:rsidRDefault="00A0780D" w:rsidP="00A0780D">
            <w:pPr>
              <w:contextualSpacing/>
              <w:jc w:val="center"/>
              <w:rPr>
                <w:sz w:val="22"/>
                <w:szCs w:val="22"/>
                <w:lang w:val="es-ES_tradnl"/>
              </w:rPr>
            </w:pPr>
          </w:p>
        </w:tc>
      </w:tr>
      <w:tr w:rsidR="00A0780D" w:rsidRPr="00EE4F68" w14:paraId="6EAAF1DA"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42AF6FB2" w14:textId="2F0D2C7C"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Ley 1801 de 2016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F5CE8C9" w14:textId="2770674B"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Código Nacional de Policía y Convivencia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A5B6128" w14:textId="77777777" w:rsidR="00A0780D" w:rsidRPr="00EE4F68" w:rsidRDefault="00A0780D" w:rsidP="00A0780D">
            <w:pPr>
              <w:contextualSpacing/>
              <w:jc w:val="center"/>
              <w:rPr>
                <w:sz w:val="22"/>
                <w:szCs w:val="22"/>
                <w:lang w:val="es-ES_tradnl"/>
              </w:rPr>
            </w:pPr>
          </w:p>
        </w:tc>
      </w:tr>
      <w:tr w:rsidR="00A0780D" w:rsidRPr="00EE4F68" w14:paraId="18860A84"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FFEEC1D" w14:textId="694E3494"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Acuerdo 111 de 2003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1B50C58" w14:textId="78440EAB"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el cual se establece el impuesto a la publicidad exterior visual en el Distrito Capital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9A776D1" w14:textId="77777777" w:rsidR="00A0780D" w:rsidRPr="00EE4F68" w:rsidRDefault="00A0780D" w:rsidP="00A0780D">
            <w:pPr>
              <w:contextualSpacing/>
              <w:jc w:val="center"/>
              <w:rPr>
                <w:sz w:val="22"/>
                <w:szCs w:val="22"/>
                <w:lang w:val="es-ES_tradnl"/>
              </w:rPr>
            </w:pPr>
          </w:p>
        </w:tc>
      </w:tr>
      <w:tr w:rsidR="00A0780D" w:rsidRPr="00EE4F68" w14:paraId="172BFC06"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670991B6" w14:textId="0D703279"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Resolución 5453 de 2009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7527D81E" w14:textId="244CF997"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la cual se regulan las condiciones y requisitos de ubicación de los pendones y pasacalles en el Distrito Capital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49AF169" w14:textId="77777777" w:rsidR="00A0780D" w:rsidRPr="00EE4F68" w:rsidRDefault="00A0780D" w:rsidP="00A0780D">
            <w:pPr>
              <w:contextualSpacing/>
              <w:jc w:val="center"/>
              <w:rPr>
                <w:sz w:val="22"/>
                <w:szCs w:val="22"/>
                <w:lang w:val="es-ES_tradnl"/>
              </w:rPr>
            </w:pPr>
          </w:p>
        </w:tc>
      </w:tr>
      <w:tr w:rsidR="00A0780D" w:rsidRPr="00EE4F68" w14:paraId="25141C67"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4654E28A" w14:textId="0F925D49"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Resolución 5589 de 2011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41839024" w14:textId="7D116007"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la cual se fija el procedimiento de cobro de los servicios de evaluación y seguimiento ambiental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F3D7DE8" w14:textId="77777777" w:rsidR="00A0780D" w:rsidRPr="00EE4F68" w:rsidRDefault="00A0780D" w:rsidP="00A0780D">
            <w:pPr>
              <w:contextualSpacing/>
              <w:jc w:val="center"/>
              <w:rPr>
                <w:sz w:val="22"/>
                <w:szCs w:val="22"/>
                <w:lang w:val="es-ES_tradnl"/>
              </w:rPr>
            </w:pPr>
          </w:p>
        </w:tc>
      </w:tr>
      <w:tr w:rsidR="00A0780D" w:rsidRPr="00EE4F68" w14:paraId="26546681"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7C9E9F4" w14:textId="0EED385C"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Resolución 6919 de 2010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6820E2E5" w14:textId="3D97DE90"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la cual se establece el Plan Local de Recuperación Auditiva, para mejorar las condiciones de Calidad sonora en el Distrito Capital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0AD604E" w14:textId="77777777" w:rsidR="00A0780D" w:rsidRPr="00EE4F68" w:rsidRDefault="00A0780D" w:rsidP="00A0780D">
            <w:pPr>
              <w:contextualSpacing/>
              <w:jc w:val="center"/>
              <w:rPr>
                <w:sz w:val="22"/>
                <w:szCs w:val="22"/>
                <w:lang w:val="es-ES_tradnl"/>
              </w:rPr>
            </w:pPr>
          </w:p>
        </w:tc>
      </w:tr>
      <w:tr w:rsidR="00A0780D" w:rsidRPr="00EE4F68" w14:paraId="5E00A14C"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6BE2F12" w14:textId="5938CED4"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Resolución IDEAM 299 de 2019 </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7920ACDD" w14:textId="73637C45"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la cual se otorga la acreditación al Laboratorio Ambiental de la Secretaria Distrital de Ambiente de Bogotá, para producir información cuantitativa. Física y química para los estudios o análisis ambientales </w:t>
            </w:r>
            <w:r w:rsidRPr="00EF314F">
              <w:rPr>
                <w:color w:val="000000"/>
                <w:sz w:val="18"/>
                <w:szCs w:val="18"/>
                <w:lang w:val="es-ES_tradnl"/>
              </w:rPr>
              <w:lastRenderedPageBreak/>
              <w:t xml:space="preserve">requeridos por las autoridades ambientales competentes y de carácter oficial, relacionada con la calidad del medio ambiente y de los recursos naturales renovables.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59486B4" w14:textId="77777777" w:rsidR="00A0780D" w:rsidRPr="00EE4F68" w:rsidRDefault="00A0780D" w:rsidP="00A0780D">
            <w:pPr>
              <w:contextualSpacing/>
              <w:jc w:val="center"/>
              <w:rPr>
                <w:sz w:val="22"/>
                <w:szCs w:val="22"/>
                <w:lang w:val="es-ES_tradnl"/>
              </w:rPr>
            </w:pPr>
          </w:p>
        </w:tc>
      </w:tr>
      <w:tr w:rsidR="00A0780D" w:rsidRPr="00EE4F68" w14:paraId="521E7AAA" w14:textId="77777777" w:rsidTr="00F94372">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67E485E9" w14:textId="7654A84B"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Res. 2254 de 2017</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44F227B1" w14:textId="53DCE654" w:rsidR="00A0780D" w:rsidRPr="00EF314F" w:rsidRDefault="00A0780D" w:rsidP="00A0780D">
            <w:pPr>
              <w:contextualSpacing/>
              <w:jc w:val="center"/>
              <w:rPr>
                <w:color w:val="000000"/>
                <w:sz w:val="18"/>
                <w:szCs w:val="18"/>
                <w:lang w:val="es-ES_tradnl"/>
              </w:rPr>
            </w:pPr>
            <w:r w:rsidRPr="00EF314F">
              <w:rPr>
                <w:color w:val="000000"/>
                <w:sz w:val="18"/>
                <w:szCs w:val="18"/>
                <w:lang w:val="es-ES_tradnl"/>
              </w:rPr>
              <w:t xml:space="preserve">Por la cual se adopta la norma de calidad del aire </w:t>
            </w:r>
            <w:r w:rsidR="001D07C7" w:rsidRPr="00EF314F">
              <w:rPr>
                <w:color w:val="000000"/>
                <w:sz w:val="18"/>
                <w:szCs w:val="18"/>
                <w:lang w:val="es-ES_tradnl"/>
              </w:rPr>
              <w:t>ambiente</w:t>
            </w:r>
            <w:r w:rsidR="001D07C7">
              <w:rPr>
                <w:color w:val="000000"/>
                <w:sz w:val="18"/>
                <w:szCs w:val="18"/>
                <w:lang w:val="es-ES_tradnl"/>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8E9884C" w14:textId="77777777" w:rsidR="00A0780D" w:rsidRPr="00EE4F68" w:rsidRDefault="00A0780D" w:rsidP="00A0780D">
            <w:pPr>
              <w:contextualSpacing/>
              <w:jc w:val="center"/>
              <w:rPr>
                <w:sz w:val="22"/>
                <w:szCs w:val="22"/>
                <w:lang w:val="es-ES_tradnl"/>
              </w:rPr>
            </w:pPr>
          </w:p>
        </w:tc>
      </w:tr>
    </w:tbl>
    <w:p w14:paraId="1B3BDF2A" w14:textId="7A99CA8D" w:rsidR="00F94372" w:rsidRPr="00D02682" w:rsidRDefault="00F94372" w:rsidP="00D02682">
      <w:pPr>
        <w:pBdr>
          <w:top w:val="nil"/>
          <w:left w:val="nil"/>
          <w:bottom w:val="nil"/>
          <w:right w:val="nil"/>
          <w:between w:val="nil"/>
        </w:pBdr>
        <w:ind w:left="360"/>
        <w:contextualSpacing/>
        <w:jc w:val="center"/>
        <w:rPr>
          <w:b/>
          <w:color w:val="000000"/>
          <w:sz w:val="18"/>
          <w:szCs w:val="18"/>
          <w:lang w:val="es-ES_tradnl"/>
        </w:rPr>
      </w:pPr>
      <w:r w:rsidRPr="00EE4F68">
        <w:rPr>
          <w:i/>
          <w:iCs/>
          <w:sz w:val="18"/>
          <w:szCs w:val="18"/>
          <w:lang w:val="es-ES_tradnl"/>
        </w:rPr>
        <w:t>Fuente:</w:t>
      </w:r>
      <w:r w:rsidR="001D07C7">
        <w:rPr>
          <w:i/>
          <w:iCs/>
          <w:sz w:val="18"/>
          <w:szCs w:val="18"/>
          <w:lang w:val="es-ES_tradnl"/>
        </w:rPr>
        <w:t xml:space="preserve"> SCAAV.</w:t>
      </w:r>
    </w:p>
    <w:p w14:paraId="15CE7ACA" w14:textId="5BFE03B9" w:rsidR="007738C0" w:rsidRDefault="0018003D" w:rsidP="00A92A86">
      <w:pPr>
        <w:pStyle w:val="Ttulo3"/>
        <w:numPr>
          <w:ilvl w:val="2"/>
          <w:numId w:val="21"/>
        </w:numPr>
        <w:spacing w:before="0" w:after="0"/>
        <w:contextualSpacing/>
        <w:rPr>
          <w:lang w:val="es-ES_tradnl"/>
        </w:rPr>
      </w:pPr>
      <w:bookmarkStart w:id="10" w:name="_Hlk41412131"/>
      <w:r w:rsidRPr="00AB7E13">
        <w:rPr>
          <w:lang w:val="es-ES_tradnl"/>
        </w:rPr>
        <w:t>Aspectos técnicos</w:t>
      </w:r>
      <w:r w:rsidR="00AB7E13" w:rsidRPr="00AB7E13">
        <w:rPr>
          <w:lang w:val="es-ES_tradnl"/>
        </w:rPr>
        <w:t>.</w:t>
      </w:r>
    </w:p>
    <w:p w14:paraId="0EB29CEB" w14:textId="283F187E" w:rsidR="007738C0" w:rsidRPr="00EF314F" w:rsidRDefault="007738C0" w:rsidP="00A92A86">
      <w:pPr>
        <w:pStyle w:val="Ttulo"/>
        <w:spacing w:before="0" w:after="0" w:line="240" w:lineRule="auto"/>
        <w:contextualSpacing/>
        <w:rPr>
          <w:lang w:val="es-ES_tradnl"/>
        </w:rPr>
      </w:pPr>
    </w:p>
    <w:tbl>
      <w:tblPr>
        <w:tblW w:w="5000" w:type="pct"/>
        <w:tblCellMar>
          <w:left w:w="70" w:type="dxa"/>
          <w:right w:w="70" w:type="dxa"/>
        </w:tblCellMar>
        <w:tblLook w:val="04A0" w:firstRow="1" w:lastRow="0" w:firstColumn="1" w:lastColumn="0" w:noHBand="0" w:noVBand="1"/>
      </w:tblPr>
      <w:tblGrid>
        <w:gridCol w:w="2006"/>
        <w:gridCol w:w="2589"/>
        <w:gridCol w:w="4235"/>
      </w:tblGrid>
      <w:tr w:rsidR="007738C0" w:rsidRPr="007738C0" w14:paraId="60E5F48C" w14:textId="77777777" w:rsidTr="00CC186A">
        <w:trPr>
          <w:trHeight w:val="555"/>
          <w:tblHeader/>
        </w:trPr>
        <w:tc>
          <w:tcPr>
            <w:tcW w:w="1136" w:type="pc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53AA827" w14:textId="77777777" w:rsidR="007738C0" w:rsidRPr="001D07C7" w:rsidRDefault="007738C0" w:rsidP="00A92A86">
            <w:pPr>
              <w:contextualSpacing/>
              <w:jc w:val="center"/>
              <w:rPr>
                <w:b/>
                <w:color w:val="FFFFFF"/>
                <w:sz w:val="20"/>
                <w:szCs w:val="22"/>
                <w:lang w:val="es-ES_tradnl"/>
              </w:rPr>
            </w:pPr>
            <w:r w:rsidRPr="001D07C7">
              <w:rPr>
                <w:b/>
                <w:color w:val="FFFFFF"/>
                <w:sz w:val="20"/>
                <w:szCs w:val="22"/>
                <w:lang w:val="es-ES_tradnl"/>
              </w:rPr>
              <w:t>OBJETIVOS ESPECIFICOS</w:t>
            </w:r>
          </w:p>
        </w:tc>
        <w:tc>
          <w:tcPr>
            <w:tcW w:w="1466" w:type="pct"/>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651D6A1" w14:textId="77777777" w:rsidR="007738C0" w:rsidRPr="001D07C7" w:rsidRDefault="007738C0" w:rsidP="00A92A86">
            <w:pPr>
              <w:contextualSpacing/>
              <w:jc w:val="center"/>
              <w:rPr>
                <w:b/>
                <w:color w:val="FFFFFF"/>
                <w:sz w:val="20"/>
                <w:szCs w:val="22"/>
                <w:lang w:val="es-ES_tradnl"/>
              </w:rPr>
            </w:pPr>
            <w:r w:rsidRPr="001D07C7">
              <w:rPr>
                <w:b/>
                <w:color w:val="FFFFFF"/>
                <w:sz w:val="20"/>
                <w:szCs w:val="22"/>
                <w:lang w:val="es-ES_tradnl"/>
              </w:rPr>
              <w:t>PRODUCTOS</w:t>
            </w:r>
          </w:p>
        </w:tc>
        <w:tc>
          <w:tcPr>
            <w:tcW w:w="2398" w:type="pct"/>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CA3BF12" w14:textId="77777777" w:rsidR="007738C0" w:rsidRPr="001D07C7" w:rsidRDefault="007738C0" w:rsidP="00A92A86">
            <w:pPr>
              <w:contextualSpacing/>
              <w:jc w:val="center"/>
              <w:rPr>
                <w:b/>
                <w:color w:val="FFFFFF"/>
                <w:sz w:val="20"/>
                <w:szCs w:val="22"/>
                <w:lang w:val="es-ES_tradnl"/>
              </w:rPr>
            </w:pPr>
            <w:r w:rsidRPr="001D07C7">
              <w:rPr>
                <w:b/>
                <w:color w:val="FFFFFF"/>
                <w:sz w:val="20"/>
                <w:szCs w:val="22"/>
                <w:lang w:val="es-ES_tradnl"/>
              </w:rPr>
              <w:t xml:space="preserve">ACTIVIDADES </w:t>
            </w:r>
          </w:p>
        </w:tc>
      </w:tr>
      <w:tr w:rsidR="007738C0" w:rsidRPr="007738C0" w14:paraId="3D5C9017" w14:textId="77777777" w:rsidTr="007738C0">
        <w:trPr>
          <w:trHeight w:val="510"/>
        </w:trPr>
        <w:tc>
          <w:tcPr>
            <w:tcW w:w="1136" w:type="pct"/>
            <w:vMerge w:val="restart"/>
            <w:tcBorders>
              <w:top w:val="nil"/>
              <w:left w:val="single" w:sz="4" w:space="0" w:color="auto"/>
              <w:bottom w:val="single" w:sz="4" w:space="0" w:color="auto"/>
              <w:right w:val="single" w:sz="4" w:space="0" w:color="auto"/>
            </w:tcBorders>
            <w:shd w:val="clear" w:color="auto" w:fill="auto"/>
            <w:vAlign w:val="center"/>
            <w:hideMark/>
          </w:tcPr>
          <w:p w14:paraId="70E384FC"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Aumentar la capacidad operativa de la autoridad ambiental para realizar la evaluación, el control y seguimiento a las emisiones generadas por las fuentes fijas y fuentes móviles del Distrito.</w:t>
            </w:r>
          </w:p>
        </w:tc>
        <w:tc>
          <w:tcPr>
            <w:tcW w:w="1466" w:type="pct"/>
            <w:vMerge w:val="restart"/>
            <w:tcBorders>
              <w:top w:val="nil"/>
              <w:left w:val="single" w:sz="4" w:space="0" w:color="auto"/>
              <w:bottom w:val="single" w:sz="4" w:space="0" w:color="auto"/>
              <w:right w:val="single" w:sz="4" w:space="0" w:color="auto"/>
            </w:tcBorders>
            <w:shd w:val="clear" w:color="auto" w:fill="auto"/>
            <w:vAlign w:val="center"/>
            <w:hideMark/>
          </w:tcPr>
          <w:p w14:paraId="6371A77D"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Actuaciones técnicas, resultado de la evaluación, control y seguimiento a las Fuentes Fijas y Fuentes Móviles</w:t>
            </w:r>
          </w:p>
        </w:tc>
        <w:tc>
          <w:tcPr>
            <w:tcW w:w="2398" w:type="pct"/>
            <w:tcBorders>
              <w:top w:val="nil"/>
              <w:left w:val="nil"/>
              <w:bottom w:val="single" w:sz="4" w:space="0" w:color="auto"/>
              <w:right w:val="single" w:sz="4" w:space="0" w:color="auto"/>
            </w:tcBorders>
            <w:shd w:val="clear" w:color="auto" w:fill="auto"/>
            <w:vAlign w:val="center"/>
            <w:hideMark/>
          </w:tcPr>
          <w:p w14:paraId="1A334EA3"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Programar operativos de control en vía, a las fuentes móviles que transitan por el Distrito Capital.</w:t>
            </w:r>
          </w:p>
        </w:tc>
      </w:tr>
      <w:tr w:rsidR="007738C0" w:rsidRPr="007738C0" w14:paraId="7A2F9E4A" w14:textId="77777777" w:rsidTr="007738C0">
        <w:trPr>
          <w:trHeight w:val="780"/>
        </w:trPr>
        <w:tc>
          <w:tcPr>
            <w:tcW w:w="1136" w:type="pct"/>
            <w:vMerge/>
            <w:tcBorders>
              <w:top w:val="nil"/>
              <w:left w:val="single" w:sz="4" w:space="0" w:color="auto"/>
              <w:bottom w:val="single" w:sz="4" w:space="0" w:color="auto"/>
              <w:right w:val="single" w:sz="4" w:space="0" w:color="auto"/>
            </w:tcBorders>
            <w:vAlign w:val="center"/>
            <w:hideMark/>
          </w:tcPr>
          <w:p w14:paraId="2310AA22"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515BA3C8"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43A709CC"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Realizar las mediciones a los vehículos durante los operativos de evaluación, control y seguimiento a las fuentes móviles.</w:t>
            </w:r>
          </w:p>
        </w:tc>
      </w:tr>
      <w:tr w:rsidR="007738C0" w:rsidRPr="007738C0" w14:paraId="6D2A7918" w14:textId="77777777" w:rsidTr="007738C0">
        <w:trPr>
          <w:trHeight w:val="480"/>
        </w:trPr>
        <w:tc>
          <w:tcPr>
            <w:tcW w:w="1136" w:type="pct"/>
            <w:vMerge/>
            <w:tcBorders>
              <w:top w:val="nil"/>
              <w:left w:val="single" w:sz="4" w:space="0" w:color="auto"/>
              <w:bottom w:val="single" w:sz="4" w:space="0" w:color="auto"/>
              <w:right w:val="single" w:sz="4" w:space="0" w:color="auto"/>
            </w:tcBorders>
            <w:vAlign w:val="center"/>
            <w:hideMark/>
          </w:tcPr>
          <w:p w14:paraId="0FD86C28"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7CB9E3F7"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026B65BB"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Realizar acciones de evaluación, control y seguimiento a las fuentes fijas</w:t>
            </w:r>
          </w:p>
        </w:tc>
      </w:tr>
      <w:tr w:rsidR="007738C0" w:rsidRPr="007738C0" w14:paraId="6A41B811" w14:textId="77777777" w:rsidTr="007738C0">
        <w:trPr>
          <w:trHeight w:val="765"/>
        </w:trPr>
        <w:tc>
          <w:tcPr>
            <w:tcW w:w="1136" w:type="pct"/>
            <w:vMerge w:val="restart"/>
            <w:tcBorders>
              <w:top w:val="nil"/>
              <w:left w:val="single" w:sz="4" w:space="0" w:color="auto"/>
              <w:bottom w:val="single" w:sz="4" w:space="0" w:color="auto"/>
              <w:right w:val="single" w:sz="4" w:space="0" w:color="auto"/>
            </w:tcBorders>
            <w:shd w:val="clear" w:color="auto" w:fill="auto"/>
            <w:vAlign w:val="center"/>
            <w:hideMark/>
          </w:tcPr>
          <w:p w14:paraId="11747679"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Fortalecer el control de: i) uso de combustibles fósiles, ii) aplicación de prácticas de mantenimiento industrial/vehicular y iii) la gestión de las diferentes fuentes de emisión.</w:t>
            </w:r>
          </w:p>
        </w:tc>
        <w:tc>
          <w:tcPr>
            <w:tcW w:w="1466" w:type="pct"/>
            <w:tcBorders>
              <w:top w:val="nil"/>
              <w:left w:val="nil"/>
              <w:bottom w:val="single" w:sz="4" w:space="0" w:color="auto"/>
              <w:right w:val="single" w:sz="4" w:space="0" w:color="auto"/>
            </w:tcBorders>
            <w:shd w:val="clear" w:color="auto" w:fill="auto"/>
            <w:noWrap/>
            <w:vAlign w:val="center"/>
            <w:hideMark/>
          </w:tcPr>
          <w:p w14:paraId="3BF1C7F7"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Actuaciones de control</w:t>
            </w:r>
          </w:p>
        </w:tc>
        <w:tc>
          <w:tcPr>
            <w:tcW w:w="2398" w:type="pct"/>
            <w:tcBorders>
              <w:top w:val="nil"/>
              <w:left w:val="nil"/>
              <w:bottom w:val="single" w:sz="4" w:space="0" w:color="auto"/>
              <w:right w:val="single" w:sz="4" w:space="0" w:color="auto"/>
            </w:tcBorders>
            <w:shd w:val="clear" w:color="auto" w:fill="auto"/>
            <w:vAlign w:val="center"/>
            <w:hideMark/>
          </w:tcPr>
          <w:p w14:paraId="45911790"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Verificación al cumplimiento de la normatividad ambiental, relacionada con las emisiones generadas por el uso de combustibles fósiles</w:t>
            </w:r>
          </w:p>
        </w:tc>
      </w:tr>
      <w:tr w:rsidR="007738C0" w:rsidRPr="007738C0" w14:paraId="511B485A"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763F4C53" w14:textId="77777777" w:rsidR="007738C0" w:rsidRPr="007738C0" w:rsidRDefault="007738C0" w:rsidP="00A92A86">
            <w:pPr>
              <w:contextualSpacing/>
              <w:rPr>
                <w:rFonts w:cs="Arial"/>
                <w:sz w:val="18"/>
                <w:szCs w:val="18"/>
                <w:lang w:val="es-ES_tradnl"/>
              </w:rPr>
            </w:pPr>
          </w:p>
        </w:tc>
        <w:tc>
          <w:tcPr>
            <w:tcW w:w="146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55FF86C"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Actuaciones de gestión</w:t>
            </w:r>
          </w:p>
        </w:tc>
        <w:tc>
          <w:tcPr>
            <w:tcW w:w="2398" w:type="pct"/>
            <w:tcBorders>
              <w:top w:val="nil"/>
              <w:left w:val="nil"/>
              <w:bottom w:val="single" w:sz="4" w:space="0" w:color="auto"/>
              <w:right w:val="single" w:sz="4" w:space="0" w:color="auto"/>
            </w:tcBorders>
            <w:shd w:val="clear" w:color="auto" w:fill="auto"/>
            <w:vAlign w:val="center"/>
            <w:hideMark/>
          </w:tcPr>
          <w:p w14:paraId="7DCA3334"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Seguimiento a las prácticas de mantenimiento y operación de la industria / vehículos</w:t>
            </w:r>
          </w:p>
        </w:tc>
      </w:tr>
      <w:tr w:rsidR="007738C0" w:rsidRPr="007738C0" w14:paraId="0A48EE87" w14:textId="77777777" w:rsidTr="007738C0">
        <w:trPr>
          <w:trHeight w:val="765"/>
        </w:trPr>
        <w:tc>
          <w:tcPr>
            <w:tcW w:w="1136" w:type="pct"/>
            <w:vMerge/>
            <w:tcBorders>
              <w:top w:val="nil"/>
              <w:left w:val="single" w:sz="4" w:space="0" w:color="auto"/>
              <w:bottom w:val="single" w:sz="4" w:space="0" w:color="auto"/>
              <w:right w:val="single" w:sz="4" w:space="0" w:color="auto"/>
            </w:tcBorders>
            <w:vAlign w:val="center"/>
            <w:hideMark/>
          </w:tcPr>
          <w:p w14:paraId="1EB38548"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680CD3CD"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4F264599"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Fortalecimiento del trabajo interinstitucional, con la finalidad de encontrar alternativas de gestión para las diversas fuentes de emisión</w:t>
            </w:r>
          </w:p>
        </w:tc>
      </w:tr>
      <w:tr w:rsidR="007738C0" w:rsidRPr="007738C0" w14:paraId="5BB8A0B9" w14:textId="77777777" w:rsidTr="007738C0">
        <w:trPr>
          <w:trHeight w:val="285"/>
        </w:trPr>
        <w:tc>
          <w:tcPr>
            <w:tcW w:w="1136" w:type="pct"/>
            <w:vMerge w:val="restart"/>
            <w:tcBorders>
              <w:top w:val="nil"/>
              <w:left w:val="single" w:sz="4" w:space="0" w:color="auto"/>
              <w:bottom w:val="single" w:sz="4" w:space="0" w:color="auto"/>
              <w:right w:val="single" w:sz="4" w:space="0" w:color="auto"/>
            </w:tcBorders>
            <w:shd w:val="clear" w:color="auto" w:fill="auto"/>
            <w:vAlign w:val="center"/>
            <w:hideMark/>
          </w:tcPr>
          <w:p w14:paraId="2AF372C2"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Actualización de los inventarios de emisiones</w:t>
            </w:r>
          </w:p>
        </w:tc>
        <w:tc>
          <w:tcPr>
            <w:tcW w:w="1466" w:type="pct"/>
            <w:vMerge w:val="restart"/>
            <w:tcBorders>
              <w:top w:val="nil"/>
              <w:left w:val="single" w:sz="4" w:space="0" w:color="auto"/>
              <w:bottom w:val="single" w:sz="4" w:space="0" w:color="auto"/>
              <w:right w:val="single" w:sz="4" w:space="0" w:color="auto"/>
            </w:tcBorders>
            <w:shd w:val="clear" w:color="auto" w:fill="auto"/>
            <w:vAlign w:val="center"/>
            <w:hideMark/>
          </w:tcPr>
          <w:p w14:paraId="58863B6A"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Inventario de Emisión Bottom-Up local</w:t>
            </w:r>
          </w:p>
        </w:tc>
        <w:tc>
          <w:tcPr>
            <w:tcW w:w="2398" w:type="pct"/>
            <w:tcBorders>
              <w:top w:val="nil"/>
              <w:left w:val="nil"/>
              <w:bottom w:val="single" w:sz="4" w:space="0" w:color="auto"/>
              <w:right w:val="single" w:sz="4" w:space="0" w:color="auto"/>
            </w:tcBorders>
            <w:shd w:val="clear" w:color="auto" w:fill="auto"/>
            <w:vAlign w:val="center"/>
            <w:hideMark/>
          </w:tcPr>
          <w:p w14:paraId="30A24187"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Mejorar la metodología de estimación de emisiones</w:t>
            </w:r>
          </w:p>
        </w:tc>
      </w:tr>
      <w:tr w:rsidR="007738C0" w:rsidRPr="007738C0" w14:paraId="410ECEB5"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54FABA63"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31CD585C"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2DC38695"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Actualizar los factores de emisión empleados y los perfiles de composición de las emisiones</w:t>
            </w:r>
          </w:p>
        </w:tc>
      </w:tr>
      <w:tr w:rsidR="007738C0" w:rsidRPr="007738C0" w14:paraId="5DC1C3DA"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701CC1A7"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1A3E23F3"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5CF5D38E"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Actualizar permanentemente la información requerida para realizar la estimación de emisiones</w:t>
            </w:r>
          </w:p>
        </w:tc>
      </w:tr>
      <w:tr w:rsidR="007738C0" w:rsidRPr="007738C0" w14:paraId="0AF9792E" w14:textId="77777777" w:rsidTr="007738C0">
        <w:trPr>
          <w:trHeight w:val="285"/>
        </w:trPr>
        <w:tc>
          <w:tcPr>
            <w:tcW w:w="1136" w:type="pct"/>
            <w:vMerge/>
            <w:tcBorders>
              <w:top w:val="nil"/>
              <w:left w:val="single" w:sz="4" w:space="0" w:color="auto"/>
              <w:bottom w:val="single" w:sz="4" w:space="0" w:color="auto"/>
              <w:right w:val="single" w:sz="4" w:space="0" w:color="auto"/>
            </w:tcBorders>
            <w:vAlign w:val="center"/>
            <w:hideMark/>
          </w:tcPr>
          <w:p w14:paraId="6D837728" w14:textId="77777777" w:rsidR="007738C0" w:rsidRPr="007738C0" w:rsidRDefault="007738C0" w:rsidP="00A92A86">
            <w:pPr>
              <w:contextualSpacing/>
              <w:rPr>
                <w:rFonts w:cs="Arial"/>
                <w:sz w:val="18"/>
                <w:szCs w:val="18"/>
                <w:lang w:val="es-ES_tradnl"/>
              </w:rPr>
            </w:pPr>
          </w:p>
        </w:tc>
        <w:tc>
          <w:tcPr>
            <w:tcW w:w="1466" w:type="pct"/>
            <w:vMerge w:val="restart"/>
            <w:tcBorders>
              <w:top w:val="nil"/>
              <w:left w:val="single" w:sz="4" w:space="0" w:color="auto"/>
              <w:bottom w:val="single" w:sz="4" w:space="0" w:color="auto"/>
              <w:right w:val="single" w:sz="4" w:space="0" w:color="auto"/>
            </w:tcBorders>
            <w:shd w:val="clear" w:color="auto" w:fill="auto"/>
            <w:vAlign w:val="center"/>
            <w:hideMark/>
          </w:tcPr>
          <w:p w14:paraId="677F2820"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Integración de Inventario CAR</w:t>
            </w:r>
          </w:p>
        </w:tc>
        <w:tc>
          <w:tcPr>
            <w:tcW w:w="2398" w:type="pct"/>
            <w:tcBorders>
              <w:top w:val="nil"/>
              <w:left w:val="nil"/>
              <w:bottom w:val="single" w:sz="4" w:space="0" w:color="auto"/>
              <w:right w:val="single" w:sz="4" w:space="0" w:color="auto"/>
            </w:tcBorders>
            <w:shd w:val="clear" w:color="auto" w:fill="auto"/>
            <w:vAlign w:val="center"/>
            <w:hideMark/>
          </w:tcPr>
          <w:p w14:paraId="1433315D"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Validación de inventarios generados por la CAR</w:t>
            </w:r>
          </w:p>
        </w:tc>
      </w:tr>
      <w:tr w:rsidR="007738C0" w:rsidRPr="007738C0" w14:paraId="78C80761"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1FAA9CA0"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6F476177"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20730D0A"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Integración de inventarios para consolidar las emisiones Bogotá-Región</w:t>
            </w:r>
          </w:p>
        </w:tc>
      </w:tr>
      <w:tr w:rsidR="007738C0" w:rsidRPr="007738C0" w14:paraId="264A63A8" w14:textId="77777777" w:rsidTr="007738C0">
        <w:trPr>
          <w:trHeight w:val="510"/>
        </w:trPr>
        <w:tc>
          <w:tcPr>
            <w:tcW w:w="1136" w:type="pct"/>
            <w:vMerge w:val="restart"/>
            <w:tcBorders>
              <w:top w:val="nil"/>
              <w:left w:val="single" w:sz="4" w:space="0" w:color="auto"/>
              <w:bottom w:val="single" w:sz="4" w:space="0" w:color="auto"/>
              <w:right w:val="single" w:sz="4" w:space="0" w:color="auto"/>
            </w:tcBorders>
            <w:shd w:val="clear" w:color="auto" w:fill="auto"/>
            <w:vAlign w:val="center"/>
            <w:hideMark/>
          </w:tcPr>
          <w:p w14:paraId="2CD010C5"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Robustecer la capacidad de pronóstico local y regional</w:t>
            </w:r>
          </w:p>
        </w:tc>
        <w:tc>
          <w:tcPr>
            <w:tcW w:w="1466" w:type="pct"/>
            <w:tcBorders>
              <w:top w:val="nil"/>
              <w:left w:val="nil"/>
              <w:bottom w:val="single" w:sz="4" w:space="0" w:color="auto"/>
              <w:right w:val="single" w:sz="4" w:space="0" w:color="auto"/>
            </w:tcBorders>
            <w:shd w:val="clear" w:color="auto" w:fill="auto"/>
            <w:vAlign w:val="center"/>
            <w:hideMark/>
          </w:tcPr>
          <w:p w14:paraId="45202B36"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Acople modelos locales-regionales</w:t>
            </w:r>
          </w:p>
        </w:tc>
        <w:tc>
          <w:tcPr>
            <w:tcW w:w="2398" w:type="pct"/>
            <w:tcBorders>
              <w:top w:val="nil"/>
              <w:left w:val="nil"/>
              <w:bottom w:val="single" w:sz="4" w:space="0" w:color="auto"/>
              <w:right w:val="single" w:sz="4" w:space="0" w:color="auto"/>
            </w:tcBorders>
            <w:shd w:val="clear" w:color="auto" w:fill="auto"/>
            <w:vAlign w:val="center"/>
            <w:hideMark/>
          </w:tcPr>
          <w:p w14:paraId="7E2681B1"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Integrar los modelos de pronóstico de Bogotá, con los modelos de pronóstico disponibles por la CAR</w:t>
            </w:r>
          </w:p>
        </w:tc>
      </w:tr>
      <w:tr w:rsidR="007738C0" w:rsidRPr="007738C0" w14:paraId="2A467108" w14:textId="77777777" w:rsidTr="007738C0">
        <w:trPr>
          <w:trHeight w:val="765"/>
        </w:trPr>
        <w:tc>
          <w:tcPr>
            <w:tcW w:w="1136" w:type="pct"/>
            <w:vMerge/>
            <w:tcBorders>
              <w:top w:val="nil"/>
              <w:left w:val="single" w:sz="4" w:space="0" w:color="auto"/>
              <w:bottom w:val="single" w:sz="4" w:space="0" w:color="auto"/>
              <w:right w:val="single" w:sz="4" w:space="0" w:color="auto"/>
            </w:tcBorders>
            <w:vAlign w:val="center"/>
            <w:hideMark/>
          </w:tcPr>
          <w:p w14:paraId="0EDDDD5B" w14:textId="77777777" w:rsidR="007738C0" w:rsidRPr="007738C0" w:rsidRDefault="007738C0" w:rsidP="00A92A86">
            <w:pPr>
              <w:contextualSpacing/>
              <w:rPr>
                <w:rFonts w:cs="Arial"/>
                <w:sz w:val="18"/>
                <w:szCs w:val="18"/>
                <w:lang w:val="es-ES_tradnl"/>
              </w:rPr>
            </w:pPr>
          </w:p>
        </w:tc>
        <w:tc>
          <w:tcPr>
            <w:tcW w:w="1466" w:type="pct"/>
            <w:tcBorders>
              <w:top w:val="nil"/>
              <w:left w:val="nil"/>
              <w:bottom w:val="single" w:sz="4" w:space="0" w:color="auto"/>
              <w:right w:val="single" w:sz="4" w:space="0" w:color="auto"/>
            </w:tcBorders>
            <w:shd w:val="clear" w:color="auto" w:fill="auto"/>
            <w:vAlign w:val="center"/>
            <w:hideMark/>
          </w:tcPr>
          <w:p w14:paraId="70819DCF"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Acople de modelos locales con modelos globales</w:t>
            </w:r>
          </w:p>
        </w:tc>
        <w:tc>
          <w:tcPr>
            <w:tcW w:w="2398" w:type="pct"/>
            <w:tcBorders>
              <w:top w:val="nil"/>
              <w:left w:val="nil"/>
              <w:bottom w:val="single" w:sz="4" w:space="0" w:color="auto"/>
              <w:right w:val="single" w:sz="4" w:space="0" w:color="auto"/>
            </w:tcBorders>
            <w:shd w:val="clear" w:color="auto" w:fill="auto"/>
            <w:vAlign w:val="center"/>
            <w:hideMark/>
          </w:tcPr>
          <w:p w14:paraId="378FFF6B"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Integrar los modelos de pronóstico de Bogotá a modelos de calidad de aire globales como GEOS-CF o CMAS para mejorar los pronósticos en periodos de afectación por quema de biomasa</w:t>
            </w:r>
          </w:p>
        </w:tc>
      </w:tr>
      <w:tr w:rsidR="007738C0" w:rsidRPr="007738C0" w14:paraId="000E6051"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6B6B0C7B" w14:textId="77777777" w:rsidR="007738C0" w:rsidRPr="007738C0" w:rsidRDefault="007738C0" w:rsidP="00A92A86">
            <w:pPr>
              <w:contextualSpacing/>
              <w:rPr>
                <w:rFonts w:cs="Arial"/>
                <w:sz w:val="18"/>
                <w:szCs w:val="18"/>
                <w:lang w:val="es-ES_tradnl"/>
              </w:rPr>
            </w:pPr>
          </w:p>
        </w:tc>
        <w:tc>
          <w:tcPr>
            <w:tcW w:w="1466" w:type="pct"/>
            <w:tcBorders>
              <w:top w:val="nil"/>
              <w:left w:val="nil"/>
              <w:bottom w:val="single" w:sz="4" w:space="0" w:color="auto"/>
              <w:right w:val="single" w:sz="4" w:space="0" w:color="auto"/>
            </w:tcBorders>
            <w:shd w:val="clear" w:color="auto" w:fill="auto"/>
            <w:vAlign w:val="center"/>
            <w:hideMark/>
          </w:tcPr>
          <w:p w14:paraId="04CABCF4"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Modelos de pronóstico en versiones más recientes</w:t>
            </w:r>
          </w:p>
        </w:tc>
        <w:tc>
          <w:tcPr>
            <w:tcW w:w="2398" w:type="pct"/>
            <w:tcBorders>
              <w:top w:val="nil"/>
              <w:left w:val="nil"/>
              <w:bottom w:val="single" w:sz="4" w:space="0" w:color="auto"/>
              <w:right w:val="single" w:sz="4" w:space="0" w:color="auto"/>
            </w:tcBorders>
            <w:shd w:val="clear" w:color="auto" w:fill="auto"/>
            <w:vAlign w:val="center"/>
            <w:hideMark/>
          </w:tcPr>
          <w:p w14:paraId="70BF9043"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Actualización de Modelos de pronóstico</w:t>
            </w:r>
          </w:p>
        </w:tc>
      </w:tr>
      <w:tr w:rsidR="007738C0" w:rsidRPr="007738C0" w14:paraId="11C6170F" w14:textId="77777777" w:rsidTr="007738C0">
        <w:trPr>
          <w:trHeight w:val="285"/>
        </w:trPr>
        <w:tc>
          <w:tcPr>
            <w:tcW w:w="1136" w:type="pct"/>
            <w:vMerge/>
            <w:tcBorders>
              <w:top w:val="nil"/>
              <w:left w:val="single" w:sz="4" w:space="0" w:color="auto"/>
              <w:bottom w:val="single" w:sz="4" w:space="0" w:color="auto"/>
              <w:right w:val="single" w:sz="4" w:space="0" w:color="auto"/>
            </w:tcBorders>
            <w:vAlign w:val="center"/>
            <w:hideMark/>
          </w:tcPr>
          <w:p w14:paraId="4291AE36" w14:textId="77777777" w:rsidR="007738C0" w:rsidRPr="007738C0" w:rsidRDefault="007738C0" w:rsidP="00A92A86">
            <w:pPr>
              <w:contextualSpacing/>
              <w:rPr>
                <w:rFonts w:cs="Arial"/>
                <w:sz w:val="18"/>
                <w:szCs w:val="18"/>
                <w:lang w:val="es-ES_tradnl"/>
              </w:rPr>
            </w:pPr>
          </w:p>
        </w:tc>
        <w:tc>
          <w:tcPr>
            <w:tcW w:w="1466" w:type="pct"/>
            <w:tcBorders>
              <w:top w:val="nil"/>
              <w:left w:val="nil"/>
              <w:bottom w:val="single" w:sz="4" w:space="0" w:color="auto"/>
              <w:right w:val="single" w:sz="4" w:space="0" w:color="auto"/>
            </w:tcBorders>
            <w:shd w:val="clear" w:color="auto" w:fill="auto"/>
            <w:vAlign w:val="center"/>
            <w:hideMark/>
          </w:tcPr>
          <w:p w14:paraId="69D51C97"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 xml:space="preserve">Mayor número de modelos </w:t>
            </w:r>
          </w:p>
        </w:tc>
        <w:tc>
          <w:tcPr>
            <w:tcW w:w="2398" w:type="pct"/>
            <w:tcBorders>
              <w:top w:val="nil"/>
              <w:left w:val="nil"/>
              <w:bottom w:val="single" w:sz="4" w:space="0" w:color="auto"/>
              <w:right w:val="single" w:sz="4" w:space="0" w:color="auto"/>
            </w:tcBorders>
            <w:shd w:val="clear" w:color="auto" w:fill="auto"/>
            <w:vAlign w:val="center"/>
            <w:hideMark/>
          </w:tcPr>
          <w:p w14:paraId="2FB6C591"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instalación de modelos HYSPLIT, WRF-</w:t>
            </w:r>
            <w:proofErr w:type="spellStart"/>
            <w:r w:rsidRPr="007738C0">
              <w:rPr>
                <w:rFonts w:cs="Arial"/>
                <w:sz w:val="18"/>
                <w:szCs w:val="18"/>
                <w:lang w:val="es-ES_tradnl"/>
              </w:rPr>
              <w:t>Chem</w:t>
            </w:r>
            <w:proofErr w:type="spellEnd"/>
            <w:r w:rsidRPr="007738C0">
              <w:rPr>
                <w:rFonts w:cs="Arial"/>
                <w:sz w:val="18"/>
                <w:szCs w:val="18"/>
                <w:lang w:val="es-ES_tradnl"/>
              </w:rPr>
              <w:t xml:space="preserve"> y STILT</w:t>
            </w:r>
          </w:p>
        </w:tc>
      </w:tr>
      <w:tr w:rsidR="007738C0" w:rsidRPr="007738C0" w14:paraId="2F6EAD40" w14:textId="77777777" w:rsidTr="007738C0">
        <w:trPr>
          <w:trHeight w:val="510"/>
        </w:trPr>
        <w:tc>
          <w:tcPr>
            <w:tcW w:w="1136" w:type="pct"/>
            <w:vMerge w:val="restart"/>
            <w:tcBorders>
              <w:top w:val="nil"/>
              <w:left w:val="single" w:sz="4" w:space="0" w:color="auto"/>
              <w:bottom w:val="single" w:sz="4" w:space="0" w:color="auto"/>
              <w:right w:val="single" w:sz="4" w:space="0" w:color="auto"/>
            </w:tcBorders>
            <w:shd w:val="clear" w:color="auto" w:fill="auto"/>
            <w:vAlign w:val="center"/>
            <w:hideMark/>
          </w:tcPr>
          <w:p w14:paraId="776F4395"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 xml:space="preserve">Minimizar los parámetros* de la </w:t>
            </w:r>
            <w:r w:rsidRPr="007738C0">
              <w:rPr>
                <w:rFonts w:cs="Arial"/>
                <w:sz w:val="18"/>
                <w:szCs w:val="18"/>
                <w:lang w:val="es-ES_tradnl"/>
              </w:rPr>
              <w:lastRenderedPageBreak/>
              <w:t>RMCAB que no cumplen con una representatividad temporal mayor o igual al 85%.</w:t>
            </w:r>
          </w:p>
        </w:tc>
        <w:tc>
          <w:tcPr>
            <w:tcW w:w="1466" w:type="pct"/>
            <w:vMerge w:val="restart"/>
            <w:tcBorders>
              <w:top w:val="nil"/>
              <w:left w:val="single" w:sz="4" w:space="0" w:color="auto"/>
              <w:bottom w:val="single" w:sz="4" w:space="0" w:color="auto"/>
              <w:right w:val="single" w:sz="4" w:space="0" w:color="auto"/>
            </w:tcBorders>
            <w:shd w:val="clear" w:color="auto" w:fill="auto"/>
            <w:vAlign w:val="center"/>
            <w:hideMark/>
          </w:tcPr>
          <w:p w14:paraId="0280A09F"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lastRenderedPageBreak/>
              <w:t xml:space="preserve">Sistema de vigilancia de calidad del aire con 20 estaciones, todas </w:t>
            </w:r>
            <w:r w:rsidRPr="007738C0">
              <w:rPr>
                <w:rFonts w:cs="Arial"/>
                <w:sz w:val="18"/>
                <w:szCs w:val="18"/>
                <w:lang w:val="es-ES_tradnl"/>
              </w:rPr>
              <w:lastRenderedPageBreak/>
              <w:t>con monitoreo de todos los contaminantes criterio.</w:t>
            </w:r>
          </w:p>
        </w:tc>
        <w:tc>
          <w:tcPr>
            <w:tcW w:w="2398" w:type="pct"/>
            <w:tcBorders>
              <w:top w:val="nil"/>
              <w:left w:val="nil"/>
              <w:bottom w:val="single" w:sz="4" w:space="0" w:color="auto"/>
              <w:right w:val="single" w:sz="4" w:space="0" w:color="auto"/>
            </w:tcBorders>
            <w:shd w:val="clear" w:color="auto" w:fill="auto"/>
            <w:vAlign w:val="center"/>
            <w:hideMark/>
          </w:tcPr>
          <w:p w14:paraId="1B9EA00C"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lastRenderedPageBreak/>
              <w:t xml:space="preserve">Finalizar la instalación, poner a punto, validar e integrar los datos de las nuevas estaciones a la RMCAB. </w:t>
            </w:r>
          </w:p>
        </w:tc>
      </w:tr>
      <w:tr w:rsidR="007738C0" w:rsidRPr="007738C0" w14:paraId="68AEABB5"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43F94645"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4D098C9F"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02649B83"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Validar e integrar los datos de los nuevos parámetros monitoreados en las estaciones antiguas de la RMCAB.</w:t>
            </w:r>
          </w:p>
        </w:tc>
      </w:tr>
      <w:tr w:rsidR="007738C0" w:rsidRPr="007738C0" w14:paraId="6011E3A5" w14:textId="77777777" w:rsidTr="007738C0">
        <w:trPr>
          <w:trHeight w:val="285"/>
        </w:trPr>
        <w:tc>
          <w:tcPr>
            <w:tcW w:w="1136" w:type="pct"/>
            <w:vMerge/>
            <w:tcBorders>
              <w:top w:val="nil"/>
              <w:left w:val="single" w:sz="4" w:space="0" w:color="auto"/>
              <w:bottom w:val="single" w:sz="4" w:space="0" w:color="auto"/>
              <w:right w:val="single" w:sz="4" w:space="0" w:color="auto"/>
            </w:tcBorders>
            <w:vAlign w:val="center"/>
            <w:hideMark/>
          </w:tcPr>
          <w:p w14:paraId="0FFE24A9" w14:textId="77777777" w:rsidR="007738C0" w:rsidRPr="007738C0" w:rsidRDefault="007738C0" w:rsidP="00A92A86">
            <w:pPr>
              <w:contextualSpacing/>
              <w:rPr>
                <w:rFonts w:cs="Arial"/>
                <w:sz w:val="18"/>
                <w:szCs w:val="18"/>
                <w:lang w:val="es-ES_tradnl"/>
              </w:rPr>
            </w:pPr>
          </w:p>
        </w:tc>
        <w:tc>
          <w:tcPr>
            <w:tcW w:w="1466" w:type="pct"/>
            <w:vMerge w:val="restart"/>
            <w:tcBorders>
              <w:top w:val="nil"/>
              <w:left w:val="single" w:sz="4" w:space="0" w:color="auto"/>
              <w:bottom w:val="single" w:sz="4" w:space="0" w:color="auto"/>
              <w:right w:val="single" w:sz="4" w:space="0" w:color="auto"/>
            </w:tcBorders>
            <w:shd w:val="clear" w:color="auto" w:fill="auto"/>
            <w:vAlign w:val="center"/>
            <w:hideMark/>
          </w:tcPr>
          <w:p w14:paraId="23D13313"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Mayor porcentaje de operatividad de la RMCAB y series temporales con representatividad temporal superior al 85%</w:t>
            </w:r>
          </w:p>
        </w:tc>
        <w:tc>
          <w:tcPr>
            <w:tcW w:w="2398" w:type="pct"/>
            <w:tcBorders>
              <w:top w:val="nil"/>
              <w:left w:val="nil"/>
              <w:bottom w:val="single" w:sz="4" w:space="0" w:color="auto"/>
              <w:right w:val="single" w:sz="4" w:space="0" w:color="auto"/>
            </w:tcBorders>
            <w:shd w:val="clear" w:color="auto" w:fill="auto"/>
            <w:vAlign w:val="center"/>
            <w:hideMark/>
          </w:tcPr>
          <w:p w14:paraId="2BA124EA"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Reducción de las acciones correctivas registradas.</w:t>
            </w:r>
          </w:p>
        </w:tc>
      </w:tr>
      <w:tr w:rsidR="007738C0" w:rsidRPr="007738C0" w14:paraId="061D49EB"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29572B73"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102AB3F2"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5146043C"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Reducir los retrasos en la ejecución de planes de mantenimiento preventivo y de actividades de tipo correctivo.</w:t>
            </w:r>
          </w:p>
        </w:tc>
      </w:tr>
      <w:tr w:rsidR="007738C0" w:rsidRPr="007738C0" w14:paraId="5D1A4A5C"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2CA960DD"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78F5C35E"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0754D920"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Establecer protocolos con las entidades para el acceso permanente a las estaciones.</w:t>
            </w:r>
          </w:p>
        </w:tc>
      </w:tr>
      <w:tr w:rsidR="007738C0" w:rsidRPr="007738C0" w14:paraId="5D3C0FF4"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54A38BEE" w14:textId="77777777" w:rsidR="007738C0" w:rsidRPr="007738C0" w:rsidRDefault="007738C0" w:rsidP="00A92A86">
            <w:pPr>
              <w:contextualSpacing/>
              <w:rPr>
                <w:rFonts w:cs="Arial"/>
                <w:sz w:val="18"/>
                <w:szCs w:val="18"/>
                <w:lang w:val="es-ES_tradnl"/>
              </w:rPr>
            </w:pPr>
          </w:p>
        </w:tc>
        <w:tc>
          <w:tcPr>
            <w:tcW w:w="1466" w:type="pct"/>
            <w:vMerge w:val="restart"/>
            <w:tcBorders>
              <w:top w:val="nil"/>
              <w:left w:val="single" w:sz="4" w:space="0" w:color="auto"/>
              <w:bottom w:val="single" w:sz="4" w:space="0" w:color="auto"/>
              <w:right w:val="single" w:sz="4" w:space="0" w:color="auto"/>
            </w:tcBorders>
            <w:shd w:val="clear" w:color="auto" w:fill="auto"/>
            <w:vAlign w:val="center"/>
            <w:hideMark/>
          </w:tcPr>
          <w:p w14:paraId="213C0181"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Integración de redes de monitoreo RMCAB -CAR</w:t>
            </w:r>
          </w:p>
        </w:tc>
        <w:tc>
          <w:tcPr>
            <w:tcW w:w="2398" w:type="pct"/>
            <w:tcBorders>
              <w:top w:val="nil"/>
              <w:left w:val="nil"/>
              <w:bottom w:val="single" w:sz="4" w:space="0" w:color="auto"/>
              <w:right w:val="single" w:sz="4" w:space="0" w:color="auto"/>
            </w:tcBorders>
            <w:shd w:val="clear" w:color="auto" w:fill="auto"/>
            <w:vAlign w:val="center"/>
            <w:hideMark/>
          </w:tcPr>
          <w:p w14:paraId="161275C0"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Establecer protocolo para la recepción de la información de la CAR por parte de la RMCAB.</w:t>
            </w:r>
          </w:p>
        </w:tc>
      </w:tr>
      <w:tr w:rsidR="007738C0" w:rsidRPr="007738C0" w14:paraId="366CE70F"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643CEF3C"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10B2CAB5"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36174989"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Establecer protocolo de manejo de la información de la CAR por parte de la RMCAB y viceversa.</w:t>
            </w:r>
          </w:p>
        </w:tc>
      </w:tr>
      <w:tr w:rsidR="007738C0" w:rsidRPr="007738C0" w14:paraId="494A6445" w14:textId="77777777" w:rsidTr="007738C0">
        <w:trPr>
          <w:trHeight w:val="433"/>
        </w:trPr>
        <w:tc>
          <w:tcPr>
            <w:tcW w:w="1136" w:type="pct"/>
            <w:vMerge w:val="restart"/>
            <w:tcBorders>
              <w:top w:val="nil"/>
              <w:left w:val="single" w:sz="4" w:space="0" w:color="auto"/>
              <w:bottom w:val="single" w:sz="4" w:space="0" w:color="auto"/>
              <w:right w:val="single" w:sz="4" w:space="0" w:color="auto"/>
            </w:tcBorders>
            <w:shd w:val="clear" w:color="auto" w:fill="auto"/>
            <w:vAlign w:val="center"/>
            <w:hideMark/>
          </w:tcPr>
          <w:p w14:paraId="0AE8FF92"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Adecuar la planeación, la ejecución y seguimiento del plan de gestión de la calidad del aire de Bogotá - Región</w:t>
            </w:r>
          </w:p>
        </w:tc>
        <w:tc>
          <w:tcPr>
            <w:tcW w:w="1466" w:type="pct"/>
            <w:vMerge w:val="restart"/>
            <w:tcBorders>
              <w:top w:val="nil"/>
              <w:left w:val="single" w:sz="4" w:space="0" w:color="auto"/>
              <w:bottom w:val="single" w:sz="4" w:space="0" w:color="auto"/>
              <w:right w:val="single" w:sz="4" w:space="0" w:color="auto"/>
            </w:tcBorders>
            <w:shd w:val="clear" w:color="auto" w:fill="auto"/>
            <w:vAlign w:val="center"/>
            <w:hideMark/>
          </w:tcPr>
          <w:p w14:paraId="27A144B4"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Documentos técnicos que aporten a la planeación de la gestión de la calidad del aire de Bogotá y la región</w:t>
            </w:r>
          </w:p>
        </w:tc>
        <w:tc>
          <w:tcPr>
            <w:tcW w:w="2398" w:type="pct"/>
            <w:vMerge w:val="restart"/>
            <w:tcBorders>
              <w:top w:val="nil"/>
              <w:left w:val="single" w:sz="4" w:space="0" w:color="auto"/>
              <w:bottom w:val="single" w:sz="4" w:space="0" w:color="auto"/>
              <w:right w:val="single" w:sz="4" w:space="0" w:color="auto"/>
            </w:tcBorders>
            <w:shd w:val="clear" w:color="auto" w:fill="auto"/>
            <w:vAlign w:val="center"/>
            <w:hideMark/>
          </w:tcPr>
          <w:p w14:paraId="70D57DDC" w14:textId="73CA06A2"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Articulación de Bogotá región para la gestión de la calidad del aire</w:t>
            </w:r>
            <w:r w:rsidR="0087035E">
              <w:rPr>
                <w:rFonts w:cs="Arial"/>
                <w:sz w:val="18"/>
                <w:szCs w:val="18"/>
                <w:lang w:val="es-ES_tradnl"/>
              </w:rPr>
              <w:t xml:space="preserve"> </w:t>
            </w:r>
          </w:p>
        </w:tc>
      </w:tr>
      <w:tr w:rsidR="007738C0" w:rsidRPr="007738C0" w14:paraId="30D11F99" w14:textId="77777777" w:rsidTr="007738C0">
        <w:trPr>
          <w:trHeight w:val="433"/>
        </w:trPr>
        <w:tc>
          <w:tcPr>
            <w:tcW w:w="1136" w:type="pct"/>
            <w:vMerge/>
            <w:tcBorders>
              <w:top w:val="nil"/>
              <w:left w:val="single" w:sz="4" w:space="0" w:color="auto"/>
              <w:bottom w:val="single" w:sz="4" w:space="0" w:color="auto"/>
              <w:right w:val="single" w:sz="4" w:space="0" w:color="auto"/>
            </w:tcBorders>
            <w:vAlign w:val="center"/>
            <w:hideMark/>
          </w:tcPr>
          <w:p w14:paraId="45F594F1"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795FAE46" w14:textId="77777777" w:rsidR="007738C0" w:rsidRPr="007738C0" w:rsidRDefault="007738C0" w:rsidP="00A92A86">
            <w:pPr>
              <w:contextualSpacing/>
              <w:rPr>
                <w:rFonts w:cs="Arial"/>
                <w:sz w:val="18"/>
                <w:szCs w:val="18"/>
                <w:lang w:val="es-ES_tradnl"/>
              </w:rPr>
            </w:pPr>
          </w:p>
        </w:tc>
        <w:tc>
          <w:tcPr>
            <w:tcW w:w="2398" w:type="pct"/>
            <w:vMerge/>
            <w:tcBorders>
              <w:top w:val="nil"/>
              <w:left w:val="single" w:sz="4" w:space="0" w:color="auto"/>
              <w:bottom w:val="single" w:sz="4" w:space="0" w:color="auto"/>
              <w:right w:val="single" w:sz="4" w:space="0" w:color="auto"/>
            </w:tcBorders>
            <w:vAlign w:val="center"/>
            <w:hideMark/>
          </w:tcPr>
          <w:p w14:paraId="66ADB3A1" w14:textId="77777777" w:rsidR="007738C0" w:rsidRPr="007738C0" w:rsidRDefault="007738C0" w:rsidP="00A92A86">
            <w:pPr>
              <w:contextualSpacing/>
              <w:rPr>
                <w:rFonts w:cs="Arial"/>
                <w:sz w:val="18"/>
                <w:szCs w:val="18"/>
                <w:lang w:val="es-ES_tradnl"/>
              </w:rPr>
            </w:pPr>
          </w:p>
        </w:tc>
      </w:tr>
      <w:tr w:rsidR="007738C0" w:rsidRPr="007738C0" w14:paraId="3CD3115A" w14:textId="77777777" w:rsidTr="007738C0">
        <w:trPr>
          <w:trHeight w:val="433"/>
        </w:trPr>
        <w:tc>
          <w:tcPr>
            <w:tcW w:w="1136" w:type="pct"/>
            <w:vMerge/>
            <w:tcBorders>
              <w:top w:val="nil"/>
              <w:left w:val="single" w:sz="4" w:space="0" w:color="auto"/>
              <w:bottom w:val="single" w:sz="4" w:space="0" w:color="auto"/>
              <w:right w:val="single" w:sz="4" w:space="0" w:color="auto"/>
            </w:tcBorders>
            <w:vAlign w:val="center"/>
            <w:hideMark/>
          </w:tcPr>
          <w:p w14:paraId="61B610F0"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20B4B7A8" w14:textId="77777777" w:rsidR="007738C0" w:rsidRPr="007738C0" w:rsidRDefault="007738C0" w:rsidP="00A92A86">
            <w:pPr>
              <w:contextualSpacing/>
              <w:rPr>
                <w:rFonts w:cs="Arial"/>
                <w:sz w:val="18"/>
                <w:szCs w:val="18"/>
                <w:lang w:val="es-ES_tradnl"/>
              </w:rPr>
            </w:pPr>
          </w:p>
        </w:tc>
        <w:tc>
          <w:tcPr>
            <w:tcW w:w="2398" w:type="pct"/>
            <w:vMerge w:val="restart"/>
            <w:tcBorders>
              <w:top w:val="nil"/>
              <w:left w:val="single" w:sz="4" w:space="0" w:color="auto"/>
              <w:bottom w:val="single" w:sz="4" w:space="0" w:color="auto"/>
              <w:right w:val="single" w:sz="4" w:space="0" w:color="auto"/>
            </w:tcBorders>
            <w:shd w:val="clear" w:color="auto" w:fill="auto"/>
            <w:vAlign w:val="center"/>
            <w:hideMark/>
          </w:tcPr>
          <w:p w14:paraId="4FF67428"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Caracterización e identificación de factores contaminantes de Bogotá - Región (fuentes de emisión)</w:t>
            </w:r>
          </w:p>
        </w:tc>
      </w:tr>
      <w:tr w:rsidR="007738C0" w:rsidRPr="007738C0" w14:paraId="0F6A2094" w14:textId="77777777" w:rsidTr="007738C0">
        <w:trPr>
          <w:trHeight w:val="433"/>
        </w:trPr>
        <w:tc>
          <w:tcPr>
            <w:tcW w:w="1136" w:type="pct"/>
            <w:vMerge/>
            <w:tcBorders>
              <w:top w:val="nil"/>
              <w:left w:val="single" w:sz="4" w:space="0" w:color="auto"/>
              <w:bottom w:val="single" w:sz="4" w:space="0" w:color="auto"/>
              <w:right w:val="single" w:sz="4" w:space="0" w:color="auto"/>
            </w:tcBorders>
            <w:vAlign w:val="center"/>
            <w:hideMark/>
          </w:tcPr>
          <w:p w14:paraId="084D75FA"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1EB3A7DA" w14:textId="77777777" w:rsidR="007738C0" w:rsidRPr="007738C0" w:rsidRDefault="007738C0" w:rsidP="00A92A86">
            <w:pPr>
              <w:contextualSpacing/>
              <w:rPr>
                <w:rFonts w:cs="Arial"/>
                <w:sz w:val="18"/>
                <w:szCs w:val="18"/>
                <w:lang w:val="es-ES_tradnl"/>
              </w:rPr>
            </w:pPr>
          </w:p>
        </w:tc>
        <w:tc>
          <w:tcPr>
            <w:tcW w:w="2398" w:type="pct"/>
            <w:vMerge/>
            <w:tcBorders>
              <w:top w:val="nil"/>
              <w:left w:val="single" w:sz="4" w:space="0" w:color="auto"/>
              <w:bottom w:val="single" w:sz="4" w:space="0" w:color="auto"/>
              <w:right w:val="single" w:sz="4" w:space="0" w:color="auto"/>
            </w:tcBorders>
            <w:vAlign w:val="center"/>
            <w:hideMark/>
          </w:tcPr>
          <w:p w14:paraId="6D3B1A3A" w14:textId="77777777" w:rsidR="007738C0" w:rsidRPr="007738C0" w:rsidRDefault="007738C0" w:rsidP="00A92A86">
            <w:pPr>
              <w:contextualSpacing/>
              <w:rPr>
                <w:rFonts w:cs="Arial"/>
                <w:sz w:val="18"/>
                <w:szCs w:val="18"/>
                <w:lang w:val="es-ES_tradnl"/>
              </w:rPr>
            </w:pPr>
          </w:p>
        </w:tc>
      </w:tr>
      <w:tr w:rsidR="007738C0" w:rsidRPr="007738C0" w14:paraId="1AA00B96"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75708AD4"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798AE8A3"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610BBEB5"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Recopilación de información y formulación articulada de estrategias o acciones con sectores</w:t>
            </w:r>
          </w:p>
        </w:tc>
      </w:tr>
      <w:tr w:rsidR="007738C0" w:rsidRPr="007738C0" w14:paraId="6050BCD4"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08E92734"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7391A1B9"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34F61A03"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Análisis costo - beneficios para la definición de viabilidad de estrategias o acciones</w:t>
            </w:r>
          </w:p>
        </w:tc>
      </w:tr>
      <w:tr w:rsidR="007738C0" w:rsidRPr="007738C0" w14:paraId="2A3A62AC" w14:textId="77777777" w:rsidTr="007738C0">
        <w:trPr>
          <w:trHeight w:val="285"/>
        </w:trPr>
        <w:tc>
          <w:tcPr>
            <w:tcW w:w="1136" w:type="pct"/>
            <w:vMerge/>
            <w:tcBorders>
              <w:top w:val="nil"/>
              <w:left w:val="single" w:sz="4" w:space="0" w:color="auto"/>
              <w:bottom w:val="single" w:sz="4" w:space="0" w:color="auto"/>
              <w:right w:val="single" w:sz="4" w:space="0" w:color="auto"/>
            </w:tcBorders>
            <w:vAlign w:val="center"/>
            <w:hideMark/>
          </w:tcPr>
          <w:p w14:paraId="146905C2" w14:textId="77777777" w:rsidR="007738C0" w:rsidRPr="007738C0" w:rsidRDefault="007738C0" w:rsidP="00A92A86">
            <w:pPr>
              <w:contextualSpacing/>
              <w:rPr>
                <w:rFonts w:cs="Arial"/>
                <w:sz w:val="18"/>
                <w:szCs w:val="18"/>
                <w:lang w:val="es-ES_tradnl"/>
              </w:rPr>
            </w:pPr>
          </w:p>
        </w:tc>
        <w:tc>
          <w:tcPr>
            <w:tcW w:w="1466" w:type="pct"/>
            <w:vMerge w:val="restart"/>
            <w:tcBorders>
              <w:top w:val="nil"/>
              <w:left w:val="single" w:sz="4" w:space="0" w:color="auto"/>
              <w:bottom w:val="single" w:sz="4" w:space="0" w:color="auto"/>
              <w:right w:val="single" w:sz="4" w:space="0" w:color="auto"/>
            </w:tcBorders>
            <w:shd w:val="clear" w:color="auto" w:fill="auto"/>
            <w:vAlign w:val="center"/>
            <w:hideMark/>
          </w:tcPr>
          <w:p w14:paraId="1C0E96CE"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Documento que contenga el avance a la implementación de las estrategias de reducción de emisiones en la ciudad y la región</w:t>
            </w:r>
          </w:p>
        </w:tc>
        <w:tc>
          <w:tcPr>
            <w:tcW w:w="2398" w:type="pct"/>
            <w:tcBorders>
              <w:top w:val="nil"/>
              <w:left w:val="nil"/>
              <w:bottom w:val="single" w:sz="4" w:space="0" w:color="auto"/>
              <w:right w:val="single" w:sz="4" w:space="0" w:color="auto"/>
            </w:tcBorders>
            <w:shd w:val="clear" w:color="auto" w:fill="auto"/>
            <w:vAlign w:val="center"/>
            <w:hideMark/>
          </w:tcPr>
          <w:p w14:paraId="76BC2091"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Desarrollo de la gobernanza en la gestión de calidad del aire</w:t>
            </w:r>
          </w:p>
        </w:tc>
      </w:tr>
      <w:tr w:rsidR="007738C0" w:rsidRPr="007738C0" w14:paraId="2DCCD5F8" w14:textId="77777777" w:rsidTr="007738C0">
        <w:trPr>
          <w:trHeight w:val="285"/>
        </w:trPr>
        <w:tc>
          <w:tcPr>
            <w:tcW w:w="1136" w:type="pct"/>
            <w:vMerge/>
            <w:tcBorders>
              <w:top w:val="nil"/>
              <w:left w:val="single" w:sz="4" w:space="0" w:color="auto"/>
              <w:bottom w:val="single" w:sz="4" w:space="0" w:color="auto"/>
              <w:right w:val="single" w:sz="4" w:space="0" w:color="auto"/>
            </w:tcBorders>
            <w:vAlign w:val="center"/>
            <w:hideMark/>
          </w:tcPr>
          <w:p w14:paraId="1CE82E0A"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123AE909"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790AC8F8"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Seguimiento a la implementación de las estrategias o acciones</w:t>
            </w:r>
          </w:p>
        </w:tc>
      </w:tr>
      <w:tr w:rsidR="007738C0" w:rsidRPr="007738C0" w14:paraId="4171CBD4" w14:textId="77777777" w:rsidTr="007738C0">
        <w:trPr>
          <w:trHeight w:val="285"/>
        </w:trPr>
        <w:tc>
          <w:tcPr>
            <w:tcW w:w="1136" w:type="pct"/>
            <w:vMerge/>
            <w:tcBorders>
              <w:top w:val="nil"/>
              <w:left w:val="single" w:sz="4" w:space="0" w:color="auto"/>
              <w:bottom w:val="single" w:sz="4" w:space="0" w:color="auto"/>
              <w:right w:val="single" w:sz="4" w:space="0" w:color="auto"/>
            </w:tcBorders>
            <w:vAlign w:val="center"/>
            <w:hideMark/>
          </w:tcPr>
          <w:p w14:paraId="263958F2"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01160B31"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45B81105"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Consolidación de información de indicadores a la implementación</w:t>
            </w:r>
          </w:p>
        </w:tc>
      </w:tr>
      <w:tr w:rsidR="007738C0" w:rsidRPr="007738C0" w14:paraId="001B117E"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45A54F3E"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71DDE572"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68B84424"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Generación de documentos de avance en las estrategias o acciones implementadas.</w:t>
            </w:r>
          </w:p>
        </w:tc>
      </w:tr>
      <w:tr w:rsidR="007738C0" w:rsidRPr="007738C0" w14:paraId="7B705345" w14:textId="77777777" w:rsidTr="007738C0">
        <w:trPr>
          <w:trHeight w:val="433"/>
        </w:trPr>
        <w:tc>
          <w:tcPr>
            <w:tcW w:w="1136" w:type="pct"/>
            <w:vMerge/>
            <w:tcBorders>
              <w:top w:val="nil"/>
              <w:left w:val="single" w:sz="4" w:space="0" w:color="auto"/>
              <w:bottom w:val="single" w:sz="4" w:space="0" w:color="auto"/>
              <w:right w:val="single" w:sz="4" w:space="0" w:color="auto"/>
            </w:tcBorders>
            <w:vAlign w:val="center"/>
            <w:hideMark/>
          </w:tcPr>
          <w:p w14:paraId="297ABE48" w14:textId="77777777" w:rsidR="007738C0" w:rsidRPr="007738C0" w:rsidRDefault="007738C0" w:rsidP="00A92A86">
            <w:pPr>
              <w:contextualSpacing/>
              <w:rPr>
                <w:rFonts w:cs="Arial"/>
                <w:sz w:val="18"/>
                <w:szCs w:val="18"/>
                <w:lang w:val="es-ES_tradnl"/>
              </w:rPr>
            </w:pPr>
          </w:p>
        </w:tc>
        <w:tc>
          <w:tcPr>
            <w:tcW w:w="1466" w:type="pct"/>
            <w:vMerge w:val="restart"/>
            <w:tcBorders>
              <w:top w:val="nil"/>
              <w:left w:val="single" w:sz="4" w:space="0" w:color="auto"/>
              <w:bottom w:val="single" w:sz="4" w:space="0" w:color="auto"/>
              <w:right w:val="single" w:sz="4" w:space="0" w:color="auto"/>
            </w:tcBorders>
            <w:shd w:val="clear" w:color="auto" w:fill="auto"/>
            <w:vAlign w:val="center"/>
            <w:hideMark/>
          </w:tcPr>
          <w:p w14:paraId="64E289C7"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Documento que contenga el seguimiento a las estrategias de reducción de emisiones en la ciudad y la región</w:t>
            </w:r>
          </w:p>
        </w:tc>
        <w:tc>
          <w:tcPr>
            <w:tcW w:w="2398" w:type="pct"/>
            <w:vMerge w:val="restart"/>
            <w:tcBorders>
              <w:top w:val="nil"/>
              <w:left w:val="single" w:sz="4" w:space="0" w:color="auto"/>
              <w:bottom w:val="single" w:sz="4" w:space="0" w:color="auto"/>
              <w:right w:val="single" w:sz="4" w:space="0" w:color="auto"/>
            </w:tcBorders>
            <w:shd w:val="clear" w:color="auto" w:fill="auto"/>
            <w:vAlign w:val="center"/>
            <w:hideMark/>
          </w:tcPr>
          <w:p w14:paraId="61CC734E"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Actualización, consenso y cuantificación de los factores de emisión local y regional</w:t>
            </w:r>
          </w:p>
        </w:tc>
      </w:tr>
      <w:tr w:rsidR="007738C0" w:rsidRPr="007738C0" w14:paraId="21F4118D" w14:textId="77777777" w:rsidTr="007738C0">
        <w:trPr>
          <w:trHeight w:val="433"/>
        </w:trPr>
        <w:tc>
          <w:tcPr>
            <w:tcW w:w="1136" w:type="pct"/>
            <w:vMerge/>
            <w:tcBorders>
              <w:top w:val="nil"/>
              <w:left w:val="single" w:sz="4" w:space="0" w:color="auto"/>
              <w:bottom w:val="single" w:sz="4" w:space="0" w:color="auto"/>
              <w:right w:val="single" w:sz="4" w:space="0" w:color="auto"/>
            </w:tcBorders>
            <w:vAlign w:val="center"/>
            <w:hideMark/>
          </w:tcPr>
          <w:p w14:paraId="1F377967"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2E39174C" w14:textId="77777777" w:rsidR="007738C0" w:rsidRPr="007738C0" w:rsidRDefault="007738C0" w:rsidP="00A92A86">
            <w:pPr>
              <w:contextualSpacing/>
              <w:rPr>
                <w:rFonts w:cs="Arial"/>
                <w:sz w:val="18"/>
                <w:szCs w:val="18"/>
                <w:lang w:val="es-ES_tradnl"/>
              </w:rPr>
            </w:pPr>
          </w:p>
        </w:tc>
        <w:tc>
          <w:tcPr>
            <w:tcW w:w="2398" w:type="pct"/>
            <w:vMerge/>
            <w:tcBorders>
              <w:top w:val="nil"/>
              <w:left w:val="single" w:sz="4" w:space="0" w:color="auto"/>
              <w:bottom w:val="single" w:sz="4" w:space="0" w:color="auto"/>
              <w:right w:val="single" w:sz="4" w:space="0" w:color="auto"/>
            </w:tcBorders>
            <w:vAlign w:val="center"/>
            <w:hideMark/>
          </w:tcPr>
          <w:p w14:paraId="5F3F7EE5" w14:textId="77777777" w:rsidR="007738C0" w:rsidRPr="007738C0" w:rsidRDefault="007738C0" w:rsidP="00A92A86">
            <w:pPr>
              <w:contextualSpacing/>
              <w:rPr>
                <w:rFonts w:cs="Arial"/>
                <w:sz w:val="18"/>
                <w:szCs w:val="18"/>
                <w:lang w:val="es-ES_tradnl"/>
              </w:rPr>
            </w:pPr>
          </w:p>
        </w:tc>
      </w:tr>
      <w:tr w:rsidR="007738C0" w:rsidRPr="007738C0" w14:paraId="20236C60" w14:textId="77777777" w:rsidTr="007738C0">
        <w:trPr>
          <w:trHeight w:val="433"/>
        </w:trPr>
        <w:tc>
          <w:tcPr>
            <w:tcW w:w="1136" w:type="pct"/>
            <w:vMerge/>
            <w:tcBorders>
              <w:top w:val="nil"/>
              <w:left w:val="single" w:sz="4" w:space="0" w:color="auto"/>
              <w:bottom w:val="single" w:sz="4" w:space="0" w:color="auto"/>
              <w:right w:val="single" w:sz="4" w:space="0" w:color="auto"/>
            </w:tcBorders>
            <w:vAlign w:val="center"/>
            <w:hideMark/>
          </w:tcPr>
          <w:p w14:paraId="2B521974"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07A738B5" w14:textId="77777777" w:rsidR="007738C0" w:rsidRPr="007738C0" w:rsidRDefault="007738C0" w:rsidP="00A92A86">
            <w:pPr>
              <w:contextualSpacing/>
              <w:rPr>
                <w:rFonts w:cs="Arial"/>
                <w:sz w:val="18"/>
                <w:szCs w:val="18"/>
                <w:lang w:val="es-ES_tradnl"/>
              </w:rPr>
            </w:pPr>
          </w:p>
        </w:tc>
        <w:tc>
          <w:tcPr>
            <w:tcW w:w="2398" w:type="pct"/>
            <w:vMerge w:val="restart"/>
            <w:tcBorders>
              <w:top w:val="nil"/>
              <w:left w:val="single" w:sz="4" w:space="0" w:color="auto"/>
              <w:bottom w:val="single" w:sz="4" w:space="0" w:color="auto"/>
              <w:right w:val="single" w:sz="4" w:space="0" w:color="auto"/>
            </w:tcBorders>
            <w:shd w:val="clear" w:color="auto" w:fill="auto"/>
            <w:vAlign w:val="center"/>
            <w:hideMark/>
          </w:tcPr>
          <w:p w14:paraId="353728C2"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Análisis de la incertidumbre de la información local y regional</w:t>
            </w:r>
          </w:p>
        </w:tc>
      </w:tr>
      <w:tr w:rsidR="007738C0" w:rsidRPr="007738C0" w14:paraId="2D19AEDD" w14:textId="77777777" w:rsidTr="007738C0">
        <w:trPr>
          <w:trHeight w:val="433"/>
        </w:trPr>
        <w:tc>
          <w:tcPr>
            <w:tcW w:w="1136" w:type="pct"/>
            <w:vMerge/>
            <w:tcBorders>
              <w:top w:val="nil"/>
              <w:left w:val="single" w:sz="4" w:space="0" w:color="auto"/>
              <w:bottom w:val="single" w:sz="4" w:space="0" w:color="auto"/>
              <w:right w:val="single" w:sz="4" w:space="0" w:color="auto"/>
            </w:tcBorders>
            <w:vAlign w:val="center"/>
            <w:hideMark/>
          </w:tcPr>
          <w:p w14:paraId="0A0166CF"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72D1D50F" w14:textId="77777777" w:rsidR="007738C0" w:rsidRPr="007738C0" w:rsidRDefault="007738C0" w:rsidP="00A92A86">
            <w:pPr>
              <w:contextualSpacing/>
              <w:rPr>
                <w:rFonts w:cs="Arial"/>
                <w:sz w:val="18"/>
                <w:szCs w:val="18"/>
                <w:lang w:val="es-ES_tradnl"/>
              </w:rPr>
            </w:pPr>
          </w:p>
        </w:tc>
        <w:tc>
          <w:tcPr>
            <w:tcW w:w="2398" w:type="pct"/>
            <w:vMerge/>
            <w:tcBorders>
              <w:top w:val="nil"/>
              <w:left w:val="single" w:sz="4" w:space="0" w:color="auto"/>
              <w:bottom w:val="single" w:sz="4" w:space="0" w:color="auto"/>
              <w:right w:val="single" w:sz="4" w:space="0" w:color="auto"/>
            </w:tcBorders>
            <w:vAlign w:val="center"/>
            <w:hideMark/>
          </w:tcPr>
          <w:p w14:paraId="76E793B0" w14:textId="77777777" w:rsidR="007738C0" w:rsidRPr="007738C0" w:rsidRDefault="007738C0" w:rsidP="00A92A86">
            <w:pPr>
              <w:contextualSpacing/>
              <w:rPr>
                <w:rFonts w:cs="Arial"/>
                <w:sz w:val="18"/>
                <w:szCs w:val="18"/>
                <w:lang w:val="es-ES_tradnl"/>
              </w:rPr>
            </w:pPr>
          </w:p>
        </w:tc>
      </w:tr>
      <w:tr w:rsidR="007738C0" w:rsidRPr="007738C0" w14:paraId="47BB1BD0" w14:textId="77777777" w:rsidTr="007738C0">
        <w:trPr>
          <w:trHeight w:val="433"/>
        </w:trPr>
        <w:tc>
          <w:tcPr>
            <w:tcW w:w="1136" w:type="pct"/>
            <w:vMerge/>
            <w:tcBorders>
              <w:top w:val="nil"/>
              <w:left w:val="single" w:sz="4" w:space="0" w:color="auto"/>
              <w:bottom w:val="single" w:sz="4" w:space="0" w:color="auto"/>
              <w:right w:val="single" w:sz="4" w:space="0" w:color="auto"/>
            </w:tcBorders>
            <w:vAlign w:val="center"/>
            <w:hideMark/>
          </w:tcPr>
          <w:p w14:paraId="4D562BBA"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7DD8576F" w14:textId="77777777" w:rsidR="007738C0" w:rsidRPr="007738C0" w:rsidRDefault="007738C0" w:rsidP="00A92A86">
            <w:pPr>
              <w:contextualSpacing/>
              <w:rPr>
                <w:rFonts w:cs="Arial"/>
                <w:sz w:val="18"/>
                <w:szCs w:val="18"/>
                <w:lang w:val="es-ES_tradnl"/>
              </w:rPr>
            </w:pPr>
          </w:p>
        </w:tc>
        <w:tc>
          <w:tcPr>
            <w:tcW w:w="2398" w:type="pct"/>
            <w:vMerge w:val="restart"/>
            <w:tcBorders>
              <w:top w:val="nil"/>
              <w:left w:val="single" w:sz="4" w:space="0" w:color="auto"/>
              <w:bottom w:val="single" w:sz="4" w:space="0" w:color="auto"/>
              <w:right w:val="single" w:sz="4" w:space="0" w:color="auto"/>
            </w:tcBorders>
            <w:shd w:val="clear" w:color="auto" w:fill="auto"/>
            <w:vAlign w:val="center"/>
            <w:hideMark/>
          </w:tcPr>
          <w:p w14:paraId="6F9F277F"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Estimación y publicación de las emisiones y reducciones de emisión local y regional con estrategias o acciones</w:t>
            </w:r>
          </w:p>
        </w:tc>
      </w:tr>
      <w:tr w:rsidR="007738C0" w:rsidRPr="007738C0" w14:paraId="22356011" w14:textId="77777777" w:rsidTr="007738C0">
        <w:trPr>
          <w:trHeight w:val="433"/>
        </w:trPr>
        <w:tc>
          <w:tcPr>
            <w:tcW w:w="1136" w:type="pct"/>
            <w:vMerge/>
            <w:tcBorders>
              <w:top w:val="nil"/>
              <w:left w:val="single" w:sz="4" w:space="0" w:color="auto"/>
              <w:bottom w:val="single" w:sz="4" w:space="0" w:color="auto"/>
              <w:right w:val="single" w:sz="4" w:space="0" w:color="auto"/>
            </w:tcBorders>
            <w:vAlign w:val="center"/>
            <w:hideMark/>
          </w:tcPr>
          <w:p w14:paraId="7026CAF5"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1B451563" w14:textId="77777777" w:rsidR="007738C0" w:rsidRPr="007738C0" w:rsidRDefault="007738C0" w:rsidP="00A92A86">
            <w:pPr>
              <w:contextualSpacing/>
              <w:rPr>
                <w:rFonts w:cs="Arial"/>
                <w:sz w:val="18"/>
                <w:szCs w:val="18"/>
                <w:lang w:val="es-ES_tradnl"/>
              </w:rPr>
            </w:pPr>
          </w:p>
        </w:tc>
        <w:tc>
          <w:tcPr>
            <w:tcW w:w="2398" w:type="pct"/>
            <w:vMerge/>
            <w:tcBorders>
              <w:top w:val="nil"/>
              <w:left w:val="single" w:sz="4" w:space="0" w:color="auto"/>
              <w:bottom w:val="single" w:sz="4" w:space="0" w:color="auto"/>
              <w:right w:val="single" w:sz="4" w:space="0" w:color="auto"/>
            </w:tcBorders>
            <w:vAlign w:val="center"/>
            <w:hideMark/>
          </w:tcPr>
          <w:p w14:paraId="44523E85" w14:textId="77777777" w:rsidR="007738C0" w:rsidRPr="007738C0" w:rsidRDefault="007738C0" w:rsidP="00A92A86">
            <w:pPr>
              <w:contextualSpacing/>
              <w:rPr>
                <w:rFonts w:cs="Arial"/>
                <w:sz w:val="18"/>
                <w:szCs w:val="18"/>
                <w:lang w:val="es-ES_tradnl"/>
              </w:rPr>
            </w:pPr>
          </w:p>
        </w:tc>
      </w:tr>
      <w:tr w:rsidR="007738C0" w:rsidRPr="007738C0" w14:paraId="4974468B" w14:textId="77777777" w:rsidTr="007738C0">
        <w:trPr>
          <w:trHeight w:val="285"/>
        </w:trPr>
        <w:tc>
          <w:tcPr>
            <w:tcW w:w="1136" w:type="pct"/>
            <w:vMerge/>
            <w:tcBorders>
              <w:top w:val="nil"/>
              <w:left w:val="single" w:sz="4" w:space="0" w:color="auto"/>
              <w:bottom w:val="single" w:sz="4" w:space="0" w:color="auto"/>
              <w:right w:val="single" w:sz="4" w:space="0" w:color="auto"/>
            </w:tcBorders>
            <w:vAlign w:val="center"/>
            <w:hideMark/>
          </w:tcPr>
          <w:p w14:paraId="74B3274B"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17F74E27"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057DE2D9"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Concertación con entidades responsable</w:t>
            </w:r>
          </w:p>
        </w:tc>
      </w:tr>
      <w:tr w:rsidR="007738C0" w:rsidRPr="007738C0" w14:paraId="2E253543" w14:textId="77777777" w:rsidTr="007738C0">
        <w:trPr>
          <w:trHeight w:val="285"/>
        </w:trPr>
        <w:tc>
          <w:tcPr>
            <w:tcW w:w="1136" w:type="pct"/>
            <w:vMerge/>
            <w:tcBorders>
              <w:top w:val="nil"/>
              <w:left w:val="single" w:sz="4" w:space="0" w:color="auto"/>
              <w:bottom w:val="single" w:sz="4" w:space="0" w:color="auto"/>
              <w:right w:val="single" w:sz="4" w:space="0" w:color="auto"/>
            </w:tcBorders>
            <w:vAlign w:val="center"/>
            <w:hideMark/>
          </w:tcPr>
          <w:p w14:paraId="0CC326AE"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35AF8F11"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2B105F4F"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Socialización y retroalimentación con ciudadanos y colectivos</w:t>
            </w:r>
          </w:p>
        </w:tc>
      </w:tr>
      <w:tr w:rsidR="007738C0" w:rsidRPr="007738C0" w14:paraId="032341DA" w14:textId="77777777" w:rsidTr="007738C0">
        <w:trPr>
          <w:trHeight w:val="285"/>
        </w:trPr>
        <w:tc>
          <w:tcPr>
            <w:tcW w:w="1136" w:type="pct"/>
            <w:vMerge w:val="restart"/>
            <w:tcBorders>
              <w:top w:val="nil"/>
              <w:left w:val="single" w:sz="4" w:space="0" w:color="auto"/>
              <w:bottom w:val="single" w:sz="4" w:space="0" w:color="auto"/>
              <w:right w:val="single" w:sz="4" w:space="0" w:color="auto"/>
            </w:tcBorders>
            <w:shd w:val="clear" w:color="auto" w:fill="auto"/>
            <w:vAlign w:val="center"/>
            <w:hideMark/>
          </w:tcPr>
          <w:p w14:paraId="647923D4" w14:textId="07422DAA"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Actuar oportunamente ante eventos de contaminación atmosférica</w:t>
            </w:r>
            <w:r w:rsidR="0087035E">
              <w:rPr>
                <w:rFonts w:cs="Arial"/>
                <w:sz w:val="18"/>
                <w:szCs w:val="18"/>
                <w:lang w:val="es-ES_tradnl"/>
              </w:rPr>
              <w:t xml:space="preserve"> </w:t>
            </w:r>
          </w:p>
        </w:tc>
        <w:tc>
          <w:tcPr>
            <w:tcW w:w="1466" w:type="pct"/>
            <w:tcBorders>
              <w:top w:val="nil"/>
              <w:left w:val="nil"/>
              <w:bottom w:val="single" w:sz="4" w:space="0" w:color="auto"/>
              <w:right w:val="single" w:sz="4" w:space="0" w:color="auto"/>
            </w:tcBorders>
            <w:shd w:val="clear" w:color="auto" w:fill="auto"/>
            <w:vAlign w:val="center"/>
            <w:hideMark/>
          </w:tcPr>
          <w:p w14:paraId="166069B7"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actualización Normativa IBOCA</w:t>
            </w:r>
          </w:p>
        </w:tc>
        <w:tc>
          <w:tcPr>
            <w:tcW w:w="2398" w:type="pct"/>
            <w:tcBorders>
              <w:top w:val="nil"/>
              <w:left w:val="nil"/>
              <w:bottom w:val="single" w:sz="4" w:space="0" w:color="auto"/>
              <w:right w:val="single" w:sz="4" w:space="0" w:color="auto"/>
            </w:tcBorders>
            <w:shd w:val="clear" w:color="auto" w:fill="auto"/>
            <w:vAlign w:val="center"/>
            <w:hideMark/>
          </w:tcPr>
          <w:p w14:paraId="0BC441F6"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 Mesas de trabajo interinstitucionales</w:t>
            </w:r>
          </w:p>
        </w:tc>
      </w:tr>
      <w:tr w:rsidR="007738C0" w:rsidRPr="007738C0" w14:paraId="2BB49BBC"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7AA2069B" w14:textId="77777777" w:rsidR="007738C0" w:rsidRPr="007738C0" w:rsidRDefault="007738C0" w:rsidP="00A92A86">
            <w:pPr>
              <w:contextualSpacing/>
              <w:rPr>
                <w:rFonts w:cs="Arial"/>
                <w:sz w:val="18"/>
                <w:szCs w:val="18"/>
                <w:lang w:val="es-ES_tradnl"/>
              </w:rPr>
            </w:pPr>
          </w:p>
        </w:tc>
        <w:tc>
          <w:tcPr>
            <w:tcW w:w="1466" w:type="pct"/>
            <w:tcBorders>
              <w:top w:val="nil"/>
              <w:left w:val="nil"/>
              <w:bottom w:val="single" w:sz="4" w:space="0" w:color="auto"/>
              <w:right w:val="single" w:sz="4" w:space="0" w:color="auto"/>
            </w:tcBorders>
            <w:shd w:val="clear" w:color="auto" w:fill="auto"/>
            <w:vAlign w:val="center"/>
            <w:hideMark/>
          </w:tcPr>
          <w:p w14:paraId="34E47447"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Documento compilatorio de procedimientos</w:t>
            </w:r>
          </w:p>
        </w:tc>
        <w:tc>
          <w:tcPr>
            <w:tcW w:w="2398" w:type="pct"/>
            <w:tcBorders>
              <w:top w:val="nil"/>
              <w:left w:val="nil"/>
              <w:bottom w:val="single" w:sz="4" w:space="0" w:color="auto"/>
              <w:right w:val="single" w:sz="4" w:space="0" w:color="auto"/>
            </w:tcBorders>
            <w:shd w:val="clear" w:color="auto" w:fill="auto"/>
            <w:vAlign w:val="center"/>
            <w:hideMark/>
          </w:tcPr>
          <w:p w14:paraId="3B4D9E09"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 Planeación y ejecución de estrategias de comunicación efectiva en torno a la calidad del aire</w:t>
            </w:r>
          </w:p>
        </w:tc>
      </w:tr>
      <w:tr w:rsidR="007738C0" w:rsidRPr="007738C0" w14:paraId="31DD0479"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4AC73451" w14:textId="77777777" w:rsidR="007738C0" w:rsidRPr="007738C0" w:rsidRDefault="007738C0" w:rsidP="00A92A86">
            <w:pPr>
              <w:contextualSpacing/>
              <w:rPr>
                <w:rFonts w:cs="Arial"/>
                <w:sz w:val="18"/>
                <w:szCs w:val="18"/>
                <w:lang w:val="es-ES_tradnl"/>
              </w:rPr>
            </w:pPr>
          </w:p>
        </w:tc>
        <w:tc>
          <w:tcPr>
            <w:tcW w:w="1466" w:type="pct"/>
            <w:vMerge w:val="restart"/>
            <w:tcBorders>
              <w:top w:val="nil"/>
              <w:left w:val="single" w:sz="4" w:space="0" w:color="auto"/>
              <w:bottom w:val="single" w:sz="4" w:space="0" w:color="auto"/>
              <w:right w:val="single" w:sz="4" w:space="0" w:color="auto"/>
            </w:tcBorders>
            <w:shd w:val="clear" w:color="auto" w:fill="auto"/>
            <w:vAlign w:val="center"/>
            <w:hideMark/>
          </w:tcPr>
          <w:p w14:paraId="572EEA08"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Estrategia Pedagógica de Comunicación Interinstitucional EPCI actualizada</w:t>
            </w:r>
          </w:p>
        </w:tc>
        <w:tc>
          <w:tcPr>
            <w:tcW w:w="2398" w:type="pct"/>
            <w:tcBorders>
              <w:top w:val="nil"/>
              <w:left w:val="nil"/>
              <w:bottom w:val="single" w:sz="4" w:space="0" w:color="auto"/>
              <w:right w:val="single" w:sz="4" w:space="0" w:color="auto"/>
            </w:tcBorders>
            <w:shd w:val="clear" w:color="auto" w:fill="auto"/>
            <w:vAlign w:val="center"/>
            <w:hideMark/>
          </w:tcPr>
          <w:p w14:paraId="3DD5103F"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-Planeación y ejecución de actividades asociadas a seguimiento en redes, divulgación y seguimiento del IBOCA</w:t>
            </w:r>
          </w:p>
        </w:tc>
      </w:tr>
      <w:tr w:rsidR="007738C0" w:rsidRPr="007738C0" w14:paraId="3F3E19F5"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070169A8"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5C3F0162"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78250502"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Mesas de trabajo institucionales en torno a temas relacionados con calidad del aire</w:t>
            </w:r>
          </w:p>
        </w:tc>
      </w:tr>
      <w:tr w:rsidR="007738C0" w:rsidRPr="007738C0" w14:paraId="6C2189EC" w14:textId="77777777" w:rsidTr="007738C0">
        <w:trPr>
          <w:trHeight w:val="510"/>
        </w:trPr>
        <w:tc>
          <w:tcPr>
            <w:tcW w:w="1136" w:type="pct"/>
            <w:vMerge/>
            <w:tcBorders>
              <w:top w:val="nil"/>
              <w:left w:val="single" w:sz="4" w:space="0" w:color="auto"/>
              <w:bottom w:val="single" w:sz="4" w:space="0" w:color="auto"/>
              <w:right w:val="single" w:sz="4" w:space="0" w:color="auto"/>
            </w:tcBorders>
            <w:vAlign w:val="center"/>
            <w:hideMark/>
          </w:tcPr>
          <w:p w14:paraId="4C76AC23" w14:textId="77777777" w:rsidR="007738C0" w:rsidRPr="007738C0" w:rsidRDefault="007738C0" w:rsidP="00A92A86">
            <w:pPr>
              <w:contextualSpacing/>
              <w:rPr>
                <w:rFonts w:cs="Arial"/>
                <w:sz w:val="18"/>
                <w:szCs w:val="18"/>
                <w:lang w:val="es-ES_tradnl"/>
              </w:rPr>
            </w:pPr>
          </w:p>
        </w:tc>
        <w:tc>
          <w:tcPr>
            <w:tcW w:w="1466" w:type="pct"/>
            <w:vMerge/>
            <w:tcBorders>
              <w:top w:val="nil"/>
              <w:left w:val="single" w:sz="4" w:space="0" w:color="auto"/>
              <w:bottom w:val="single" w:sz="4" w:space="0" w:color="auto"/>
              <w:right w:val="single" w:sz="4" w:space="0" w:color="auto"/>
            </w:tcBorders>
            <w:vAlign w:val="center"/>
            <w:hideMark/>
          </w:tcPr>
          <w:p w14:paraId="7FB69646" w14:textId="77777777" w:rsidR="007738C0" w:rsidRPr="007738C0" w:rsidRDefault="007738C0" w:rsidP="00A92A86">
            <w:pPr>
              <w:contextualSpacing/>
              <w:rPr>
                <w:rFonts w:cs="Arial"/>
                <w:sz w:val="18"/>
                <w:szCs w:val="18"/>
                <w:lang w:val="es-ES_tradnl"/>
              </w:rPr>
            </w:pPr>
          </w:p>
        </w:tc>
        <w:tc>
          <w:tcPr>
            <w:tcW w:w="2398" w:type="pct"/>
            <w:tcBorders>
              <w:top w:val="nil"/>
              <w:left w:val="nil"/>
              <w:bottom w:val="single" w:sz="4" w:space="0" w:color="auto"/>
              <w:right w:val="single" w:sz="4" w:space="0" w:color="auto"/>
            </w:tcBorders>
            <w:shd w:val="clear" w:color="auto" w:fill="auto"/>
            <w:vAlign w:val="center"/>
            <w:hideMark/>
          </w:tcPr>
          <w:p w14:paraId="1AAFFA49"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 Reuniones internas e interinstitucionales para armonización de procedimientos</w:t>
            </w:r>
          </w:p>
        </w:tc>
      </w:tr>
      <w:tr w:rsidR="007738C0" w:rsidRPr="007738C0" w14:paraId="689F0508" w14:textId="77777777" w:rsidTr="007738C0">
        <w:trPr>
          <w:trHeight w:val="1230"/>
        </w:trPr>
        <w:tc>
          <w:tcPr>
            <w:tcW w:w="1136" w:type="pct"/>
            <w:vMerge/>
            <w:tcBorders>
              <w:top w:val="nil"/>
              <w:left w:val="single" w:sz="4" w:space="0" w:color="auto"/>
              <w:bottom w:val="single" w:sz="4" w:space="0" w:color="auto"/>
              <w:right w:val="single" w:sz="4" w:space="0" w:color="auto"/>
            </w:tcBorders>
            <w:vAlign w:val="center"/>
            <w:hideMark/>
          </w:tcPr>
          <w:p w14:paraId="5DB526E8" w14:textId="77777777" w:rsidR="007738C0" w:rsidRPr="007738C0" w:rsidRDefault="007738C0" w:rsidP="00A92A86">
            <w:pPr>
              <w:contextualSpacing/>
              <w:rPr>
                <w:rFonts w:cs="Arial"/>
                <w:sz w:val="18"/>
                <w:szCs w:val="18"/>
                <w:lang w:val="es-ES_tradnl"/>
              </w:rPr>
            </w:pPr>
          </w:p>
        </w:tc>
        <w:tc>
          <w:tcPr>
            <w:tcW w:w="1466" w:type="pct"/>
            <w:tcBorders>
              <w:top w:val="nil"/>
              <w:left w:val="nil"/>
              <w:bottom w:val="single" w:sz="4" w:space="0" w:color="auto"/>
              <w:right w:val="single" w:sz="4" w:space="0" w:color="auto"/>
            </w:tcBorders>
            <w:shd w:val="clear" w:color="auto" w:fill="auto"/>
            <w:vAlign w:val="center"/>
            <w:hideMark/>
          </w:tcPr>
          <w:p w14:paraId="09A27C02"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 Documentos de seguimiento periódico a la calidad del aire</w:t>
            </w:r>
          </w:p>
        </w:tc>
        <w:tc>
          <w:tcPr>
            <w:tcW w:w="2398" w:type="pct"/>
            <w:vMerge w:val="restart"/>
            <w:tcBorders>
              <w:top w:val="nil"/>
              <w:left w:val="single" w:sz="4" w:space="0" w:color="auto"/>
              <w:bottom w:val="single" w:sz="4" w:space="0" w:color="000000"/>
              <w:right w:val="single" w:sz="4" w:space="0" w:color="auto"/>
            </w:tcBorders>
            <w:shd w:val="clear" w:color="auto" w:fill="auto"/>
            <w:vAlign w:val="center"/>
            <w:hideMark/>
          </w:tcPr>
          <w:p w14:paraId="397C1784"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Fomentar a través de la SPCI esquemas de actualización y capacitación</w:t>
            </w:r>
            <w:r w:rsidRPr="007738C0">
              <w:rPr>
                <w:rFonts w:cs="Arial"/>
                <w:sz w:val="18"/>
                <w:szCs w:val="18"/>
                <w:lang w:val="es-ES_tradnl"/>
              </w:rPr>
              <w:br/>
              <w:t>- Fomentar a través de las universidades esquemas de actualización y transferencia de conocimiento</w:t>
            </w:r>
            <w:r w:rsidRPr="007738C0">
              <w:rPr>
                <w:rFonts w:cs="Arial"/>
                <w:sz w:val="18"/>
                <w:szCs w:val="18"/>
                <w:lang w:val="es-ES_tradnl"/>
              </w:rPr>
              <w:br/>
              <w:t>- Propender por la adquisición de software y hardware especializado a través de las diferentes dependencias de la SDA</w:t>
            </w:r>
          </w:p>
        </w:tc>
      </w:tr>
      <w:tr w:rsidR="007738C0" w:rsidRPr="007738C0" w14:paraId="61D2E804" w14:textId="77777777" w:rsidTr="007738C0">
        <w:trPr>
          <w:trHeight w:val="1230"/>
        </w:trPr>
        <w:tc>
          <w:tcPr>
            <w:tcW w:w="1136" w:type="pct"/>
            <w:vMerge/>
            <w:tcBorders>
              <w:top w:val="nil"/>
              <w:left w:val="single" w:sz="4" w:space="0" w:color="auto"/>
              <w:bottom w:val="single" w:sz="4" w:space="0" w:color="auto"/>
              <w:right w:val="single" w:sz="4" w:space="0" w:color="auto"/>
            </w:tcBorders>
            <w:vAlign w:val="center"/>
            <w:hideMark/>
          </w:tcPr>
          <w:p w14:paraId="3790FB31" w14:textId="77777777" w:rsidR="007738C0" w:rsidRPr="007738C0" w:rsidRDefault="007738C0" w:rsidP="00A92A86">
            <w:pPr>
              <w:contextualSpacing/>
              <w:rPr>
                <w:rFonts w:cs="Arial"/>
                <w:sz w:val="18"/>
                <w:szCs w:val="18"/>
                <w:lang w:val="es-ES_tradnl"/>
              </w:rPr>
            </w:pPr>
          </w:p>
        </w:tc>
        <w:tc>
          <w:tcPr>
            <w:tcW w:w="1466" w:type="pct"/>
            <w:tcBorders>
              <w:top w:val="nil"/>
              <w:left w:val="nil"/>
              <w:bottom w:val="single" w:sz="4" w:space="0" w:color="auto"/>
              <w:right w:val="single" w:sz="4" w:space="0" w:color="auto"/>
            </w:tcBorders>
            <w:shd w:val="clear" w:color="auto" w:fill="auto"/>
            <w:vAlign w:val="center"/>
            <w:hideMark/>
          </w:tcPr>
          <w:p w14:paraId="5001673C" w14:textId="77777777" w:rsidR="007738C0" w:rsidRPr="007738C0" w:rsidRDefault="007738C0" w:rsidP="00A92A86">
            <w:pPr>
              <w:contextualSpacing/>
              <w:jc w:val="center"/>
              <w:rPr>
                <w:rFonts w:cs="Arial"/>
                <w:sz w:val="18"/>
                <w:szCs w:val="18"/>
                <w:lang w:val="es-ES_tradnl"/>
              </w:rPr>
            </w:pPr>
            <w:r w:rsidRPr="007738C0">
              <w:rPr>
                <w:rFonts w:cs="Arial"/>
                <w:sz w:val="18"/>
                <w:szCs w:val="18"/>
                <w:lang w:val="es-ES_tradnl"/>
              </w:rPr>
              <w:t>- Documentos Técnicos de Soporte en caso de eventos de contaminación que se configuren como alertas</w:t>
            </w:r>
          </w:p>
        </w:tc>
        <w:tc>
          <w:tcPr>
            <w:tcW w:w="2398" w:type="pct"/>
            <w:vMerge/>
            <w:tcBorders>
              <w:top w:val="nil"/>
              <w:left w:val="single" w:sz="4" w:space="0" w:color="auto"/>
              <w:bottom w:val="single" w:sz="4" w:space="0" w:color="000000"/>
              <w:right w:val="single" w:sz="4" w:space="0" w:color="auto"/>
            </w:tcBorders>
            <w:vAlign w:val="center"/>
            <w:hideMark/>
          </w:tcPr>
          <w:p w14:paraId="60E239DE" w14:textId="77777777" w:rsidR="007738C0" w:rsidRPr="007738C0" w:rsidRDefault="007738C0" w:rsidP="00A92A86">
            <w:pPr>
              <w:contextualSpacing/>
              <w:rPr>
                <w:rFonts w:cs="Arial"/>
                <w:sz w:val="18"/>
                <w:szCs w:val="18"/>
                <w:lang w:val="es-ES_tradnl"/>
              </w:rPr>
            </w:pPr>
          </w:p>
        </w:tc>
      </w:tr>
    </w:tbl>
    <w:p w14:paraId="6FD52B13" w14:textId="77777777" w:rsidR="007738C0" w:rsidRPr="007738C0" w:rsidRDefault="007738C0" w:rsidP="00A92A86">
      <w:pPr>
        <w:contextualSpacing/>
        <w:rPr>
          <w:lang w:val="es-ES_tradnl"/>
        </w:rPr>
      </w:pPr>
    </w:p>
    <w:bookmarkEnd w:id="10"/>
    <w:p w14:paraId="73DA4A25" w14:textId="7FEECCE3" w:rsidR="007738C0" w:rsidRDefault="0018003D" w:rsidP="00A92A86">
      <w:pPr>
        <w:pStyle w:val="Ttulo3"/>
        <w:numPr>
          <w:ilvl w:val="2"/>
          <w:numId w:val="21"/>
        </w:numPr>
        <w:spacing w:before="0" w:after="0"/>
        <w:contextualSpacing/>
        <w:rPr>
          <w:lang w:val="es-ES_tradnl"/>
        </w:rPr>
      </w:pPr>
      <w:r w:rsidRPr="00AB7E13">
        <w:rPr>
          <w:lang w:val="es-ES_tradnl"/>
        </w:rPr>
        <w:t>Efectos Ambientales</w:t>
      </w:r>
      <w:r w:rsidR="007738C0">
        <w:rPr>
          <w:lang w:val="es-ES_tradnl"/>
        </w:rPr>
        <w:t>.</w:t>
      </w:r>
    </w:p>
    <w:p w14:paraId="0737241E" w14:textId="77777777" w:rsidR="00864612" w:rsidRPr="00864612" w:rsidRDefault="00864612" w:rsidP="00864612">
      <w:pPr>
        <w:rPr>
          <w:lang w:val="es-ES_tradnl"/>
        </w:rPr>
      </w:pPr>
    </w:p>
    <w:p w14:paraId="008CBCDD" w14:textId="69714BEB" w:rsidR="007738C0" w:rsidRDefault="007738C0" w:rsidP="00A92A86">
      <w:pPr>
        <w:pStyle w:val="Contenido"/>
        <w:spacing w:before="0" w:beforeAutospacing="0" w:after="0" w:afterAutospacing="0"/>
        <w:contextualSpacing/>
      </w:pPr>
      <w:r w:rsidRPr="00EF314F">
        <w:t>El proyecto promueve tener actuaciones técnicas, jurídicas y administrativas oportunas de evaluación, control y seguimiento a los factores de deterioro ambiental de la ciudad que permiten el mejoramiento de las condiciones sociales y ambientales del Distrito y su territorio circundante, mediante la verificación del cumplimiento de las normas ambientales vigentes por parte de los actores de los sectores productivos y ciudadanía en general; su implementación produce efectos ambientales positivos, desde el desarrollo de la labor de autoridad, velando por el cumplimiento de la normatividad ambiental vigente sobre la protección ambiental de los recursos mencionados, y en temas en particular tales como:</w:t>
      </w:r>
    </w:p>
    <w:p w14:paraId="3A7A58FA" w14:textId="77777777" w:rsidR="00864612" w:rsidRPr="00EF314F" w:rsidRDefault="00864612" w:rsidP="00A92A86">
      <w:pPr>
        <w:pStyle w:val="Contenido"/>
        <w:spacing w:before="0" w:beforeAutospacing="0" w:after="0" w:afterAutospacing="0"/>
        <w:contextualSpacing/>
      </w:pPr>
    </w:p>
    <w:p w14:paraId="32362568" w14:textId="038EAFE0" w:rsidR="007738C0" w:rsidRPr="007738C0" w:rsidRDefault="007738C0" w:rsidP="00A92A86">
      <w:pPr>
        <w:pStyle w:val="Prrafodelista"/>
        <w:numPr>
          <w:ilvl w:val="0"/>
          <w:numId w:val="23"/>
        </w:numPr>
        <w:shd w:val="clear" w:color="auto" w:fill="FFFFFF"/>
        <w:contextualSpacing/>
        <w:rPr>
          <w:lang w:val="es-ES_tradnl"/>
        </w:rPr>
      </w:pPr>
      <w:r w:rsidRPr="007738C0">
        <w:rPr>
          <w:lang w:val="es-ES_tradnl"/>
        </w:rPr>
        <w:t>La reducción en la concentración de contaminantes en la atmosfera, especialmente el material partículado PM</w:t>
      </w:r>
      <w:r w:rsidRPr="007738C0">
        <w:rPr>
          <w:vertAlign w:val="subscript"/>
          <w:lang w:val="es-ES_tradnl"/>
        </w:rPr>
        <w:t>10</w:t>
      </w:r>
      <w:r w:rsidRPr="007738C0">
        <w:rPr>
          <w:lang w:val="es-ES_tradnl"/>
        </w:rPr>
        <w:t xml:space="preserve"> y PM</w:t>
      </w:r>
      <w:r w:rsidRPr="007738C0">
        <w:rPr>
          <w:vertAlign w:val="subscript"/>
          <w:lang w:val="es-ES_tradnl"/>
        </w:rPr>
        <w:t>2.5</w:t>
      </w:r>
      <w:r w:rsidRPr="007738C0">
        <w:rPr>
          <w:lang w:val="es-ES_tradnl"/>
        </w:rPr>
        <w:t xml:space="preserve">. </w:t>
      </w:r>
    </w:p>
    <w:p w14:paraId="6245C652" w14:textId="77777777" w:rsidR="007738C0" w:rsidRPr="007738C0" w:rsidRDefault="007738C0" w:rsidP="00A92A86">
      <w:pPr>
        <w:pStyle w:val="Prrafodelista"/>
        <w:numPr>
          <w:ilvl w:val="0"/>
          <w:numId w:val="23"/>
        </w:numPr>
        <w:shd w:val="clear" w:color="auto" w:fill="FFFFFF"/>
        <w:contextualSpacing/>
        <w:rPr>
          <w:lang w:val="es-ES_tradnl"/>
        </w:rPr>
      </w:pPr>
      <w:r w:rsidRPr="007738C0">
        <w:rPr>
          <w:lang w:val="es-ES_tradnl"/>
        </w:rPr>
        <w:t>La reducción de los niveles de ruido.</w:t>
      </w:r>
    </w:p>
    <w:p w14:paraId="29D61E55" w14:textId="77777777" w:rsidR="007738C0" w:rsidRPr="007738C0" w:rsidRDefault="007738C0" w:rsidP="00A92A86">
      <w:pPr>
        <w:pStyle w:val="Prrafodelista"/>
        <w:numPr>
          <w:ilvl w:val="0"/>
          <w:numId w:val="23"/>
        </w:numPr>
        <w:shd w:val="clear" w:color="auto" w:fill="FFFFFF"/>
        <w:contextualSpacing/>
        <w:rPr>
          <w:lang w:val="es-ES_tradnl"/>
        </w:rPr>
      </w:pPr>
      <w:r w:rsidRPr="007738C0">
        <w:rPr>
          <w:lang w:val="es-ES_tradnl"/>
        </w:rPr>
        <w:t>El uso adecuado de los elementos de publicidad exterior visual en el Distrito.</w:t>
      </w:r>
    </w:p>
    <w:p w14:paraId="16565948" w14:textId="77777777" w:rsidR="007738C0" w:rsidRPr="007738C0" w:rsidRDefault="007738C0" w:rsidP="00A92A86">
      <w:pPr>
        <w:pStyle w:val="Prrafodelista"/>
        <w:numPr>
          <w:ilvl w:val="0"/>
          <w:numId w:val="23"/>
        </w:numPr>
        <w:shd w:val="clear" w:color="auto" w:fill="FFFFFF"/>
        <w:contextualSpacing/>
        <w:rPr>
          <w:lang w:val="es-ES_tradnl"/>
        </w:rPr>
      </w:pPr>
      <w:r w:rsidRPr="007738C0">
        <w:rPr>
          <w:lang w:val="es-ES_tradnl"/>
        </w:rPr>
        <w:t>Disminución de los niveles de contaminación a los recursos naturales y el ambiente, controlando actores y actividades que generan presión sobre los mismos.</w:t>
      </w:r>
    </w:p>
    <w:p w14:paraId="09ABCDB1" w14:textId="77777777" w:rsidR="007738C0" w:rsidRPr="007738C0" w:rsidRDefault="007738C0" w:rsidP="00A92A86">
      <w:pPr>
        <w:pStyle w:val="Prrafodelista"/>
        <w:numPr>
          <w:ilvl w:val="0"/>
          <w:numId w:val="23"/>
        </w:numPr>
        <w:shd w:val="clear" w:color="auto" w:fill="FFFFFF"/>
        <w:contextualSpacing/>
        <w:rPr>
          <w:lang w:val="es-ES_tradnl"/>
        </w:rPr>
      </w:pPr>
      <w:r w:rsidRPr="007738C0">
        <w:rPr>
          <w:lang w:val="es-ES_tradnl"/>
        </w:rPr>
        <w:t>La gestión y optimización de la operación de los diferentes modos de transporte.</w:t>
      </w:r>
    </w:p>
    <w:p w14:paraId="1EFEAB10" w14:textId="77777777" w:rsidR="007738C0" w:rsidRPr="007738C0" w:rsidRDefault="007738C0" w:rsidP="00A92A86">
      <w:pPr>
        <w:pStyle w:val="Prrafodelista"/>
        <w:numPr>
          <w:ilvl w:val="0"/>
          <w:numId w:val="23"/>
        </w:numPr>
        <w:shd w:val="clear" w:color="auto" w:fill="FFFFFF"/>
        <w:contextualSpacing/>
        <w:rPr>
          <w:lang w:val="es-ES_tradnl"/>
        </w:rPr>
      </w:pPr>
      <w:r w:rsidRPr="007738C0">
        <w:rPr>
          <w:lang w:val="es-ES_tradnl"/>
        </w:rPr>
        <w:lastRenderedPageBreak/>
        <w:t>Desarrollo de procedimientos, instrumentos normativos y operativos para optimizar el control ambiental a factores de deterioro ambiental.</w:t>
      </w:r>
    </w:p>
    <w:p w14:paraId="598DCA7B" w14:textId="31BE1646" w:rsidR="00864612" w:rsidRPr="00D02682" w:rsidRDefault="007738C0" w:rsidP="00D02682">
      <w:pPr>
        <w:pStyle w:val="Prrafodelista"/>
        <w:numPr>
          <w:ilvl w:val="0"/>
          <w:numId w:val="23"/>
        </w:numPr>
        <w:shd w:val="clear" w:color="auto" w:fill="FFFFFF"/>
        <w:contextualSpacing/>
        <w:rPr>
          <w:lang w:val="es-ES_tradnl"/>
        </w:rPr>
      </w:pPr>
      <w:r w:rsidRPr="007738C0">
        <w:rPr>
          <w:lang w:val="es-ES_tradnl"/>
        </w:rPr>
        <w:t>Generación de conocimiento detallado para la socialización oportuna y eficaz al ciudadano.</w:t>
      </w:r>
    </w:p>
    <w:p w14:paraId="4D10D549" w14:textId="70C77E1D" w:rsidR="00211656" w:rsidRDefault="0018003D" w:rsidP="00A92A86">
      <w:pPr>
        <w:pStyle w:val="Ttulo3"/>
        <w:numPr>
          <w:ilvl w:val="2"/>
          <w:numId w:val="21"/>
        </w:numPr>
        <w:spacing w:before="0" w:after="0"/>
        <w:contextualSpacing/>
        <w:rPr>
          <w:lang w:val="es-ES_tradnl"/>
        </w:rPr>
      </w:pPr>
      <w:r w:rsidRPr="00AB7E13">
        <w:rPr>
          <w:lang w:val="es-ES_tradnl"/>
        </w:rPr>
        <w:t>Sostenibilidad del proyecto</w:t>
      </w:r>
      <w:r w:rsidR="007738C0">
        <w:rPr>
          <w:lang w:val="es-ES_tradnl"/>
        </w:rPr>
        <w:t>.</w:t>
      </w:r>
    </w:p>
    <w:p w14:paraId="56544598" w14:textId="79FEAE02" w:rsidR="007738C0" w:rsidRDefault="007738C0" w:rsidP="00A92A86">
      <w:pPr>
        <w:contextualSpacing/>
        <w:rPr>
          <w:lang w:val="es-ES_tradnl"/>
        </w:rPr>
      </w:pPr>
    </w:p>
    <w:p w14:paraId="2854A961" w14:textId="5982DAF0" w:rsidR="00596888" w:rsidRPr="00EF314F" w:rsidRDefault="00596888" w:rsidP="00A92A86">
      <w:pPr>
        <w:pStyle w:val="Contenido"/>
        <w:spacing w:before="0" w:beforeAutospacing="0" w:after="0" w:afterAutospacing="0"/>
        <w:contextualSpacing/>
      </w:pPr>
      <w:r w:rsidRPr="00EF314F">
        <w:t>La sostenibilidad del proyecto se da en razón a que el mismo se encuentra financiado por diferentes fuentes de financiación, las cuales provienen de recursos propios del Distrito Capital los cuales tienen libre destinación asociada a la gestión ambiental y también recibe financiación de fuentes de destinación específica tales como Tasas Retributivas, Tasas por Uso y Multas por publicidad exterior visual, los cuales deberán cumplir con los</w:t>
      </w:r>
      <w:r w:rsidR="0087035E">
        <w:t xml:space="preserve"> </w:t>
      </w:r>
      <w:r w:rsidRPr="00EF314F">
        <w:t>determinantes y restricciones presupuestales para su efectiva ejecución.</w:t>
      </w:r>
    </w:p>
    <w:p w14:paraId="3A66821B" w14:textId="2F9DA462" w:rsidR="007738C0" w:rsidRDefault="00596888" w:rsidP="00A92A86">
      <w:pPr>
        <w:pStyle w:val="Contenido"/>
        <w:spacing w:before="0" w:beforeAutospacing="0" w:after="0" w:afterAutospacing="0"/>
        <w:contextualSpacing/>
        <w:rPr>
          <w:color w:val="000000"/>
          <w:lang w:val="es-ES_tradnl"/>
        </w:rPr>
      </w:pPr>
      <w:r w:rsidRPr="00EF314F">
        <w:rPr>
          <w:lang w:val="es-ES_tradnl"/>
        </w:rPr>
        <w:t>El proyecto forma parte de una de las metas del plan de desarrollo; por lo tanto, se puede asegurar su sostenibilidad durante la presente Administración</w:t>
      </w:r>
      <w:r w:rsidRPr="00EF314F">
        <w:rPr>
          <w:color w:val="000000"/>
          <w:lang w:val="es-ES_tradnl"/>
        </w:rPr>
        <w:t>.</w:t>
      </w:r>
    </w:p>
    <w:p w14:paraId="4DB809F5" w14:textId="77777777" w:rsidR="00864612" w:rsidRPr="007738C0" w:rsidRDefault="00864612" w:rsidP="00A92A86">
      <w:pPr>
        <w:pStyle w:val="Contenido"/>
        <w:spacing w:before="0" w:beforeAutospacing="0" w:after="0" w:afterAutospacing="0"/>
        <w:contextualSpacing/>
        <w:rPr>
          <w:lang w:val="es-ES_tradnl"/>
        </w:rPr>
      </w:pPr>
    </w:p>
    <w:p w14:paraId="5A76A249" w14:textId="2862EB59" w:rsidR="00596888" w:rsidRDefault="0018003D" w:rsidP="00A92A86">
      <w:pPr>
        <w:pStyle w:val="Ttulo3"/>
        <w:numPr>
          <w:ilvl w:val="2"/>
          <w:numId w:val="21"/>
        </w:numPr>
        <w:spacing w:before="0" w:after="0"/>
        <w:contextualSpacing/>
        <w:rPr>
          <w:lang w:val="es-ES_tradnl"/>
        </w:rPr>
      </w:pPr>
      <w:r w:rsidRPr="00AB7E13">
        <w:rPr>
          <w:lang w:val="es-ES_tradnl"/>
        </w:rPr>
        <w:t>Participación ciudadana</w:t>
      </w:r>
      <w:r w:rsidR="00596888">
        <w:rPr>
          <w:lang w:val="es-ES_tradnl"/>
        </w:rPr>
        <w:t>.</w:t>
      </w:r>
    </w:p>
    <w:p w14:paraId="75EB8C05" w14:textId="77777777" w:rsidR="00864612" w:rsidRPr="00864612" w:rsidRDefault="00864612" w:rsidP="00864612">
      <w:pPr>
        <w:rPr>
          <w:lang w:val="es-ES_tradnl"/>
        </w:rPr>
      </w:pPr>
    </w:p>
    <w:p w14:paraId="11F1566D" w14:textId="6867A216" w:rsidR="00596888" w:rsidRDefault="00596888" w:rsidP="00A92A86">
      <w:pPr>
        <w:pStyle w:val="Contenido"/>
        <w:spacing w:before="0" w:beforeAutospacing="0" w:after="0" w:afterAutospacing="0"/>
        <w:contextualSpacing/>
      </w:pPr>
      <w:r w:rsidRPr="00EF314F">
        <w:t>La participación ciudadana es muy importante en este proyecto, ya que el acceso oportuno a la información, permitirá la socialización del conocimiento sobre las condiciones de la calidad del aire, la contaminación acústica y visual en la ciudad. Razón por la que el proyecto pretende fortalecer la comunicación con la ciudadanía, para que sean los medios oficiales de información los que sean consultados por los ciudadanos.</w:t>
      </w:r>
    </w:p>
    <w:p w14:paraId="6AC21303" w14:textId="77777777" w:rsidR="00864612" w:rsidRPr="00EF314F" w:rsidRDefault="00864612" w:rsidP="00A92A86">
      <w:pPr>
        <w:pStyle w:val="Contenido"/>
        <w:spacing w:before="0" w:beforeAutospacing="0" w:after="0" w:afterAutospacing="0"/>
        <w:contextualSpacing/>
      </w:pPr>
    </w:p>
    <w:p w14:paraId="793D23C4" w14:textId="32603EF2" w:rsidR="00596888" w:rsidRDefault="00596888" w:rsidP="00A92A86">
      <w:pPr>
        <w:pStyle w:val="Contenido"/>
        <w:spacing w:before="0" w:beforeAutospacing="0" w:after="0" w:afterAutospacing="0"/>
        <w:contextualSpacing/>
      </w:pPr>
      <w:r w:rsidRPr="00EF314F">
        <w:t>Por lo anterior, al hacer más oportunas las actuaciones de la Secretaría Distrital de Ambiente y la información que esta emita, se espera que se incremente la credibilidad en la Autoridad Ambiental y el goce y disfrute de un mejor ambiente con recursos naturales con menor afectación por parte de los ciudadanos.</w:t>
      </w:r>
    </w:p>
    <w:p w14:paraId="315B9020" w14:textId="77777777" w:rsidR="00864612" w:rsidRPr="00596888" w:rsidRDefault="00864612" w:rsidP="00A92A86">
      <w:pPr>
        <w:pStyle w:val="Contenido"/>
        <w:spacing w:before="0" w:beforeAutospacing="0" w:after="0" w:afterAutospacing="0"/>
        <w:contextualSpacing/>
      </w:pPr>
    </w:p>
    <w:p w14:paraId="26B2F2E5" w14:textId="549C3D0E" w:rsidR="0054059C" w:rsidRDefault="0018003D" w:rsidP="00A92A86">
      <w:pPr>
        <w:pStyle w:val="Ttulo3"/>
        <w:numPr>
          <w:ilvl w:val="2"/>
          <w:numId w:val="21"/>
        </w:numPr>
        <w:spacing w:before="0" w:after="0"/>
        <w:contextualSpacing/>
        <w:rPr>
          <w:lang w:val="es-ES_tradnl"/>
        </w:rPr>
      </w:pPr>
      <w:r w:rsidRPr="00AB7E13">
        <w:rPr>
          <w:lang w:val="es-ES_tradnl"/>
        </w:rPr>
        <w:t>Estrategia de asociación al POT</w:t>
      </w:r>
      <w:r w:rsidR="00864612">
        <w:rPr>
          <w:lang w:val="es-ES_tradnl"/>
        </w:rPr>
        <w:t>.</w:t>
      </w:r>
    </w:p>
    <w:p w14:paraId="08DF2140" w14:textId="77777777" w:rsidR="00864612" w:rsidRPr="00864612" w:rsidRDefault="00864612" w:rsidP="00864612">
      <w:pPr>
        <w:rPr>
          <w:lang w:val="es-ES_tradnl"/>
        </w:rPr>
      </w:pPr>
    </w:p>
    <w:p w14:paraId="20CDD09E" w14:textId="26384CEF" w:rsidR="0005376C" w:rsidRDefault="00596888" w:rsidP="00A92A86">
      <w:pPr>
        <w:pStyle w:val="Contenido"/>
        <w:spacing w:before="0" w:beforeAutospacing="0" w:after="0" w:afterAutospacing="0"/>
        <w:contextualSpacing/>
      </w:pPr>
      <w:r w:rsidRPr="00EF314F">
        <w:t>No existen estrategias del POT donde se contemple el proyecto específicamente, teniendo en cuenta que el POT vigente es del 22 de junio de 2004 (Decreto 190 de 2004), no contempla el proyecto.</w:t>
      </w:r>
      <w:r w:rsidR="0087035E">
        <w:t xml:space="preserve"> </w:t>
      </w:r>
      <w:r w:rsidRPr="00EF314F">
        <w:t>No obstante, el presente proyecto sigue los principios establecidos en el Titulo II, Capítulo I Artículo 7 Políticas Ambientales (Decreto 190 de 2004), en el cual se determinan como lineamientos (1) Calidad Ambiental para el desarrollo humano integral y (6) Gestión Ambiental Urbano - Regional.</w:t>
      </w:r>
    </w:p>
    <w:p w14:paraId="25723163" w14:textId="77777777" w:rsidR="00864612" w:rsidRPr="00596888" w:rsidRDefault="00864612" w:rsidP="00A92A86">
      <w:pPr>
        <w:pStyle w:val="Contenido"/>
        <w:spacing w:before="0" w:beforeAutospacing="0" w:after="0" w:afterAutospacing="0"/>
        <w:contextualSpacing/>
        <w:rPr>
          <w:color w:val="auto"/>
          <w:szCs w:val="24"/>
        </w:rPr>
      </w:pPr>
    </w:p>
    <w:p w14:paraId="08DAD517" w14:textId="28DD69C6" w:rsidR="00F550E3" w:rsidRPr="00AB7E13" w:rsidRDefault="0018003D" w:rsidP="00A92A86">
      <w:pPr>
        <w:pStyle w:val="Ttulo3"/>
        <w:numPr>
          <w:ilvl w:val="2"/>
          <w:numId w:val="21"/>
        </w:numPr>
        <w:spacing w:before="0" w:after="0"/>
        <w:contextualSpacing/>
        <w:rPr>
          <w:lang w:val="es-ES_tradnl"/>
        </w:rPr>
      </w:pPr>
      <w:r w:rsidRPr="00AB7E13">
        <w:rPr>
          <w:lang w:val="es-ES_tradnl"/>
        </w:rPr>
        <w:t>Planes Maestros asociados del POT</w:t>
      </w:r>
      <w:r w:rsidR="00864612">
        <w:rPr>
          <w:lang w:val="es-ES_tradnl"/>
        </w:rPr>
        <w:t>.</w:t>
      </w:r>
    </w:p>
    <w:p w14:paraId="1F67A24D" w14:textId="00A0F68E" w:rsidR="00556D09" w:rsidRDefault="00556D09" w:rsidP="00A92A86">
      <w:pPr>
        <w:pBdr>
          <w:top w:val="nil"/>
          <w:left w:val="nil"/>
          <w:bottom w:val="nil"/>
          <w:right w:val="nil"/>
          <w:between w:val="nil"/>
        </w:pBdr>
        <w:contextualSpacing/>
        <w:rPr>
          <w:b/>
          <w:color w:val="000000"/>
          <w:sz w:val="28"/>
          <w:szCs w:val="22"/>
          <w:lang w:val="es-ES_tradnl"/>
        </w:rPr>
      </w:pPr>
    </w:p>
    <w:p w14:paraId="5FFBE8BC" w14:textId="2AB49064" w:rsidR="00596888" w:rsidRDefault="00596888" w:rsidP="00A92A86">
      <w:pPr>
        <w:pStyle w:val="Contenido"/>
        <w:spacing w:before="0" w:beforeAutospacing="0" w:after="0" w:afterAutospacing="0"/>
        <w:contextualSpacing/>
      </w:pPr>
      <w:r w:rsidRPr="00EF314F">
        <w:lastRenderedPageBreak/>
        <w:t>El proyecto no está contemplado dentro de los Planes Maestros del POT vigente del 22 de junio de 2004 (Decreto 190 de 2004).</w:t>
      </w:r>
    </w:p>
    <w:p w14:paraId="6C14081E" w14:textId="77777777" w:rsidR="00864612" w:rsidRPr="00EF314F" w:rsidRDefault="00864612" w:rsidP="00A92A86">
      <w:pPr>
        <w:pStyle w:val="Contenido"/>
        <w:spacing w:before="0" w:beforeAutospacing="0" w:after="0" w:afterAutospacing="0"/>
        <w:contextualSpacing/>
      </w:pPr>
    </w:p>
    <w:p w14:paraId="7B9B1233" w14:textId="20A7D152" w:rsidR="00596888" w:rsidRPr="00596888" w:rsidRDefault="0018003D" w:rsidP="00A92A86">
      <w:pPr>
        <w:pStyle w:val="Ttulo3"/>
        <w:numPr>
          <w:ilvl w:val="2"/>
          <w:numId w:val="21"/>
        </w:numPr>
        <w:spacing w:before="0" w:after="0"/>
        <w:contextualSpacing/>
        <w:rPr>
          <w:lang w:val="es-ES_tradnl"/>
        </w:rPr>
      </w:pPr>
      <w:r w:rsidRPr="00AB7E13">
        <w:rPr>
          <w:lang w:val="es-ES_tradnl"/>
        </w:rPr>
        <w:t>Localización de la alternativa</w:t>
      </w:r>
      <w:r w:rsidR="00CB28BA" w:rsidRPr="00AB7E13">
        <w:rPr>
          <w:lang w:val="es-ES_tradnl"/>
        </w:rPr>
        <w:t>.</w:t>
      </w:r>
    </w:p>
    <w:p w14:paraId="0702EB97" w14:textId="77777777" w:rsidR="00596888" w:rsidRPr="00596888" w:rsidRDefault="00596888" w:rsidP="00A92A86">
      <w:pPr>
        <w:pBdr>
          <w:top w:val="nil"/>
          <w:left w:val="nil"/>
          <w:bottom w:val="nil"/>
          <w:right w:val="nil"/>
          <w:between w:val="nil"/>
        </w:pBdr>
        <w:contextualSpacing/>
        <w:rPr>
          <w:b/>
          <w:sz w:val="22"/>
          <w:szCs w:val="22"/>
          <w:lang w:val="es-ES_tradnl"/>
        </w:rPr>
      </w:pPr>
    </w:p>
    <w:p w14:paraId="05D45E43" w14:textId="7F4DD0FF" w:rsidR="00F550E3" w:rsidRDefault="00CB28BA" w:rsidP="00A92A86">
      <w:pPr>
        <w:pStyle w:val="Ttulo4"/>
        <w:numPr>
          <w:ilvl w:val="3"/>
          <w:numId w:val="21"/>
        </w:numPr>
        <w:spacing w:before="0" w:after="0"/>
        <w:contextualSpacing/>
        <w:rPr>
          <w:lang w:val="es-ES_tradnl"/>
        </w:rPr>
      </w:pPr>
      <w:r w:rsidRPr="00AB7E13">
        <w:rPr>
          <w:lang w:val="es-ES_tradnl"/>
        </w:rPr>
        <w:t>L</w:t>
      </w:r>
      <w:r w:rsidR="0018003D" w:rsidRPr="00AB7E13">
        <w:rPr>
          <w:lang w:val="es-ES_tradnl"/>
        </w:rPr>
        <w:t>ocalización de alternativa</w:t>
      </w:r>
      <w:r w:rsidR="00864612">
        <w:rPr>
          <w:lang w:val="es-ES_tradnl"/>
        </w:rPr>
        <w:t>.</w:t>
      </w:r>
    </w:p>
    <w:p w14:paraId="6757D3BA" w14:textId="77777777" w:rsidR="00864612" w:rsidRPr="00864612" w:rsidRDefault="00864612" w:rsidP="00864612">
      <w:pPr>
        <w:rPr>
          <w:lang w:val="es-ES_tradnl"/>
        </w:rPr>
      </w:pPr>
    </w:p>
    <w:p w14:paraId="0AFD6292" w14:textId="77777777" w:rsidR="00864612" w:rsidRDefault="00596888" w:rsidP="00A92A86">
      <w:pPr>
        <w:pStyle w:val="Contenido"/>
        <w:spacing w:before="0" w:beforeAutospacing="0" w:after="0" w:afterAutospacing="0"/>
        <w:contextualSpacing/>
      </w:pPr>
      <w:r w:rsidRPr="00EF314F">
        <w:t>La alternativa seleccionada tendrá localización para su implementación en el Distrito Capital. Sin embargo, en tratándose de una medida para el control y la mitigación de la contaminación del aire, y que este componente de la alternativa prácticamente no tiene fronteras, la localización se extiende a toda la región andina.</w:t>
      </w:r>
    </w:p>
    <w:p w14:paraId="681F9931" w14:textId="77777777" w:rsidR="00864612" w:rsidRDefault="00864612" w:rsidP="00A92A86">
      <w:pPr>
        <w:pStyle w:val="Contenido"/>
        <w:spacing w:before="0" w:beforeAutospacing="0" w:after="0" w:afterAutospacing="0"/>
        <w:contextualSpacing/>
      </w:pPr>
    </w:p>
    <w:p w14:paraId="55DE2328" w14:textId="77777777" w:rsidR="00864612" w:rsidRDefault="00596888" w:rsidP="00A92A86">
      <w:pPr>
        <w:pStyle w:val="Contenido"/>
        <w:spacing w:before="0" w:beforeAutospacing="0" w:after="0" w:afterAutospacing="0"/>
        <w:contextualSpacing/>
      </w:pPr>
      <w:r w:rsidRPr="00EF314F">
        <w:t>Al respecto, la alternativa incluye acciones que compromete a las instituciones de la región, con el fin de desarrollar trabajos conjuntos para resultados con mayor eficacia, especialmente en lo relacionado con el control a las fuentes fijas y móviles de emisión.</w:t>
      </w:r>
    </w:p>
    <w:p w14:paraId="477A47B5" w14:textId="77777777" w:rsidR="00864612" w:rsidRDefault="00864612" w:rsidP="00A92A86">
      <w:pPr>
        <w:pStyle w:val="Contenido"/>
        <w:spacing w:before="0" w:beforeAutospacing="0" w:after="0" w:afterAutospacing="0"/>
        <w:contextualSpacing/>
      </w:pPr>
    </w:p>
    <w:p w14:paraId="349225A5" w14:textId="391DBDED" w:rsidR="00596888" w:rsidRDefault="00596888" w:rsidP="00A92A86">
      <w:pPr>
        <w:pStyle w:val="Contenido"/>
        <w:spacing w:before="0" w:beforeAutospacing="0" w:after="0" w:afterAutospacing="0"/>
        <w:contextualSpacing/>
      </w:pPr>
      <w:r w:rsidRPr="00EF314F">
        <w:t>Dentro de las acciones a desarrollar conjuntamente, se deben considerar la generación de la normatividad y políticas correspondientes. Una de las políticas que se deben desarrollar en este proceso, es la del control de incendios forestales en la región de la Orinoquía y el Departamento de Cundinamarca.</w:t>
      </w:r>
    </w:p>
    <w:p w14:paraId="450BF867" w14:textId="77777777" w:rsidR="00864612" w:rsidRPr="00596888" w:rsidRDefault="00864612" w:rsidP="00A92A86">
      <w:pPr>
        <w:pStyle w:val="Contenido"/>
        <w:spacing w:before="0" w:beforeAutospacing="0" w:after="0" w:afterAutospacing="0"/>
        <w:contextualSpacing/>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1D07C7" w14:paraId="523613DF" w14:textId="77777777" w:rsidTr="00CC186A">
        <w:trPr>
          <w:trHeight w:val="364"/>
        </w:trPr>
        <w:tc>
          <w:tcPr>
            <w:tcW w:w="9130" w:type="dxa"/>
            <w:gridSpan w:val="8"/>
            <w:tcBorders>
              <w:top w:val="single" w:sz="8" w:space="0" w:color="000000"/>
              <w:left w:val="single" w:sz="8" w:space="0" w:color="000000"/>
              <w:bottom w:val="single" w:sz="8" w:space="0" w:color="000000"/>
              <w:right w:val="single" w:sz="8" w:space="0" w:color="000000"/>
            </w:tcBorders>
            <w:shd w:val="clear" w:color="auto" w:fill="1F3864" w:themeFill="accent1" w:themeFillShade="80"/>
            <w:tcMar>
              <w:top w:w="20" w:type="dxa"/>
              <w:left w:w="20" w:type="dxa"/>
              <w:bottom w:w="20" w:type="dxa"/>
              <w:right w:w="20" w:type="dxa"/>
            </w:tcMar>
            <w:vAlign w:val="center"/>
          </w:tcPr>
          <w:p w14:paraId="3F30E7B6" w14:textId="77777777" w:rsidR="00F550E3" w:rsidRPr="001D07C7" w:rsidRDefault="0018003D" w:rsidP="00A92A86">
            <w:pPr>
              <w:contextualSpacing/>
              <w:jc w:val="center"/>
              <w:rPr>
                <w:b/>
                <w:color w:val="FFFFFF" w:themeColor="background1"/>
                <w:sz w:val="18"/>
                <w:szCs w:val="18"/>
                <w:lang w:val="es-ES_tradnl"/>
              </w:rPr>
            </w:pPr>
            <w:r w:rsidRPr="001D07C7">
              <w:rPr>
                <w:b/>
                <w:color w:val="FFFFFF" w:themeColor="background1"/>
                <w:sz w:val="18"/>
                <w:szCs w:val="18"/>
                <w:lang w:val="es-ES_tradnl"/>
              </w:rPr>
              <w:t xml:space="preserve">LOCALIZACIÓN DE LA ALTERNATIVA </w:t>
            </w:r>
          </w:p>
        </w:tc>
      </w:tr>
      <w:tr w:rsidR="00F550E3" w:rsidRPr="001D07C7" w14:paraId="35DD543A" w14:textId="77777777" w:rsidTr="00CC186A">
        <w:trPr>
          <w:trHeight w:val="712"/>
        </w:trPr>
        <w:tc>
          <w:tcPr>
            <w:tcW w:w="869" w:type="dxa"/>
            <w:tcBorders>
              <w:top w:val="single" w:sz="8" w:space="0" w:color="000000"/>
              <w:left w:val="single" w:sz="8" w:space="0" w:color="000000"/>
              <w:bottom w:val="single" w:sz="8" w:space="0" w:color="000000"/>
              <w:right w:val="single" w:sz="8" w:space="0" w:color="000000"/>
            </w:tcBorders>
            <w:shd w:val="clear" w:color="auto" w:fill="1F3864" w:themeFill="accent1" w:themeFillShade="80"/>
            <w:tcMar>
              <w:top w:w="20" w:type="dxa"/>
              <w:left w:w="20" w:type="dxa"/>
              <w:bottom w:w="20" w:type="dxa"/>
              <w:right w:w="20" w:type="dxa"/>
            </w:tcMar>
            <w:vAlign w:val="center"/>
          </w:tcPr>
          <w:p w14:paraId="7FA53B48" w14:textId="77777777" w:rsidR="00F550E3" w:rsidRPr="001D07C7" w:rsidRDefault="0018003D" w:rsidP="00A92A86">
            <w:pPr>
              <w:contextualSpacing/>
              <w:jc w:val="center"/>
              <w:rPr>
                <w:b/>
                <w:color w:val="FFFFFF" w:themeColor="background1"/>
                <w:sz w:val="18"/>
                <w:szCs w:val="18"/>
                <w:lang w:val="es-ES_tradnl"/>
              </w:rPr>
            </w:pPr>
            <w:r w:rsidRPr="001D07C7">
              <w:rPr>
                <w:b/>
                <w:color w:val="FFFFFF" w:themeColor="background1"/>
                <w:sz w:val="18"/>
                <w:szCs w:val="18"/>
                <w:lang w:val="es-ES_tradnl"/>
              </w:rPr>
              <w:t>Región</w:t>
            </w:r>
          </w:p>
        </w:tc>
        <w:tc>
          <w:tcPr>
            <w:tcW w:w="1592" w:type="dxa"/>
            <w:tcBorders>
              <w:top w:val="single" w:sz="8" w:space="0" w:color="000000"/>
              <w:left w:val="nil"/>
              <w:bottom w:val="single" w:sz="8" w:space="0" w:color="000000"/>
              <w:right w:val="single" w:sz="8" w:space="0" w:color="000000"/>
            </w:tcBorders>
            <w:shd w:val="clear" w:color="auto" w:fill="1F3864" w:themeFill="accent1" w:themeFillShade="80"/>
            <w:tcMar>
              <w:top w:w="20" w:type="dxa"/>
              <w:left w:w="20" w:type="dxa"/>
              <w:bottom w:w="20" w:type="dxa"/>
              <w:right w:w="20" w:type="dxa"/>
            </w:tcMar>
            <w:vAlign w:val="center"/>
          </w:tcPr>
          <w:p w14:paraId="00E0413B" w14:textId="77777777" w:rsidR="00F550E3" w:rsidRPr="001D07C7" w:rsidRDefault="0018003D" w:rsidP="00A92A86">
            <w:pPr>
              <w:contextualSpacing/>
              <w:jc w:val="center"/>
              <w:rPr>
                <w:b/>
                <w:color w:val="FFFFFF" w:themeColor="background1"/>
                <w:sz w:val="18"/>
                <w:szCs w:val="18"/>
                <w:lang w:val="es-ES_tradnl"/>
              </w:rPr>
            </w:pPr>
            <w:r w:rsidRPr="001D07C7">
              <w:rPr>
                <w:b/>
                <w:color w:val="FFFFFF" w:themeColor="background1"/>
                <w:sz w:val="18"/>
                <w:szCs w:val="18"/>
                <w:lang w:val="es-ES_tradnl"/>
              </w:rPr>
              <w:t>Departamento</w:t>
            </w:r>
          </w:p>
        </w:tc>
        <w:tc>
          <w:tcPr>
            <w:tcW w:w="1013" w:type="dxa"/>
            <w:tcBorders>
              <w:top w:val="single" w:sz="8" w:space="0" w:color="000000"/>
              <w:left w:val="nil"/>
              <w:bottom w:val="single" w:sz="8" w:space="0" w:color="000000"/>
              <w:right w:val="single" w:sz="8" w:space="0" w:color="000000"/>
            </w:tcBorders>
            <w:shd w:val="clear" w:color="auto" w:fill="1F3864" w:themeFill="accent1" w:themeFillShade="80"/>
            <w:tcMar>
              <w:top w:w="20" w:type="dxa"/>
              <w:left w:w="20" w:type="dxa"/>
              <w:bottom w:w="20" w:type="dxa"/>
              <w:right w:w="20" w:type="dxa"/>
            </w:tcMar>
            <w:vAlign w:val="center"/>
          </w:tcPr>
          <w:p w14:paraId="36332284" w14:textId="77777777" w:rsidR="00F550E3" w:rsidRPr="001D07C7" w:rsidRDefault="0018003D" w:rsidP="00A92A86">
            <w:pPr>
              <w:contextualSpacing/>
              <w:jc w:val="center"/>
              <w:rPr>
                <w:b/>
                <w:color w:val="FFFFFF" w:themeColor="background1"/>
                <w:sz w:val="18"/>
                <w:szCs w:val="18"/>
                <w:lang w:val="es-ES_tradnl"/>
              </w:rPr>
            </w:pPr>
            <w:r w:rsidRPr="001D07C7">
              <w:rPr>
                <w:b/>
                <w:color w:val="FFFFFF" w:themeColor="background1"/>
                <w:sz w:val="18"/>
                <w:szCs w:val="18"/>
                <w:lang w:val="es-ES_tradnl"/>
              </w:rPr>
              <w:t>Municipio</w:t>
            </w:r>
          </w:p>
        </w:tc>
        <w:tc>
          <w:tcPr>
            <w:tcW w:w="1014" w:type="dxa"/>
            <w:tcBorders>
              <w:top w:val="single" w:sz="8" w:space="0" w:color="000000"/>
              <w:left w:val="nil"/>
              <w:bottom w:val="single" w:sz="8" w:space="0" w:color="000000"/>
              <w:right w:val="single" w:sz="8" w:space="0" w:color="000000"/>
            </w:tcBorders>
            <w:shd w:val="clear" w:color="auto" w:fill="1F3864" w:themeFill="accent1" w:themeFillShade="80"/>
            <w:tcMar>
              <w:top w:w="20" w:type="dxa"/>
              <w:left w:w="20" w:type="dxa"/>
              <w:bottom w:w="20" w:type="dxa"/>
              <w:right w:w="20" w:type="dxa"/>
            </w:tcMar>
            <w:vAlign w:val="center"/>
          </w:tcPr>
          <w:p w14:paraId="62BFF0A1" w14:textId="77777777" w:rsidR="00F550E3" w:rsidRPr="001D07C7" w:rsidRDefault="0018003D" w:rsidP="00A92A86">
            <w:pPr>
              <w:contextualSpacing/>
              <w:jc w:val="center"/>
              <w:rPr>
                <w:b/>
                <w:color w:val="FFFFFF" w:themeColor="background1"/>
                <w:sz w:val="18"/>
                <w:szCs w:val="18"/>
                <w:lang w:val="es-ES_tradnl"/>
              </w:rPr>
            </w:pPr>
            <w:r w:rsidRPr="001D07C7">
              <w:rPr>
                <w:b/>
                <w:color w:val="FFFFFF" w:themeColor="background1"/>
                <w:sz w:val="18"/>
                <w:szCs w:val="18"/>
                <w:lang w:val="es-ES_tradnl"/>
              </w:rPr>
              <w:t>Centro poblado</w:t>
            </w:r>
          </w:p>
        </w:tc>
        <w:tc>
          <w:tcPr>
            <w:tcW w:w="1159" w:type="dxa"/>
            <w:tcBorders>
              <w:top w:val="single" w:sz="8" w:space="0" w:color="000000"/>
              <w:left w:val="nil"/>
              <w:bottom w:val="single" w:sz="8" w:space="0" w:color="000000"/>
              <w:right w:val="single" w:sz="8" w:space="0" w:color="000000"/>
            </w:tcBorders>
            <w:shd w:val="clear" w:color="auto" w:fill="1F3864" w:themeFill="accent1" w:themeFillShade="80"/>
            <w:tcMar>
              <w:top w:w="20" w:type="dxa"/>
              <w:left w:w="20" w:type="dxa"/>
              <w:bottom w:w="20" w:type="dxa"/>
              <w:right w:w="20" w:type="dxa"/>
            </w:tcMar>
            <w:vAlign w:val="center"/>
          </w:tcPr>
          <w:p w14:paraId="787F2B26" w14:textId="77777777" w:rsidR="00F550E3" w:rsidRPr="001D07C7" w:rsidRDefault="0018003D" w:rsidP="00A92A86">
            <w:pPr>
              <w:contextualSpacing/>
              <w:jc w:val="center"/>
              <w:rPr>
                <w:b/>
                <w:color w:val="FFFFFF" w:themeColor="background1"/>
                <w:sz w:val="18"/>
                <w:szCs w:val="18"/>
                <w:lang w:val="es-ES_tradnl"/>
              </w:rPr>
            </w:pPr>
            <w:r w:rsidRPr="001D07C7">
              <w:rPr>
                <w:b/>
                <w:color w:val="FFFFFF" w:themeColor="background1"/>
                <w:sz w:val="18"/>
                <w:szCs w:val="18"/>
                <w:lang w:val="es-ES_tradnl"/>
              </w:rPr>
              <w:t>Resguardo</w:t>
            </w:r>
          </w:p>
        </w:tc>
        <w:tc>
          <w:tcPr>
            <w:tcW w:w="1303" w:type="dxa"/>
            <w:tcBorders>
              <w:top w:val="single" w:sz="8" w:space="0" w:color="000000"/>
              <w:left w:val="nil"/>
              <w:bottom w:val="single" w:sz="8" w:space="0" w:color="000000"/>
              <w:right w:val="single" w:sz="8" w:space="0" w:color="000000"/>
            </w:tcBorders>
            <w:shd w:val="clear" w:color="auto" w:fill="1F3864" w:themeFill="accent1" w:themeFillShade="80"/>
            <w:tcMar>
              <w:top w:w="20" w:type="dxa"/>
              <w:left w:w="20" w:type="dxa"/>
              <w:bottom w:w="20" w:type="dxa"/>
              <w:right w:w="20" w:type="dxa"/>
            </w:tcMar>
            <w:vAlign w:val="center"/>
          </w:tcPr>
          <w:p w14:paraId="41A748C4" w14:textId="77777777" w:rsidR="00F550E3" w:rsidRPr="001D07C7" w:rsidRDefault="0018003D" w:rsidP="00A92A86">
            <w:pPr>
              <w:contextualSpacing/>
              <w:jc w:val="center"/>
              <w:rPr>
                <w:b/>
                <w:color w:val="FFFFFF" w:themeColor="background1"/>
                <w:sz w:val="18"/>
                <w:szCs w:val="18"/>
                <w:lang w:val="es-ES_tradnl"/>
              </w:rPr>
            </w:pPr>
            <w:r w:rsidRPr="001D07C7">
              <w:rPr>
                <w:b/>
                <w:color w:val="FFFFFF" w:themeColor="background1"/>
                <w:sz w:val="18"/>
                <w:szCs w:val="18"/>
                <w:lang w:val="es-ES_tradnl"/>
              </w:rPr>
              <w:t>Específica</w:t>
            </w:r>
          </w:p>
        </w:tc>
        <w:tc>
          <w:tcPr>
            <w:tcW w:w="1159" w:type="dxa"/>
            <w:tcBorders>
              <w:top w:val="single" w:sz="8" w:space="0" w:color="000000"/>
              <w:left w:val="nil"/>
              <w:bottom w:val="single" w:sz="8" w:space="0" w:color="000000"/>
              <w:right w:val="single" w:sz="8" w:space="0" w:color="000000"/>
            </w:tcBorders>
            <w:shd w:val="clear" w:color="auto" w:fill="1F3864" w:themeFill="accent1" w:themeFillShade="80"/>
            <w:tcMar>
              <w:top w:w="20" w:type="dxa"/>
              <w:left w:w="20" w:type="dxa"/>
              <w:bottom w:w="20" w:type="dxa"/>
              <w:right w:w="20" w:type="dxa"/>
            </w:tcMar>
            <w:vAlign w:val="center"/>
          </w:tcPr>
          <w:p w14:paraId="499F59B3" w14:textId="77777777" w:rsidR="00F550E3" w:rsidRPr="001D07C7" w:rsidRDefault="0018003D" w:rsidP="00A92A86">
            <w:pPr>
              <w:contextualSpacing/>
              <w:jc w:val="center"/>
              <w:rPr>
                <w:b/>
                <w:color w:val="FFFFFF" w:themeColor="background1"/>
                <w:sz w:val="18"/>
                <w:szCs w:val="18"/>
                <w:lang w:val="es-ES_tradnl"/>
              </w:rPr>
            </w:pPr>
            <w:r w:rsidRPr="001D07C7">
              <w:rPr>
                <w:b/>
                <w:color w:val="FFFFFF" w:themeColor="background1"/>
                <w:sz w:val="18"/>
                <w:szCs w:val="18"/>
                <w:lang w:val="es-ES_tradnl"/>
              </w:rPr>
              <w:t>Latitud</w:t>
            </w:r>
          </w:p>
        </w:tc>
        <w:tc>
          <w:tcPr>
            <w:tcW w:w="1021" w:type="dxa"/>
            <w:tcBorders>
              <w:top w:val="single" w:sz="8" w:space="0" w:color="000000"/>
              <w:left w:val="nil"/>
              <w:bottom w:val="single" w:sz="8" w:space="0" w:color="000000"/>
              <w:right w:val="single" w:sz="8" w:space="0" w:color="000000"/>
            </w:tcBorders>
            <w:shd w:val="clear" w:color="auto" w:fill="1F3864" w:themeFill="accent1" w:themeFillShade="80"/>
            <w:tcMar>
              <w:top w:w="20" w:type="dxa"/>
              <w:left w:w="20" w:type="dxa"/>
              <w:bottom w:w="20" w:type="dxa"/>
              <w:right w:w="20" w:type="dxa"/>
            </w:tcMar>
            <w:vAlign w:val="center"/>
          </w:tcPr>
          <w:p w14:paraId="01410159" w14:textId="77777777" w:rsidR="00F550E3" w:rsidRPr="001D07C7" w:rsidRDefault="0018003D" w:rsidP="00A92A86">
            <w:pPr>
              <w:contextualSpacing/>
              <w:jc w:val="center"/>
              <w:rPr>
                <w:b/>
                <w:color w:val="FFFFFF" w:themeColor="background1"/>
                <w:sz w:val="18"/>
                <w:szCs w:val="18"/>
                <w:lang w:val="es-ES_tradnl"/>
              </w:rPr>
            </w:pPr>
            <w:r w:rsidRPr="001D07C7">
              <w:rPr>
                <w:b/>
                <w:color w:val="FFFFFF" w:themeColor="background1"/>
                <w:sz w:val="18"/>
                <w:szCs w:val="18"/>
                <w:lang w:val="es-ES_tradnl"/>
              </w:rPr>
              <w:t>Longitud</w:t>
            </w:r>
          </w:p>
        </w:tc>
      </w:tr>
      <w:tr w:rsidR="001D07C7" w:rsidRPr="001D07C7" w14:paraId="67F3DE32" w14:textId="77777777" w:rsidTr="001D07C7">
        <w:trPr>
          <w:trHeight w:val="712"/>
        </w:trPr>
        <w:tc>
          <w:tcPr>
            <w:tcW w:w="869"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20" w:type="dxa"/>
              <w:right w:w="20" w:type="dxa"/>
            </w:tcMar>
            <w:vAlign w:val="center"/>
          </w:tcPr>
          <w:p w14:paraId="06F504F3" w14:textId="77777777" w:rsidR="00F550E3" w:rsidRPr="001D07C7" w:rsidRDefault="0018003D" w:rsidP="00A92A86">
            <w:pPr>
              <w:contextualSpacing/>
              <w:jc w:val="center"/>
              <w:rPr>
                <w:sz w:val="18"/>
                <w:szCs w:val="18"/>
                <w:lang w:val="es-ES_tradnl"/>
              </w:rPr>
            </w:pPr>
            <w:r w:rsidRPr="001D07C7">
              <w:rPr>
                <w:sz w:val="18"/>
                <w:szCs w:val="18"/>
                <w:lang w:val="es-ES_tradnl"/>
              </w:rPr>
              <w:t>Central</w:t>
            </w:r>
          </w:p>
        </w:tc>
        <w:tc>
          <w:tcPr>
            <w:tcW w:w="1592"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00CB8EFC" w14:textId="77777777" w:rsidR="00F550E3" w:rsidRPr="001D07C7" w:rsidRDefault="0018003D" w:rsidP="00A92A86">
            <w:pPr>
              <w:contextualSpacing/>
              <w:jc w:val="center"/>
              <w:rPr>
                <w:sz w:val="18"/>
                <w:szCs w:val="18"/>
                <w:lang w:val="es-ES_tradnl"/>
              </w:rPr>
            </w:pPr>
            <w:r w:rsidRPr="001D07C7">
              <w:rPr>
                <w:sz w:val="18"/>
                <w:szCs w:val="18"/>
                <w:lang w:val="es-ES_tradnl"/>
              </w:rPr>
              <w:t>Bogotá D.C.</w:t>
            </w:r>
          </w:p>
        </w:tc>
        <w:tc>
          <w:tcPr>
            <w:tcW w:w="1013"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1C390F93" w14:textId="77777777" w:rsidR="00F550E3" w:rsidRPr="001D07C7" w:rsidRDefault="0018003D" w:rsidP="00A92A86">
            <w:pPr>
              <w:contextualSpacing/>
              <w:jc w:val="center"/>
              <w:rPr>
                <w:sz w:val="18"/>
                <w:szCs w:val="18"/>
                <w:lang w:val="es-ES_tradnl"/>
              </w:rPr>
            </w:pPr>
            <w:r w:rsidRPr="001D07C7">
              <w:rPr>
                <w:sz w:val="18"/>
                <w:szCs w:val="18"/>
                <w:lang w:val="es-ES_tradnl"/>
              </w:rPr>
              <w:t xml:space="preserve"> x</w:t>
            </w:r>
          </w:p>
        </w:tc>
        <w:tc>
          <w:tcPr>
            <w:tcW w:w="1014"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54172C74" w14:textId="77777777" w:rsidR="00F550E3" w:rsidRPr="001D07C7" w:rsidRDefault="0018003D" w:rsidP="00A92A86">
            <w:pPr>
              <w:contextualSpacing/>
              <w:jc w:val="center"/>
              <w:rPr>
                <w:sz w:val="18"/>
                <w:szCs w:val="18"/>
                <w:lang w:val="es-ES_tradnl"/>
              </w:rPr>
            </w:pPr>
            <w:r w:rsidRPr="001D07C7">
              <w:rPr>
                <w:sz w:val="18"/>
                <w:szCs w:val="18"/>
                <w:lang w:val="es-ES_tradnl"/>
              </w:rPr>
              <w:t xml:space="preserve"> </w:t>
            </w:r>
          </w:p>
        </w:tc>
        <w:tc>
          <w:tcPr>
            <w:tcW w:w="1159"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1811505F" w14:textId="557F5EAF" w:rsidR="00F550E3" w:rsidRPr="001D07C7" w:rsidRDefault="001D07C7" w:rsidP="00A92A86">
            <w:pPr>
              <w:contextualSpacing/>
              <w:jc w:val="center"/>
              <w:rPr>
                <w:sz w:val="18"/>
                <w:szCs w:val="18"/>
                <w:lang w:val="es-ES_tradnl"/>
              </w:rPr>
            </w:pPr>
            <w:r w:rsidRPr="001D07C7">
              <w:rPr>
                <w:sz w:val="18"/>
                <w:szCs w:val="18"/>
                <w:lang w:val="es-ES_tradnl"/>
              </w:rPr>
              <w:t>Bogotá D.C. (</w:t>
            </w:r>
            <w:r w:rsidR="00D02682">
              <w:rPr>
                <w:sz w:val="18"/>
                <w:szCs w:val="18"/>
                <w:lang w:val="es-ES_tradnl"/>
              </w:rPr>
              <w:t xml:space="preserve">19 </w:t>
            </w:r>
            <w:r w:rsidRPr="001D07C7">
              <w:rPr>
                <w:sz w:val="18"/>
                <w:szCs w:val="18"/>
                <w:lang w:val="es-ES_tradnl"/>
              </w:rPr>
              <w:t>localidades)</w:t>
            </w:r>
            <w:r w:rsidR="0018003D" w:rsidRPr="001D07C7">
              <w:rPr>
                <w:sz w:val="18"/>
                <w:szCs w:val="18"/>
                <w:lang w:val="es-ES_tradnl"/>
              </w:rPr>
              <w:t xml:space="preserve"> </w:t>
            </w:r>
          </w:p>
        </w:tc>
        <w:tc>
          <w:tcPr>
            <w:tcW w:w="1303"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6B450FCC" w14:textId="630DED2D" w:rsidR="00F550E3" w:rsidRPr="001D07C7" w:rsidRDefault="00D02682" w:rsidP="00A92A86">
            <w:pPr>
              <w:contextualSpacing/>
              <w:jc w:val="center"/>
              <w:rPr>
                <w:sz w:val="18"/>
                <w:szCs w:val="18"/>
                <w:lang w:val="es-ES_tradnl"/>
              </w:rPr>
            </w:pPr>
            <w:r>
              <w:rPr>
                <w:sz w:val="18"/>
                <w:szCs w:val="18"/>
                <w:lang w:val="es-ES_tradnl"/>
              </w:rPr>
              <w:t>19</w:t>
            </w:r>
            <w:r w:rsidR="001D07C7" w:rsidRPr="001D07C7">
              <w:rPr>
                <w:sz w:val="18"/>
                <w:szCs w:val="18"/>
                <w:lang w:val="es-ES_tradnl"/>
              </w:rPr>
              <w:t xml:space="preserve"> localidades</w:t>
            </w:r>
            <w:r w:rsidR="0018003D" w:rsidRPr="001D07C7">
              <w:rPr>
                <w:sz w:val="18"/>
                <w:szCs w:val="18"/>
                <w:lang w:val="es-ES_tradnl"/>
              </w:rPr>
              <w:t xml:space="preserve"> </w:t>
            </w:r>
          </w:p>
        </w:tc>
        <w:tc>
          <w:tcPr>
            <w:tcW w:w="1159"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537BE34B" w14:textId="77777777" w:rsidR="00F550E3" w:rsidRPr="001D07C7" w:rsidRDefault="0018003D" w:rsidP="00A92A86">
            <w:pPr>
              <w:contextualSpacing/>
              <w:jc w:val="center"/>
              <w:rPr>
                <w:sz w:val="18"/>
                <w:szCs w:val="18"/>
                <w:lang w:val="es-ES_tradnl"/>
              </w:rPr>
            </w:pPr>
            <w:r w:rsidRPr="001D07C7">
              <w:rPr>
                <w:sz w:val="18"/>
                <w:szCs w:val="18"/>
                <w:lang w:val="es-ES_tradnl"/>
              </w:rPr>
              <w:t xml:space="preserve"> </w:t>
            </w:r>
          </w:p>
        </w:tc>
        <w:tc>
          <w:tcPr>
            <w:tcW w:w="1021" w:type="dxa"/>
            <w:tcBorders>
              <w:top w:val="single" w:sz="8" w:space="0" w:color="000000"/>
              <w:left w:val="nil"/>
              <w:bottom w:val="single" w:sz="8" w:space="0" w:color="000000"/>
              <w:right w:val="single" w:sz="8" w:space="0" w:color="000000"/>
            </w:tcBorders>
            <w:shd w:val="clear" w:color="auto" w:fill="auto"/>
            <w:tcMar>
              <w:top w:w="20" w:type="dxa"/>
              <w:left w:w="20" w:type="dxa"/>
              <w:bottom w:w="20" w:type="dxa"/>
              <w:right w:w="20" w:type="dxa"/>
            </w:tcMar>
            <w:vAlign w:val="center"/>
          </w:tcPr>
          <w:p w14:paraId="52CB9A86" w14:textId="77777777" w:rsidR="00F550E3" w:rsidRPr="001D07C7" w:rsidRDefault="0018003D" w:rsidP="00A92A86">
            <w:pPr>
              <w:contextualSpacing/>
              <w:jc w:val="center"/>
              <w:rPr>
                <w:sz w:val="18"/>
                <w:szCs w:val="18"/>
                <w:lang w:val="es-ES_tradnl"/>
              </w:rPr>
            </w:pPr>
            <w:r w:rsidRPr="001D07C7">
              <w:rPr>
                <w:sz w:val="18"/>
                <w:szCs w:val="18"/>
                <w:lang w:val="es-ES_tradnl"/>
              </w:rPr>
              <w:t xml:space="preserve"> </w:t>
            </w:r>
          </w:p>
        </w:tc>
      </w:tr>
    </w:tbl>
    <w:p w14:paraId="562BE0B3" w14:textId="5B1E7D1D" w:rsidR="00482CAB" w:rsidRPr="00EE4F68" w:rsidRDefault="00482CAB" w:rsidP="00A92A86">
      <w:pPr>
        <w:pBdr>
          <w:top w:val="nil"/>
          <w:left w:val="nil"/>
          <w:bottom w:val="nil"/>
          <w:right w:val="nil"/>
          <w:between w:val="nil"/>
        </w:pBdr>
        <w:ind w:left="360"/>
        <w:contextualSpacing/>
        <w:jc w:val="center"/>
        <w:rPr>
          <w:b/>
          <w:color w:val="000000"/>
          <w:sz w:val="18"/>
          <w:szCs w:val="18"/>
          <w:lang w:val="es-ES_tradnl"/>
        </w:rPr>
      </w:pPr>
      <w:r w:rsidRPr="00EE4F68">
        <w:rPr>
          <w:i/>
          <w:iCs/>
          <w:sz w:val="18"/>
          <w:szCs w:val="18"/>
          <w:lang w:val="es-ES_tradnl"/>
        </w:rPr>
        <w:t>Fuente:</w:t>
      </w:r>
      <w:r w:rsidR="001D07C7">
        <w:rPr>
          <w:i/>
          <w:iCs/>
          <w:sz w:val="18"/>
          <w:szCs w:val="18"/>
          <w:lang w:val="es-ES_tradnl"/>
        </w:rPr>
        <w:t xml:space="preserve"> SCAAV.</w:t>
      </w:r>
    </w:p>
    <w:p w14:paraId="2F33FD08" w14:textId="77777777" w:rsidR="004A5EF1" w:rsidRPr="00EE4F68" w:rsidRDefault="004A5EF1" w:rsidP="00A92A86">
      <w:pPr>
        <w:pBdr>
          <w:top w:val="nil"/>
          <w:left w:val="nil"/>
          <w:bottom w:val="nil"/>
          <w:right w:val="nil"/>
          <w:between w:val="nil"/>
        </w:pBdr>
        <w:ind w:left="851"/>
        <w:contextualSpacing/>
        <w:rPr>
          <w:b/>
          <w:color w:val="000000"/>
          <w:sz w:val="22"/>
          <w:szCs w:val="22"/>
          <w:lang w:val="es-ES_tradnl"/>
        </w:rPr>
      </w:pPr>
    </w:p>
    <w:p w14:paraId="7D4D7FA3" w14:textId="3918F086" w:rsidR="005C1B6A" w:rsidRDefault="0018003D" w:rsidP="00A92A86">
      <w:pPr>
        <w:pStyle w:val="Ttulo4"/>
        <w:numPr>
          <w:ilvl w:val="3"/>
          <w:numId w:val="21"/>
        </w:numPr>
        <w:spacing w:before="0" w:after="0"/>
        <w:contextualSpacing/>
        <w:rPr>
          <w:lang w:val="es-ES_tradnl"/>
        </w:rPr>
      </w:pPr>
      <w:r w:rsidRPr="00AB7E13">
        <w:rPr>
          <w:lang w:val="es-ES_tradnl"/>
        </w:rPr>
        <w:t>Factores que inciden en la localización</w:t>
      </w:r>
      <w:r w:rsidR="00864612">
        <w:rPr>
          <w:lang w:val="es-ES_tradnl"/>
        </w:rPr>
        <w:t>.</w:t>
      </w:r>
    </w:p>
    <w:p w14:paraId="0CD01708" w14:textId="77777777" w:rsidR="00864612" w:rsidRPr="00864612" w:rsidRDefault="00864612" w:rsidP="00864612">
      <w:pPr>
        <w:rPr>
          <w:lang w:val="es-ES_tradnl"/>
        </w:rPr>
      </w:pPr>
    </w:p>
    <w:p w14:paraId="20BC1924" w14:textId="567E573B" w:rsidR="005C1B6A" w:rsidRDefault="005C1B6A" w:rsidP="00A92A86">
      <w:pPr>
        <w:contextualSpacing/>
        <w:rPr>
          <w:lang w:val="es-ES_tradnl"/>
        </w:rPr>
      </w:pPr>
      <w:r w:rsidRPr="005C1B6A">
        <w:rPr>
          <w:lang w:val="es-ES_tradnl"/>
        </w:rPr>
        <w:t>Análisis de los factores que pueden incidir en la localización:</w:t>
      </w:r>
    </w:p>
    <w:p w14:paraId="47E567EC" w14:textId="77777777" w:rsidR="00864612" w:rsidRPr="005C1B6A" w:rsidRDefault="00864612" w:rsidP="00A92A86">
      <w:pPr>
        <w:contextualSpacing/>
        <w:rPr>
          <w:lang w:val="es-ES_tradnl"/>
        </w:rPr>
      </w:pPr>
    </w:p>
    <w:p w14:paraId="6B1D405C" w14:textId="47F003CA" w:rsidR="005C1B6A" w:rsidRDefault="005C1B6A" w:rsidP="00A92A86">
      <w:pPr>
        <w:pStyle w:val="Prrafodelista"/>
        <w:numPr>
          <w:ilvl w:val="0"/>
          <w:numId w:val="24"/>
        </w:numPr>
        <w:shd w:val="clear" w:color="auto" w:fill="FFFFFF"/>
        <w:contextualSpacing/>
        <w:rPr>
          <w:lang w:val="es-ES_tradnl"/>
        </w:rPr>
      </w:pPr>
      <w:r w:rsidRPr="005C1B6A">
        <w:rPr>
          <w:b/>
          <w:lang w:val="es-ES_tradnl"/>
        </w:rPr>
        <w:t>Aspectos administrativos y políticos:</w:t>
      </w:r>
      <w:r w:rsidRPr="005C1B6A">
        <w:rPr>
          <w:lang w:val="es-ES_tradnl"/>
        </w:rPr>
        <w:t xml:space="preserve"> Factor muy importante para el desarrollo del proyecto, por cuanto el éxito del mismo, tiene un fundamento importante en la voluntad política del gobierno nacional con la formulación o ajuste de la normatividad y con el control más estricto a los incendios generados en la región de la Orinoquia. Las instituciones regionales como la CAR deben participar de manera activa en el desarrollo de las estrategias que se implementen en la aplicación de la </w:t>
      </w:r>
      <w:r w:rsidRPr="005C1B6A">
        <w:rPr>
          <w:lang w:val="es-ES_tradnl"/>
        </w:rPr>
        <w:lastRenderedPageBreak/>
        <w:t>alternativa seleccionada. La administración distrital, ha manifestado el compromiso, a través del PDD para mitigar y mejorar la calidad del aire de la ciudad.</w:t>
      </w:r>
    </w:p>
    <w:p w14:paraId="5DCE2D01" w14:textId="77777777" w:rsidR="00864612" w:rsidRPr="005C1B6A" w:rsidRDefault="00864612" w:rsidP="00864612">
      <w:pPr>
        <w:pStyle w:val="Prrafodelista"/>
        <w:shd w:val="clear" w:color="auto" w:fill="FFFFFF"/>
        <w:ind w:left="786"/>
        <w:contextualSpacing/>
        <w:rPr>
          <w:lang w:val="es-ES_tradnl"/>
        </w:rPr>
      </w:pPr>
    </w:p>
    <w:p w14:paraId="47EE8D25" w14:textId="1DB13052" w:rsidR="00941821" w:rsidRPr="00941821" w:rsidRDefault="005C1B6A" w:rsidP="00941821">
      <w:pPr>
        <w:pStyle w:val="Prrafodelista"/>
        <w:numPr>
          <w:ilvl w:val="0"/>
          <w:numId w:val="24"/>
        </w:numPr>
        <w:shd w:val="clear" w:color="auto" w:fill="FFFFFF"/>
        <w:contextualSpacing/>
        <w:rPr>
          <w:lang w:val="es-ES_tradnl"/>
        </w:rPr>
      </w:pPr>
      <w:r w:rsidRPr="005C1B6A">
        <w:rPr>
          <w:b/>
          <w:lang w:val="es-ES_tradnl"/>
        </w:rPr>
        <w:t>Cercanía de fuentes de abastecimiento:</w:t>
      </w:r>
      <w:r w:rsidRPr="005C1B6A">
        <w:rPr>
          <w:lang w:val="es-ES_tradnl"/>
        </w:rPr>
        <w:t xml:space="preserve"> No representa un factor incidente en el desarrollo del proyecto.</w:t>
      </w:r>
    </w:p>
    <w:p w14:paraId="59AFCA3E" w14:textId="77777777" w:rsidR="00941821" w:rsidRPr="005C1B6A" w:rsidRDefault="00941821" w:rsidP="00941821">
      <w:pPr>
        <w:pStyle w:val="Prrafodelista"/>
        <w:shd w:val="clear" w:color="auto" w:fill="FFFFFF"/>
        <w:ind w:left="786"/>
        <w:contextualSpacing/>
        <w:rPr>
          <w:lang w:val="es-ES_tradnl"/>
        </w:rPr>
      </w:pPr>
    </w:p>
    <w:p w14:paraId="5C5AF9FF" w14:textId="50775413" w:rsidR="005C1B6A" w:rsidRDefault="005C1B6A" w:rsidP="00941821">
      <w:pPr>
        <w:pStyle w:val="Prrafodelista"/>
        <w:numPr>
          <w:ilvl w:val="0"/>
          <w:numId w:val="24"/>
        </w:numPr>
        <w:shd w:val="clear" w:color="auto" w:fill="FFFFFF"/>
        <w:contextualSpacing/>
        <w:rPr>
          <w:lang w:val="es-ES_tradnl"/>
        </w:rPr>
      </w:pPr>
      <w:r w:rsidRPr="005C1B6A">
        <w:rPr>
          <w:b/>
          <w:lang w:val="es-ES_tradnl"/>
        </w:rPr>
        <w:t>Disponibilidad de servicios públicos (Agua, energía y otros):</w:t>
      </w:r>
      <w:r w:rsidRPr="005C1B6A">
        <w:rPr>
          <w:lang w:val="es-ES_tradnl"/>
        </w:rPr>
        <w:t xml:space="preserve"> Es un factor importante, en tanto que el fluido eléctrico y el servicio de conexión a internet es imprescindible para la operación de las redes de monitoreo de calidad del aire y de ruido.</w:t>
      </w:r>
    </w:p>
    <w:p w14:paraId="0CE149C7" w14:textId="77777777" w:rsidR="00864612" w:rsidRPr="005C1B6A" w:rsidRDefault="00864612" w:rsidP="00941821">
      <w:pPr>
        <w:pStyle w:val="Prrafodelista"/>
        <w:shd w:val="clear" w:color="auto" w:fill="FFFFFF"/>
        <w:ind w:left="786"/>
        <w:contextualSpacing/>
        <w:rPr>
          <w:lang w:val="es-ES_tradnl"/>
        </w:rPr>
      </w:pPr>
    </w:p>
    <w:p w14:paraId="76A98D23" w14:textId="18C82EEE" w:rsidR="00864612" w:rsidRDefault="005C1B6A" w:rsidP="00941821">
      <w:pPr>
        <w:pStyle w:val="Prrafodelista"/>
        <w:numPr>
          <w:ilvl w:val="0"/>
          <w:numId w:val="24"/>
        </w:numPr>
        <w:shd w:val="clear" w:color="auto" w:fill="FFFFFF"/>
        <w:contextualSpacing/>
        <w:rPr>
          <w:lang w:val="es-ES_tradnl"/>
        </w:rPr>
      </w:pPr>
      <w:r w:rsidRPr="005C1B6A">
        <w:rPr>
          <w:b/>
          <w:lang w:val="es-ES_tradnl"/>
        </w:rPr>
        <w:t>Estructura impositiva y legal:</w:t>
      </w:r>
      <w:r w:rsidRPr="005C1B6A">
        <w:rPr>
          <w:lang w:val="es-ES_tradnl"/>
        </w:rPr>
        <w:t xml:space="preserve"> Es un factor incidente, considerando que el ejercicio de la autoridad ambiental implica la generación de procesos sancionatorios y legales en contra de los presuntos infractores.</w:t>
      </w:r>
    </w:p>
    <w:p w14:paraId="52BD2B04" w14:textId="77777777" w:rsidR="00864612" w:rsidRPr="00864612" w:rsidRDefault="00864612" w:rsidP="00941821">
      <w:pPr>
        <w:shd w:val="clear" w:color="auto" w:fill="FFFFFF"/>
        <w:contextualSpacing/>
        <w:rPr>
          <w:lang w:val="es-ES_tradnl"/>
        </w:rPr>
      </w:pPr>
    </w:p>
    <w:p w14:paraId="07343524" w14:textId="1D1FCCFC" w:rsidR="005C1B6A" w:rsidRDefault="005C1B6A" w:rsidP="00941821">
      <w:pPr>
        <w:pStyle w:val="Prrafodelista"/>
        <w:numPr>
          <w:ilvl w:val="0"/>
          <w:numId w:val="24"/>
        </w:numPr>
        <w:shd w:val="clear" w:color="auto" w:fill="FFFFFF"/>
        <w:contextualSpacing/>
        <w:rPr>
          <w:lang w:val="es-ES_tradnl"/>
        </w:rPr>
      </w:pPr>
      <w:r w:rsidRPr="005C1B6A">
        <w:rPr>
          <w:b/>
          <w:lang w:val="es-ES_tradnl"/>
        </w:rPr>
        <w:t>Impacto para la equidad de género:</w:t>
      </w:r>
      <w:r w:rsidRPr="005C1B6A">
        <w:rPr>
          <w:lang w:val="es-ES_tradnl"/>
        </w:rPr>
        <w:t xml:space="preserve"> No representa un factor incidente. </w:t>
      </w:r>
    </w:p>
    <w:p w14:paraId="6807B08B" w14:textId="77777777" w:rsidR="00941821" w:rsidRPr="00941821" w:rsidRDefault="00941821" w:rsidP="00941821">
      <w:pPr>
        <w:shd w:val="clear" w:color="auto" w:fill="FFFFFF"/>
        <w:contextualSpacing/>
        <w:rPr>
          <w:lang w:val="es-ES_tradnl"/>
        </w:rPr>
      </w:pPr>
    </w:p>
    <w:p w14:paraId="78E7532F" w14:textId="77777777" w:rsidR="005C1B6A" w:rsidRPr="005C1B6A" w:rsidRDefault="005C1B6A" w:rsidP="00941821">
      <w:pPr>
        <w:pStyle w:val="Prrafodelista"/>
        <w:numPr>
          <w:ilvl w:val="0"/>
          <w:numId w:val="24"/>
        </w:numPr>
        <w:shd w:val="clear" w:color="auto" w:fill="FFFFFF"/>
        <w:contextualSpacing/>
        <w:rPr>
          <w:lang w:val="es-ES_tradnl"/>
        </w:rPr>
      </w:pPr>
      <w:r w:rsidRPr="005C1B6A">
        <w:rPr>
          <w:b/>
          <w:lang w:val="es-ES_tradnl"/>
        </w:rPr>
        <w:t>Orden público:</w:t>
      </w:r>
      <w:r w:rsidRPr="005C1B6A">
        <w:rPr>
          <w:lang w:val="es-ES_tradnl"/>
        </w:rPr>
        <w:t xml:space="preserve"> Es un factor incidente, por cuanto puede influir en el desarrollo de los operativos de control y seguimiento, principalmente en las áreas de ruido y publicidad exterior visual.</w:t>
      </w:r>
    </w:p>
    <w:p w14:paraId="5D6F1940" w14:textId="5B0F94B9" w:rsidR="005C1B6A" w:rsidRDefault="005C1B6A" w:rsidP="00941821">
      <w:pPr>
        <w:pStyle w:val="Prrafodelista"/>
        <w:numPr>
          <w:ilvl w:val="0"/>
          <w:numId w:val="24"/>
        </w:numPr>
        <w:shd w:val="clear" w:color="auto" w:fill="FFFFFF"/>
        <w:contextualSpacing/>
        <w:rPr>
          <w:lang w:val="es-ES_tradnl"/>
        </w:rPr>
      </w:pPr>
      <w:r w:rsidRPr="005C1B6A">
        <w:rPr>
          <w:b/>
          <w:lang w:val="es-ES_tradnl"/>
        </w:rPr>
        <w:t>Topografía:</w:t>
      </w:r>
      <w:r w:rsidRPr="005C1B6A">
        <w:rPr>
          <w:lang w:val="es-ES_tradnl"/>
        </w:rPr>
        <w:t xml:space="preserve"> No representa un factor incidente.</w:t>
      </w:r>
    </w:p>
    <w:p w14:paraId="7FC96BA6" w14:textId="77777777" w:rsidR="00864612" w:rsidRPr="005C1B6A" w:rsidRDefault="00864612" w:rsidP="00941821">
      <w:pPr>
        <w:pStyle w:val="Prrafodelista"/>
        <w:shd w:val="clear" w:color="auto" w:fill="FFFFFF"/>
        <w:ind w:left="786"/>
        <w:contextualSpacing/>
        <w:rPr>
          <w:lang w:val="es-ES_tradnl"/>
        </w:rPr>
      </w:pPr>
    </w:p>
    <w:p w14:paraId="0A288ABD" w14:textId="7AFE568A" w:rsidR="005C1B6A" w:rsidRDefault="005C1B6A" w:rsidP="00941821">
      <w:pPr>
        <w:pStyle w:val="Prrafodelista"/>
        <w:numPr>
          <w:ilvl w:val="0"/>
          <w:numId w:val="24"/>
        </w:numPr>
        <w:shd w:val="clear" w:color="auto" w:fill="FFFFFF"/>
        <w:contextualSpacing/>
        <w:rPr>
          <w:lang w:val="es-ES_tradnl"/>
        </w:rPr>
      </w:pPr>
      <w:r w:rsidRPr="005C1B6A">
        <w:rPr>
          <w:b/>
          <w:lang w:val="es-ES_tradnl"/>
        </w:rPr>
        <w:t>Cercanía a la población objetivo:</w:t>
      </w:r>
      <w:r w:rsidRPr="005C1B6A">
        <w:rPr>
          <w:lang w:val="es-ES_tradnl"/>
        </w:rPr>
        <w:t xml:space="preserve"> Es un factor muy incidente, por cuanto la población se encuentra inmersa, respirando el aire, soportando el ruido y afectada por la contaminación por publicidad exterior visual de la ciudad</w:t>
      </w:r>
      <w:r w:rsidR="00864612">
        <w:rPr>
          <w:lang w:val="es-ES_tradnl"/>
        </w:rPr>
        <w:t>.</w:t>
      </w:r>
    </w:p>
    <w:p w14:paraId="0A4AD7CF" w14:textId="77777777" w:rsidR="00864612" w:rsidRPr="00864612" w:rsidRDefault="00864612" w:rsidP="00941821">
      <w:pPr>
        <w:shd w:val="clear" w:color="auto" w:fill="FFFFFF"/>
        <w:contextualSpacing/>
        <w:rPr>
          <w:lang w:val="es-ES_tradnl"/>
        </w:rPr>
      </w:pPr>
    </w:p>
    <w:p w14:paraId="505F2A02" w14:textId="65695721" w:rsidR="005C1B6A" w:rsidRDefault="005C1B6A" w:rsidP="00941821">
      <w:pPr>
        <w:pStyle w:val="Prrafodelista"/>
        <w:numPr>
          <w:ilvl w:val="0"/>
          <w:numId w:val="24"/>
        </w:numPr>
        <w:shd w:val="clear" w:color="auto" w:fill="FFFFFF"/>
        <w:contextualSpacing/>
        <w:rPr>
          <w:lang w:val="es-ES_tradnl"/>
        </w:rPr>
      </w:pPr>
      <w:r w:rsidRPr="005C1B6A">
        <w:rPr>
          <w:b/>
          <w:lang w:val="es-ES_tradnl"/>
        </w:rPr>
        <w:t>Comunicaciones:</w:t>
      </w:r>
      <w:r w:rsidRPr="005C1B6A">
        <w:rPr>
          <w:lang w:val="es-ES_tradnl"/>
        </w:rPr>
        <w:t xml:space="preserve"> Factor incidente, ya que las redes de calidad del aire y ruido, deben soportar la operación en la comunicación permanente de datos, con base en los cuales se toman las decisiones de planificación respectivas.</w:t>
      </w:r>
    </w:p>
    <w:p w14:paraId="15408C12" w14:textId="77777777" w:rsidR="00864612" w:rsidRPr="00864612" w:rsidRDefault="00864612" w:rsidP="00941821">
      <w:pPr>
        <w:shd w:val="clear" w:color="auto" w:fill="FFFFFF"/>
        <w:contextualSpacing/>
        <w:rPr>
          <w:lang w:val="es-ES_tradnl"/>
        </w:rPr>
      </w:pPr>
    </w:p>
    <w:p w14:paraId="015DDF48" w14:textId="4C08104D" w:rsidR="00864612" w:rsidRDefault="005C1B6A" w:rsidP="00941821">
      <w:pPr>
        <w:pStyle w:val="Prrafodelista"/>
        <w:numPr>
          <w:ilvl w:val="0"/>
          <w:numId w:val="24"/>
        </w:numPr>
        <w:shd w:val="clear" w:color="auto" w:fill="FFFFFF"/>
        <w:contextualSpacing/>
        <w:rPr>
          <w:lang w:val="es-ES_tradnl"/>
        </w:rPr>
      </w:pPr>
      <w:r w:rsidRPr="005C1B6A">
        <w:rPr>
          <w:b/>
          <w:lang w:val="es-ES_tradnl"/>
        </w:rPr>
        <w:t>Costo y disponibilidad de terrenos:</w:t>
      </w:r>
      <w:r w:rsidRPr="005C1B6A">
        <w:rPr>
          <w:lang w:val="es-ES_tradnl"/>
        </w:rPr>
        <w:t xml:space="preserve"> Factor incidente para la ubicación de las estaciones de la RMCAB. Si bien es cierto que los costos no son muy elevados, por cuanto se pueden firmar convenios con entidades públicas, el principal inconveniente, es la disponibilidad de los espacios que cumplan con las características técnicas requeridas. Por su parte, la ubicación de elementos de publicidad de gran tamaño como las vallas, están reguladas por el tipo de vía donde se pueden instalar y los terrenos disponibles para su instalación deben cumplir unas condiciones técnicas adicionales.</w:t>
      </w:r>
    </w:p>
    <w:p w14:paraId="6C6629D8" w14:textId="77777777" w:rsidR="00D02682" w:rsidRPr="00D02682" w:rsidRDefault="00D02682" w:rsidP="00D02682">
      <w:pPr>
        <w:shd w:val="clear" w:color="auto" w:fill="FFFFFF"/>
        <w:contextualSpacing/>
        <w:rPr>
          <w:lang w:val="es-ES_tradnl"/>
        </w:rPr>
      </w:pPr>
    </w:p>
    <w:p w14:paraId="172A3EA0" w14:textId="20050C22" w:rsidR="005C1B6A" w:rsidRDefault="005C1B6A" w:rsidP="00941821">
      <w:pPr>
        <w:pStyle w:val="Prrafodelista"/>
        <w:numPr>
          <w:ilvl w:val="0"/>
          <w:numId w:val="24"/>
        </w:numPr>
        <w:shd w:val="clear" w:color="auto" w:fill="FFFFFF"/>
        <w:contextualSpacing/>
        <w:rPr>
          <w:lang w:val="es-ES_tradnl"/>
        </w:rPr>
      </w:pPr>
      <w:r w:rsidRPr="005C1B6A">
        <w:rPr>
          <w:lang w:val="es-ES_tradnl"/>
        </w:rPr>
        <w:t>Disponibilidad de costo y mano de obra: No representa un factor incidente</w:t>
      </w:r>
      <w:r w:rsidR="00864612">
        <w:rPr>
          <w:lang w:val="es-ES_tradnl"/>
        </w:rPr>
        <w:t>.</w:t>
      </w:r>
    </w:p>
    <w:p w14:paraId="7CAF286C" w14:textId="77777777" w:rsidR="00864612" w:rsidRPr="00864612" w:rsidRDefault="00864612" w:rsidP="00941821">
      <w:pPr>
        <w:shd w:val="clear" w:color="auto" w:fill="FFFFFF"/>
        <w:contextualSpacing/>
        <w:rPr>
          <w:lang w:val="es-ES_tradnl"/>
        </w:rPr>
      </w:pPr>
    </w:p>
    <w:p w14:paraId="4AB13181" w14:textId="1A31F265" w:rsidR="005C1B6A" w:rsidRDefault="005C1B6A" w:rsidP="00941821">
      <w:pPr>
        <w:pStyle w:val="Prrafodelista"/>
        <w:numPr>
          <w:ilvl w:val="0"/>
          <w:numId w:val="24"/>
        </w:numPr>
        <w:shd w:val="clear" w:color="auto" w:fill="FFFFFF"/>
        <w:contextualSpacing/>
        <w:rPr>
          <w:lang w:val="es-ES_tradnl"/>
        </w:rPr>
      </w:pPr>
      <w:r w:rsidRPr="005C1B6A">
        <w:rPr>
          <w:b/>
          <w:lang w:val="es-ES_tradnl"/>
        </w:rPr>
        <w:t>Factores ambientales:</w:t>
      </w:r>
      <w:r w:rsidRPr="005C1B6A">
        <w:rPr>
          <w:lang w:val="es-ES_tradnl"/>
        </w:rPr>
        <w:t xml:space="preserve"> Factor incidente de gran importancia en la localización de la alternativa. Las condiciones ambientales influyen en la decisión de realización de operativos de control de fuentes móviles, ruido y publicidad exterior visual. Así mismo, las condiciones ambientales pueden incidir en el empeoramiento de la calidad del aire, con lo que se pueden aumentar las declaratorias de alerta, con los consecuentes efectos en la economía de la ciudad.</w:t>
      </w:r>
    </w:p>
    <w:p w14:paraId="092CD23B" w14:textId="77777777" w:rsidR="00941821" w:rsidRPr="00941821" w:rsidRDefault="00941821" w:rsidP="00941821">
      <w:pPr>
        <w:shd w:val="clear" w:color="auto" w:fill="FFFFFF"/>
        <w:contextualSpacing/>
        <w:rPr>
          <w:lang w:val="es-ES_tradnl"/>
        </w:rPr>
      </w:pPr>
    </w:p>
    <w:p w14:paraId="0AC4F03E" w14:textId="56ECFDF3" w:rsidR="005C1B6A" w:rsidRDefault="005C1B6A" w:rsidP="00941821">
      <w:pPr>
        <w:pStyle w:val="Prrafodelista"/>
        <w:numPr>
          <w:ilvl w:val="0"/>
          <w:numId w:val="24"/>
        </w:numPr>
        <w:shd w:val="clear" w:color="auto" w:fill="FFFFFF"/>
        <w:contextualSpacing/>
        <w:rPr>
          <w:lang w:val="es-ES_tradnl"/>
        </w:rPr>
      </w:pPr>
      <w:r w:rsidRPr="005C1B6A">
        <w:rPr>
          <w:b/>
          <w:lang w:val="es-ES_tradnl"/>
        </w:rPr>
        <w:t>Medios y costos de transporte</w:t>
      </w:r>
      <w:r w:rsidRPr="005C1B6A">
        <w:rPr>
          <w:lang w:val="es-ES_tradnl"/>
        </w:rPr>
        <w:t>: Es un factor incidente, en la medida que la operación de los funcionarios y equipos para el desarrollo de las actividades de seguimiento y control, dependen de las facilidades de transporte disponibles.</w:t>
      </w:r>
    </w:p>
    <w:p w14:paraId="5CD743D1" w14:textId="77777777" w:rsidR="00864612" w:rsidRPr="005C1B6A" w:rsidRDefault="00864612" w:rsidP="00941821">
      <w:pPr>
        <w:pStyle w:val="Prrafodelista"/>
        <w:shd w:val="clear" w:color="auto" w:fill="FFFFFF"/>
        <w:ind w:left="786"/>
        <w:contextualSpacing/>
        <w:rPr>
          <w:lang w:val="es-ES_tradnl"/>
        </w:rPr>
      </w:pPr>
    </w:p>
    <w:p w14:paraId="40412DDA" w14:textId="7ACD2006" w:rsidR="005C1B6A" w:rsidRPr="005C1B6A" w:rsidRDefault="005C1B6A" w:rsidP="00941821">
      <w:pPr>
        <w:pStyle w:val="Prrafodelista"/>
        <w:numPr>
          <w:ilvl w:val="0"/>
          <w:numId w:val="24"/>
        </w:numPr>
        <w:shd w:val="clear" w:color="auto" w:fill="FFFFFF"/>
        <w:contextualSpacing/>
        <w:rPr>
          <w:lang w:val="es-ES_tradnl"/>
        </w:rPr>
      </w:pPr>
      <w:r w:rsidRPr="005C1B6A">
        <w:rPr>
          <w:b/>
          <w:lang w:val="es-ES_tradnl"/>
        </w:rPr>
        <w:t>Otros:</w:t>
      </w:r>
      <w:r w:rsidRPr="005C1B6A">
        <w:rPr>
          <w:lang w:val="es-ES_tradnl"/>
        </w:rPr>
        <w:t xml:space="preserve"> un factor de incidencia es, que, como resultado de la pandemia, se deberán implementar protocolos de bioseguridad en el desarrollo de los operativos de seguimiento y control a las fuentes generadoras de emisiones, lo cual tendrá un impacto en las facilidades de desplazamiento a los sitios de control, el ingreso a los establecimiento e inmuebles y los cuidados especiales con el personal que realiza dichas actividades.</w:t>
      </w:r>
      <w:r w:rsidR="0087035E">
        <w:rPr>
          <w:lang w:val="es-ES_tradnl"/>
        </w:rPr>
        <w:t xml:space="preserve"> </w:t>
      </w:r>
    </w:p>
    <w:p w14:paraId="5F378F2D" w14:textId="77777777" w:rsidR="00FB6A53" w:rsidRPr="00864612" w:rsidRDefault="00FB6A53" w:rsidP="00864612">
      <w:pPr>
        <w:contextualSpacing/>
        <w:rPr>
          <w:lang w:val="es-ES_tradnl"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516"/>
        <w:gridCol w:w="2446"/>
      </w:tblGrid>
      <w:tr w:rsidR="00F550E3" w:rsidRPr="00941821" w14:paraId="32A5C072" w14:textId="77777777" w:rsidTr="00CC186A">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1F3864" w:themeFill="accent1" w:themeFillShade="80"/>
            <w:tcMar>
              <w:top w:w="100" w:type="dxa"/>
              <w:left w:w="80" w:type="dxa"/>
              <w:bottom w:w="100" w:type="dxa"/>
              <w:right w:w="80" w:type="dxa"/>
            </w:tcMar>
            <w:vAlign w:val="center"/>
          </w:tcPr>
          <w:p w14:paraId="4E086209" w14:textId="2B5C58DA" w:rsidR="00F550E3" w:rsidRPr="00941821" w:rsidRDefault="000F0687" w:rsidP="00A92A86">
            <w:pPr>
              <w:contextualSpacing/>
              <w:jc w:val="center"/>
              <w:rPr>
                <w:b/>
                <w:color w:val="FFFFFF" w:themeColor="background1"/>
                <w:sz w:val="18"/>
                <w:szCs w:val="18"/>
                <w:lang w:val="es-ES_tradnl"/>
              </w:rPr>
            </w:pPr>
            <w:r w:rsidRPr="00941821">
              <w:rPr>
                <w:b/>
                <w:color w:val="FFFFFF" w:themeColor="background1"/>
                <w:sz w:val="18"/>
                <w:szCs w:val="18"/>
                <w:lang w:val="es-ES_tradnl"/>
              </w:rPr>
              <w:t>FACTORES QUE INCIDEN EN LA LOCALIZACIÓN</w:t>
            </w:r>
          </w:p>
        </w:tc>
      </w:tr>
      <w:tr w:rsidR="00941821" w:rsidRPr="00941821" w14:paraId="0C5B2AE2" w14:textId="77777777" w:rsidTr="00CC186A">
        <w:trPr>
          <w:trHeight w:val="260"/>
          <w:jc w:val="center"/>
        </w:trPr>
        <w:tc>
          <w:tcPr>
            <w:tcW w:w="6516" w:type="dxa"/>
            <w:tcBorders>
              <w:top w:val="single" w:sz="8" w:space="0" w:color="000000"/>
              <w:left w:val="single" w:sz="4" w:space="0" w:color="auto"/>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1BD4B2B4" w14:textId="77777777" w:rsidR="00941821" w:rsidRPr="00941821" w:rsidRDefault="00941821" w:rsidP="00941821">
            <w:pPr>
              <w:contextualSpacing/>
              <w:rPr>
                <w:b/>
                <w:color w:val="FFFFFF" w:themeColor="background1"/>
                <w:sz w:val="18"/>
                <w:szCs w:val="18"/>
                <w:lang w:val="es-ES_tradnl"/>
              </w:rPr>
            </w:pPr>
            <w:r w:rsidRPr="00941821">
              <w:rPr>
                <w:b/>
                <w:color w:val="FFFFFF" w:themeColor="background1"/>
                <w:sz w:val="18"/>
                <w:szCs w:val="18"/>
                <w:lang w:val="es-ES_tradnl"/>
              </w:rPr>
              <w:t>Aspectos administrativos y políticos</w:t>
            </w:r>
          </w:p>
        </w:tc>
        <w:tc>
          <w:tcPr>
            <w:tcW w:w="2446"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65B356F" w:rsidR="00941821" w:rsidRPr="00941821" w:rsidRDefault="00941821" w:rsidP="00941821">
            <w:pPr>
              <w:contextualSpacing/>
              <w:jc w:val="center"/>
              <w:rPr>
                <w:i/>
                <w:sz w:val="18"/>
                <w:szCs w:val="18"/>
                <w:lang w:val="es-ES_tradnl"/>
              </w:rPr>
            </w:pPr>
            <w:r w:rsidRPr="00941821">
              <w:rPr>
                <w:color w:val="000000"/>
                <w:sz w:val="18"/>
                <w:szCs w:val="18"/>
                <w:lang w:val="es-ES_tradnl"/>
              </w:rPr>
              <w:t>X</w:t>
            </w:r>
          </w:p>
        </w:tc>
      </w:tr>
      <w:tr w:rsidR="00941821" w:rsidRPr="00941821" w14:paraId="7383F5E0" w14:textId="77777777" w:rsidTr="00CC186A">
        <w:trPr>
          <w:trHeight w:val="169"/>
          <w:jc w:val="center"/>
        </w:trPr>
        <w:tc>
          <w:tcPr>
            <w:tcW w:w="6516" w:type="dxa"/>
            <w:tcBorders>
              <w:top w:val="nil"/>
              <w:left w:val="single" w:sz="4" w:space="0" w:color="auto"/>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2088D933" w14:textId="77777777" w:rsidR="00941821" w:rsidRPr="00941821" w:rsidRDefault="00941821" w:rsidP="00941821">
            <w:pPr>
              <w:contextualSpacing/>
              <w:rPr>
                <w:b/>
                <w:color w:val="FFFFFF" w:themeColor="background1"/>
                <w:sz w:val="18"/>
                <w:szCs w:val="18"/>
                <w:lang w:val="es-ES_tradnl"/>
              </w:rPr>
            </w:pPr>
            <w:r w:rsidRPr="00941821">
              <w:rPr>
                <w:b/>
                <w:color w:val="FFFFFF" w:themeColor="background1"/>
                <w:sz w:val="18"/>
                <w:szCs w:val="18"/>
                <w:lang w:val="es-ES_tradnl"/>
              </w:rPr>
              <w:t>Cercanía de fuentes de abastecimiento</w:t>
            </w:r>
          </w:p>
        </w:tc>
        <w:tc>
          <w:tcPr>
            <w:tcW w:w="244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541DBFEF" w:rsidR="00941821" w:rsidRPr="00941821" w:rsidRDefault="00941821" w:rsidP="00941821">
            <w:pPr>
              <w:contextualSpacing/>
              <w:jc w:val="center"/>
              <w:rPr>
                <w:i/>
                <w:sz w:val="18"/>
                <w:szCs w:val="18"/>
                <w:lang w:val="es-ES_tradnl"/>
              </w:rPr>
            </w:pPr>
            <w:r w:rsidRPr="00941821">
              <w:rPr>
                <w:color w:val="000000"/>
                <w:sz w:val="18"/>
                <w:szCs w:val="18"/>
                <w:lang w:val="es-ES_tradnl"/>
              </w:rPr>
              <w:t>X</w:t>
            </w:r>
          </w:p>
        </w:tc>
      </w:tr>
      <w:tr w:rsidR="00941821" w:rsidRPr="00941821" w14:paraId="0FF8FEE1" w14:textId="77777777" w:rsidTr="00CC186A">
        <w:trPr>
          <w:trHeight w:val="267"/>
          <w:jc w:val="center"/>
        </w:trPr>
        <w:tc>
          <w:tcPr>
            <w:tcW w:w="6516" w:type="dxa"/>
            <w:tcBorders>
              <w:top w:val="nil"/>
              <w:left w:val="single" w:sz="4" w:space="0" w:color="auto"/>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287C7CB3" w14:textId="77777777" w:rsidR="00941821" w:rsidRPr="00941821" w:rsidRDefault="00941821" w:rsidP="00941821">
            <w:pPr>
              <w:contextualSpacing/>
              <w:rPr>
                <w:b/>
                <w:color w:val="FFFFFF" w:themeColor="background1"/>
                <w:sz w:val="18"/>
                <w:szCs w:val="18"/>
                <w:lang w:val="es-ES_tradnl"/>
              </w:rPr>
            </w:pPr>
            <w:r w:rsidRPr="00941821">
              <w:rPr>
                <w:b/>
                <w:color w:val="FFFFFF" w:themeColor="background1"/>
                <w:sz w:val="18"/>
                <w:szCs w:val="18"/>
                <w:lang w:val="es-ES_tradnl"/>
              </w:rPr>
              <w:t>Disponibilidad de servicios públicos (Agua, energía y otros)</w:t>
            </w:r>
          </w:p>
        </w:tc>
        <w:tc>
          <w:tcPr>
            <w:tcW w:w="244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14592126" w:rsidR="00941821" w:rsidRPr="00941821" w:rsidRDefault="00941821" w:rsidP="00941821">
            <w:pPr>
              <w:contextualSpacing/>
              <w:jc w:val="center"/>
              <w:rPr>
                <w:i/>
                <w:sz w:val="18"/>
                <w:szCs w:val="18"/>
                <w:lang w:val="es-ES_tradnl"/>
              </w:rPr>
            </w:pPr>
            <w:r w:rsidRPr="00941821">
              <w:rPr>
                <w:color w:val="000000"/>
                <w:sz w:val="18"/>
                <w:szCs w:val="18"/>
                <w:lang w:val="es-ES_tradnl"/>
              </w:rPr>
              <w:t>X</w:t>
            </w:r>
          </w:p>
        </w:tc>
      </w:tr>
      <w:tr w:rsidR="00941821" w:rsidRPr="00941821" w14:paraId="7AE8DEB5" w14:textId="77777777" w:rsidTr="00CC186A">
        <w:trPr>
          <w:trHeight w:val="171"/>
          <w:jc w:val="center"/>
        </w:trPr>
        <w:tc>
          <w:tcPr>
            <w:tcW w:w="6516" w:type="dxa"/>
            <w:tcBorders>
              <w:top w:val="nil"/>
              <w:left w:val="single" w:sz="4" w:space="0" w:color="auto"/>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5E56A72C" w14:textId="77777777" w:rsidR="00941821" w:rsidRPr="00941821" w:rsidRDefault="00941821" w:rsidP="00941821">
            <w:pPr>
              <w:contextualSpacing/>
              <w:rPr>
                <w:b/>
                <w:color w:val="FFFFFF" w:themeColor="background1"/>
                <w:sz w:val="18"/>
                <w:szCs w:val="18"/>
                <w:lang w:val="es-ES_tradnl"/>
              </w:rPr>
            </w:pPr>
            <w:r w:rsidRPr="00941821">
              <w:rPr>
                <w:b/>
                <w:color w:val="FFFFFF" w:themeColor="background1"/>
                <w:sz w:val="18"/>
                <w:szCs w:val="18"/>
                <w:lang w:val="es-ES_tradnl"/>
              </w:rPr>
              <w:t>Estructura impositiva y legal</w:t>
            </w:r>
          </w:p>
        </w:tc>
        <w:tc>
          <w:tcPr>
            <w:tcW w:w="244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3A5962CE" w:rsidR="00941821" w:rsidRPr="00941821" w:rsidRDefault="00941821" w:rsidP="00941821">
            <w:pPr>
              <w:contextualSpacing/>
              <w:jc w:val="center"/>
              <w:rPr>
                <w:i/>
                <w:sz w:val="18"/>
                <w:szCs w:val="18"/>
                <w:lang w:val="es-ES_tradnl"/>
              </w:rPr>
            </w:pPr>
            <w:r w:rsidRPr="00941821">
              <w:rPr>
                <w:color w:val="000000"/>
                <w:sz w:val="18"/>
                <w:szCs w:val="18"/>
                <w:lang w:val="es-ES_tradnl"/>
              </w:rPr>
              <w:t>X</w:t>
            </w:r>
          </w:p>
        </w:tc>
      </w:tr>
      <w:tr w:rsidR="00941821" w:rsidRPr="00941821" w14:paraId="62A32333" w14:textId="77777777" w:rsidTr="00CC186A">
        <w:trPr>
          <w:trHeight w:val="88"/>
          <w:jc w:val="center"/>
        </w:trPr>
        <w:tc>
          <w:tcPr>
            <w:tcW w:w="6516" w:type="dxa"/>
            <w:tcBorders>
              <w:top w:val="nil"/>
              <w:left w:val="single" w:sz="4" w:space="0" w:color="auto"/>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52B4AE81" w14:textId="77777777" w:rsidR="00941821" w:rsidRPr="00941821" w:rsidRDefault="00941821" w:rsidP="00941821">
            <w:pPr>
              <w:contextualSpacing/>
              <w:rPr>
                <w:b/>
                <w:color w:val="FFFFFF" w:themeColor="background1"/>
                <w:sz w:val="18"/>
                <w:szCs w:val="18"/>
                <w:lang w:val="es-ES_tradnl"/>
              </w:rPr>
            </w:pPr>
            <w:r w:rsidRPr="00941821">
              <w:rPr>
                <w:b/>
                <w:color w:val="FFFFFF" w:themeColor="background1"/>
                <w:sz w:val="18"/>
                <w:szCs w:val="18"/>
                <w:lang w:val="es-ES_tradnl"/>
              </w:rPr>
              <w:t>Impacto para la equidad de género</w:t>
            </w:r>
          </w:p>
        </w:tc>
        <w:tc>
          <w:tcPr>
            <w:tcW w:w="244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123054ED" w:rsidR="00941821" w:rsidRPr="00941821" w:rsidRDefault="00941821" w:rsidP="00941821">
            <w:pPr>
              <w:contextualSpacing/>
              <w:jc w:val="center"/>
              <w:rPr>
                <w:i/>
                <w:sz w:val="18"/>
                <w:szCs w:val="18"/>
                <w:lang w:val="es-ES_tradnl"/>
              </w:rPr>
            </w:pPr>
            <w:r w:rsidRPr="00941821">
              <w:rPr>
                <w:color w:val="000000"/>
                <w:sz w:val="18"/>
                <w:szCs w:val="18"/>
                <w:lang w:val="es-ES_tradnl"/>
              </w:rPr>
              <w:t>X</w:t>
            </w:r>
          </w:p>
        </w:tc>
      </w:tr>
      <w:tr w:rsidR="00941821" w:rsidRPr="00941821" w14:paraId="5663D9A0" w14:textId="77777777" w:rsidTr="00CC186A">
        <w:trPr>
          <w:trHeight w:val="28"/>
          <w:jc w:val="center"/>
        </w:trPr>
        <w:tc>
          <w:tcPr>
            <w:tcW w:w="6516" w:type="dxa"/>
            <w:tcBorders>
              <w:top w:val="nil"/>
              <w:left w:val="single" w:sz="4" w:space="0" w:color="auto"/>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278A45DA" w14:textId="77777777" w:rsidR="00941821" w:rsidRPr="00941821" w:rsidRDefault="00941821" w:rsidP="00941821">
            <w:pPr>
              <w:contextualSpacing/>
              <w:rPr>
                <w:b/>
                <w:color w:val="FFFFFF" w:themeColor="background1"/>
                <w:sz w:val="18"/>
                <w:szCs w:val="18"/>
                <w:lang w:val="es-ES_tradnl"/>
              </w:rPr>
            </w:pPr>
            <w:r w:rsidRPr="00941821">
              <w:rPr>
                <w:b/>
                <w:color w:val="FFFFFF" w:themeColor="background1"/>
                <w:sz w:val="18"/>
                <w:szCs w:val="18"/>
                <w:lang w:val="es-ES_tradnl"/>
              </w:rPr>
              <w:t>Orden público</w:t>
            </w:r>
          </w:p>
        </w:tc>
        <w:tc>
          <w:tcPr>
            <w:tcW w:w="244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336C4A3" w:rsidR="00941821" w:rsidRPr="00941821" w:rsidRDefault="00941821" w:rsidP="00941821">
            <w:pPr>
              <w:contextualSpacing/>
              <w:jc w:val="center"/>
              <w:rPr>
                <w:i/>
                <w:sz w:val="18"/>
                <w:szCs w:val="18"/>
                <w:lang w:val="es-ES_tradnl"/>
              </w:rPr>
            </w:pPr>
            <w:r w:rsidRPr="00941821">
              <w:rPr>
                <w:color w:val="000000"/>
                <w:sz w:val="18"/>
                <w:szCs w:val="18"/>
                <w:lang w:val="es-ES_tradnl"/>
              </w:rPr>
              <w:t>X</w:t>
            </w:r>
          </w:p>
        </w:tc>
      </w:tr>
      <w:tr w:rsidR="00941821" w:rsidRPr="00941821" w14:paraId="418C4E56" w14:textId="77777777" w:rsidTr="00CC186A">
        <w:trPr>
          <w:trHeight w:val="108"/>
          <w:jc w:val="center"/>
        </w:trPr>
        <w:tc>
          <w:tcPr>
            <w:tcW w:w="6516" w:type="dxa"/>
            <w:tcBorders>
              <w:top w:val="nil"/>
              <w:left w:val="single" w:sz="4" w:space="0" w:color="auto"/>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4FA0A31E" w14:textId="77777777" w:rsidR="00941821" w:rsidRPr="00941821" w:rsidRDefault="00941821" w:rsidP="00941821">
            <w:pPr>
              <w:contextualSpacing/>
              <w:rPr>
                <w:b/>
                <w:color w:val="FFFFFF" w:themeColor="background1"/>
                <w:sz w:val="18"/>
                <w:szCs w:val="18"/>
                <w:lang w:val="es-ES_tradnl"/>
              </w:rPr>
            </w:pPr>
            <w:r w:rsidRPr="00941821">
              <w:rPr>
                <w:b/>
                <w:color w:val="FFFFFF" w:themeColor="background1"/>
                <w:sz w:val="18"/>
                <w:szCs w:val="18"/>
                <w:lang w:val="es-ES_tradnl"/>
              </w:rPr>
              <w:t>Topografía</w:t>
            </w:r>
          </w:p>
        </w:tc>
        <w:tc>
          <w:tcPr>
            <w:tcW w:w="244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4722986D" w:rsidR="00941821" w:rsidRPr="00941821" w:rsidRDefault="00941821" w:rsidP="00941821">
            <w:pPr>
              <w:contextualSpacing/>
              <w:jc w:val="center"/>
              <w:rPr>
                <w:i/>
                <w:sz w:val="18"/>
                <w:szCs w:val="18"/>
                <w:lang w:val="es-ES_tradnl"/>
              </w:rPr>
            </w:pPr>
            <w:r w:rsidRPr="00941821">
              <w:rPr>
                <w:color w:val="000000"/>
                <w:sz w:val="18"/>
                <w:szCs w:val="18"/>
                <w:lang w:val="es-ES_tradnl"/>
              </w:rPr>
              <w:t>X</w:t>
            </w:r>
          </w:p>
        </w:tc>
      </w:tr>
      <w:tr w:rsidR="00941821" w:rsidRPr="00941821" w14:paraId="10E762F9" w14:textId="77777777" w:rsidTr="00CC186A">
        <w:trPr>
          <w:trHeight w:val="28"/>
          <w:jc w:val="center"/>
        </w:trPr>
        <w:tc>
          <w:tcPr>
            <w:tcW w:w="6516" w:type="dxa"/>
            <w:tcBorders>
              <w:top w:val="nil"/>
              <w:left w:val="single" w:sz="4" w:space="0" w:color="auto"/>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3EA6109C" w14:textId="77777777" w:rsidR="00941821" w:rsidRPr="00941821" w:rsidRDefault="00941821" w:rsidP="00941821">
            <w:pPr>
              <w:contextualSpacing/>
              <w:rPr>
                <w:b/>
                <w:color w:val="FFFFFF" w:themeColor="background1"/>
                <w:sz w:val="18"/>
                <w:szCs w:val="18"/>
                <w:lang w:val="es-ES_tradnl"/>
              </w:rPr>
            </w:pPr>
            <w:r w:rsidRPr="00941821">
              <w:rPr>
                <w:b/>
                <w:color w:val="FFFFFF" w:themeColor="background1"/>
                <w:sz w:val="18"/>
                <w:szCs w:val="18"/>
                <w:lang w:val="es-ES_tradnl"/>
              </w:rPr>
              <w:t>Cercanía a la población objetivo</w:t>
            </w:r>
          </w:p>
        </w:tc>
        <w:tc>
          <w:tcPr>
            <w:tcW w:w="244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153E6711" w:rsidR="00941821" w:rsidRPr="00941821" w:rsidRDefault="00941821" w:rsidP="00941821">
            <w:pPr>
              <w:contextualSpacing/>
              <w:jc w:val="center"/>
              <w:rPr>
                <w:i/>
                <w:sz w:val="18"/>
                <w:szCs w:val="18"/>
                <w:lang w:val="es-ES_tradnl"/>
              </w:rPr>
            </w:pPr>
            <w:r w:rsidRPr="00941821">
              <w:rPr>
                <w:color w:val="000000"/>
                <w:sz w:val="18"/>
                <w:szCs w:val="18"/>
                <w:lang w:val="es-ES_tradnl"/>
              </w:rPr>
              <w:t>X</w:t>
            </w:r>
          </w:p>
        </w:tc>
      </w:tr>
      <w:tr w:rsidR="00941821" w:rsidRPr="00941821" w14:paraId="4B366B88" w14:textId="77777777" w:rsidTr="00CC186A">
        <w:trPr>
          <w:trHeight w:val="28"/>
          <w:jc w:val="center"/>
        </w:trPr>
        <w:tc>
          <w:tcPr>
            <w:tcW w:w="6516" w:type="dxa"/>
            <w:tcBorders>
              <w:top w:val="nil"/>
              <w:left w:val="single" w:sz="4" w:space="0" w:color="auto"/>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17CCAC52" w14:textId="77777777" w:rsidR="00941821" w:rsidRPr="00941821" w:rsidRDefault="00941821" w:rsidP="00941821">
            <w:pPr>
              <w:contextualSpacing/>
              <w:rPr>
                <w:b/>
                <w:color w:val="FFFFFF" w:themeColor="background1"/>
                <w:sz w:val="18"/>
                <w:szCs w:val="18"/>
                <w:lang w:val="es-ES_tradnl"/>
              </w:rPr>
            </w:pPr>
            <w:r w:rsidRPr="00941821">
              <w:rPr>
                <w:b/>
                <w:color w:val="FFFFFF" w:themeColor="background1"/>
                <w:sz w:val="18"/>
                <w:szCs w:val="18"/>
                <w:lang w:val="es-ES_tradnl"/>
              </w:rPr>
              <w:t>Comunicaciones</w:t>
            </w:r>
          </w:p>
        </w:tc>
        <w:tc>
          <w:tcPr>
            <w:tcW w:w="244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1604A602" w:rsidR="00941821" w:rsidRPr="00941821" w:rsidRDefault="00941821" w:rsidP="00941821">
            <w:pPr>
              <w:contextualSpacing/>
              <w:jc w:val="center"/>
              <w:rPr>
                <w:i/>
                <w:sz w:val="18"/>
                <w:szCs w:val="18"/>
                <w:lang w:val="es-ES_tradnl"/>
              </w:rPr>
            </w:pPr>
            <w:r w:rsidRPr="00941821">
              <w:rPr>
                <w:color w:val="000000"/>
                <w:sz w:val="18"/>
                <w:szCs w:val="18"/>
                <w:lang w:val="es-ES_tradnl"/>
              </w:rPr>
              <w:t>X</w:t>
            </w:r>
          </w:p>
        </w:tc>
      </w:tr>
      <w:tr w:rsidR="00941821" w:rsidRPr="00941821" w14:paraId="7DE9DD4D" w14:textId="77777777" w:rsidTr="00CC186A">
        <w:trPr>
          <w:trHeight w:val="221"/>
          <w:jc w:val="center"/>
        </w:trPr>
        <w:tc>
          <w:tcPr>
            <w:tcW w:w="6516" w:type="dxa"/>
            <w:tcBorders>
              <w:top w:val="nil"/>
              <w:left w:val="single" w:sz="4" w:space="0" w:color="auto"/>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01C83034" w14:textId="77777777" w:rsidR="00941821" w:rsidRPr="00941821" w:rsidRDefault="00941821" w:rsidP="00941821">
            <w:pPr>
              <w:contextualSpacing/>
              <w:rPr>
                <w:b/>
                <w:color w:val="FFFFFF" w:themeColor="background1"/>
                <w:sz w:val="18"/>
                <w:szCs w:val="18"/>
                <w:lang w:val="es-ES_tradnl"/>
              </w:rPr>
            </w:pPr>
            <w:r w:rsidRPr="00941821">
              <w:rPr>
                <w:b/>
                <w:color w:val="FFFFFF" w:themeColor="background1"/>
                <w:sz w:val="18"/>
                <w:szCs w:val="18"/>
                <w:lang w:val="es-ES_tradnl"/>
              </w:rPr>
              <w:t>Costo y disponibilidad de terrenos</w:t>
            </w:r>
          </w:p>
        </w:tc>
        <w:tc>
          <w:tcPr>
            <w:tcW w:w="244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4B61625C" w:rsidR="00941821" w:rsidRPr="00941821" w:rsidRDefault="00941821" w:rsidP="00941821">
            <w:pPr>
              <w:contextualSpacing/>
              <w:jc w:val="center"/>
              <w:rPr>
                <w:i/>
                <w:sz w:val="18"/>
                <w:szCs w:val="18"/>
                <w:lang w:val="es-ES_tradnl"/>
              </w:rPr>
            </w:pPr>
            <w:r w:rsidRPr="00941821">
              <w:rPr>
                <w:color w:val="000000"/>
                <w:sz w:val="18"/>
                <w:szCs w:val="18"/>
                <w:lang w:val="es-ES_tradnl"/>
              </w:rPr>
              <w:t>X</w:t>
            </w:r>
          </w:p>
        </w:tc>
      </w:tr>
      <w:tr w:rsidR="00941821" w:rsidRPr="00941821" w14:paraId="56795F1C" w14:textId="77777777" w:rsidTr="00CC186A">
        <w:trPr>
          <w:trHeight w:val="374"/>
          <w:jc w:val="center"/>
        </w:trPr>
        <w:tc>
          <w:tcPr>
            <w:tcW w:w="6516" w:type="dxa"/>
            <w:tcBorders>
              <w:top w:val="nil"/>
              <w:left w:val="single" w:sz="4" w:space="0" w:color="auto"/>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0FDBD953" w14:textId="77777777" w:rsidR="00941821" w:rsidRPr="00941821" w:rsidRDefault="00941821" w:rsidP="00941821">
            <w:pPr>
              <w:contextualSpacing/>
              <w:rPr>
                <w:b/>
                <w:color w:val="FFFFFF" w:themeColor="background1"/>
                <w:sz w:val="18"/>
                <w:szCs w:val="18"/>
                <w:lang w:val="es-ES_tradnl"/>
              </w:rPr>
            </w:pPr>
            <w:r w:rsidRPr="00941821">
              <w:rPr>
                <w:b/>
                <w:color w:val="FFFFFF" w:themeColor="background1"/>
                <w:sz w:val="18"/>
                <w:szCs w:val="18"/>
                <w:lang w:val="es-ES_tradnl"/>
              </w:rPr>
              <w:t>Disponibilidad de costo y mano de obra</w:t>
            </w:r>
          </w:p>
        </w:tc>
        <w:tc>
          <w:tcPr>
            <w:tcW w:w="244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6738ACC2" w:rsidR="00941821" w:rsidRPr="00941821" w:rsidRDefault="00941821" w:rsidP="00941821">
            <w:pPr>
              <w:contextualSpacing/>
              <w:jc w:val="center"/>
              <w:rPr>
                <w:i/>
                <w:sz w:val="18"/>
                <w:szCs w:val="18"/>
                <w:lang w:val="es-ES_tradnl"/>
              </w:rPr>
            </w:pPr>
          </w:p>
        </w:tc>
      </w:tr>
      <w:tr w:rsidR="00941821" w:rsidRPr="00941821" w14:paraId="2A13AE88" w14:textId="77777777" w:rsidTr="00CC186A">
        <w:trPr>
          <w:trHeight w:val="223"/>
          <w:jc w:val="center"/>
        </w:trPr>
        <w:tc>
          <w:tcPr>
            <w:tcW w:w="6516" w:type="dxa"/>
            <w:tcBorders>
              <w:top w:val="nil"/>
              <w:left w:val="single" w:sz="4" w:space="0" w:color="auto"/>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09429E00" w14:textId="77777777" w:rsidR="00941821" w:rsidRPr="00941821" w:rsidRDefault="00941821" w:rsidP="00941821">
            <w:pPr>
              <w:contextualSpacing/>
              <w:rPr>
                <w:b/>
                <w:color w:val="FFFFFF" w:themeColor="background1"/>
                <w:sz w:val="18"/>
                <w:szCs w:val="18"/>
                <w:lang w:val="es-ES_tradnl"/>
              </w:rPr>
            </w:pPr>
            <w:r w:rsidRPr="00941821">
              <w:rPr>
                <w:b/>
                <w:color w:val="FFFFFF" w:themeColor="background1"/>
                <w:sz w:val="18"/>
                <w:szCs w:val="18"/>
                <w:lang w:val="es-ES_tradnl"/>
              </w:rPr>
              <w:t>Factores ambientales</w:t>
            </w:r>
          </w:p>
        </w:tc>
        <w:tc>
          <w:tcPr>
            <w:tcW w:w="244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18C09C4B" w:rsidR="00941821" w:rsidRPr="00941821" w:rsidRDefault="00941821" w:rsidP="00941821">
            <w:pPr>
              <w:contextualSpacing/>
              <w:jc w:val="center"/>
              <w:rPr>
                <w:i/>
                <w:sz w:val="18"/>
                <w:szCs w:val="18"/>
                <w:lang w:val="es-ES_tradnl"/>
              </w:rPr>
            </w:pPr>
            <w:r w:rsidRPr="00941821">
              <w:rPr>
                <w:color w:val="000000"/>
                <w:sz w:val="18"/>
                <w:szCs w:val="18"/>
                <w:lang w:val="es-ES_tradnl"/>
              </w:rPr>
              <w:t>X</w:t>
            </w:r>
          </w:p>
        </w:tc>
      </w:tr>
      <w:tr w:rsidR="00941821" w:rsidRPr="00941821" w14:paraId="50905AEB" w14:textId="77777777" w:rsidTr="00CC186A">
        <w:trPr>
          <w:trHeight w:val="320"/>
          <w:jc w:val="center"/>
        </w:trPr>
        <w:tc>
          <w:tcPr>
            <w:tcW w:w="6516" w:type="dxa"/>
            <w:tcBorders>
              <w:top w:val="nil"/>
              <w:left w:val="single" w:sz="4" w:space="0" w:color="auto"/>
              <w:bottom w:val="single" w:sz="8" w:space="0" w:color="000000"/>
              <w:right w:val="single" w:sz="8" w:space="0" w:color="000000"/>
            </w:tcBorders>
            <w:shd w:val="clear" w:color="auto" w:fill="1F3864" w:themeFill="accent1" w:themeFillShade="80"/>
            <w:tcMar>
              <w:top w:w="100" w:type="dxa"/>
              <w:left w:w="80" w:type="dxa"/>
              <w:bottom w:w="100" w:type="dxa"/>
              <w:right w:w="80" w:type="dxa"/>
            </w:tcMar>
            <w:vAlign w:val="center"/>
          </w:tcPr>
          <w:p w14:paraId="501B7238" w14:textId="77777777" w:rsidR="00941821" w:rsidRPr="00941821" w:rsidRDefault="00941821" w:rsidP="00941821">
            <w:pPr>
              <w:contextualSpacing/>
              <w:rPr>
                <w:b/>
                <w:color w:val="FFFFFF" w:themeColor="background1"/>
                <w:sz w:val="18"/>
                <w:szCs w:val="18"/>
                <w:lang w:val="es-ES_tradnl"/>
              </w:rPr>
            </w:pPr>
            <w:r w:rsidRPr="00941821">
              <w:rPr>
                <w:b/>
                <w:color w:val="FFFFFF" w:themeColor="background1"/>
                <w:sz w:val="18"/>
                <w:szCs w:val="18"/>
                <w:lang w:val="es-ES_tradnl"/>
              </w:rPr>
              <w:lastRenderedPageBreak/>
              <w:t>Medios y costos de transporte</w:t>
            </w:r>
          </w:p>
        </w:tc>
        <w:tc>
          <w:tcPr>
            <w:tcW w:w="244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3038A950" w:rsidR="00941821" w:rsidRPr="00941821" w:rsidRDefault="00941821" w:rsidP="00941821">
            <w:pPr>
              <w:contextualSpacing/>
              <w:jc w:val="center"/>
              <w:rPr>
                <w:i/>
                <w:sz w:val="18"/>
                <w:szCs w:val="18"/>
                <w:lang w:val="es-ES_tradnl"/>
              </w:rPr>
            </w:pPr>
            <w:r w:rsidRPr="00941821">
              <w:rPr>
                <w:color w:val="000000"/>
                <w:sz w:val="18"/>
                <w:szCs w:val="18"/>
                <w:lang w:val="es-ES_tradnl"/>
              </w:rPr>
              <w:t>X</w:t>
            </w:r>
          </w:p>
        </w:tc>
      </w:tr>
      <w:tr w:rsidR="00941821" w:rsidRPr="00941821" w14:paraId="52F1761D" w14:textId="77777777" w:rsidTr="00CC186A">
        <w:trPr>
          <w:trHeight w:val="45"/>
          <w:jc w:val="center"/>
        </w:trPr>
        <w:tc>
          <w:tcPr>
            <w:tcW w:w="6516" w:type="dxa"/>
            <w:tcBorders>
              <w:top w:val="nil"/>
              <w:left w:val="single" w:sz="4" w:space="0" w:color="auto"/>
              <w:bottom w:val="single" w:sz="4" w:space="0" w:color="auto"/>
              <w:right w:val="single" w:sz="8" w:space="0" w:color="000000"/>
            </w:tcBorders>
            <w:shd w:val="clear" w:color="auto" w:fill="1F3864" w:themeFill="accent1" w:themeFillShade="80"/>
            <w:tcMar>
              <w:top w:w="100" w:type="dxa"/>
              <w:left w:w="80" w:type="dxa"/>
              <w:bottom w:w="100" w:type="dxa"/>
              <w:right w:w="80" w:type="dxa"/>
            </w:tcMar>
            <w:vAlign w:val="center"/>
          </w:tcPr>
          <w:p w14:paraId="4CFCBC77" w14:textId="77777777" w:rsidR="00941821" w:rsidRPr="00941821" w:rsidRDefault="00941821" w:rsidP="00941821">
            <w:pPr>
              <w:contextualSpacing/>
              <w:rPr>
                <w:b/>
                <w:color w:val="FFFFFF" w:themeColor="background1"/>
                <w:sz w:val="18"/>
                <w:szCs w:val="18"/>
                <w:lang w:val="es-ES_tradnl"/>
              </w:rPr>
            </w:pPr>
            <w:r w:rsidRPr="00941821">
              <w:rPr>
                <w:b/>
                <w:color w:val="FFFFFF" w:themeColor="background1"/>
                <w:sz w:val="18"/>
                <w:szCs w:val="18"/>
                <w:lang w:val="es-ES_tradnl"/>
              </w:rPr>
              <w:t>Otros</w:t>
            </w:r>
          </w:p>
        </w:tc>
        <w:tc>
          <w:tcPr>
            <w:tcW w:w="2446"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08C42128" w:rsidR="00941821" w:rsidRPr="00941821" w:rsidRDefault="00941821" w:rsidP="00941821">
            <w:pPr>
              <w:ind w:left="-84"/>
              <w:contextualSpacing/>
              <w:jc w:val="center"/>
              <w:rPr>
                <w:i/>
                <w:sz w:val="18"/>
                <w:szCs w:val="18"/>
                <w:lang w:val="es-ES_tradnl"/>
              </w:rPr>
            </w:pPr>
            <w:r w:rsidRPr="00941821">
              <w:rPr>
                <w:color w:val="000000"/>
                <w:sz w:val="18"/>
                <w:szCs w:val="18"/>
                <w:lang w:val="es-ES_tradnl"/>
              </w:rPr>
              <w:t>X (BIOSEGURIDAD)</w:t>
            </w:r>
          </w:p>
        </w:tc>
      </w:tr>
    </w:tbl>
    <w:p w14:paraId="65C828E4" w14:textId="2533FCBD" w:rsidR="005C1B6A" w:rsidRDefault="00482CAB" w:rsidP="00941821">
      <w:pPr>
        <w:pBdr>
          <w:top w:val="nil"/>
          <w:left w:val="nil"/>
          <w:bottom w:val="nil"/>
          <w:right w:val="nil"/>
          <w:between w:val="nil"/>
        </w:pBdr>
        <w:ind w:left="360"/>
        <w:contextualSpacing/>
        <w:jc w:val="center"/>
        <w:rPr>
          <w:color w:val="000000"/>
          <w:sz w:val="18"/>
          <w:szCs w:val="18"/>
          <w:lang w:val="es-ES_tradnl"/>
        </w:rPr>
      </w:pPr>
      <w:r w:rsidRPr="00941821">
        <w:rPr>
          <w:i/>
          <w:iCs/>
          <w:sz w:val="18"/>
          <w:szCs w:val="18"/>
          <w:lang w:val="es-ES_tradnl"/>
        </w:rPr>
        <w:t>Fuente:</w:t>
      </w:r>
      <w:r w:rsidR="00941821" w:rsidRPr="00941821">
        <w:rPr>
          <w:color w:val="000000"/>
          <w:sz w:val="18"/>
          <w:szCs w:val="18"/>
          <w:lang w:val="es-ES_tradnl"/>
        </w:rPr>
        <w:t xml:space="preserve"> SCAAV.</w:t>
      </w:r>
    </w:p>
    <w:p w14:paraId="5673B607" w14:textId="77777777" w:rsidR="00941821" w:rsidRPr="00941821" w:rsidRDefault="00941821" w:rsidP="00941821">
      <w:pPr>
        <w:pBdr>
          <w:top w:val="nil"/>
          <w:left w:val="nil"/>
          <w:bottom w:val="nil"/>
          <w:right w:val="nil"/>
          <w:between w:val="nil"/>
        </w:pBdr>
        <w:ind w:left="360"/>
        <w:contextualSpacing/>
        <w:jc w:val="center"/>
        <w:rPr>
          <w:color w:val="000000"/>
          <w:sz w:val="18"/>
          <w:szCs w:val="18"/>
          <w:lang w:val="es-ES_tradnl"/>
        </w:rPr>
      </w:pPr>
    </w:p>
    <w:p w14:paraId="3CE06A9E" w14:textId="263415DF" w:rsidR="00F550E3" w:rsidRDefault="0018003D" w:rsidP="00A92A86">
      <w:pPr>
        <w:pStyle w:val="Ttulo4"/>
        <w:numPr>
          <w:ilvl w:val="3"/>
          <w:numId w:val="21"/>
        </w:numPr>
        <w:spacing w:before="0" w:after="0"/>
        <w:contextualSpacing/>
        <w:rPr>
          <w:lang w:val="es-ES_tradnl"/>
        </w:rPr>
      </w:pPr>
      <w:r w:rsidRPr="00AB7E13">
        <w:rPr>
          <w:lang w:val="es-ES_tradnl"/>
        </w:rPr>
        <w:t xml:space="preserve">Localización </w:t>
      </w:r>
      <w:r w:rsidR="00FB6A53" w:rsidRPr="00AB7E13">
        <w:rPr>
          <w:lang w:val="es-ES_tradnl"/>
        </w:rPr>
        <w:t>geográfica</w:t>
      </w:r>
      <w:r w:rsidR="008942F3">
        <w:rPr>
          <w:lang w:val="es-ES_tradnl"/>
        </w:rPr>
        <w:t>.</w:t>
      </w:r>
    </w:p>
    <w:p w14:paraId="3737CFBF" w14:textId="7329B404" w:rsidR="008942F3" w:rsidRDefault="008942F3" w:rsidP="00A92A86">
      <w:pPr>
        <w:contextualSpacing/>
        <w:rPr>
          <w:lang w:val="es-ES_tradnl"/>
        </w:rPr>
      </w:pPr>
    </w:p>
    <w:p w14:paraId="14D43415" w14:textId="17A43EFB" w:rsidR="008942F3" w:rsidRDefault="008942F3" w:rsidP="00A92A86">
      <w:pPr>
        <w:pStyle w:val="Contenido"/>
        <w:spacing w:before="0" w:beforeAutospacing="0" w:after="0" w:afterAutospacing="0"/>
        <w:contextualSpacing/>
      </w:pPr>
      <w:r w:rsidRPr="00EF314F">
        <w:t xml:space="preserve">El proyecto tiene un cubrimiento de apoyo logístico en el perímetro urbano del Distrito Capital. En este sentido, se cuenta con las siguientes herramientas tecnológicas, de captura de datos y georreferenciación de la gestión: </w:t>
      </w:r>
    </w:p>
    <w:p w14:paraId="627E69AD" w14:textId="3EC492CB" w:rsidR="00864612" w:rsidRPr="00941821" w:rsidRDefault="00941821" w:rsidP="00941821">
      <w:pPr>
        <w:rPr>
          <w:rFonts w:eastAsiaTheme="minorEastAsia" w:cstheme="minorBidi"/>
          <w:color w:val="222222"/>
          <w:szCs w:val="22"/>
          <w:lang w:val="es-ES" w:eastAsia="en-US"/>
        </w:rPr>
      </w:pPr>
      <w:r>
        <w:br w:type="page"/>
      </w:r>
    </w:p>
    <w:p w14:paraId="2BDEBF81" w14:textId="26A90F81" w:rsidR="008942F3" w:rsidRPr="00941821" w:rsidRDefault="008942F3" w:rsidP="00864612">
      <w:pPr>
        <w:pStyle w:val="Contenido"/>
        <w:spacing w:before="0" w:beforeAutospacing="0" w:after="0" w:afterAutospacing="0"/>
        <w:contextualSpacing/>
        <w:jc w:val="center"/>
        <w:rPr>
          <w:b/>
          <w:bCs/>
        </w:rPr>
      </w:pPr>
      <w:r w:rsidRPr="00941821">
        <w:rPr>
          <w:b/>
          <w:bCs/>
        </w:rPr>
        <w:lastRenderedPageBreak/>
        <w:t>Red de Monitoreo de Calidad del Aire de Bogotá, RMCAB</w:t>
      </w:r>
      <w:r w:rsidR="00941821">
        <w:rPr>
          <w:b/>
          <w:bCs/>
        </w:rPr>
        <w:t>.</w:t>
      </w:r>
    </w:p>
    <w:p w14:paraId="289CFE36" w14:textId="77777777" w:rsidR="00941821" w:rsidRDefault="008942F3" w:rsidP="00A92A86">
      <w:pPr>
        <w:pStyle w:val="Prrafodelista"/>
        <w:keepNext/>
        <w:ind w:left="0"/>
        <w:contextualSpacing/>
        <w:jc w:val="center"/>
        <w:rPr>
          <w:sz w:val="18"/>
          <w:szCs w:val="18"/>
          <w:lang w:val="es-ES_tradnl"/>
        </w:rPr>
      </w:pPr>
      <w:r w:rsidRPr="00EF314F">
        <w:rPr>
          <w:noProof/>
          <w:lang w:val="es-ES_tradnl" w:eastAsia="en-US"/>
        </w:rPr>
        <w:drawing>
          <wp:inline distT="0" distB="0" distL="0" distR="0" wp14:anchorId="17FEE33C" wp14:editId="28603E74">
            <wp:extent cx="5261610" cy="6553200"/>
            <wp:effectExtent l="0" t="0" r="0" b="0"/>
            <wp:docPr id="17" name="Imagen 17"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Mapa&#10;&#10;Descripción generada automáticamente"/>
                    <pic:cNvPicPr>
                      <a:picLocks noChangeAspect="1" noChangeArrowheads="1"/>
                    </pic:cNvPicPr>
                  </pic:nvPicPr>
                  <pic:blipFill rotWithShape="1">
                    <a:blip r:embed="rId17">
                      <a:extLst>
                        <a:ext uri="{28A0092B-C50C-407E-A947-70E740481C1C}">
                          <a14:useLocalDpi xmlns:a14="http://schemas.microsoft.com/office/drawing/2010/main" val="0"/>
                        </a:ext>
                      </a:extLst>
                    </a:blip>
                    <a:srcRect t="1820" b="1867"/>
                    <a:stretch/>
                  </pic:blipFill>
                  <pic:spPr bwMode="auto">
                    <a:xfrm>
                      <a:off x="0" y="0"/>
                      <a:ext cx="5261610" cy="6553200"/>
                    </a:xfrm>
                    <a:prstGeom prst="rect">
                      <a:avLst/>
                    </a:prstGeom>
                    <a:noFill/>
                    <a:ln>
                      <a:noFill/>
                    </a:ln>
                    <a:extLst>
                      <a:ext uri="{53640926-AAD7-44D8-BBD7-CCE9431645EC}">
                        <a14:shadowObscured xmlns:a14="http://schemas.microsoft.com/office/drawing/2010/main"/>
                      </a:ext>
                    </a:extLst>
                  </pic:spPr>
                </pic:pic>
              </a:graphicData>
            </a:graphic>
          </wp:inline>
        </w:drawing>
      </w:r>
    </w:p>
    <w:p w14:paraId="20463294" w14:textId="29D12241" w:rsidR="008942F3" w:rsidRDefault="008942F3" w:rsidP="00A92A86">
      <w:pPr>
        <w:pStyle w:val="Prrafodelista"/>
        <w:keepNext/>
        <w:ind w:left="0"/>
        <w:contextualSpacing/>
        <w:jc w:val="center"/>
        <w:rPr>
          <w:sz w:val="18"/>
          <w:szCs w:val="18"/>
          <w:lang w:val="es-ES_tradnl"/>
        </w:rPr>
      </w:pPr>
      <w:r w:rsidRPr="008942F3">
        <w:rPr>
          <w:sz w:val="18"/>
          <w:szCs w:val="18"/>
          <w:lang w:val="es-ES_tradnl"/>
        </w:rPr>
        <w:t>Ubicación de las estaciones de monitoreo de la red de aire</w:t>
      </w:r>
    </w:p>
    <w:p w14:paraId="28FBE76C" w14:textId="77777777" w:rsidR="008942F3" w:rsidRPr="008942F3" w:rsidRDefault="008942F3" w:rsidP="00A92A86">
      <w:pPr>
        <w:pStyle w:val="Prrafodelista"/>
        <w:keepNext/>
        <w:ind w:left="0"/>
        <w:contextualSpacing/>
        <w:jc w:val="center"/>
        <w:rPr>
          <w:sz w:val="18"/>
          <w:szCs w:val="18"/>
          <w:lang w:val="es-ES_tradnl"/>
        </w:rPr>
      </w:pPr>
    </w:p>
    <w:p w14:paraId="1FDB47A7" w14:textId="77777777" w:rsidR="00941821" w:rsidRDefault="00941821" w:rsidP="00864612">
      <w:pPr>
        <w:pStyle w:val="Contenido"/>
        <w:spacing w:before="0" w:beforeAutospacing="0" w:after="0" w:afterAutospacing="0"/>
        <w:contextualSpacing/>
        <w:jc w:val="center"/>
        <w:rPr>
          <w:b/>
          <w:bCs/>
        </w:rPr>
      </w:pPr>
    </w:p>
    <w:p w14:paraId="71042D98" w14:textId="77777777" w:rsidR="00941821" w:rsidRDefault="00941821" w:rsidP="00864612">
      <w:pPr>
        <w:pStyle w:val="Contenido"/>
        <w:spacing w:before="0" w:beforeAutospacing="0" w:after="0" w:afterAutospacing="0"/>
        <w:contextualSpacing/>
        <w:jc w:val="center"/>
        <w:rPr>
          <w:b/>
          <w:bCs/>
        </w:rPr>
      </w:pPr>
    </w:p>
    <w:p w14:paraId="400F0B9E" w14:textId="3A588572" w:rsidR="008942F3" w:rsidRPr="00941821" w:rsidRDefault="008942F3" w:rsidP="00864612">
      <w:pPr>
        <w:pStyle w:val="Contenido"/>
        <w:spacing w:before="0" w:beforeAutospacing="0" w:after="0" w:afterAutospacing="0"/>
        <w:contextualSpacing/>
        <w:jc w:val="center"/>
        <w:rPr>
          <w:b/>
          <w:bCs/>
        </w:rPr>
      </w:pPr>
      <w:r w:rsidRPr="00941821">
        <w:rPr>
          <w:b/>
          <w:bCs/>
        </w:rPr>
        <w:t>Red de Monitoreo de Ruido Ambiental Urbano de Bogotá - RMRAUB</w:t>
      </w:r>
    </w:p>
    <w:p w14:paraId="4142F13C" w14:textId="3A2916F6" w:rsidR="008942F3" w:rsidRDefault="008942F3" w:rsidP="00A92A86">
      <w:pPr>
        <w:pStyle w:val="Prrafodelista"/>
        <w:keepNext/>
        <w:ind w:left="0"/>
        <w:contextualSpacing/>
        <w:jc w:val="center"/>
        <w:rPr>
          <w:sz w:val="18"/>
          <w:szCs w:val="18"/>
          <w:lang w:val="es-ES_tradnl"/>
        </w:rPr>
      </w:pPr>
      <w:r w:rsidRPr="00EF314F">
        <w:rPr>
          <w:noProof/>
          <w:lang w:val="es-ES_tradnl" w:eastAsia="en-US"/>
        </w:rPr>
        <w:drawing>
          <wp:inline distT="0" distB="0" distL="0" distR="0" wp14:anchorId="0F48B0D3" wp14:editId="72B44978">
            <wp:extent cx="6181725" cy="5848350"/>
            <wp:effectExtent l="0" t="0" r="9525" b="0"/>
            <wp:docPr id="22" name="Imagen 22" descr="Diagrama,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Diagrama, Mapa&#10;&#10;Descripción generada automáticamente"/>
                    <pic:cNvPicPr>
                      <a:picLocks noChangeAspect="1" noChangeArrowheads="1"/>
                    </pic:cNvPicPr>
                  </pic:nvPicPr>
                  <pic:blipFill rotWithShape="1">
                    <a:blip r:embed="rId18">
                      <a:extLst>
                        <a:ext uri="{28A0092B-C50C-407E-A947-70E740481C1C}">
                          <a14:useLocalDpi xmlns:a14="http://schemas.microsoft.com/office/drawing/2010/main" val="0"/>
                        </a:ext>
                      </a:extLst>
                    </a:blip>
                    <a:srcRect b="1917"/>
                    <a:stretch/>
                  </pic:blipFill>
                  <pic:spPr bwMode="auto">
                    <a:xfrm>
                      <a:off x="0" y="0"/>
                      <a:ext cx="6181725" cy="5848350"/>
                    </a:xfrm>
                    <a:prstGeom prst="rect">
                      <a:avLst/>
                    </a:prstGeom>
                    <a:noFill/>
                    <a:ln>
                      <a:noFill/>
                    </a:ln>
                    <a:extLst>
                      <a:ext uri="{53640926-AAD7-44D8-BBD7-CCE9431645EC}">
                        <a14:shadowObscured xmlns:a14="http://schemas.microsoft.com/office/drawing/2010/main"/>
                      </a:ext>
                    </a:extLst>
                  </pic:spPr>
                </pic:pic>
              </a:graphicData>
            </a:graphic>
          </wp:inline>
        </w:drawing>
      </w:r>
      <w:r w:rsidRPr="008942F3">
        <w:rPr>
          <w:sz w:val="18"/>
          <w:szCs w:val="18"/>
          <w:lang w:val="es-ES_tradnl"/>
        </w:rPr>
        <w:t xml:space="preserve"> Ubicación de las estaciones de la red de ruido</w:t>
      </w:r>
      <w:r w:rsidR="00941821">
        <w:rPr>
          <w:sz w:val="18"/>
          <w:szCs w:val="18"/>
          <w:lang w:val="es-ES_tradnl"/>
        </w:rPr>
        <w:t>.</w:t>
      </w:r>
    </w:p>
    <w:p w14:paraId="524E9F00" w14:textId="77777777" w:rsidR="00864612" w:rsidRPr="008942F3" w:rsidRDefault="00864612" w:rsidP="00A92A86">
      <w:pPr>
        <w:pStyle w:val="Prrafodelista"/>
        <w:keepNext/>
        <w:ind w:left="0"/>
        <w:contextualSpacing/>
        <w:jc w:val="center"/>
        <w:rPr>
          <w:sz w:val="18"/>
          <w:szCs w:val="18"/>
          <w:lang w:val="es-ES_tradnl"/>
        </w:rPr>
      </w:pPr>
    </w:p>
    <w:p w14:paraId="13D874D4" w14:textId="77777777" w:rsidR="008942F3" w:rsidRPr="00EF314F" w:rsidRDefault="008942F3" w:rsidP="00A92A86">
      <w:pPr>
        <w:pStyle w:val="Contenido"/>
        <w:spacing w:before="0" w:beforeAutospacing="0" w:after="0" w:afterAutospacing="0"/>
        <w:contextualSpacing/>
      </w:pPr>
      <w:r w:rsidRPr="00EF314F">
        <w:t xml:space="preserve">La SDA ha generado un mapa de densidad por quejas y peticiones por perturbación y contaminación de ruido en la ciudad. </w:t>
      </w:r>
    </w:p>
    <w:p w14:paraId="03B113CF" w14:textId="5562ABC4" w:rsidR="008942F3" w:rsidRPr="008942F3" w:rsidRDefault="008942F3" w:rsidP="00A92A86">
      <w:pPr>
        <w:keepNext/>
        <w:contextualSpacing/>
        <w:jc w:val="center"/>
        <w:rPr>
          <w:sz w:val="18"/>
          <w:szCs w:val="18"/>
          <w:lang w:val="es-ES_tradnl"/>
        </w:rPr>
      </w:pPr>
      <w:r w:rsidRPr="00EF314F">
        <w:rPr>
          <w:noProof/>
          <w:lang w:val="es-ES_tradnl" w:eastAsia="en-US"/>
        </w:rPr>
        <w:lastRenderedPageBreak/>
        <w:drawing>
          <wp:inline distT="0" distB="0" distL="0" distR="0" wp14:anchorId="097370FD" wp14:editId="2CC25F12">
            <wp:extent cx="5608955" cy="6364605"/>
            <wp:effectExtent l="0" t="0" r="0" b="0"/>
            <wp:docPr id="24" name="Imagen 24" descr="Map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Mapa&#10;&#10;Descripción generada automáticamente con confianza medi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8955" cy="6364605"/>
                    </a:xfrm>
                    <a:prstGeom prst="rect">
                      <a:avLst/>
                    </a:prstGeom>
                    <a:noFill/>
                  </pic:spPr>
                </pic:pic>
              </a:graphicData>
            </a:graphic>
          </wp:inline>
        </w:drawing>
      </w:r>
      <w:r w:rsidRPr="008942F3">
        <w:rPr>
          <w:sz w:val="18"/>
          <w:szCs w:val="18"/>
          <w:lang w:val="es-ES_tradnl"/>
        </w:rPr>
        <w:t xml:space="preserve"> Mapa de densidad de quejas por ruido</w:t>
      </w:r>
    </w:p>
    <w:p w14:paraId="032124B6" w14:textId="77777777" w:rsidR="008942F3" w:rsidRDefault="008942F3" w:rsidP="00A92A86">
      <w:pPr>
        <w:contextualSpacing/>
        <w:rPr>
          <w:lang w:val="es-ES_tradnl"/>
        </w:rPr>
      </w:pPr>
    </w:p>
    <w:p w14:paraId="3B51ABF7" w14:textId="2C0CD3AB" w:rsidR="008942F3" w:rsidRPr="00EF314F" w:rsidRDefault="008942F3" w:rsidP="00A92A86">
      <w:pPr>
        <w:pStyle w:val="Contenido"/>
        <w:spacing w:before="0" w:beforeAutospacing="0" w:after="0" w:afterAutospacing="0"/>
        <w:contextualSpacing/>
      </w:pPr>
      <w:r w:rsidRPr="00EF314F">
        <w:t>La ciudad cuenta con una georreferenciación de zonas críticas por contaminación por publicidad exterior visual.</w:t>
      </w:r>
    </w:p>
    <w:p w14:paraId="53FC7AC6" w14:textId="45645439" w:rsidR="008942F3" w:rsidRPr="008942F3" w:rsidRDefault="008942F3" w:rsidP="00A92A86">
      <w:pPr>
        <w:keepNext/>
        <w:contextualSpacing/>
        <w:jc w:val="center"/>
        <w:rPr>
          <w:sz w:val="18"/>
          <w:szCs w:val="18"/>
          <w:lang w:val="es-ES_tradnl"/>
        </w:rPr>
      </w:pPr>
      <w:r w:rsidRPr="00EF314F">
        <w:rPr>
          <w:noProof/>
          <w:lang w:val="es-ES_tradnl" w:eastAsia="en-US"/>
        </w:rPr>
        <w:lastRenderedPageBreak/>
        <w:drawing>
          <wp:inline distT="0" distB="0" distL="0" distR="0" wp14:anchorId="37C6021E" wp14:editId="424C04CD">
            <wp:extent cx="5608955" cy="4171950"/>
            <wp:effectExtent l="0" t="0" r="0" b="0"/>
            <wp:docPr id="25" name="Imagen 25"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Mapa&#10;&#10;Descripción generada automáticamente"/>
                    <pic:cNvPicPr>
                      <a:picLocks noChangeAspect="1" noChangeArrowheads="1"/>
                    </pic:cNvPicPr>
                  </pic:nvPicPr>
                  <pic:blipFill rotWithShape="1">
                    <a:blip r:embed="rId20">
                      <a:extLst>
                        <a:ext uri="{28A0092B-C50C-407E-A947-70E740481C1C}">
                          <a14:useLocalDpi xmlns:a14="http://schemas.microsoft.com/office/drawing/2010/main" val="0"/>
                        </a:ext>
                      </a:extLst>
                    </a:blip>
                    <a:srcRect b="1955"/>
                    <a:stretch/>
                  </pic:blipFill>
                  <pic:spPr bwMode="auto">
                    <a:xfrm>
                      <a:off x="0" y="0"/>
                      <a:ext cx="5608955" cy="4171950"/>
                    </a:xfrm>
                    <a:prstGeom prst="rect">
                      <a:avLst/>
                    </a:prstGeom>
                    <a:noFill/>
                    <a:ln>
                      <a:noFill/>
                    </a:ln>
                    <a:extLst>
                      <a:ext uri="{53640926-AAD7-44D8-BBD7-CCE9431645EC}">
                        <a14:shadowObscured xmlns:a14="http://schemas.microsoft.com/office/drawing/2010/main"/>
                      </a:ext>
                    </a:extLst>
                  </pic:spPr>
                </pic:pic>
              </a:graphicData>
            </a:graphic>
          </wp:inline>
        </w:drawing>
      </w:r>
      <w:r w:rsidRPr="008942F3">
        <w:rPr>
          <w:sz w:val="18"/>
          <w:szCs w:val="18"/>
          <w:lang w:val="es-ES_tradnl"/>
        </w:rPr>
        <w:t xml:space="preserve"> Rutas críticas por contaminación visual</w:t>
      </w:r>
      <w:r>
        <w:rPr>
          <w:sz w:val="18"/>
          <w:szCs w:val="18"/>
          <w:lang w:val="es-ES_tradnl"/>
        </w:rPr>
        <w:t>.</w:t>
      </w:r>
    </w:p>
    <w:p w14:paraId="21EBF14B" w14:textId="77777777" w:rsidR="008942F3" w:rsidRPr="008942F3" w:rsidRDefault="008942F3" w:rsidP="00A92A86">
      <w:pPr>
        <w:contextualSpacing/>
        <w:rPr>
          <w:lang w:val="es-ES_tradnl"/>
        </w:rPr>
      </w:pPr>
    </w:p>
    <w:p w14:paraId="2E6585B0" w14:textId="26509191" w:rsidR="008942F3" w:rsidRDefault="0018003D" w:rsidP="00A92A86">
      <w:pPr>
        <w:pStyle w:val="Ttulo3"/>
        <w:numPr>
          <w:ilvl w:val="2"/>
          <w:numId w:val="21"/>
        </w:numPr>
        <w:spacing w:before="0" w:after="0"/>
        <w:contextualSpacing/>
        <w:rPr>
          <w:lang w:val="es-ES_tradnl"/>
        </w:rPr>
      </w:pPr>
      <w:r w:rsidRPr="00AB7E13">
        <w:rPr>
          <w:lang w:val="es-ES_tradnl"/>
        </w:rPr>
        <w:t>Cadena Valor</w:t>
      </w:r>
      <w:r w:rsidR="00864612">
        <w:rPr>
          <w:lang w:val="es-ES_tradnl"/>
        </w:rPr>
        <w:t>.</w:t>
      </w:r>
    </w:p>
    <w:p w14:paraId="7BED3E11" w14:textId="77777777" w:rsidR="00864612" w:rsidRPr="00864612" w:rsidRDefault="00864612" w:rsidP="00864612">
      <w:pPr>
        <w:rPr>
          <w:lang w:val="es-ES_tradnl"/>
        </w:rPr>
      </w:pPr>
    </w:p>
    <w:p w14:paraId="77B2DCF0" w14:textId="71506A8B" w:rsidR="008942F3" w:rsidRDefault="008942F3" w:rsidP="00A92A86">
      <w:pPr>
        <w:pStyle w:val="Contenido"/>
        <w:spacing w:before="0" w:beforeAutospacing="0" w:after="0" w:afterAutospacing="0"/>
        <w:contextualSpacing/>
        <w:rPr>
          <w:rFonts w:cs="Times New Roman"/>
          <w:shd w:val="clear" w:color="auto" w:fill="FFFFFF"/>
        </w:rPr>
      </w:pPr>
      <w:r w:rsidRPr="00EF314F">
        <w:rPr>
          <w:shd w:val="clear" w:color="auto" w:fill="FFFFFF"/>
        </w:rPr>
        <w:t>El propósito del proyecto, es cumplir el objetivo general</w:t>
      </w:r>
      <w:r w:rsidRPr="00EF314F">
        <w:rPr>
          <w:i/>
          <w:shd w:val="clear" w:color="auto" w:fill="FFFFFF"/>
        </w:rPr>
        <w:t>: Mejorar la Calidad del Aire, Acústica y del Paisaje Urbano de Bogotá Región</w:t>
      </w:r>
      <w:r w:rsidRPr="00EF314F">
        <w:rPr>
          <w:shd w:val="clear" w:color="auto" w:fill="FFFFFF"/>
        </w:rPr>
        <w:t xml:space="preserve">, a través de unos objetivos específicos, los </w:t>
      </w:r>
      <w:r w:rsidRPr="008942F3">
        <w:rPr>
          <w:rFonts w:cs="Times New Roman"/>
          <w:shd w:val="clear" w:color="auto" w:fill="FFFFFF"/>
        </w:rPr>
        <w:t>cuales se relacionan a continuación:</w:t>
      </w:r>
    </w:p>
    <w:p w14:paraId="351439DA" w14:textId="77777777" w:rsidR="00864612" w:rsidRPr="008942F3" w:rsidRDefault="00864612" w:rsidP="00A92A86">
      <w:pPr>
        <w:pStyle w:val="Contenido"/>
        <w:spacing w:before="0" w:beforeAutospacing="0" w:after="0" w:afterAutospacing="0"/>
        <w:contextualSpacing/>
        <w:rPr>
          <w:rFonts w:cs="Times New Roman"/>
          <w:b/>
          <w:bCs/>
        </w:rPr>
      </w:pPr>
    </w:p>
    <w:p w14:paraId="23D2E1F8" w14:textId="77777777" w:rsidR="008942F3" w:rsidRPr="008942F3" w:rsidRDefault="008942F3" w:rsidP="00A92A86">
      <w:pPr>
        <w:pStyle w:val="Prrafodelista"/>
        <w:numPr>
          <w:ilvl w:val="0"/>
          <w:numId w:val="25"/>
        </w:numPr>
        <w:shd w:val="clear" w:color="auto" w:fill="FFFFFF"/>
        <w:contextualSpacing/>
        <w:rPr>
          <w:lang w:val="es-ES_tradnl"/>
        </w:rPr>
      </w:pPr>
      <w:r w:rsidRPr="008942F3">
        <w:rPr>
          <w:lang w:val="es-ES_tradnl"/>
        </w:rPr>
        <w:t>Controlar las emisiones contaminantes generadas por las diferentes fuentes de contaminación atmosférica.</w:t>
      </w:r>
    </w:p>
    <w:p w14:paraId="6C33B5D7" w14:textId="77777777" w:rsidR="008942F3" w:rsidRPr="008942F3" w:rsidRDefault="008942F3" w:rsidP="00A92A86">
      <w:pPr>
        <w:pStyle w:val="Prrafodelista"/>
        <w:numPr>
          <w:ilvl w:val="0"/>
          <w:numId w:val="25"/>
        </w:numPr>
        <w:shd w:val="clear" w:color="auto" w:fill="FFFFFF"/>
        <w:contextualSpacing/>
        <w:rPr>
          <w:lang w:val="es-ES_tradnl"/>
        </w:rPr>
      </w:pPr>
      <w:r w:rsidRPr="008942F3">
        <w:rPr>
          <w:lang w:val="es-ES_tradnl"/>
        </w:rPr>
        <w:t>Determinar las condiciones acústicas ambientales que aseguren el bienestar, la salud y calidad de vida de los ciudadanos en el D.C.</w:t>
      </w:r>
    </w:p>
    <w:p w14:paraId="16D3F5A4" w14:textId="77777777" w:rsidR="008942F3" w:rsidRPr="008942F3" w:rsidRDefault="008942F3" w:rsidP="00A92A86">
      <w:pPr>
        <w:pStyle w:val="Prrafodelista"/>
        <w:numPr>
          <w:ilvl w:val="0"/>
          <w:numId w:val="25"/>
        </w:numPr>
        <w:shd w:val="clear" w:color="auto" w:fill="FFFFFF"/>
        <w:contextualSpacing/>
        <w:rPr>
          <w:lang w:val="es-ES_tradnl"/>
        </w:rPr>
      </w:pPr>
      <w:r w:rsidRPr="008942F3">
        <w:rPr>
          <w:lang w:val="es-ES_tradnl"/>
        </w:rPr>
        <w:t>Fortalecer la cobertura de monitoreo de fuentes de emisión de ruido.</w:t>
      </w:r>
    </w:p>
    <w:p w14:paraId="5F10A776" w14:textId="222A53C7" w:rsidR="008942F3" w:rsidRDefault="008942F3" w:rsidP="00A92A86">
      <w:pPr>
        <w:pStyle w:val="Prrafodelista"/>
        <w:numPr>
          <w:ilvl w:val="0"/>
          <w:numId w:val="25"/>
        </w:numPr>
        <w:shd w:val="clear" w:color="auto" w:fill="FFFFFF"/>
        <w:contextualSpacing/>
        <w:rPr>
          <w:lang w:val="es-ES_tradnl"/>
        </w:rPr>
      </w:pPr>
      <w:r w:rsidRPr="008942F3">
        <w:rPr>
          <w:lang w:val="es-ES_tradnl"/>
        </w:rPr>
        <w:t>Disminuir la saturación del paisaje urbano generada por los elementos de publicidad</w:t>
      </w:r>
      <w:r>
        <w:rPr>
          <w:lang w:val="es-ES_tradnl"/>
        </w:rPr>
        <w:t xml:space="preserve"> </w:t>
      </w:r>
      <w:r w:rsidRPr="008942F3">
        <w:rPr>
          <w:lang w:val="es-ES_tradnl"/>
        </w:rPr>
        <w:t>exterior visual ilegales.</w:t>
      </w:r>
    </w:p>
    <w:p w14:paraId="00172218" w14:textId="0F8E133D" w:rsidR="008942F3" w:rsidRPr="00EF314F" w:rsidRDefault="008942F3" w:rsidP="00D442D4">
      <w:pPr>
        <w:pStyle w:val="Ttulo"/>
        <w:spacing w:before="0" w:after="0" w:line="240" w:lineRule="auto"/>
        <w:contextualSpacing/>
        <w:jc w:val="left"/>
        <w:rPr>
          <w:lang w:val="es-ES_tradnl"/>
        </w:rPr>
      </w:pPr>
      <w:r w:rsidRPr="00EF314F">
        <w:rPr>
          <w:lang w:val="es-ES_tradnl"/>
        </w:rPr>
        <w:lastRenderedPageBreak/>
        <w:t>Productos y cantidades de producto</w:t>
      </w:r>
    </w:p>
    <w:tbl>
      <w:tblPr>
        <w:tblW w:w="5000" w:type="pct"/>
        <w:tblCellMar>
          <w:left w:w="70" w:type="dxa"/>
          <w:right w:w="70" w:type="dxa"/>
        </w:tblCellMar>
        <w:tblLook w:val="04A0" w:firstRow="1" w:lastRow="0" w:firstColumn="1" w:lastColumn="0" w:noHBand="0" w:noVBand="1"/>
      </w:tblPr>
      <w:tblGrid>
        <w:gridCol w:w="2207"/>
        <w:gridCol w:w="2207"/>
        <w:gridCol w:w="2208"/>
        <w:gridCol w:w="2208"/>
      </w:tblGrid>
      <w:tr w:rsidR="008942F3" w:rsidRPr="00EF314F" w14:paraId="4AAD4E1A" w14:textId="77777777" w:rsidTr="00F427D3">
        <w:trPr>
          <w:trHeight w:val="660"/>
          <w:tblHeader/>
        </w:trPr>
        <w:tc>
          <w:tcPr>
            <w:tcW w:w="1250" w:type="pct"/>
            <w:tcBorders>
              <w:top w:val="single" w:sz="4" w:space="0" w:color="auto"/>
              <w:left w:val="single" w:sz="4" w:space="0" w:color="auto"/>
              <w:bottom w:val="single" w:sz="4" w:space="0" w:color="auto"/>
              <w:right w:val="single" w:sz="4" w:space="0" w:color="auto"/>
            </w:tcBorders>
            <w:shd w:val="clear" w:color="000000" w:fill="2F5496" w:themeFill="accent1" w:themeFillShade="BF"/>
            <w:vAlign w:val="center"/>
            <w:hideMark/>
          </w:tcPr>
          <w:p w14:paraId="1283A35A" w14:textId="77777777" w:rsidR="008942F3" w:rsidRPr="00EF314F" w:rsidRDefault="008942F3" w:rsidP="00A92A86">
            <w:pPr>
              <w:contextualSpacing/>
              <w:jc w:val="center"/>
              <w:rPr>
                <w:b/>
                <w:bCs/>
                <w:color w:val="FFFFFF"/>
                <w:sz w:val="16"/>
                <w:szCs w:val="16"/>
                <w:lang w:val="es-ES_tradnl"/>
              </w:rPr>
            </w:pPr>
            <w:r w:rsidRPr="00EF314F">
              <w:rPr>
                <w:b/>
                <w:bCs/>
                <w:color w:val="FFFFFF"/>
                <w:sz w:val="16"/>
                <w:szCs w:val="16"/>
                <w:lang w:val="es-ES_tradnl"/>
              </w:rPr>
              <w:t>PRODUCTO</w:t>
            </w:r>
          </w:p>
        </w:tc>
        <w:tc>
          <w:tcPr>
            <w:tcW w:w="1250" w:type="pct"/>
            <w:tcBorders>
              <w:top w:val="single" w:sz="4" w:space="0" w:color="auto"/>
              <w:left w:val="nil"/>
              <w:bottom w:val="single" w:sz="4" w:space="0" w:color="auto"/>
              <w:right w:val="single" w:sz="4" w:space="0" w:color="auto"/>
            </w:tcBorders>
            <w:shd w:val="clear" w:color="000000" w:fill="2F5496" w:themeFill="accent1" w:themeFillShade="BF"/>
            <w:vAlign w:val="center"/>
            <w:hideMark/>
          </w:tcPr>
          <w:p w14:paraId="5F1E62C0" w14:textId="77777777" w:rsidR="008942F3" w:rsidRPr="00EF314F" w:rsidRDefault="008942F3" w:rsidP="00A92A86">
            <w:pPr>
              <w:contextualSpacing/>
              <w:jc w:val="center"/>
              <w:rPr>
                <w:b/>
                <w:bCs/>
                <w:color w:val="FFFFFF"/>
                <w:sz w:val="16"/>
                <w:szCs w:val="16"/>
                <w:lang w:val="es-ES_tradnl"/>
              </w:rPr>
            </w:pPr>
            <w:r w:rsidRPr="00EF314F">
              <w:rPr>
                <w:b/>
                <w:bCs/>
                <w:color w:val="FFFFFF"/>
                <w:sz w:val="16"/>
                <w:szCs w:val="16"/>
                <w:lang w:val="es-ES_tradnl"/>
              </w:rPr>
              <w:t>INDICADOR</w:t>
            </w:r>
          </w:p>
        </w:tc>
        <w:tc>
          <w:tcPr>
            <w:tcW w:w="1250" w:type="pct"/>
            <w:tcBorders>
              <w:top w:val="single" w:sz="4" w:space="0" w:color="auto"/>
              <w:left w:val="nil"/>
              <w:bottom w:val="single" w:sz="4" w:space="0" w:color="auto"/>
              <w:right w:val="single" w:sz="4" w:space="0" w:color="auto"/>
            </w:tcBorders>
            <w:shd w:val="clear" w:color="000000" w:fill="2F5496" w:themeFill="accent1" w:themeFillShade="BF"/>
            <w:vAlign w:val="center"/>
            <w:hideMark/>
          </w:tcPr>
          <w:p w14:paraId="2BBF49F2" w14:textId="77777777" w:rsidR="008942F3" w:rsidRPr="00EF314F" w:rsidRDefault="008942F3" w:rsidP="00A92A86">
            <w:pPr>
              <w:contextualSpacing/>
              <w:jc w:val="center"/>
              <w:rPr>
                <w:b/>
                <w:bCs/>
                <w:color w:val="FFFFFF"/>
                <w:sz w:val="16"/>
                <w:szCs w:val="16"/>
                <w:lang w:val="es-ES_tradnl"/>
              </w:rPr>
            </w:pPr>
            <w:r w:rsidRPr="00EF314F">
              <w:rPr>
                <w:b/>
                <w:bCs/>
                <w:color w:val="FFFFFF"/>
                <w:sz w:val="16"/>
                <w:szCs w:val="16"/>
                <w:lang w:val="es-ES_tradnl"/>
              </w:rPr>
              <w:t>MEDIDO A TRAVÉS DE</w:t>
            </w:r>
          </w:p>
        </w:tc>
        <w:tc>
          <w:tcPr>
            <w:tcW w:w="1250" w:type="pct"/>
            <w:tcBorders>
              <w:top w:val="single" w:sz="4" w:space="0" w:color="auto"/>
              <w:left w:val="nil"/>
              <w:bottom w:val="single" w:sz="4" w:space="0" w:color="auto"/>
              <w:right w:val="single" w:sz="4" w:space="0" w:color="auto"/>
            </w:tcBorders>
            <w:shd w:val="clear" w:color="000000" w:fill="2F5496" w:themeFill="accent1" w:themeFillShade="BF"/>
            <w:vAlign w:val="center"/>
            <w:hideMark/>
          </w:tcPr>
          <w:p w14:paraId="64848348" w14:textId="77777777" w:rsidR="008942F3" w:rsidRPr="00EF314F" w:rsidRDefault="008942F3" w:rsidP="00A92A86">
            <w:pPr>
              <w:contextualSpacing/>
              <w:jc w:val="center"/>
              <w:rPr>
                <w:b/>
                <w:bCs/>
                <w:color w:val="FFFFFF"/>
                <w:sz w:val="16"/>
                <w:szCs w:val="16"/>
                <w:lang w:val="es-ES_tradnl"/>
              </w:rPr>
            </w:pPr>
            <w:r w:rsidRPr="00EF314F">
              <w:rPr>
                <w:b/>
                <w:bCs/>
                <w:color w:val="FFFFFF"/>
                <w:sz w:val="16"/>
                <w:szCs w:val="16"/>
                <w:lang w:val="es-ES_tradnl"/>
              </w:rPr>
              <w:t xml:space="preserve">META </w:t>
            </w:r>
          </w:p>
        </w:tc>
      </w:tr>
      <w:tr w:rsidR="008942F3" w:rsidRPr="00EF314F" w14:paraId="2D3D7C5F" w14:textId="77777777" w:rsidTr="00A92A86">
        <w:trPr>
          <w:trHeight w:val="150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759A1954" w14:textId="77777777" w:rsidR="008942F3" w:rsidRPr="00EF314F" w:rsidRDefault="008942F3" w:rsidP="00A92A86">
            <w:pPr>
              <w:contextualSpacing/>
              <w:rPr>
                <w:sz w:val="16"/>
                <w:szCs w:val="16"/>
                <w:lang w:val="es-ES_tradnl"/>
              </w:rPr>
            </w:pPr>
            <w:r w:rsidRPr="00EF314F">
              <w:rPr>
                <w:sz w:val="16"/>
                <w:szCs w:val="16"/>
                <w:lang w:val="es-ES_tradnl"/>
              </w:rPr>
              <w:t>3201005 - Documentos de estudios técnicos para el fortalecimiento del desempeño ambiental de los sectores productivos</w:t>
            </w:r>
          </w:p>
        </w:tc>
        <w:tc>
          <w:tcPr>
            <w:tcW w:w="1250" w:type="pct"/>
            <w:tcBorders>
              <w:top w:val="nil"/>
              <w:left w:val="nil"/>
              <w:bottom w:val="single" w:sz="4" w:space="0" w:color="auto"/>
              <w:right w:val="single" w:sz="4" w:space="0" w:color="auto"/>
            </w:tcBorders>
            <w:shd w:val="clear" w:color="auto" w:fill="auto"/>
            <w:vAlign w:val="center"/>
            <w:hideMark/>
          </w:tcPr>
          <w:p w14:paraId="33CA9C35" w14:textId="77777777" w:rsidR="008942F3" w:rsidRPr="00EF314F" w:rsidRDefault="008942F3" w:rsidP="00A92A86">
            <w:pPr>
              <w:contextualSpacing/>
              <w:jc w:val="center"/>
              <w:rPr>
                <w:sz w:val="16"/>
                <w:szCs w:val="16"/>
                <w:lang w:val="es-ES_tradnl"/>
              </w:rPr>
            </w:pPr>
            <w:r w:rsidRPr="00EF314F">
              <w:rPr>
                <w:sz w:val="16"/>
                <w:szCs w:val="16"/>
                <w:lang w:val="es-ES_tradnl"/>
              </w:rPr>
              <w:t xml:space="preserve">Documentos de instrumentos técnicos de evaluación y seguimiento ambiental realizados </w:t>
            </w:r>
          </w:p>
        </w:tc>
        <w:tc>
          <w:tcPr>
            <w:tcW w:w="1250" w:type="pct"/>
            <w:tcBorders>
              <w:top w:val="nil"/>
              <w:left w:val="nil"/>
              <w:bottom w:val="single" w:sz="4" w:space="0" w:color="auto"/>
              <w:right w:val="single" w:sz="4" w:space="0" w:color="auto"/>
            </w:tcBorders>
            <w:shd w:val="clear" w:color="auto" w:fill="auto"/>
            <w:vAlign w:val="center"/>
            <w:hideMark/>
          </w:tcPr>
          <w:p w14:paraId="7ED77E48" w14:textId="77777777" w:rsidR="008942F3" w:rsidRPr="00EF314F" w:rsidRDefault="008942F3" w:rsidP="00A92A86">
            <w:pPr>
              <w:contextualSpacing/>
              <w:jc w:val="center"/>
              <w:rPr>
                <w:sz w:val="16"/>
                <w:szCs w:val="16"/>
                <w:lang w:val="es-ES_tradnl"/>
              </w:rPr>
            </w:pPr>
            <w:r w:rsidRPr="00EF314F">
              <w:rPr>
                <w:sz w:val="16"/>
                <w:szCs w:val="16"/>
                <w:lang w:val="es-ES_tradnl"/>
              </w:rPr>
              <w:t>Número de documentos</w:t>
            </w:r>
          </w:p>
        </w:tc>
        <w:tc>
          <w:tcPr>
            <w:tcW w:w="1250" w:type="pct"/>
            <w:tcBorders>
              <w:top w:val="nil"/>
              <w:left w:val="nil"/>
              <w:bottom w:val="single" w:sz="4" w:space="0" w:color="auto"/>
              <w:right w:val="single" w:sz="4" w:space="0" w:color="auto"/>
            </w:tcBorders>
            <w:shd w:val="clear" w:color="auto" w:fill="auto"/>
            <w:vAlign w:val="center"/>
            <w:hideMark/>
          </w:tcPr>
          <w:p w14:paraId="2C1498FA" w14:textId="77777777" w:rsidR="008942F3" w:rsidRPr="00EF314F" w:rsidRDefault="008942F3" w:rsidP="00A92A86">
            <w:pPr>
              <w:contextualSpacing/>
              <w:jc w:val="center"/>
              <w:rPr>
                <w:sz w:val="16"/>
                <w:szCs w:val="16"/>
                <w:lang w:val="es-ES_tradnl"/>
              </w:rPr>
            </w:pPr>
            <w:r w:rsidRPr="00EF314F">
              <w:rPr>
                <w:sz w:val="16"/>
                <w:szCs w:val="16"/>
                <w:lang w:val="es-ES_tradnl"/>
              </w:rPr>
              <w:t>4.000</w:t>
            </w:r>
          </w:p>
        </w:tc>
      </w:tr>
      <w:tr w:rsidR="008942F3" w:rsidRPr="00EF314F" w14:paraId="5A0AB8CE" w14:textId="77777777" w:rsidTr="00A92A86">
        <w:trPr>
          <w:trHeight w:val="150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2AD92247" w14:textId="77777777" w:rsidR="008942F3" w:rsidRPr="00EF314F" w:rsidRDefault="008942F3" w:rsidP="00A92A86">
            <w:pPr>
              <w:contextualSpacing/>
              <w:rPr>
                <w:sz w:val="16"/>
                <w:szCs w:val="16"/>
                <w:lang w:val="es-ES_tradnl"/>
              </w:rPr>
            </w:pPr>
            <w:r w:rsidRPr="00EF314F">
              <w:rPr>
                <w:sz w:val="16"/>
                <w:szCs w:val="16"/>
                <w:lang w:val="es-ES_tradnl"/>
              </w:rPr>
              <w:t>3201021 - Documentos de instrumentos técnicos de evaluación y seguimiento ambiental</w:t>
            </w:r>
          </w:p>
        </w:tc>
        <w:tc>
          <w:tcPr>
            <w:tcW w:w="1250" w:type="pct"/>
            <w:tcBorders>
              <w:top w:val="nil"/>
              <w:left w:val="nil"/>
              <w:bottom w:val="single" w:sz="4" w:space="0" w:color="auto"/>
              <w:right w:val="single" w:sz="4" w:space="0" w:color="auto"/>
            </w:tcBorders>
            <w:shd w:val="clear" w:color="auto" w:fill="auto"/>
            <w:vAlign w:val="center"/>
            <w:hideMark/>
          </w:tcPr>
          <w:p w14:paraId="6704C87F" w14:textId="77777777" w:rsidR="008942F3" w:rsidRPr="00EF314F" w:rsidRDefault="008942F3" w:rsidP="00A92A86">
            <w:pPr>
              <w:contextualSpacing/>
              <w:jc w:val="center"/>
              <w:rPr>
                <w:sz w:val="16"/>
                <w:szCs w:val="16"/>
                <w:lang w:val="es-ES_tradnl"/>
              </w:rPr>
            </w:pPr>
            <w:r w:rsidRPr="00EF314F">
              <w:rPr>
                <w:sz w:val="16"/>
                <w:szCs w:val="16"/>
                <w:lang w:val="es-ES_tradnl"/>
              </w:rPr>
              <w:t>Documentos de estudios técnicos con la evaluación ambiental estratégica realizados</w:t>
            </w:r>
          </w:p>
        </w:tc>
        <w:tc>
          <w:tcPr>
            <w:tcW w:w="1250" w:type="pct"/>
            <w:tcBorders>
              <w:top w:val="nil"/>
              <w:left w:val="nil"/>
              <w:bottom w:val="single" w:sz="4" w:space="0" w:color="auto"/>
              <w:right w:val="single" w:sz="4" w:space="0" w:color="auto"/>
            </w:tcBorders>
            <w:shd w:val="clear" w:color="auto" w:fill="auto"/>
            <w:vAlign w:val="center"/>
            <w:hideMark/>
          </w:tcPr>
          <w:p w14:paraId="3D8C8DA6" w14:textId="77777777" w:rsidR="008942F3" w:rsidRPr="00EF314F" w:rsidRDefault="008942F3" w:rsidP="00A92A86">
            <w:pPr>
              <w:contextualSpacing/>
              <w:jc w:val="center"/>
              <w:rPr>
                <w:sz w:val="16"/>
                <w:szCs w:val="16"/>
                <w:lang w:val="es-ES_tradnl"/>
              </w:rPr>
            </w:pPr>
            <w:r w:rsidRPr="00EF314F">
              <w:rPr>
                <w:sz w:val="16"/>
                <w:szCs w:val="16"/>
                <w:lang w:val="es-ES_tradnl"/>
              </w:rPr>
              <w:t>Número de documentos</w:t>
            </w:r>
          </w:p>
        </w:tc>
        <w:tc>
          <w:tcPr>
            <w:tcW w:w="1250" w:type="pct"/>
            <w:tcBorders>
              <w:top w:val="nil"/>
              <w:left w:val="nil"/>
              <w:bottom w:val="single" w:sz="4" w:space="0" w:color="auto"/>
              <w:right w:val="single" w:sz="4" w:space="0" w:color="auto"/>
            </w:tcBorders>
            <w:shd w:val="clear" w:color="auto" w:fill="auto"/>
            <w:vAlign w:val="center"/>
            <w:hideMark/>
          </w:tcPr>
          <w:p w14:paraId="5422E727" w14:textId="77777777" w:rsidR="008942F3" w:rsidRPr="00EF314F" w:rsidRDefault="008942F3" w:rsidP="00A92A86">
            <w:pPr>
              <w:contextualSpacing/>
              <w:jc w:val="center"/>
              <w:rPr>
                <w:sz w:val="16"/>
                <w:szCs w:val="16"/>
                <w:lang w:val="es-ES_tradnl"/>
              </w:rPr>
            </w:pPr>
            <w:r w:rsidRPr="00EF314F">
              <w:rPr>
                <w:sz w:val="16"/>
                <w:szCs w:val="16"/>
                <w:lang w:val="es-ES_tradnl"/>
              </w:rPr>
              <w:t>4700</w:t>
            </w:r>
          </w:p>
        </w:tc>
      </w:tr>
      <w:tr w:rsidR="008942F3" w:rsidRPr="00EF314F" w14:paraId="2A0BBE26" w14:textId="77777777" w:rsidTr="00A92A86">
        <w:trPr>
          <w:trHeight w:val="120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6860976B" w14:textId="77777777" w:rsidR="008942F3" w:rsidRPr="00EF314F" w:rsidRDefault="008942F3" w:rsidP="00A92A86">
            <w:pPr>
              <w:contextualSpacing/>
              <w:rPr>
                <w:sz w:val="16"/>
                <w:szCs w:val="16"/>
                <w:lang w:val="es-ES_tradnl"/>
              </w:rPr>
            </w:pPr>
            <w:r w:rsidRPr="00EF314F">
              <w:rPr>
                <w:sz w:val="16"/>
                <w:szCs w:val="16"/>
                <w:lang w:val="es-ES_tradnl"/>
              </w:rPr>
              <w:t>3201010 - Servicio de divulgación de la incorporación de consideraciones ambientales en la planificación sectorial</w:t>
            </w:r>
          </w:p>
        </w:tc>
        <w:tc>
          <w:tcPr>
            <w:tcW w:w="1250" w:type="pct"/>
            <w:tcBorders>
              <w:top w:val="nil"/>
              <w:left w:val="nil"/>
              <w:bottom w:val="single" w:sz="4" w:space="0" w:color="auto"/>
              <w:right w:val="single" w:sz="4" w:space="0" w:color="auto"/>
            </w:tcBorders>
            <w:shd w:val="clear" w:color="auto" w:fill="auto"/>
            <w:vAlign w:val="center"/>
            <w:hideMark/>
          </w:tcPr>
          <w:p w14:paraId="5C9DC2E1" w14:textId="77777777" w:rsidR="008942F3" w:rsidRPr="00EF314F" w:rsidRDefault="008942F3" w:rsidP="00A92A86">
            <w:pPr>
              <w:contextualSpacing/>
              <w:jc w:val="center"/>
              <w:rPr>
                <w:sz w:val="16"/>
                <w:szCs w:val="16"/>
                <w:lang w:val="es-ES_tradnl"/>
              </w:rPr>
            </w:pPr>
            <w:r w:rsidRPr="00EF314F">
              <w:rPr>
                <w:sz w:val="16"/>
                <w:szCs w:val="16"/>
                <w:lang w:val="es-ES_tradnl"/>
              </w:rPr>
              <w:t>Documentos con informes ambientales publicados</w:t>
            </w:r>
          </w:p>
        </w:tc>
        <w:tc>
          <w:tcPr>
            <w:tcW w:w="1250" w:type="pct"/>
            <w:tcBorders>
              <w:top w:val="nil"/>
              <w:left w:val="nil"/>
              <w:bottom w:val="single" w:sz="4" w:space="0" w:color="auto"/>
              <w:right w:val="single" w:sz="4" w:space="0" w:color="auto"/>
            </w:tcBorders>
            <w:shd w:val="clear" w:color="auto" w:fill="auto"/>
            <w:vAlign w:val="center"/>
            <w:hideMark/>
          </w:tcPr>
          <w:p w14:paraId="2B4A17DE" w14:textId="77777777" w:rsidR="008942F3" w:rsidRPr="00EF314F" w:rsidRDefault="008942F3" w:rsidP="00A92A86">
            <w:pPr>
              <w:contextualSpacing/>
              <w:jc w:val="center"/>
              <w:rPr>
                <w:sz w:val="16"/>
                <w:szCs w:val="16"/>
                <w:lang w:val="es-ES_tradnl"/>
              </w:rPr>
            </w:pPr>
            <w:r w:rsidRPr="00EF314F">
              <w:rPr>
                <w:sz w:val="16"/>
                <w:szCs w:val="16"/>
                <w:lang w:val="es-ES_tradnl"/>
              </w:rPr>
              <w:t>Número de campañas</w:t>
            </w:r>
          </w:p>
        </w:tc>
        <w:tc>
          <w:tcPr>
            <w:tcW w:w="1250" w:type="pct"/>
            <w:tcBorders>
              <w:top w:val="nil"/>
              <w:left w:val="nil"/>
              <w:bottom w:val="single" w:sz="4" w:space="0" w:color="auto"/>
              <w:right w:val="single" w:sz="4" w:space="0" w:color="auto"/>
            </w:tcBorders>
            <w:shd w:val="clear" w:color="auto" w:fill="auto"/>
            <w:vAlign w:val="center"/>
            <w:hideMark/>
          </w:tcPr>
          <w:p w14:paraId="5482693A" w14:textId="77777777" w:rsidR="008942F3" w:rsidRPr="00EF314F" w:rsidRDefault="008942F3" w:rsidP="00A92A86">
            <w:pPr>
              <w:contextualSpacing/>
              <w:jc w:val="center"/>
              <w:rPr>
                <w:sz w:val="16"/>
                <w:szCs w:val="16"/>
                <w:lang w:val="es-ES_tradnl"/>
              </w:rPr>
            </w:pPr>
            <w:r w:rsidRPr="00EF314F">
              <w:rPr>
                <w:sz w:val="16"/>
                <w:szCs w:val="16"/>
                <w:lang w:val="es-ES_tradnl"/>
              </w:rPr>
              <w:t>9</w:t>
            </w:r>
          </w:p>
        </w:tc>
      </w:tr>
      <w:tr w:rsidR="008942F3" w:rsidRPr="00EF314F" w14:paraId="54A093EF" w14:textId="77777777" w:rsidTr="00A92A86">
        <w:trPr>
          <w:trHeight w:val="120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1F8A76BF" w14:textId="77777777" w:rsidR="008942F3" w:rsidRPr="00EF314F" w:rsidRDefault="008942F3" w:rsidP="00A92A86">
            <w:pPr>
              <w:contextualSpacing/>
              <w:rPr>
                <w:sz w:val="16"/>
                <w:szCs w:val="16"/>
                <w:lang w:val="es-ES_tradnl"/>
              </w:rPr>
            </w:pPr>
            <w:r w:rsidRPr="00EF314F">
              <w:rPr>
                <w:sz w:val="16"/>
                <w:szCs w:val="16"/>
                <w:lang w:val="es-ES_tradnl"/>
              </w:rPr>
              <w:t>3201013 - Documentos de lineamientos técnicos para mejorar la calidad ambiental de las áreas urbanas</w:t>
            </w:r>
          </w:p>
        </w:tc>
        <w:tc>
          <w:tcPr>
            <w:tcW w:w="1250" w:type="pct"/>
            <w:tcBorders>
              <w:top w:val="nil"/>
              <w:left w:val="nil"/>
              <w:bottom w:val="single" w:sz="4" w:space="0" w:color="auto"/>
              <w:right w:val="single" w:sz="4" w:space="0" w:color="auto"/>
            </w:tcBorders>
            <w:shd w:val="clear" w:color="auto" w:fill="auto"/>
            <w:vAlign w:val="center"/>
            <w:hideMark/>
          </w:tcPr>
          <w:p w14:paraId="1DFA470B" w14:textId="77777777" w:rsidR="008942F3" w:rsidRPr="00EF314F" w:rsidRDefault="008942F3" w:rsidP="00A92A86">
            <w:pPr>
              <w:contextualSpacing/>
              <w:jc w:val="center"/>
              <w:rPr>
                <w:sz w:val="16"/>
                <w:szCs w:val="16"/>
                <w:lang w:val="es-ES_tradnl"/>
              </w:rPr>
            </w:pPr>
            <w:r w:rsidRPr="00EF314F">
              <w:rPr>
                <w:sz w:val="16"/>
                <w:szCs w:val="16"/>
                <w:lang w:val="es-ES_tradnl"/>
              </w:rPr>
              <w:t>Documentos de lineamientos técnicos para para mejorar la calidad ambiental de las áreas urbanas elaborados</w:t>
            </w:r>
          </w:p>
        </w:tc>
        <w:tc>
          <w:tcPr>
            <w:tcW w:w="1250" w:type="pct"/>
            <w:tcBorders>
              <w:top w:val="nil"/>
              <w:left w:val="nil"/>
              <w:bottom w:val="single" w:sz="4" w:space="0" w:color="auto"/>
              <w:right w:val="single" w:sz="4" w:space="0" w:color="auto"/>
            </w:tcBorders>
            <w:shd w:val="clear" w:color="auto" w:fill="auto"/>
            <w:vAlign w:val="center"/>
            <w:hideMark/>
          </w:tcPr>
          <w:p w14:paraId="258439AE" w14:textId="77777777" w:rsidR="008942F3" w:rsidRPr="00EF314F" w:rsidRDefault="008942F3" w:rsidP="00A92A86">
            <w:pPr>
              <w:contextualSpacing/>
              <w:jc w:val="center"/>
              <w:rPr>
                <w:sz w:val="16"/>
                <w:szCs w:val="16"/>
                <w:lang w:val="es-ES_tradnl"/>
              </w:rPr>
            </w:pPr>
            <w:r w:rsidRPr="00EF314F">
              <w:rPr>
                <w:sz w:val="16"/>
                <w:szCs w:val="16"/>
                <w:lang w:val="es-ES_tradnl"/>
              </w:rPr>
              <w:t xml:space="preserve">Número de documentos </w:t>
            </w:r>
          </w:p>
        </w:tc>
        <w:tc>
          <w:tcPr>
            <w:tcW w:w="1250" w:type="pct"/>
            <w:tcBorders>
              <w:top w:val="nil"/>
              <w:left w:val="nil"/>
              <w:bottom w:val="single" w:sz="4" w:space="0" w:color="auto"/>
              <w:right w:val="single" w:sz="4" w:space="0" w:color="auto"/>
            </w:tcBorders>
            <w:shd w:val="clear" w:color="auto" w:fill="auto"/>
            <w:vAlign w:val="center"/>
            <w:hideMark/>
          </w:tcPr>
          <w:p w14:paraId="5CA58307" w14:textId="77777777" w:rsidR="008942F3" w:rsidRPr="00EF314F" w:rsidRDefault="008942F3" w:rsidP="00A92A86">
            <w:pPr>
              <w:contextualSpacing/>
              <w:jc w:val="center"/>
              <w:rPr>
                <w:sz w:val="16"/>
                <w:szCs w:val="16"/>
                <w:lang w:val="es-ES_tradnl"/>
              </w:rPr>
            </w:pPr>
            <w:r w:rsidRPr="00EF314F">
              <w:rPr>
                <w:sz w:val="16"/>
                <w:szCs w:val="16"/>
                <w:lang w:val="es-ES_tradnl"/>
              </w:rPr>
              <w:t>105</w:t>
            </w:r>
          </w:p>
        </w:tc>
      </w:tr>
    </w:tbl>
    <w:p w14:paraId="2009999C" w14:textId="77777777" w:rsidR="008942F3" w:rsidRDefault="008942F3" w:rsidP="00A92A86">
      <w:pPr>
        <w:pStyle w:val="Textocomentario"/>
        <w:contextualSpacing/>
        <w:rPr>
          <w:sz w:val="22"/>
          <w:szCs w:val="22"/>
          <w:lang w:val="es-ES_tradnl"/>
        </w:rPr>
      </w:pPr>
    </w:p>
    <w:p w14:paraId="22AA1416" w14:textId="63FC34A3" w:rsidR="008942F3" w:rsidRDefault="008942F3" w:rsidP="00A92A86">
      <w:pPr>
        <w:pStyle w:val="Textocomentario"/>
        <w:contextualSpacing/>
        <w:rPr>
          <w:sz w:val="24"/>
          <w:szCs w:val="24"/>
          <w:lang w:val="es-ES_tradnl"/>
        </w:rPr>
      </w:pPr>
      <w:r w:rsidRPr="008942F3">
        <w:rPr>
          <w:sz w:val="24"/>
          <w:szCs w:val="24"/>
          <w:lang w:val="es-ES_tradnl"/>
        </w:rPr>
        <w:t>Para el mes de Octubre de la vigencia 2020, la gerencia del proyecto determino que para darle continuidad a la ejecución de los proyectos y procesos internos es necesario trasladar recursos por valor de $ 283.000. 000.oo con el fin de organizar adiciones en los procesos contractuales de OPS, con una disposición final de recursos por actividad, así:</w:t>
      </w:r>
    </w:p>
    <w:p w14:paraId="5D7C4640" w14:textId="77777777" w:rsidR="00864612" w:rsidRPr="008942F3" w:rsidRDefault="00864612" w:rsidP="00A92A86">
      <w:pPr>
        <w:pStyle w:val="Textocomentario"/>
        <w:contextualSpacing/>
        <w:rPr>
          <w:sz w:val="24"/>
          <w:szCs w:val="24"/>
          <w:lang w:val="es-ES_tradnl"/>
        </w:rPr>
      </w:pPr>
    </w:p>
    <w:p w14:paraId="71D14724" w14:textId="61FACF03" w:rsidR="008942F3" w:rsidRPr="008942F3" w:rsidRDefault="008942F3" w:rsidP="00A92A86">
      <w:pPr>
        <w:pStyle w:val="Textocomentario"/>
        <w:numPr>
          <w:ilvl w:val="0"/>
          <w:numId w:val="26"/>
        </w:numPr>
        <w:shd w:val="clear" w:color="auto" w:fill="FFFFFF"/>
        <w:contextualSpacing/>
        <w:rPr>
          <w:sz w:val="24"/>
          <w:szCs w:val="24"/>
          <w:lang w:val="es-ES_tradnl"/>
        </w:rPr>
      </w:pPr>
      <w:r w:rsidRPr="008942F3">
        <w:rPr>
          <w:sz w:val="24"/>
          <w:szCs w:val="24"/>
          <w:lang w:val="es-ES_tradnl"/>
        </w:rPr>
        <w:t xml:space="preserve">Actividad: Realizar </w:t>
      </w:r>
      <w:r w:rsidR="00E27927">
        <w:rPr>
          <w:sz w:val="24"/>
          <w:szCs w:val="24"/>
          <w:lang w:val="es-ES_tradnl"/>
        </w:rPr>
        <w:t>7.948</w:t>
      </w:r>
      <w:r w:rsidRPr="008942F3">
        <w:rPr>
          <w:sz w:val="24"/>
          <w:szCs w:val="24"/>
          <w:lang w:val="es-ES_tradnl"/>
        </w:rPr>
        <w:t xml:space="preserve"> acciones de evaluación, seguimiento y control de emisión de ruido a los establecimientos de comercio, industria y servicio ubicados en el perímetro urbano del D.C. Reducción de $ 65.000.000, Costo Final </w:t>
      </w:r>
      <w:r w:rsidRPr="008942F3">
        <w:rPr>
          <w:sz w:val="24"/>
          <w:szCs w:val="24"/>
          <w:lang w:val="es-ES_tradnl" w:eastAsia="es-ES_tradnl"/>
        </w:rPr>
        <w:t>$6.505.394.219.</w:t>
      </w:r>
    </w:p>
    <w:p w14:paraId="04A314F0" w14:textId="77777777" w:rsidR="008942F3" w:rsidRPr="008942F3" w:rsidRDefault="008942F3" w:rsidP="00A92A86">
      <w:pPr>
        <w:pStyle w:val="Textocomentario"/>
        <w:numPr>
          <w:ilvl w:val="0"/>
          <w:numId w:val="26"/>
        </w:numPr>
        <w:shd w:val="clear" w:color="auto" w:fill="FFFFFF"/>
        <w:contextualSpacing/>
        <w:rPr>
          <w:sz w:val="24"/>
          <w:szCs w:val="24"/>
          <w:lang w:val="es-ES_tradnl"/>
        </w:rPr>
      </w:pPr>
      <w:r w:rsidRPr="008942F3">
        <w:rPr>
          <w:sz w:val="24"/>
          <w:szCs w:val="24"/>
          <w:lang w:val="es-ES_tradnl"/>
        </w:rPr>
        <w:t xml:space="preserve">Actividad: Realizar el 100% de las acciones para operar, mantener y ampliar la Red de Monitoreo de Ruido Ambiental de Bogotá para la identificación de la población urbana afectada por ruido en el distrito. Reducción de $ 140.000.000, Costo Final </w:t>
      </w:r>
      <w:r w:rsidRPr="008942F3">
        <w:rPr>
          <w:sz w:val="24"/>
          <w:szCs w:val="24"/>
          <w:lang w:val="es-ES_tradnl" w:eastAsia="es-ES_tradnl"/>
        </w:rPr>
        <w:t>$4.383.626.125.</w:t>
      </w:r>
    </w:p>
    <w:p w14:paraId="7F66DB2E" w14:textId="77777777" w:rsidR="008942F3" w:rsidRPr="008942F3" w:rsidRDefault="008942F3" w:rsidP="00A92A86">
      <w:pPr>
        <w:pStyle w:val="Textocomentario"/>
        <w:numPr>
          <w:ilvl w:val="0"/>
          <w:numId w:val="26"/>
        </w:numPr>
        <w:shd w:val="clear" w:color="auto" w:fill="FFFFFF"/>
        <w:contextualSpacing/>
        <w:rPr>
          <w:sz w:val="24"/>
          <w:szCs w:val="24"/>
          <w:lang w:val="es-ES_tradnl"/>
        </w:rPr>
      </w:pPr>
      <w:r w:rsidRPr="008942F3">
        <w:rPr>
          <w:sz w:val="24"/>
          <w:szCs w:val="24"/>
          <w:lang w:val="es-ES_tradnl"/>
        </w:rPr>
        <w:t xml:space="preserve">Actividad: Realizar el 100% de las acciones para operar, mantener y ampliar la red de monitoreo de calidad del aire. Adición de $ 15.000.000, Costo Final </w:t>
      </w:r>
      <w:r w:rsidRPr="008942F3">
        <w:rPr>
          <w:sz w:val="24"/>
          <w:szCs w:val="24"/>
          <w:lang w:val="es-ES_tradnl" w:eastAsia="es-ES_tradnl"/>
        </w:rPr>
        <w:t>$7.264.323.479.</w:t>
      </w:r>
    </w:p>
    <w:p w14:paraId="27F3630E" w14:textId="77777777" w:rsidR="008942F3" w:rsidRPr="008942F3" w:rsidRDefault="008942F3" w:rsidP="00A92A86">
      <w:pPr>
        <w:pStyle w:val="Textocomentario"/>
        <w:numPr>
          <w:ilvl w:val="0"/>
          <w:numId w:val="26"/>
        </w:numPr>
        <w:shd w:val="clear" w:color="auto" w:fill="FFFFFF"/>
        <w:contextualSpacing/>
        <w:rPr>
          <w:sz w:val="24"/>
          <w:szCs w:val="24"/>
          <w:lang w:val="es-ES_tradnl"/>
        </w:rPr>
      </w:pPr>
      <w:r w:rsidRPr="008942F3">
        <w:rPr>
          <w:sz w:val="24"/>
          <w:szCs w:val="24"/>
          <w:lang w:val="es-ES_tradnl"/>
        </w:rPr>
        <w:lastRenderedPageBreak/>
        <w:t xml:space="preserve">Actividad: Formular 29 documentos técnicos de formulación, seguimiento o evaluación de la gestión integral de la calidad del aire de Bogotá. Adición de recursos por $ 203.000.000, Costo Final </w:t>
      </w:r>
      <w:r w:rsidRPr="008942F3">
        <w:rPr>
          <w:sz w:val="24"/>
          <w:szCs w:val="24"/>
          <w:lang w:val="es-ES_tradnl" w:eastAsia="es-ES_tradnl"/>
        </w:rPr>
        <w:t>$6.896.424.260.</w:t>
      </w:r>
    </w:p>
    <w:p w14:paraId="3F2BE6EE" w14:textId="2B65D72E" w:rsidR="008942F3" w:rsidRDefault="008942F3" w:rsidP="00A92A86">
      <w:pPr>
        <w:pStyle w:val="Textocomentario"/>
        <w:numPr>
          <w:ilvl w:val="0"/>
          <w:numId w:val="26"/>
        </w:numPr>
        <w:shd w:val="clear" w:color="auto" w:fill="FFFFFF"/>
        <w:contextualSpacing/>
        <w:rPr>
          <w:sz w:val="24"/>
          <w:szCs w:val="24"/>
          <w:lang w:val="es-ES_tradnl"/>
        </w:rPr>
      </w:pPr>
      <w:r w:rsidRPr="008942F3">
        <w:rPr>
          <w:sz w:val="24"/>
          <w:szCs w:val="24"/>
          <w:lang w:val="es-ES_tradnl"/>
        </w:rPr>
        <w:t xml:space="preserve">Actividad: Realizar 8 informes de acciones de evaluación, control y seguimiento a fuentes fijas y fuentes móviles incluidos centros de diagnóstico automotor que operan en el distrito capital. Reducción de recursos de $13.000.000, Costo Final </w:t>
      </w:r>
      <w:r w:rsidRPr="008942F3">
        <w:rPr>
          <w:sz w:val="24"/>
          <w:szCs w:val="24"/>
          <w:lang w:val="es-ES_tradnl" w:eastAsia="es-ES_tradnl"/>
        </w:rPr>
        <w:t>$16.389.401.799</w:t>
      </w:r>
      <w:r w:rsidR="00864612">
        <w:rPr>
          <w:sz w:val="24"/>
          <w:szCs w:val="24"/>
          <w:lang w:val="es-ES_tradnl" w:eastAsia="es-ES_tradnl"/>
        </w:rPr>
        <w:t>.</w:t>
      </w:r>
    </w:p>
    <w:p w14:paraId="7CFCBC79" w14:textId="77777777" w:rsidR="00864612" w:rsidRPr="008942F3" w:rsidRDefault="00864612" w:rsidP="00864612">
      <w:pPr>
        <w:pStyle w:val="Textocomentario"/>
        <w:shd w:val="clear" w:color="auto" w:fill="FFFFFF"/>
        <w:ind w:left="720"/>
        <w:contextualSpacing/>
        <w:rPr>
          <w:sz w:val="24"/>
          <w:szCs w:val="24"/>
          <w:lang w:val="es-ES_tradnl"/>
        </w:rPr>
      </w:pPr>
    </w:p>
    <w:p w14:paraId="1246FFF2" w14:textId="2B56B0DE" w:rsidR="008942F3" w:rsidRDefault="008942F3" w:rsidP="00A92A86">
      <w:pPr>
        <w:pStyle w:val="Textocomentario"/>
        <w:contextualSpacing/>
        <w:rPr>
          <w:sz w:val="24"/>
          <w:szCs w:val="24"/>
          <w:lang w:val="es-ES_tradnl"/>
        </w:rPr>
      </w:pPr>
      <w:r w:rsidRPr="008942F3">
        <w:rPr>
          <w:sz w:val="24"/>
          <w:szCs w:val="24"/>
          <w:lang w:val="es-ES_tradnl"/>
        </w:rPr>
        <w:t>El traslado de los recursos para la organización de las adiciones de OPS no genera afectación en la magnitud de la meta de inversión establecida, por cuanto es magnitud constante. y como se mencionó anteriormente, son recursos que corresponden a saldos por concepto de personal contratado.</w:t>
      </w:r>
    </w:p>
    <w:p w14:paraId="37CBFB28" w14:textId="77777777" w:rsidR="008942F3" w:rsidRPr="008942F3" w:rsidRDefault="008942F3" w:rsidP="00A92A86">
      <w:pPr>
        <w:pStyle w:val="Textocomentario"/>
        <w:contextualSpacing/>
        <w:rPr>
          <w:sz w:val="24"/>
          <w:szCs w:val="24"/>
          <w:lang w:val="es-ES_tradnl"/>
        </w:rPr>
      </w:pPr>
    </w:p>
    <w:p w14:paraId="48D5A554" w14:textId="37E972BB" w:rsidR="008942F3" w:rsidRDefault="008942F3" w:rsidP="00AF5837">
      <w:pPr>
        <w:contextualSpacing/>
        <w:jc w:val="both"/>
        <w:rPr>
          <w:lang w:val="es-ES_tradnl"/>
        </w:rPr>
      </w:pPr>
      <w:r w:rsidRPr="008942F3">
        <w:rPr>
          <w:lang w:val="es-ES_tradnl"/>
        </w:rPr>
        <w:t xml:space="preserve">Así mismo, en el mes de Noviembre de la vigencia 2020, la gerencia del proyecto determino realizar un traslado de recursos a la meta </w:t>
      </w:r>
      <w:r w:rsidRPr="008942F3">
        <w:t xml:space="preserve">“FORMULAR 29 DOCUMENTOS TÉCNICOS DE FORMULACIÓN, SEGUIMIENTO O EVALUACIÓN DE LA GESTIÓN INTEGRAL DE LA CALIDAD DEL AIRE DE BOGOTÁ”, </w:t>
      </w:r>
      <w:r w:rsidRPr="008942F3">
        <w:rPr>
          <w:lang w:val="es-ES_tradnl"/>
        </w:rPr>
        <w:t>con el animo de cumplir y realizar la actualización de la aplicación móvil de especialización, comunicación y uso del índice bogotano de calidad de aire de Bogotá – IBOCA, toda vez que la fluctuación del dólar género que</w:t>
      </w:r>
      <w:r w:rsidR="0087035E">
        <w:rPr>
          <w:lang w:val="es-ES_tradnl"/>
        </w:rPr>
        <w:t xml:space="preserve"> </w:t>
      </w:r>
      <w:r w:rsidRPr="008942F3">
        <w:rPr>
          <w:lang w:val="es-ES_tradnl"/>
        </w:rPr>
        <w:t>los costos aumentaran y conforme a lo proyectado para la actualización de la resolución del índice de calidad de aire fue pertinente realizar el ajuste en el estudio previo para darle continuidad al proceso contractual, ya que se hace necesario darle en tiempo real, acceso a la información a la ciudadanía para conocer el estado de la calidad de aire de la ciudad y que de esta manera puedan tomar medidas preventivas para sus actividades diarias.</w:t>
      </w:r>
    </w:p>
    <w:p w14:paraId="690A7E3A" w14:textId="77777777" w:rsidR="008942F3" w:rsidRPr="008942F3" w:rsidRDefault="008942F3" w:rsidP="00AF5837">
      <w:pPr>
        <w:contextualSpacing/>
        <w:jc w:val="both"/>
        <w:rPr>
          <w:lang w:val="es-ES_tradnl"/>
        </w:rPr>
      </w:pPr>
    </w:p>
    <w:p w14:paraId="47346D1E" w14:textId="529957BA" w:rsidR="008942F3" w:rsidRDefault="008942F3" w:rsidP="00AF5837">
      <w:pPr>
        <w:contextualSpacing/>
        <w:jc w:val="both"/>
        <w:rPr>
          <w:lang w:val="es-ES_tradnl"/>
        </w:rPr>
      </w:pPr>
      <w:r w:rsidRPr="008942F3">
        <w:rPr>
          <w:lang w:val="es-ES_tradnl"/>
        </w:rPr>
        <w:t>Por lo anterior, se requirió acreditar el valor de $ 10.000.000 al concepto de gasto 0524 adquisición de equipos, materiales, suministros, servicios y/o producción de material técnico e información para la gestión y control de deterioro ambiental, para que de esta manera se pueda dar continuidad al proceso contractual que adelanta la entidad en pro de la mejora continua para la calidad de información relacionada con la calidad del aire de la ciudad de Bogotá.</w:t>
      </w:r>
    </w:p>
    <w:p w14:paraId="5FC7608C" w14:textId="77777777" w:rsidR="008942F3" w:rsidRPr="008942F3" w:rsidRDefault="008942F3" w:rsidP="00A92A86">
      <w:pPr>
        <w:contextualSpacing/>
        <w:rPr>
          <w:lang w:val="es-ES_tradnl"/>
        </w:rPr>
      </w:pPr>
    </w:p>
    <w:p w14:paraId="414AFD6D" w14:textId="0BCB6653" w:rsidR="008942F3" w:rsidRDefault="008942F3" w:rsidP="00A92A86">
      <w:pPr>
        <w:pStyle w:val="Textocomentario"/>
        <w:contextualSpacing/>
        <w:rPr>
          <w:sz w:val="24"/>
          <w:szCs w:val="24"/>
          <w:lang w:val="es-ES_tradnl"/>
        </w:rPr>
      </w:pPr>
      <w:r w:rsidRPr="008942F3">
        <w:rPr>
          <w:sz w:val="24"/>
          <w:szCs w:val="24"/>
          <w:lang w:val="es-ES_tradnl"/>
        </w:rPr>
        <w:t>El traslado de los recursos entre metas de la misma línea de ejecución no genera afectación en la magnitud de la meta de inversión establecida.</w:t>
      </w:r>
    </w:p>
    <w:p w14:paraId="1521280A" w14:textId="3409CFB7" w:rsidR="003522A0" w:rsidRDefault="003522A0" w:rsidP="00A92A86">
      <w:pPr>
        <w:pStyle w:val="Textocomentario"/>
        <w:contextualSpacing/>
        <w:rPr>
          <w:sz w:val="24"/>
          <w:szCs w:val="24"/>
          <w:lang w:val="es-ES_tradnl"/>
        </w:rPr>
      </w:pPr>
    </w:p>
    <w:p w14:paraId="2AE7874B" w14:textId="2116BF83" w:rsidR="003522A0" w:rsidRPr="00E27927" w:rsidRDefault="003522A0" w:rsidP="00767C9E">
      <w:pPr>
        <w:ind w:right="51"/>
        <w:jc w:val="both"/>
        <w:rPr>
          <w:lang w:val="es-ES_tradnl" w:eastAsia="es-ES"/>
        </w:rPr>
      </w:pPr>
      <w:r w:rsidRPr="00E27927">
        <w:rPr>
          <w:lang w:val="es-ES_tradnl" w:eastAsia="es-ES"/>
        </w:rPr>
        <w:t>Durante la vigencia 2021, en el mes de Mayo se autorizo por parte de la gerencia del proyecto el traslado interno de recursos; el valor de $ 59.487.614 para el concepto de gasto 108010002 - Maquinaria y equipo, con el fin de continuar con el proceso relacionado con la adquisición de equipos e insumos para la red de monitoreo de calidad de aire de la ciudad, cumpliendo con la cadena presupuestal de origen.</w:t>
      </w:r>
    </w:p>
    <w:p w14:paraId="76374A51" w14:textId="77777777" w:rsidR="003522A0" w:rsidRPr="00E27927" w:rsidRDefault="003522A0" w:rsidP="00E27927">
      <w:pPr>
        <w:ind w:right="-91"/>
        <w:jc w:val="both"/>
        <w:rPr>
          <w:lang w:val="es-ES_tradnl" w:eastAsia="es-ES"/>
        </w:rPr>
      </w:pPr>
      <w:r w:rsidRPr="00E27927">
        <w:rPr>
          <w:lang w:val="es-ES_tradnl" w:eastAsia="es-ES"/>
        </w:rPr>
        <w:lastRenderedPageBreak/>
        <w:t>El anterior movimiento presupuestal, no afecta los recursos apropiados para la meta, ni tampoco las actividades trazadas para la vigencia 2021.</w:t>
      </w:r>
    </w:p>
    <w:p w14:paraId="77726F47" w14:textId="00BDCDE0" w:rsidR="003522A0" w:rsidRPr="00E27927" w:rsidRDefault="003522A0" w:rsidP="00E27927">
      <w:pPr>
        <w:pStyle w:val="Textocomentario"/>
        <w:ind w:right="-91"/>
        <w:contextualSpacing/>
        <w:rPr>
          <w:sz w:val="24"/>
          <w:szCs w:val="24"/>
          <w:lang w:val="es-ES_tradnl"/>
        </w:rPr>
      </w:pPr>
    </w:p>
    <w:p w14:paraId="1A50D70C" w14:textId="22FCBC8B" w:rsidR="00767C9E" w:rsidRDefault="003522A0" w:rsidP="00510638">
      <w:pPr>
        <w:ind w:right="-91"/>
        <w:jc w:val="both"/>
        <w:rPr>
          <w:lang w:val="es-ES_tradnl" w:eastAsia="es-ES"/>
        </w:rPr>
      </w:pPr>
      <w:r w:rsidRPr="00E27927">
        <w:rPr>
          <w:lang w:val="es-ES_tradnl" w:eastAsia="es-ES"/>
        </w:rPr>
        <w:t xml:space="preserve">Los recursos </w:t>
      </w:r>
      <w:r w:rsidR="00767C9E" w:rsidRPr="00E27927">
        <w:rPr>
          <w:lang w:val="es-ES_tradnl" w:eastAsia="es-ES"/>
        </w:rPr>
        <w:t>provienen</w:t>
      </w:r>
      <w:r w:rsidRPr="00E27927">
        <w:rPr>
          <w:lang w:val="es-ES_tradnl" w:eastAsia="es-ES"/>
        </w:rPr>
        <w:t xml:space="preserve"> de las metas internas del proyecto, así; </w:t>
      </w:r>
      <w:r w:rsidR="00767C9E" w:rsidRPr="00E27927">
        <w:rPr>
          <w:lang w:val="es-ES_tradnl" w:eastAsia="es-ES"/>
        </w:rPr>
        <w:t>de la meta “REALIZAR 8 INFORMES DE ACCIONES DE EVALUACIÓN, CONTROL Y SEGUIMIENTO A FUENTES FIJAS Y FUENTES MÓVILES INCLUIDOS CENTROS DE DIAGNÓSTICO AUTOMOTOR QUE OPERAN EN EL DISTRITO CAPITAL”, por valor de $34.000.000 del concepto de gasto “1082001042-SERVICIOS PRESTADOS A LAS EMPRESAS Y SERVICIOS DE PRODUCCIÓN”, así como de la meta proyecto de inversión “REALIZAR EL 100% DE LAS ACCIONES PARA OPERAR, MANTENER Y AMPLIAR LA RED DE MONITOREO DE CALIDAD DEL AIRE”, la suma de $25.487.614 desde el concepto de gasto “1082001042-SERVICIOS PRESTADOS A LAS EMPRESAS Y SERVICIOS DE PRODUCCIÓN</w:t>
      </w:r>
      <w:r w:rsidR="003A45A3">
        <w:rPr>
          <w:lang w:val="es-ES_tradnl" w:eastAsia="es-ES"/>
        </w:rPr>
        <w:t>.</w:t>
      </w:r>
    </w:p>
    <w:p w14:paraId="54D9D58B" w14:textId="43E2266A" w:rsidR="003A45A3" w:rsidRDefault="003A45A3" w:rsidP="00510638">
      <w:pPr>
        <w:ind w:right="-91"/>
        <w:jc w:val="both"/>
        <w:rPr>
          <w:lang w:val="es-ES_tradnl" w:eastAsia="es-ES"/>
        </w:rPr>
      </w:pPr>
    </w:p>
    <w:p w14:paraId="694536BB" w14:textId="36C829D0" w:rsidR="003A45A3" w:rsidRDefault="00C51662" w:rsidP="003A45A3">
      <w:pPr>
        <w:jc w:val="both"/>
        <w:rPr>
          <w:lang w:val="es-ES_tradnl"/>
        </w:rPr>
      </w:pPr>
      <w:bookmarkStart w:id="11" w:name="_Hlk69559476"/>
      <w:r w:rsidRPr="006C2238">
        <w:rPr>
          <w:lang w:val="es-ES_tradnl"/>
        </w:rPr>
        <w:t>Para el mes de Junio de 2021, se autorizo por parte de la Gerencia del proyecto el traslado interno con el animo de inyectar recursos, estos son</w:t>
      </w:r>
      <w:r w:rsidR="003A45A3" w:rsidRPr="006C2238">
        <w:rPr>
          <w:lang w:val="es-ES_tradnl"/>
        </w:rPr>
        <w:t xml:space="preserve"> requ</w:t>
      </w:r>
      <w:r w:rsidRPr="006C2238">
        <w:rPr>
          <w:lang w:val="es-ES_tradnl"/>
        </w:rPr>
        <w:t xml:space="preserve">eridos </w:t>
      </w:r>
      <w:r w:rsidR="003A45A3" w:rsidRPr="006C2238">
        <w:rPr>
          <w:lang w:val="es-ES_tradnl"/>
        </w:rPr>
        <w:t>para atender las adiciones de personal, teniendo en cuenta que, con el fin de suscribir las adiciones de los contratos de prestación de servicios profesionales y de apoyo a la gestión para el último trimestre del año, que realizaran las acciones de revisión, análisis de datos y acciones de control relacionadas con la red de aire, ruido y visual en el distrito capital, además de la compra de repuestos, calibración y mantenimiento de los equipos que suministran información del comportamiento de los factores contaminantes atmosféricos . Por lo anterior, se requiere apropiar la suma de $</w:t>
      </w:r>
      <w:bookmarkEnd w:id="11"/>
      <w:r w:rsidR="003A45A3" w:rsidRPr="006C2238">
        <w:rPr>
          <w:lang w:val="es-ES_tradnl"/>
        </w:rPr>
        <w:t xml:space="preserve"> 1.571.860.386 en el proyecto de inversión 7778 - "CONTROL A LOS FACTORES DE DETERIORO DE CALIDAD DEL AIRE, ACÚSTICA Y VISUAL DEL DISTRITO CAPITAL", y así, cumplir con los objetivos trazados por dicho proyecto para la vigencia 2021, y consecuentemente, a los objetivos del Plan de Desarrollo vigente, en relación con la calidad de aire, auditiva y visual de la ciudad.</w:t>
      </w:r>
    </w:p>
    <w:p w14:paraId="37F8ED1A" w14:textId="63ACBE6F" w:rsidR="002C26E1" w:rsidRDefault="002C26E1" w:rsidP="003A45A3">
      <w:pPr>
        <w:jc w:val="both"/>
        <w:rPr>
          <w:lang w:val="es-ES_tradnl"/>
        </w:rPr>
      </w:pPr>
    </w:p>
    <w:p w14:paraId="735B1493" w14:textId="77777777" w:rsidR="00385561" w:rsidRPr="003E52FE" w:rsidRDefault="002C26E1" w:rsidP="003E52FE">
      <w:pPr>
        <w:ind w:right="51"/>
        <w:jc w:val="both"/>
        <w:rPr>
          <w:lang w:val="es-ES_tradnl"/>
        </w:rPr>
      </w:pPr>
      <w:r w:rsidRPr="003E52FE">
        <w:rPr>
          <w:lang w:val="es-ES_tradnl"/>
        </w:rPr>
        <w:t xml:space="preserve">Durante la ejecución del proyecto y para alcanzar las metas propuestas </w:t>
      </w:r>
      <w:r w:rsidR="00385561" w:rsidRPr="003E52FE">
        <w:rPr>
          <w:lang w:val="es-ES_tradnl"/>
        </w:rPr>
        <w:t>en la vigencia 2021</w:t>
      </w:r>
      <w:r w:rsidRPr="003E52FE">
        <w:rPr>
          <w:lang w:val="es-ES_tradnl"/>
        </w:rPr>
        <w:t xml:space="preserve">, la gerencia del proyecto decidió realizar un traslado interno por un monto de $ 30.000.000 esto con el fin </w:t>
      </w:r>
      <w:r w:rsidR="00385561" w:rsidRPr="003E52FE">
        <w:rPr>
          <w:lang w:val="es-ES_tradnl"/>
        </w:rPr>
        <w:t>con el fin de continuar con la prestación de servicios profesionales destinados para el control, evaluación y seguimiento frente a la misionalidad de la entidad de las estaciones de la red de ruido ambiental del distrito capital</w:t>
      </w:r>
    </w:p>
    <w:p w14:paraId="0E939F33" w14:textId="77777777" w:rsidR="002C26E1" w:rsidRPr="003E52FE" w:rsidRDefault="002C26E1" w:rsidP="002C26E1">
      <w:pPr>
        <w:ind w:right="-660"/>
        <w:jc w:val="both"/>
        <w:rPr>
          <w:lang w:val="es-ES_tradnl"/>
        </w:rPr>
      </w:pPr>
    </w:p>
    <w:p w14:paraId="4DFB6089" w14:textId="240DAF56" w:rsidR="002C26E1" w:rsidRDefault="002C26E1" w:rsidP="003E52FE">
      <w:pPr>
        <w:ind w:right="51"/>
        <w:jc w:val="both"/>
        <w:rPr>
          <w:lang w:val="es-ES_tradnl"/>
        </w:rPr>
      </w:pPr>
      <w:r w:rsidRPr="003E52FE">
        <w:rPr>
          <w:lang w:val="es-ES_tradnl"/>
        </w:rPr>
        <w:t>El anterior movimiento presupuestal, no afecta los recursos apropiados para la meta, ni tampoco las actividades trazadas para la vigencia 2021.</w:t>
      </w:r>
    </w:p>
    <w:p w14:paraId="3C0C2E84" w14:textId="3A61413D" w:rsidR="0084172F" w:rsidRDefault="0084172F" w:rsidP="003E52FE">
      <w:pPr>
        <w:ind w:right="51"/>
        <w:jc w:val="both"/>
        <w:rPr>
          <w:lang w:val="es-ES_tradnl"/>
        </w:rPr>
      </w:pPr>
    </w:p>
    <w:p w14:paraId="43F105B3" w14:textId="72088E9B" w:rsidR="0084172F" w:rsidRDefault="0084172F" w:rsidP="0084172F">
      <w:pPr>
        <w:ind w:right="51"/>
        <w:jc w:val="both"/>
        <w:rPr>
          <w:lang w:val="es-ES_tradnl"/>
        </w:rPr>
      </w:pPr>
      <w:r>
        <w:rPr>
          <w:lang w:val="es-ES_tradnl"/>
        </w:rPr>
        <w:t xml:space="preserve">En Agosto de 2021, se determino por parte de la Gerencia del proyecto, un traslado interno sin afectación a las magnitudes </w:t>
      </w:r>
      <w:r w:rsidRPr="0084172F">
        <w:rPr>
          <w:lang w:val="es-ES_tradnl"/>
        </w:rPr>
        <w:t xml:space="preserve">con el propósito de garantizar el saneamiento del pasivo exigible anteriormente mencionado, contrato el cual consistió en realización de acciones de adecuación y arreglos locativos en la infraestructura existente en la SDA, humedales, </w:t>
      </w:r>
      <w:r w:rsidRPr="0084172F">
        <w:rPr>
          <w:lang w:val="es-ES_tradnl"/>
        </w:rPr>
        <w:lastRenderedPageBreak/>
        <w:t>parques de montaña y otras áreas de interés ambiental, y a su vez del mantenimiento correctivo de cada una de las estaciones de la red de monitoreo de calidad del aire.</w:t>
      </w:r>
    </w:p>
    <w:p w14:paraId="4D53CE30" w14:textId="2319F2D0" w:rsidR="000C4474" w:rsidRDefault="000C4474" w:rsidP="0084172F">
      <w:pPr>
        <w:ind w:right="51"/>
        <w:jc w:val="both"/>
        <w:rPr>
          <w:lang w:val="es-ES_tradnl"/>
        </w:rPr>
      </w:pPr>
    </w:p>
    <w:p w14:paraId="68D5E718" w14:textId="596B8674" w:rsidR="00C808B6" w:rsidRPr="00887C1C" w:rsidRDefault="000C4474" w:rsidP="00887C1C">
      <w:pPr>
        <w:jc w:val="both"/>
        <w:rPr>
          <w:lang w:val="es-ES_tradnl"/>
        </w:rPr>
      </w:pPr>
      <w:r w:rsidRPr="00887C1C">
        <w:rPr>
          <w:lang w:val="es-ES_tradnl"/>
        </w:rPr>
        <w:t xml:space="preserve">Así mismo </w:t>
      </w:r>
      <w:r w:rsidR="00C808B6" w:rsidRPr="00887C1C">
        <w:rPr>
          <w:lang w:val="es-ES_tradnl"/>
        </w:rPr>
        <w:t>en este periodo</w:t>
      </w:r>
      <w:r w:rsidRPr="00887C1C">
        <w:rPr>
          <w:lang w:val="es-ES_tradnl"/>
        </w:rPr>
        <w:t xml:space="preserve"> de la vigencia 2021; la Dirección de Control Ambiental</w:t>
      </w:r>
      <w:r w:rsidR="00C808B6" w:rsidRPr="00887C1C">
        <w:rPr>
          <w:lang w:val="es-ES_tradnl"/>
        </w:rPr>
        <w:t xml:space="preserve"> DCA</w:t>
      </w:r>
      <w:r w:rsidRPr="00887C1C">
        <w:rPr>
          <w:lang w:val="es-ES_tradnl"/>
        </w:rPr>
        <w:t xml:space="preserve">, </w:t>
      </w:r>
      <w:r w:rsidR="00C808B6" w:rsidRPr="00887C1C">
        <w:rPr>
          <w:lang w:val="es-ES_tradnl"/>
        </w:rPr>
        <w:t>en cumplimiento de la ejecución de la Meta del Proyecto de inversión “Atender el 100% de los conceptos técnicos que recomiendan actuaciones administrativas sancionatorias durante la vigencia para mejorar la eficiencia del proceso sancionatorio ambiental.”, y dadas las necesidades establecidas en la terminación de los contratos la cual está proyectada para finalizar en los meses de octubre y noviembre, lo cual no garantizaría la ejecución de actividades como la atención de conceptos técnicos mediante una actuación administrativa sancionatoria correspondiente a los recursos de aire auditiva y visual y el proceso de manejo, administración y seguimiento de los expedientes asociados al proceso de evaluación, control y seguimiento ambiental, la gerencia del proyecto decide realizar la adición de 6 de los 10 contratos de prestación de servicios vigentes con el ánimo de garantizar la acciones anteriormente señaladas y el saldo sin programar por valor de $23.500.000, para ser reprogramadas en necesidades no cubiertas de otros proyectos.</w:t>
      </w:r>
    </w:p>
    <w:p w14:paraId="32F385C9" w14:textId="77777777" w:rsidR="00C808B6" w:rsidRPr="00887C1C" w:rsidRDefault="00C808B6" w:rsidP="00887C1C">
      <w:pPr>
        <w:jc w:val="both"/>
        <w:rPr>
          <w:lang w:val="es-ES_tradnl"/>
        </w:rPr>
      </w:pPr>
    </w:p>
    <w:p w14:paraId="710F7C47" w14:textId="02209D50" w:rsidR="00C808B6" w:rsidRDefault="00C808B6" w:rsidP="00887C1C">
      <w:pPr>
        <w:jc w:val="both"/>
        <w:rPr>
          <w:lang w:val="es-ES_tradnl"/>
        </w:rPr>
      </w:pPr>
      <w:r w:rsidRPr="00887C1C">
        <w:rPr>
          <w:lang w:val="es-ES_tradnl"/>
        </w:rPr>
        <w:t>La presente modificación no impacta la magnitud de la meta, puesto que la modificación es producto de la no programación y uso de estos recursos y que con la apropiación vigente se garantiza el cumplimiento de las actividades y por ende de la meta en la vigencia.</w:t>
      </w:r>
    </w:p>
    <w:p w14:paraId="383FC7ED" w14:textId="01E59BFB" w:rsidR="00887C1C" w:rsidRDefault="00887C1C" w:rsidP="00887C1C">
      <w:pPr>
        <w:jc w:val="both"/>
        <w:rPr>
          <w:lang w:val="es-ES_tradnl"/>
        </w:rPr>
      </w:pPr>
    </w:p>
    <w:p w14:paraId="3584D434" w14:textId="74A6DAB0" w:rsidR="000C4474" w:rsidRPr="00CC186A" w:rsidRDefault="00887C1C" w:rsidP="00CE4C1E">
      <w:pPr>
        <w:jc w:val="both"/>
        <w:rPr>
          <w:lang w:val="es-ES_tradnl"/>
        </w:rPr>
      </w:pPr>
      <w:r w:rsidRPr="00CC186A">
        <w:rPr>
          <w:lang w:val="es-ES_tradnl"/>
        </w:rPr>
        <w:t xml:space="preserve">En el mes de Septiembre de la vigencia 2021, la gerencia del </w:t>
      </w:r>
      <w:r w:rsidR="00CE4C1E" w:rsidRPr="00CC186A">
        <w:rPr>
          <w:lang w:val="es-ES_tradnl"/>
        </w:rPr>
        <w:t>proyecto</w:t>
      </w:r>
      <w:r w:rsidRPr="00CC186A">
        <w:rPr>
          <w:lang w:val="es-ES_tradnl"/>
        </w:rPr>
        <w:t xml:space="preserve"> autorizo el traslado interno de recursos</w:t>
      </w:r>
      <w:r w:rsidR="00776CDE" w:rsidRPr="00CC186A">
        <w:rPr>
          <w:lang w:val="es-ES_tradnl"/>
        </w:rPr>
        <w:t>, así:</w:t>
      </w:r>
    </w:p>
    <w:p w14:paraId="402092BD" w14:textId="3CAA3FCA" w:rsidR="00776CDE" w:rsidRPr="00CC186A" w:rsidRDefault="00776CDE" w:rsidP="00CE4C1E">
      <w:pPr>
        <w:jc w:val="both"/>
        <w:rPr>
          <w:lang w:val="es-ES_tradnl"/>
        </w:rPr>
      </w:pPr>
    </w:p>
    <w:p w14:paraId="355121D1" w14:textId="77777777" w:rsidR="00776CDE" w:rsidRPr="00CC186A" w:rsidRDefault="00776CDE" w:rsidP="00776CDE">
      <w:pPr>
        <w:jc w:val="both"/>
      </w:pPr>
      <w:r w:rsidRPr="00CC186A">
        <w:t>CONTRA-CREDITOS.</w:t>
      </w:r>
    </w:p>
    <w:p w14:paraId="048B253F" w14:textId="77777777" w:rsidR="00776CDE" w:rsidRPr="00CC186A" w:rsidRDefault="00776CDE" w:rsidP="00776CDE">
      <w:pPr>
        <w:jc w:val="both"/>
      </w:pPr>
    </w:p>
    <w:p w14:paraId="53476DE6" w14:textId="78C132AE" w:rsidR="00776CDE" w:rsidRPr="00CC186A" w:rsidRDefault="00776CDE" w:rsidP="006D3399">
      <w:pPr>
        <w:pStyle w:val="Prrafodelista"/>
        <w:numPr>
          <w:ilvl w:val="0"/>
          <w:numId w:val="28"/>
        </w:numPr>
        <w:contextualSpacing/>
        <w:rPr>
          <w:szCs w:val="24"/>
        </w:rPr>
      </w:pPr>
      <w:r w:rsidRPr="00CC186A">
        <w:rPr>
          <w:szCs w:val="24"/>
        </w:rPr>
        <w:t>La meta proyecto de inversión “REALIZAR EL 100% DE LAS ACCIONES PARA OPERAR, MANTENER Y AMPLIAR LA RED DE MONITOREO DE CALIDAD DEL AIRE”, logrará mediante el cumplimento de diferentes acciones tales como el mantenimiento y correcta función de las estaciones antiguas y nuevas de medición de la calidad de aire, que los datos sean confiables para su posterior análisis de impacto en la calidad de vida de los ciudadanos.</w:t>
      </w:r>
      <w:bookmarkStart w:id="12" w:name="_Hlk81429877"/>
      <w:r w:rsidR="006D3399" w:rsidRPr="00CC186A">
        <w:rPr>
          <w:szCs w:val="24"/>
        </w:rPr>
        <w:t xml:space="preserve"> </w:t>
      </w:r>
      <w:r w:rsidRPr="00CC186A">
        <w:t>Esta meta cuenta con el concepto de gasto 1082001032-SERVICIOS FINANCIEROS Y SERVICIOS CONEXOS, SERVICIOS INMOBILIARIOS Y SERVICIOS DE LEASING con recursos por valor de $70.000.000, los cuales están destinados para el arriendo del espacio físico donde se ubica la estación de monitoreo de calidad de aire de Bogotá.</w:t>
      </w:r>
      <w:bookmarkEnd w:id="12"/>
      <w:r w:rsidR="006D3399" w:rsidRPr="00CC186A">
        <w:t xml:space="preserve"> U</w:t>
      </w:r>
      <w:r w:rsidRPr="00CC186A">
        <w:t>na vez adelantado el proceso contractual se determinó desde la gerencia del proyecto, trasladar $ 32.684.000 para apalancar los procesos de adición y prorroga de las ordenes de prestación de servicio profesionales o de apoyo a la gestión de la red de monitoreo de calidad de aire con el fin de asegurar el funcionamiento y la correcta operación del monitoreo ambiental.</w:t>
      </w:r>
    </w:p>
    <w:p w14:paraId="764FE85E" w14:textId="77777777" w:rsidR="00776CDE" w:rsidRPr="00E8471E" w:rsidRDefault="00776CDE" w:rsidP="00776CDE">
      <w:pPr>
        <w:jc w:val="both"/>
        <w:rPr>
          <w:highlight w:val="yellow"/>
        </w:rPr>
      </w:pPr>
    </w:p>
    <w:p w14:paraId="2911220C" w14:textId="768DAD6D" w:rsidR="00776CDE" w:rsidRPr="00CC186A" w:rsidRDefault="00776CDE" w:rsidP="006D3399">
      <w:pPr>
        <w:pStyle w:val="Prrafodelista"/>
        <w:numPr>
          <w:ilvl w:val="0"/>
          <w:numId w:val="28"/>
        </w:numPr>
        <w:contextualSpacing/>
        <w:rPr>
          <w:szCs w:val="24"/>
        </w:rPr>
      </w:pPr>
      <w:r w:rsidRPr="00CC186A">
        <w:rPr>
          <w:szCs w:val="24"/>
        </w:rPr>
        <w:lastRenderedPageBreak/>
        <w:t>La meta proyecto de inversión “REALIZAR EL 100% DE LAS ACCIONES PARA OPERAR, MANTENER Y AMPLIAR LA RED DE MONITOREO DE CALIDAD DEL AIRE”, logrará mediante el cumplimento de diferentes acciones tales como el mantenimiento y correcta función de las estaciones antiguas y nuevas de medición de la calidad de aire, que los datos sean confiables para su posterior análisis de impacto en la calidad de vida de los ciudadanos.</w:t>
      </w:r>
      <w:r w:rsidR="006D3399" w:rsidRPr="00CC186A">
        <w:rPr>
          <w:szCs w:val="24"/>
        </w:rPr>
        <w:t xml:space="preserve"> </w:t>
      </w:r>
      <w:r w:rsidRPr="00CC186A">
        <w:t>Esta meta cuenta con el concepto de gasto 1082001042-SERVICIOS PRESTADOS A LAS EMPRESAS Y SERVICIOS DE PRODUCCIÓN con recursos por valor de $747.512.386, los cuales están destinados a adquisiciones de productos o servicios que aportan el cumplimiento de la meta.</w:t>
      </w:r>
      <w:r w:rsidR="006D3399" w:rsidRPr="00CC186A">
        <w:t xml:space="preserve"> U</w:t>
      </w:r>
      <w:r w:rsidRPr="00CC186A">
        <w:t>na vez revisados los objetos contractuales entra la Subdirección Financiera y la Subdirección de Proyectos, fue necesario realizar una reclasificación de los conceptos de gasto, para que los objetos relacionados con la adquisición de equipos e insumos para la red de monitoreo de calidad de aire de la ciudad, cumplan con la cadena presupuestal de origen trasladando así $ 424.912.386, destinados para la adquisición de equipos e insumos de la SCAAV</w:t>
      </w:r>
    </w:p>
    <w:p w14:paraId="1153E108" w14:textId="77777777" w:rsidR="00776CDE" w:rsidRPr="00E8471E" w:rsidRDefault="00776CDE" w:rsidP="00776CDE">
      <w:pPr>
        <w:pStyle w:val="Prrafodelista"/>
        <w:ind w:left="360"/>
        <w:rPr>
          <w:szCs w:val="24"/>
          <w:highlight w:val="yellow"/>
        </w:rPr>
      </w:pPr>
    </w:p>
    <w:p w14:paraId="7EFFC03E" w14:textId="1BB4765E" w:rsidR="00776CDE" w:rsidRPr="00CC186A" w:rsidRDefault="00776CDE" w:rsidP="006D3399">
      <w:pPr>
        <w:pStyle w:val="Prrafodelista"/>
        <w:numPr>
          <w:ilvl w:val="0"/>
          <w:numId w:val="29"/>
        </w:numPr>
        <w:contextualSpacing/>
        <w:rPr>
          <w:szCs w:val="24"/>
        </w:rPr>
      </w:pPr>
      <w:r w:rsidRPr="00CC186A">
        <w:rPr>
          <w:szCs w:val="24"/>
        </w:rPr>
        <w:t>La meta proyecto de inversión “REALIZAR 8 INFORMES DE ACCIONES DE EVALUACIÓN, CONTROL Y SEGUIMIENTO A FUENTES FIJAS Y FUENTES MÓVILES INCLUIDOS CENTROS DE DIAGNÓSTICO AUTOMOTOR QUE OPERAN EN EL DISTRITO CAPITAL”, logrará mediante el cumplimento de diferentes acciones tales como las acciones en vía para el control de fuentes fijas y fuentes móviles, verificando el cumplimiento de la norma, seguimiento a las prácticas de mantenimiento y operación de la industria y/o vehículos, entre otras.</w:t>
      </w:r>
      <w:r w:rsidR="006D3399" w:rsidRPr="00CC186A">
        <w:rPr>
          <w:szCs w:val="24"/>
        </w:rPr>
        <w:t xml:space="preserve"> </w:t>
      </w:r>
      <w:r w:rsidRPr="00CC186A">
        <w:t>Esta meta cuenta con el concepto de gasto 1082001032-SERVICIOS FINANCIEROS Y SERVICIOS CONEXOS, SERVICIOS INMOBILIARIOS Y SERVICIOS DE LEASING con recursos por valor de $181.000.000, los cuales están destinados para el arriendo del espacio físico del centro de revisiones de fuentes móviles.</w:t>
      </w:r>
      <w:r w:rsidR="006D3399" w:rsidRPr="00CC186A">
        <w:t xml:space="preserve"> Una</w:t>
      </w:r>
      <w:r w:rsidRPr="00CC186A">
        <w:t xml:space="preserve"> vez adelantado el proceso contractual se determinó desde la gerencia del proyecto, trasladar $ 744.850 para apalancar los procesos de adición y prorroga de las ordenes de prestación de servicio profesionales o de apoyo a la gestión del equipo técnico de campo de fuentes móviles.</w:t>
      </w:r>
    </w:p>
    <w:p w14:paraId="347F03D5" w14:textId="77777777" w:rsidR="00776CDE" w:rsidRPr="00CC186A" w:rsidRDefault="00776CDE" w:rsidP="00776CDE">
      <w:pPr>
        <w:jc w:val="both"/>
      </w:pPr>
    </w:p>
    <w:p w14:paraId="59FA1CD7" w14:textId="68E9F2EB" w:rsidR="00776CDE" w:rsidRPr="00CC186A" w:rsidRDefault="00776CDE" w:rsidP="006D3399">
      <w:pPr>
        <w:pStyle w:val="Prrafodelista"/>
        <w:numPr>
          <w:ilvl w:val="0"/>
          <w:numId w:val="29"/>
        </w:numPr>
        <w:contextualSpacing/>
        <w:rPr>
          <w:szCs w:val="24"/>
        </w:rPr>
      </w:pPr>
      <w:r w:rsidRPr="00CC186A">
        <w:rPr>
          <w:szCs w:val="24"/>
        </w:rPr>
        <w:t>La meta proyecto de inversión “REALIZAR 8 INFORMES DE ACCIONES DE EVALUACIÓN, CONTROL Y SEGUIMIENTO A FUENTES FIJAS Y FUENTES MÓVILES INCLUIDOS CENTROS DE DIAGNÓSTICO AUTOMOTOR QUE OPERAN EN EL DISTRITO CAPITAL”, logrará mediante el cumplimento de diferentes acciones tales como las acciones en vía para el control de fuentes fijas y fuentes móviles, verificando el cumplimiento de la norma, seguimiento a las prácticas de mantenimiento y operación de la industria y/o vehículos, entre otras.</w:t>
      </w:r>
      <w:r w:rsidR="006D3399" w:rsidRPr="00CC186A">
        <w:rPr>
          <w:szCs w:val="24"/>
        </w:rPr>
        <w:t xml:space="preserve"> </w:t>
      </w:r>
      <w:r w:rsidRPr="00CC186A">
        <w:t>Esta meta cuenta con el concepto de gasto 1082001042-SERVICIOS PRESTADOS A LAS EMPRESAS Y SERVICIOS DE PRODUCCIÓN con recursos por valor de $491.613.000, los cuales están destinados a adquisiciones de productos o servicios que aportan el cumplimiento de la meta.</w:t>
      </w:r>
    </w:p>
    <w:p w14:paraId="6B315877" w14:textId="0A164969" w:rsidR="00776CDE" w:rsidRPr="0067593E" w:rsidRDefault="006D3399" w:rsidP="00776CDE">
      <w:pPr>
        <w:ind w:left="360"/>
        <w:jc w:val="both"/>
      </w:pPr>
      <w:r w:rsidRPr="0067593E">
        <w:lastRenderedPageBreak/>
        <w:t>Una</w:t>
      </w:r>
      <w:r w:rsidR="00776CDE" w:rsidRPr="0067593E">
        <w:t xml:space="preserve"> vez revisados los objetos contractuales entra la Subdirección Financiera y la Subdirección de Proyectos, fue necesario realizar una reclasificación de los conceptos de gasto, para que los objetos relacionados con la adquisición de insumos y/o respuestas para los equipos que toman muestras de en los equipos de medición de fuentes fijas, cumplan con la cadena presupuestal de origen, en el marco de la realización de acciones de control a las fuentes de contaminación por fuentes fijas y fuentes móviles.</w:t>
      </w:r>
    </w:p>
    <w:p w14:paraId="5F1BD0CE" w14:textId="77777777" w:rsidR="00776CDE" w:rsidRPr="0067593E" w:rsidRDefault="00776CDE" w:rsidP="00776CDE">
      <w:pPr>
        <w:ind w:left="360"/>
        <w:jc w:val="both"/>
      </w:pPr>
    </w:p>
    <w:p w14:paraId="051E0FE6" w14:textId="50443E04" w:rsidR="00776CDE" w:rsidRPr="0067593E" w:rsidRDefault="00776CDE" w:rsidP="006D3399">
      <w:pPr>
        <w:pStyle w:val="Prrafodelista"/>
        <w:numPr>
          <w:ilvl w:val="0"/>
          <w:numId w:val="29"/>
        </w:numPr>
        <w:contextualSpacing/>
        <w:rPr>
          <w:szCs w:val="24"/>
        </w:rPr>
      </w:pPr>
      <w:r w:rsidRPr="0067593E">
        <w:rPr>
          <w:szCs w:val="24"/>
        </w:rPr>
        <w:t>La meta proyecto de inversión “REALIZAR 8 INFORMES DE ACCIONES DE EVALUACIÓN, CONTROL Y SEGUIMIENTO A FUENTES FIJAS Y FUENTES MÓVILES INCLUIDOS CENTROS DE DIAGNÓSTICO AUTOMOTOR QUE OPERAN EN EL DISTRITO CAPITAL”, logrará mediante el cumplimento de diferentes acciones tales como las acciones en vía para el control de fuentes fijas y fuentes móviles, verificando el cumplimiento de la norma, seguimiento a las prácticas de mantenimiento y operación de la industria y/o vehículos, entre otras.</w:t>
      </w:r>
      <w:r w:rsidR="006D3399" w:rsidRPr="0067593E">
        <w:rPr>
          <w:szCs w:val="24"/>
        </w:rPr>
        <w:t xml:space="preserve"> </w:t>
      </w:r>
      <w:r w:rsidRPr="0067593E">
        <w:t>Esta meta cuenta con el concepto de gasto 1082001022-SERVICIOS DE ALOJAMIENTO; SERVICIOS DE SUMINISTRO DE COMIDAS Y BEBIDAS; SERVICIOS DE TRANSPORTE; Y SERVICIOS DE DISTRIBUCIÓN DE ELECTRICIDAD, GAS Y AGUA con recursos por valor de $124.467.000, los cuales están destinados a adquisiciones de productos o servicios que aportan el cumplimiento de la meta.</w:t>
      </w:r>
      <w:r w:rsidR="006D3399" w:rsidRPr="0067593E">
        <w:t xml:space="preserve"> Una</w:t>
      </w:r>
      <w:r w:rsidRPr="0067593E">
        <w:t xml:space="preserve"> vez revisados los objetos contractuales entra la Subdirección Financiera y la Subdirección de Proyectos, fue necesario realizar una reclasificación de los conceptos de gasto, para que los objetos relacionados con la adquisición de insumos y/o respuestas para los equipos que toman muestras de en los equipos de medición de fuentes fijas, cumplan con la cadena presupuestal de origen, en el marco de la realización de acciones de control a las fuentes de contaminación por fuentes fijas y fuentes móviles, trasladando así $124.467.000 destinados para la adquisición de equipos e insumos de la SCAAV.</w:t>
      </w:r>
    </w:p>
    <w:p w14:paraId="6D548AEC" w14:textId="77777777" w:rsidR="00776CDE" w:rsidRPr="0067593E" w:rsidRDefault="00776CDE" w:rsidP="00776CDE">
      <w:pPr>
        <w:jc w:val="both"/>
      </w:pPr>
    </w:p>
    <w:p w14:paraId="5F626B8E" w14:textId="77777777" w:rsidR="00776CDE" w:rsidRPr="0067593E" w:rsidRDefault="00776CDE" w:rsidP="00776CDE">
      <w:pPr>
        <w:pStyle w:val="Prrafodelista"/>
        <w:numPr>
          <w:ilvl w:val="0"/>
          <w:numId w:val="29"/>
        </w:numPr>
        <w:contextualSpacing/>
        <w:rPr>
          <w:szCs w:val="24"/>
        </w:rPr>
      </w:pPr>
      <w:r w:rsidRPr="0067593E">
        <w:rPr>
          <w:szCs w:val="24"/>
        </w:rPr>
        <w:t>La meta proyecto de inversión “REALIZAR 4.700 ACCIONES DE EVALUACIÓN, SEGUIMIENTO Y CONTROL DE EMISIÓN DE RUIDO A LOS ESTABLECIMIENTOS DE COMERCIO, INDUSTRIA Y SERVICIO UBICADOS EN EL PERÍMETRO URBANO DEL D.C”, logrará mediante el cumplimento de diferentes acciones como operativos de control, evaluación, impulso de procesos sancionatorios relacionados con las fuentes contaminantes de ruido en el perímetro urbano de Bogotá.</w:t>
      </w:r>
    </w:p>
    <w:p w14:paraId="6BE18DEB" w14:textId="151443BA" w:rsidR="00776CDE" w:rsidRPr="0067593E" w:rsidRDefault="00776CDE" w:rsidP="006D3399">
      <w:pPr>
        <w:ind w:left="360"/>
        <w:jc w:val="both"/>
      </w:pPr>
      <w:r w:rsidRPr="0067593E">
        <w:t>Esta meta cuenta con el concepto de gasto 1082001042-SERVICIOS PRESTADOS A LAS EMPRESAS Y SERVICIOS DE PRODUCCIÓN cuenta con recursos por $26.000.000, los cuales están destinados a adquisiciones de productos que aportan el cumplimiento de la meta.</w:t>
      </w:r>
      <w:r w:rsidR="006D3399" w:rsidRPr="0067593E">
        <w:t xml:space="preserve"> </w:t>
      </w:r>
      <w:r w:rsidRPr="0067593E">
        <w:t xml:space="preserve">Que una vez revisados los objetos contractuales entra la Subdirección Financiera y la Subdirección de Proyectos, fue necesario realizar una reclasificación de los conceptos de gasto, para que los objetos relacionados con la adquisición de insumos y/o respuestas para los equipos que toman muestras de en los equipos de medición de fuentes fijas, cumplan con la cadena presupuestal de origen, en </w:t>
      </w:r>
      <w:r w:rsidRPr="0067593E">
        <w:lastRenderedPageBreak/>
        <w:t>el marco de la realización de acciones de control a las fuentes de contaminación por fuentes fijas y fuentes móviles, trasladando así $26.000.000 destinados para la adquisición de equipos e insumos de la SCAAV.</w:t>
      </w:r>
    </w:p>
    <w:p w14:paraId="4576F476" w14:textId="77777777" w:rsidR="006D3399" w:rsidRPr="0067593E" w:rsidRDefault="006D3399" w:rsidP="006D3399">
      <w:pPr>
        <w:ind w:left="360"/>
        <w:jc w:val="both"/>
      </w:pPr>
    </w:p>
    <w:p w14:paraId="009D46E2" w14:textId="7CA812B5" w:rsidR="00776CDE" w:rsidRPr="0067593E" w:rsidRDefault="00776CDE" w:rsidP="006D3399">
      <w:pPr>
        <w:pStyle w:val="Prrafodelista"/>
        <w:numPr>
          <w:ilvl w:val="0"/>
          <w:numId w:val="30"/>
        </w:numPr>
        <w:contextualSpacing/>
        <w:rPr>
          <w:szCs w:val="24"/>
        </w:rPr>
      </w:pPr>
      <w:r w:rsidRPr="0067593E">
        <w:rPr>
          <w:szCs w:val="24"/>
        </w:rPr>
        <w:t>La meta proyecto de inversión “REALIZAR EL 100% DE ACCIONES PARA OPERAR, MANTENER Y AMPLIAR LA RED DE MONITOREO DE RUIDO AMBIENTAL DE BOGOTÁ PARA LA IDENTIFICACIÓN DE LA POBLACIÓN URBANA AFECTADA POR RUIDO EN EL DISTRITO.”, logrará mediante el cumplimento de diferentes acciones tales como el mantenimiento y correcto funcionamiento de las estaciones de medición de ruido ambiental, que los datos sean confiables para su posterior análisis de impacto en la población urbana afectada por ruido en la ciudad.</w:t>
      </w:r>
      <w:r w:rsidR="006D3399" w:rsidRPr="0067593E">
        <w:rPr>
          <w:szCs w:val="24"/>
        </w:rPr>
        <w:t xml:space="preserve"> </w:t>
      </w:r>
      <w:r w:rsidRPr="0067593E">
        <w:t>Esta meta cuenta con el concepto de gasto 1082001032-SERVICIOS FINANCIEROS Y SERVICIOS CONEXOS, SERVICIOS INMOBILIARIOS Y SERVICIOS DE LEASING con recursos por valor de $30.240.000, los cuales están destinados para el arriendo del espacio físico donde se ubican las estaciones de monitoreo de ruido ambiental de Bogotá.</w:t>
      </w:r>
      <w:r w:rsidR="006D3399" w:rsidRPr="0067593E">
        <w:t xml:space="preserve"> </w:t>
      </w:r>
      <w:r w:rsidRPr="0067593E">
        <w:t>Que, una vez adelantado los procesos contractuales se determinó desde la gerencia del proyecto, trasladar $ 5.380.000 para apalancar los procesos de adición y prorroga de las ordenes de prestación de servicio profesionales o de apoyo a la gestión de la red de monitoreo de ruido ambiental con el fin de asegurar el funcionamiento y la correcta operación del monitoreo en la ciudad.</w:t>
      </w:r>
    </w:p>
    <w:p w14:paraId="2CB50978" w14:textId="77777777" w:rsidR="00776CDE" w:rsidRPr="0067593E" w:rsidRDefault="00776CDE" w:rsidP="00776CDE">
      <w:pPr>
        <w:jc w:val="both"/>
      </w:pPr>
    </w:p>
    <w:p w14:paraId="69707071" w14:textId="44103AA7" w:rsidR="00776CDE" w:rsidRPr="0067593E" w:rsidRDefault="00776CDE" w:rsidP="006D3399">
      <w:pPr>
        <w:pStyle w:val="Prrafodelista"/>
        <w:numPr>
          <w:ilvl w:val="0"/>
          <w:numId w:val="30"/>
        </w:numPr>
        <w:contextualSpacing/>
        <w:rPr>
          <w:szCs w:val="24"/>
        </w:rPr>
      </w:pPr>
      <w:r w:rsidRPr="0067593E">
        <w:rPr>
          <w:szCs w:val="24"/>
        </w:rPr>
        <w:t>La meta proyecto de inversión “REALIZAR EL 100% DE ACCIONES PARA OPERAR, MANTENER Y AMPLIAR LA RED DE MONITOREO DE RUIDO AMBIENTAL DE BOGOTÁ PARA LA IDENTIFICACIÓN DE LA POBLACIÓN URBANA AFECTADA POR RUIDO EN EL DISTRITO.”, logrará mediante el cumplimento de diferentes acciones tales como el mantenimiento y correcto funcionamiento de las estaciones de medición de ruido ambiental, que los datos sean confiables para su posterior análisis de impacto en la población urbana afectada por ruido en la ciudad.</w:t>
      </w:r>
      <w:r w:rsidR="006D3399" w:rsidRPr="0067593E">
        <w:rPr>
          <w:szCs w:val="24"/>
        </w:rPr>
        <w:t xml:space="preserve"> </w:t>
      </w:r>
      <w:r w:rsidRPr="0067593E">
        <w:t>Esta meta cuenta con el concepto de gasto 1082001042-SERVICIOS PRESTADOS A LAS EMPRESAS Y SERVICIOS DE PRODUCCIÓN con recursos por valor de $141.000.000, los cuales están destinados a adquisiciones de productos o servicios que aportan el cumplimiento de la meta.</w:t>
      </w:r>
      <w:r w:rsidR="006D3399" w:rsidRPr="0067593E">
        <w:t xml:space="preserve"> Una</w:t>
      </w:r>
      <w:r w:rsidRPr="0067593E">
        <w:t xml:space="preserve"> vez revisados los objetos contractuales entra la Subdirección Financiera y la Subdirección de Proyectos, fue necesario realizar una reclasificación de los conceptos de gasto, para que los objetos relacionados con la adquisición de equipos e insumos para la red de monitoreo de ruido ambiental de la ciudad, cumplan con la cadena presupuestal de origen trasladando así $ 135.300.000, destinados para la adquisición de equipos e insumos de la SCAAV.</w:t>
      </w:r>
    </w:p>
    <w:p w14:paraId="19967D64" w14:textId="77777777" w:rsidR="00776CDE" w:rsidRPr="0067593E" w:rsidRDefault="00776CDE" w:rsidP="00776CDE">
      <w:pPr>
        <w:jc w:val="both"/>
      </w:pPr>
    </w:p>
    <w:p w14:paraId="332DEF3A" w14:textId="0D57BD38" w:rsidR="00776CDE" w:rsidRPr="0067593E" w:rsidRDefault="00776CDE" w:rsidP="006D3399">
      <w:pPr>
        <w:pStyle w:val="Prrafodelista"/>
        <w:numPr>
          <w:ilvl w:val="0"/>
          <w:numId w:val="30"/>
        </w:numPr>
        <w:contextualSpacing/>
        <w:rPr>
          <w:szCs w:val="24"/>
        </w:rPr>
      </w:pPr>
      <w:r w:rsidRPr="0067593E">
        <w:rPr>
          <w:szCs w:val="24"/>
        </w:rPr>
        <w:t xml:space="preserve">La meta proyecto de inversión “REALIZAR EL 100% DE ACCIONES PARA OPERAR, MANTENER Y AMPLIAR LA RED DE MONITOREO DE RUIDO AMBIENTAL DE BOGOTÁ PARA LA IDENTIFICACIÓN DE LA POBLACIÓN </w:t>
      </w:r>
      <w:r w:rsidRPr="0067593E">
        <w:rPr>
          <w:szCs w:val="24"/>
        </w:rPr>
        <w:lastRenderedPageBreak/>
        <w:t>URBANA AFECTADA POR RUIDO EN EL DISTRITO.”, logrará mediante el cumplimento de diferentes acciones tales como el mantenimiento y correcto funcionamiento de las estaciones de medición de ruido ambiental, que los datos sean confiables para su posterior análisis de impacto en la población urbana afectada por ruido en la ciudad.</w:t>
      </w:r>
      <w:r w:rsidR="006D3399" w:rsidRPr="0067593E">
        <w:rPr>
          <w:szCs w:val="24"/>
        </w:rPr>
        <w:t xml:space="preserve"> </w:t>
      </w:r>
      <w:r w:rsidRPr="0067593E">
        <w:t>Esta meta cuenta con el concepto de gasto 1082001052-SERVICIOS PARA LA COMUNIDAD, SOCIALES Y PERSONALES con recursos por valor de $442.830.000, los cuales están destinados las ordenes de prestación de servicios profesionales y de apoyo a la gestión del equipo técnico de campo.</w:t>
      </w:r>
      <w:r w:rsidR="006D3399" w:rsidRPr="0067593E">
        <w:t xml:space="preserve"> Una</w:t>
      </w:r>
      <w:r w:rsidRPr="0067593E">
        <w:t xml:space="preserve"> vez adelantado los procesos contractuales se determinó desde la gerencia del proyecto, trasladar $ 20.000.000 para apalancar los procesos de adición y prorroga de las ordenes de prestación de servicio profesionales o de apoyo a la gestión de los equipos de control de la subdirección de calidad de aire, auditiva y visual.</w:t>
      </w:r>
    </w:p>
    <w:p w14:paraId="043F5DEA" w14:textId="77777777" w:rsidR="00776CDE" w:rsidRPr="0067593E" w:rsidRDefault="00776CDE" w:rsidP="00776CDE">
      <w:pPr>
        <w:pStyle w:val="Prrafodelista"/>
        <w:ind w:left="360"/>
        <w:rPr>
          <w:szCs w:val="24"/>
        </w:rPr>
      </w:pPr>
    </w:p>
    <w:p w14:paraId="3FD31927" w14:textId="53BA65DA" w:rsidR="00776CDE" w:rsidRPr="0067593E" w:rsidRDefault="00776CDE" w:rsidP="006D3399">
      <w:pPr>
        <w:pStyle w:val="Prrafodelista"/>
        <w:numPr>
          <w:ilvl w:val="0"/>
          <w:numId w:val="30"/>
        </w:numPr>
        <w:contextualSpacing/>
        <w:rPr>
          <w:szCs w:val="24"/>
        </w:rPr>
      </w:pPr>
      <w:r w:rsidRPr="0067593E">
        <w:rPr>
          <w:szCs w:val="24"/>
        </w:rPr>
        <w:t xml:space="preserve">La meta proyecto de inversión “REALIZAR </w:t>
      </w:r>
      <w:r w:rsidR="00C0768F" w:rsidRPr="009F6110">
        <w:rPr>
          <w:szCs w:val="24"/>
        </w:rPr>
        <w:t>7.948</w:t>
      </w:r>
      <w:r w:rsidRPr="0067593E">
        <w:rPr>
          <w:szCs w:val="24"/>
        </w:rPr>
        <w:t xml:space="preserve"> ACCIONES TÉCNICO-JURÍDICAS DE EVALUACIÓN, SEGUIMIENTO Y CONTROL SOBRE LOS ELEMENTOS DE PUBLICIDAD EXTERIOR VISUAL - PEV, INSTALADOS EN EL PERÍMETRO URBANO DEL D.C. logrará mediante el cumplimento de diferentes acciones como operativos de control, evaluación, impulso de procesos sancionatorios de Publicidad Exterior Visual.</w:t>
      </w:r>
      <w:r w:rsidR="006D3399" w:rsidRPr="0067593E">
        <w:rPr>
          <w:szCs w:val="24"/>
        </w:rPr>
        <w:t xml:space="preserve"> </w:t>
      </w:r>
      <w:r w:rsidRPr="0067593E">
        <w:t>Esta meta cuenta con el concepto de gasto 1082001042-SERVICIOS PRESTADOS A LAS EMPRESAS Y SERVICIOS DE PRODUCCIÓN cuenta con recursos por $10.000.000, los cuales están destinados a adquisiciones de productos que aportan el cumplimiento de la meta.</w:t>
      </w:r>
      <w:r w:rsidR="006D3399" w:rsidRPr="0067593E">
        <w:t xml:space="preserve"> </w:t>
      </w:r>
      <w:r w:rsidRPr="0067593E">
        <w:t>Que una vez revisados los objetos contractuales entra la Subdirección Financiera y la Subdirección de Proyectos, fue necesario realizar una reclasificación de los conceptos de gasto, para que los objetos relacionados con pago de ARL a los contratistas que por sus funciones realizan trabajos de riesgo en el marco del control a los elementos de Publicidad Exterior Visual., cumplan con la cadena presupuestal de origen trasladando así $ 10.000.000, destinados para cubrir los pagos de ARL.</w:t>
      </w:r>
    </w:p>
    <w:p w14:paraId="2078B8EC" w14:textId="77777777" w:rsidR="00776CDE" w:rsidRPr="0067593E" w:rsidRDefault="00776CDE" w:rsidP="00776CDE">
      <w:pPr>
        <w:jc w:val="both"/>
      </w:pPr>
    </w:p>
    <w:p w14:paraId="069DC886" w14:textId="1F796C01" w:rsidR="00776CDE" w:rsidRPr="0067593E" w:rsidRDefault="00776CDE" w:rsidP="006D3399">
      <w:pPr>
        <w:pStyle w:val="Prrafodelista"/>
        <w:numPr>
          <w:ilvl w:val="0"/>
          <w:numId w:val="30"/>
        </w:numPr>
        <w:contextualSpacing/>
        <w:rPr>
          <w:szCs w:val="24"/>
        </w:rPr>
      </w:pPr>
      <w:r w:rsidRPr="0067593E">
        <w:rPr>
          <w:szCs w:val="24"/>
        </w:rPr>
        <w:t>La meta proyecto de inversión “ATENDER EL 100% DE LOS CONCEPTOS TÉCNICOS QUE RECOMIENDAN ACTUACIONES ADMINISTRATIVAS SANCIONATORIAS DURANTE LA VIGENCIA PARA MEJORAR LA EFICIENCIA DEL PROCESO SANCIONATORIO AMBIENTAL. logrará mediante el cumplimento de diferentes acciones frente a las actuaciones de conceptos técnicos para el impulso de procesos sancionatorios ambientales.</w:t>
      </w:r>
      <w:r w:rsidR="006D3399" w:rsidRPr="0067593E">
        <w:rPr>
          <w:szCs w:val="24"/>
        </w:rPr>
        <w:t xml:space="preserve"> </w:t>
      </w:r>
      <w:r w:rsidRPr="0067593E">
        <w:t>Esta meta cuenta con el concepto de gasto 1082001052-SERVICIOS PARA LA COMUNIDAD, SOCIALES Y PERSONALES cuenta con recursos por $668.170.000, los cuales están para las ordenes de prestación de servicios profesional y de apoyo a la gestión con el fin de adelantar los tramites y actuaciones jurídicas con relación a los procesos sancionatorios ambientales.</w:t>
      </w:r>
      <w:r w:rsidR="006D3399" w:rsidRPr="0067593E">
        <w:t xml:space="preserve"> Una</w:t>
      </w:r>
      <w:r w:rsidRPr="0067593E">
        <w:t xml:space="preserve"> vez adelantado los procesos contractuales se determinó desde la gerencia del proyecto, trasladar $ 110.227.930 para apalancar los procesos de adición y prorroga de las ordenes </w:t>
      </w:r>
      <w:r w:rsidRPr="0067593E">
        <w:lastRenderedPageBreak/>
        <w:t>de prestación de servicio profesionales o de apoyo a la gestión de la subdirección de calidad de aire, auditiva y visual.</w:t>
      </w:r>
    </w:p>
    <w:p w14:paraId="6E226BF5" w14:textId="77777777" w:rsidR="00776CDE" w:rsidRPr="0067593E" w:rsidRDefault="00776CDE" w:rsidP="00776CDE">
      <w:pPr>
        <w:jc w:val="both"/>
      </w:pPr>
    </w:p>
    <w:p w14:paraId="7CC4E0C4" w14:textId="4B716AC2" w:rsidR="00776CDE" w:rsidRPr="0067593E" w:rsidRDefault="00776CDE" w:rsidP="006D3399">
      <w:pPr>
        <w:pStyle w:val="Prrafodelista"/>
        <w:numPr>
          <w:ilvl w:val="0"/>
          <w:numId w:val="30"/>
        </w:numPr>
        <w:contextualSpacing/>
        <w:rPr>
          <w:szCs w:val="24"/>
        </w:rPr>
      </w:pPr>
      <w:r w:rsidRPr="0067593E">
        <w:rPr>
          <w:szCs w:val="24"/>
        </w:rPr>
        <w:t>La meta proyecto de inversión “REALIZAR 8 INFORMES DE ACCIONES DE EVALUACIÓN, CONTROL Y SEGUIMIENTO A FUENTES FIJAS Y FUENTES MÓVILES INCLUIDOS CENTROS DE DIAGNÓSTICO AUTOMOTOR QUE OPERAN EN EL DISTRITO CAPITAL”, logrará mediante el cumplimento de diferentes acciones tales como las acciones en vía para el control de fuentes fijas y fuentes móviles, verificando el cumplimiento de la norma, seguimiento a las prácticas de mantenimiento y operación de la industria y/o vehículos, entre otras.</w:t>
      </w:r>
      <w:r w:rsidR="006D3399" w:rsidRPr="0067593E">
        <w:rPr>
          <w:szCs w:val="24"/>
        </w:rPr>
        <w:t xml:space="preserve"> </w:t>
      </w:r>
      <w:r w:rsidRPr="0067593E">
        <w:t>Esta meta cuenta con el concepto de gasto 1082001022-SERVICIOS DE ALOJAMIENTO; SERVICIOS DE SUMINISTRO DE COMIDAS Y BEBIDAS; SERVICIOS DE TRANSPORTE; Y SERVICIOS DE DISTRIBUCIÓN DE ELECTRICIDAD, GAS Y AGUA con recursos por valor de $173.604.000, los cuales están destinados a adquisiciones de productos o servicios que aportan el cumplimiento de la meta.</w:t>
      </w:r>
      <w:r w:rsidR="006D3399" w:rsidRPr="0067593E">
        <w:t xml:space="preserve"> </w:t>
      </w:r>
      <w:r w:rsidRPr="0067593E">
        <w:t>Que una vez revisados los objetos contractuales entra la Subdirección Financiera y la Subdirección de Proyectos, fue necesario realizar una reclasificación de los conceptos de gasto, para que los objetos relacionados con la adquisición de insumos y/o respuestas para los equipos que toman muestras de en los equipos de medición de fuentes fijas, cumplan con la cadena presupuestal de origen, en el marco de la realización de acciones de control a las fuentes de contaminación por fuentes fijas y fuentes móviles, trasladando así $173.604.000 destinados para la adquisición de equipos e insumos de la SCAAV.</w:t>
      </w:r>
    </w:p>
    <w:p w14:paraId="27EFAE79" w14:textId="77777777" w:rsidR="00776CDE" w:rsidRPr="0067593E" w:rsidRDefault="00776CDE" w:rsidP="00776CDE">
      <w:pPr>
        <w:ind w:left="360"/>
        <w:jc w:val="both"/>
      </w:pPr>
    </w:p>
    <w:p w14:paraId="310527C2" w14:textId="77777777" w:rsidR="00776CDE" w:rsidRPr="0067593E" w:rsidRDefault="00776CDE" w:rsidP="00776CDE">
      <w:pPr>
        <w:jc w:val="both"/>
      </w:pPr>
      <w:r w:rsidRPr="0067593E">
        <w:t>Estas modificaciones no impactan la magnitud de las metas, puesto que la modificación es producto de la no programación y uso de estos recursos y que con la apropiación vigente se garantiza el cumplimiento de las actividades y por ende de la meta en la vigencia.</w:t>
      </w:r>
    </w:p>
    <w:p w14:paraId="2DD3021D" w14:textId="77777777" w:rsidR="00776CDE" w:rsidRPr="0067593E" w:rsidRDefault="00776CDE" w:rsidP="00776CDE">
      <w:pPr>
        <w:jc w:val="both"/>
      </w:pPr>
    </w:p>
    <w:p w14:paraId="1304D4B3" w14:textId="77777777" w:rsidR="00776CDE" w:rsidRPr="0067593E" w:rsidRDefault="00776CDE" w:rsidP="00776CDE">
      <w:pPr>
        <w:jc w:val="both"/>
      </w:pPr>
      <w:r w:rsidRPr="0067593E">
        <w:t>CREDITOS.</w:t>
      </w:r>
    </w:p>
    <w:p w14:paraId="3B60996A" w14:textId="77777777" w:rsidR="00776CDE" w:rsidRPr="0067593E" w:rsidRDefault="00776CDE" w:rsidP="00776CDE">
      <w:pPr>
        <w:jc w:val="both"/>
      </w:pPr>
    </w:p>
    <w:p w14:paraId="03EA4ECE" w14:textId="77777777" w:rsidR="00776CDE" w:rsidRPr="0067593E" w:rsidRDefault="00776CDE" w:rsidP="00776CDE">
      <w:pPr>
        <w:pStyle w:val="Prrafodelista"/>
        <w:numPr>
          <w:ilvl w:val="0"/>
          <w:numId w:val="30"/>
        </w:numPr>
        <w:contextualSpacing/>
        <w:rPr>
          <w:szCs w:val="24"/>
        </w:rPr>
      </w:pPr>
      <w:r w:rsidRPr="0067593E">
        <w:rPr>
          <w:szCs w:val="24"/>
        </w:rPr>
        <w:t>META: REALIZAR EL 100% DE LAS ACCIONES PARA OPERAR, MANTENER Y AMPLIAR LA RED DE MONITOREO DE CALIDAD DEL AIRE. Se requiere apropiar el valor de $54.000.000 para el concepto de gasto 1082001052-SERVICIOS PARA LA COMUNIDAD, SOCIALES Y PERSONALES con el fin de apalancar los procesos de adición y prorroga de las ordenes de prestación de servicio profesionales o de apoyo a la gestión de la red de monitoreo de calidad de aire con el fin de asegurar el funcionamiento y la correcta operación del monitoreo ambiental.</w:t>
      </w:r>
    </w:p>
    <w:p w14:paraId="4EDDD966" w14:textId="77777777" w:rsidR="00776CDE" w:rsidRPr="0067593E" w:rsidRDefault="00776CDE" w:rsidP="00776CDE">
      <w:pPr>
        <w:jc w:val="both"/>
      </w:pPr>
    </w:p>
    <w:p w14:paraId="2FEA1079" w14:textId="77777777" w:rsidR="00776CDE" w:rsidRPr="0067593E" w:rsidRDefault="00776CDE" w:rsidP="00776CDE">
      <w:pPr>
        <w:pStyle w:val="Prrafodelista"/>
        <w:numPr>
          <w:ilvl w:val="0"/>
          <w:numId w:val="30"/>
        </w:numPr>
        <w:contextualSpacing/>
        <w:rPr>
          <w:szCs w:val="24"/>
        </w:rPr>
      </w:pPr>
      <w:r w:rsidRPr="0067593E">
        <w:rPr>
          <w:szCs w:val="24"/>
        </w:rPr>
        <w:t xml:space="preserve">META: REALIZAR EL 100% DE LAS ACCIONES PARA OPERAR, MANTENER Y AMPLIAR LA RED DE MONITOREO DE CALIDAD DEL AIRE. Se requiere apropiar el valor de $320.000.000 para el concepto de gasto 1080100022-MAQUINARIA Y EQUIPO con el fin de continuar con el proceso relacionado con la adquisición de equipos </w:t>
      </w:r>
      <w:r w:rsidRPr="0067593E">
        <w:rPr>
          <w:szCs w:val="24"/>
        </w:rPr>
        <w:lastRenderedPageBreak/>
        <w:t>e insumos para la red de monitoreo de calidad de aire de la ciudad, cumpliendo con la cadena presupuestal de origen.</w:t>
      </w:r>
    </w:p>
    <w:p w14:paraId="4186B372" w14:textId="77777777" w:rsidR="00776CDE" w:rsidRPr="0067593E" w:rsidRDefault="00776CDE" w:rsidP="00776CDE">
      <w:pPr>
        <w:pStyle w:val="Prrafodelista"/>
        <w:ind w:left="360"/>
        <w:rPr>
          <w:szCs w:val="24"/>
        </w:rPr>
      </w:pPr>
    </w:p>
    <w:p w14:paraId="679EECCF" w14:textId="77777777" w:rsidR="00776CDE" w:rsidRPr="0067593E" w:rsidRDefault="00776CDE" w:rsidP="00776CDE">
      <w:pPr>
        <w:pStyle w:val="Prrafodelista"/>
        <w:numPr>
          <w:ilvl w:val="0"/>
          <w:numId w:val="30"/>
        </w:numPr>
        <w:contextualSpacing/>
        <w:rPr>
          <w:szCs w:val="24"/>
        </w:rPr>
      </w:pPr>
      <w:r w:rsidRPr="0067593E">
        <w:rPr>
          <w:szCs w:val="24"/>
        </w:rPr>
        <w:t>META: FORMULAR 29 DOCUMENTOS TÉCNICOS DE FORMULACIÓN, SEGUIMIENTO O EVALUACIÓN DE LA GESTIÓN INTEGRAL DE LA CALIDAD DEL AIRE DE BOGOTÁ. Se requiere apropiar el valor de $35.380.000 para el concepto de gasto 1082001052-SERVICIOS PARA LA COMUNIDAD, SOCIALES Y PERSONALES con el fin de apalancar los procesos de adición y prorroga de las ordenes de prestación de servicio profesionales o de apoyo a la gestión del plan de gestión integral de la calidad de aire de Bogotá.</w:t>
      </w:r>
    </w:p>
    <w:p w14:paraId="56EFBD94" w14:textId="77777777" w:rsidR="00776CDE" w:rsidRPr="0067593E" w:rsidRDefault="00776CDE" w:rsidP="00776CDE">
      <w:pPr>
        <w:jc w:val="both"/>
      </w:pPr>
    </w:p>
    <w:p w14:paraId="4648C4AF" w14:textId="77777777" w:rsidR="00776CDE" w:rsidRPr="0067593E" w:rsidRDefault="00776CDE" w:rsidP="00776CDE">
      <w:pPr>
        <w:pStyle w:val="Prrafodelista"/>
        <w:numPr>
          <w:ilvl w:val="0"/>
          <w:numId w:val="30"/>
        </w:numPr>
        <w:contextualSpacing/>
        <w:rPr>
          <w:szCs w:val="24"/>
        </w:rPr>
      </w:pPr>
      <w:r w:rsidRPr="0067593E">
        <w:rPr>
          <w:szCs w:val="24"/>
        </w:rPr>
        <w:t>META: REALIZAR 8 INFORMES DE ACCIONES DE EVALUACIÓN, CONTROL Y SEGUIMIENTO A FUENTES FIJAS Y FUENTES MÓVILES INCLUIDOS CENTROS DE DIAGNÓSTICO AUTOMOTOR QUE OPERAN EN EL DISTRITO CAPITAL. Se requiere apropiar el valor de $53.084.602 para el concepto de gasto 1082001052-SERVICIOS PARA LA COMUNIDAD, SOCIALES Y PERSONALES con el fin de apalancar los procesos de adición y prorroga de las ordenes de prestación de servicio profesionales o de apoyo para los equipos de evaluación, control y seguimiento a fuentes fijas y fuentes móviles.</w:t>
      </w:r>
    </w:p>
    <w:p w14:paraId="70AE5952" w14:textId="77777777" w:rsidR="00776CDE" w:rsidRPr="0067593E" w:rsidRDefault="00776CDE" w:rsidP="00776CDE">
      <w:pPr>
        <w:jc w:val="both"/>
      </w:pPr>
    </w:p>
    <w:p w14:paraId="6BA58045" w14:textId="77777777" w:rsidR="00776CDE" w:rsidRPr="0067593E" w:rsidRDefault="00776CDE" w:rsidP="00776CDE">
      <w:pPr>
        <w:pStyle w:val="Prrafodelista"/>
        <w:numPr>
          <w:ilvl w:val="0"/>
          <w:numId w:val="30"/>
        </w:numPr>
        <w:contextualSpacing/>
        <w:rPr>
          <w:szCs w:val="24"/>
        </w:rPr>
      </w:pPr>
      <w:r w:rsidRPr="0067593E">
        <w:rPr>
          <w:szCs w:val="24"/>
        </w:rPr>
        <w:t>META: REALIZAR 8 INFORMES DE ACCIONES DE EVALUACIÓN, CONTROL Y SEGUIMIENTO A FUENTES FIJAS Y FUENTES MÓVILES INCLUIDOS CENTROS DE DIAGNÓSTICO AUTOMOTOR QUE OPERAN EN EL DISTRITO CAPITAL. Se requiere apropiar el valor de $139.000.000 para el concepto de gasto 1080100022-MAQUINARIA Y EQUIPO con el fin de continuar con el proceso relacionado con la adquisición de equipos e insumos para los procesos de evaluación, control y seguimiento a fuentes fijas y fuentes móviles, cumpliendo con la cadena presupuestal de origen.</w:t>
      </w:r>
    </w:p>
    <w:p w14:paraId="4736BD0B" w14:textId="77777777" w:rsidR="00776CDE" w:rsidRPr="0067593E" w:rsidRDefault="00776CDE" w:rsidP="00776CDE">
      <w:pPr>
        <w:jc w:val="both"/>
      </w:pPr>
    </w:p>
    <w:p w14:paraId="19FF3114" w14:textId="77777777" w:rsidR="00776CDE" w:rsidRPr="0067593E" w:rsidRDefault="00776CDE" w:rsidP="00776CDE">
      <w:pPr>
        <w:pStyle w:val="Prrafodelista"/>
        <w:numPr>
          <w:ilvl w:val="0"/>
          <w:numId w:val="30"/>
        </w:numPr>
        <w:contextualSpacing/>
        <w:rPr>
          <w:szCs w:val="24"/>
        </w:rPr>
      </w:pPr>
      <w:r w:rsidRPr="0067593E">
        <w:rPr>
          <w:szCs w:val="24"/>
        </w:rPr>
        <w:t>META: REALIZAR 8 INFORMES DE ACCIONES DE EVALUACIÓN, CONTROL Y SEGUIMIENTO A FUENTES FIJAS Y FUENTES MÓVILES INCLUIDOS CENTROS DE DIAGNÓSTICO AUTOMOTOR QUE OPERAN EN EL DISTRITO CAPITAL. Se requiere apropiar el valor de $5.467.000 para el concepto de gasto 1082001052-SERVICIOS PARA LA COMUNIDAD, SOCIALES Y PERSONALES con el fin de apalancar los procesos de adición y prorroga de las ordenes de prestación de servicio profesionales o de apoyo para los equipos de evaluación, control y seguimiento a fuentes fijas y fuentes móviles.</w:t>
      </w:r>
    </w:p>
    <w:p w14:paraId="6E0A9D30" w14:textId="77777777" w:rsidR="00776CDE" w:rsidRPr="0067593E" w:rsidRDefault="00776CDE" w:rsidP="00776CDE">
      <w:pPr>
        <w:jc w:val="both"/>
      </w:pPr>
    </w:p>
    <w:p w14:paraId="283D1ADF" w14:textId="77777777" w:rsidR="00776CDE" w:rsidRPr="0067593E" w:rsidRDefault="00776CDE" w:rsidP="00776CDE">
      <w:pPr>
        <w:pStyle w:val="Prrafodelista"/>
        <w:numPr>
          <w:ilvl w:val="0"/>
          <w:numId w:val="30"/>
        </w:numPr>
        <w:contextualSpacing/>
        <w:rPr>
          <w:szCs w:val="24"/>
        </w:rPr>
      </w:pPr>
      <w:r w:rsidRPr="0067593E">
        <w:rPr>
          <w:szCs w:val="24"/>
        </w:rPr>
        <w:t xml:space="preserve">META: REALIZAR 4.700 ACCIONES DE EVALUACIÓN, SEGUIMIENTO Y CONTROL DE EMISIÓN DE RUIDO A LOS ESTABLECIMIENTOS DE COMERCIO, INDUSTRIA Y SERVICIO UBICADOS EN EL PERÍMETRO URBANO </w:t>
      </w:r>
      <w:r w:rsidRPr="0067593E">
        <w:rPr>
          <w:szCs w:val="24"/>
        </w:rPr>
        <w:lastRenderedPageBreak/>
        <w:t>DEL D.C. Se requiere apropiar el valor de $26.000.000 para el concepto de gasto 1082000041-OTROS BIENES TRANSPORTABLES (EXCEPTO PRODUCTOS METÁLICOS, MAQUINARIA Y EQUIPO) con el fin de continuar con el proceso relacionado con la adquisición de equipos de seguridad y elementos de protección personal y bioseguridad, cumpliendo con la cadena presupuestal de origen.</w:t>
      </w:r>
    </w:p>
    <w:p w14:paraId="4B3CAE29" w14:textId="77777777" w:rsidR="00776CDE" w:rsidRPr="0067593E" w:rsidRDefault="00776CDE" w:rsidP="00776CDE">
      <w:pPr>
        <w:jc w:val="both"/>
      </w:pPr>
    </w:p>
    <w:p w14:paraId="71F229DE" w14:textId="77777777" w:rsidR="00776CDE" w:rsidRPr="0067593E" w:rsidRDefault="00776CDE" w:rsidP="00776CDE">
      <w:pPr>
        <w:pStyle w:val="Prrafodelista"/>
        <w:numPr>
          <w:ilvl w:val="0"/>
          <w:numId w:val="30"/>
        </w:numPr>
        <w:contextualSpacing/>
        <w:rPr>
          <w:szCs w:val="24"/>
        </w:rPr>
      </w:pPr>
      <w:r w:rsidRPr="0067593E">
        <w:rPr>
          <w:szCs w:val="24"/>
        </w:rPr>
        <w:t>META: REALIZAR 4.700 ACCIONES DE EVALUACIÓN, SEGUIMIENTO Y CONTROL DE EMISIÓN DE RUIDO A LOS ESTABLECIMIENTOS DE COMERCIO, INDUSTRIA Y SERVICIO UBICADOS EN EL PERÍMETRO URBANO DEL D.C. Se requiere apropiar el valor de $107.000.000 para el concepto de gasto 1082001052-SERVICIOS PARA LA COMUNIDAD, SOCIALES Y PERSONALES con el fin de apalancar los procesos de adición y prorroga de las ordenes de prestación de servicio profesionales o de apoyo para la evaluación, seguimiento y control de emisión de ruido a los establecimientos de comercio.</w:t>
      </w:r>
    </w:p>
    <w:p w14:paraId="723D14B8" w14:textId="77777777" w:rsidR="00776CDE" w:rsidRPr="0067593E" w:rsidRDefault="00776CDE" w:rsidP="00776CDE">
      <w:pPr>
        <w:jc w:val="both"/>
      </w:pPr>
    </w:p>
    <w:p w14:paraId="2C50C66A" w14:textId="77777777" w:rsidR="00776CDE" w:rsidRPr="0067593E" w:rsidRDefault="00776CDE" w:rsidP="00776CDE">
      <w:pPr>
        <w:pStyle w:val="Prrafodelista"/>
        <w:numPr>
          <w:ilvl w:val="0"/>
          <w:numId w:val="30"/>
        </w:numPr>
        <w:contextualSpacing/>
        <w:rPr>
          <w:szCs w:val="24"/>
        </w:rPr>
      </w:pPr>
      <w:r w:rsidRPr="0067593E">
        <w:rPr>
          <w:szCs w:val="24"/>
        </w:rPr>
        <w:t>META: REALIZAR EL 100% DE ACCIONES PARA OPERAR, MANTENER Y AMPLIAR LA RED DE MONITOREO DE RUIDO AMBIENTAL DE BOGOTÁ PARA LA IDENTIFICACIÓN DE LA POBLACIÓN URBANA AFECTADA POR RUIDO EN EL DISTRITO. Se requiere apropiar el valor de $196.000.000 para el concepto de gasto 1082000052-PRODUCTOS METÁLICOS Y PAQUETES DE SOFTWARE con el fin de generar la adquisición del paquete de software de modelamiento acústicos para realizar mapas estratégicos de ruido (MER) y lograr un mejor proceso de control y evaluación en la ciudad de Bogotá, identificando los puntos críticos afectados por ruido ambiental.</w:t>
      </w:r>
    </w:p>
    <w:p w14:paraId="31D895D1" w14:textId="77777777" w:rsidR="00776CDE" w:rsidRPr="0067593E" w:rsidRDefault="00776CDE" w:rsidP="00776CDE">
      <w:pPr>
        <w:jc w:val="both"/>
      </w:pPr>
    </w:p>
    <w:p w14:paraId="5CF84D70" w14:textId="14DD4AF7" w:rsidR="00776CDE" w:rsidRPr="0067593E" w:rsidRDefault="00776CDE" w:rsidP="00776CDE">
      <w:pPr>
        <w:pStyle w:val="Prrafodelista"/>
        <w:numPr>
          <w:ilvl w:val="0"/>
          <w:numId w:val="30"/>
        </w:numPr>
        <w:contextualSpacing/>
        <w:rPr>
          <w:szCs w:val="24"/>
        </w:rPr>
      </w:pPr>
      <w:r w:rsidRPr="0067593E">
        <w:rPr>
          <w:szCs w:val="24"/>
        </w:rPr>
        <w:t xml:space="preserve">META: REALIZAR </w:t>
      </w:r>
      <w:r w:rsidR="00C0768F">
        <w:rPr>
          <w:szCs w:val="24"/>
        </w:rPr>
        <w:t>7.948</w:t>
      </w:r>
      <w:r w:rsidRPr="0067593E">
        <w:rPr>
          <w:szCs w:val="24"/>
        </w:rPr>
        <w:t xml:space="preserve"> ACCIONES TÉCNICO-JURÍDICAS DE EVALUACIÓN, SEGUIMIENTO Y CONTROL SOBRE LOS ELEMENTOS DE PUBLICIDAD EXTERIOR VISUAL - PEV, INSTALADOS EN EL PERÍMETRO URBANO DEL D.C. Se requiere apropiar el valor de $10.000.000 para el concepto de gasto 1082001052 - Servicios para la comunidad, sociales y personales, con el fin de continuar al proceso de pago de ARL de las personas que realizan trabajos de riesgo en el marco del control a los elementos de Publicidad Exterior Visual.</w:t>
      </w:r>
    </w:p>
    <w:p w14:paraId="3CBFABB6" w14:textId="77777777" w:rsidR="00776CDE" w:rsidRPr="0067593E" w:rsidRDefault="00776CDE" w:rsidP="00776CDE">
      <w:pPr>
        <w:jc w:val="both"/>
      </w:pPr>
    </w:p>
    <w:p w14:paraId="202B3FC8" w14:textId="77777777" w:rsidR="00776CDE" w:rsidRPr="0067593E" w:rsidRDefault="00776CDE" w:rsidP="00776CDE">
      <w:pPr>
        <w:pStyle w:val="Prrafodelista"/>
        <w:numPr>
          <w:ilvl w:val="0"/>
          <w:numId w:val="30"/>
        </w:numPr>
        <w:contextualSpacing/>
        <w:rPr>
          <w:szCs w:val="24"/>
        </w:rPr>
      </w:pPr>
      <w:r w:rsidRPr="0067593E">
        <w:rPr>
          <w:szCs w:val="24"/>
        </w:rPr>
        <w:t>META: REALIZAR 8 INFORMES DE ACCIONES DE EVALUACIÓN, CONTROL Y SEGUIMIENTO A FUENTES FIJAS Y FUENTES MÓVILES INCLUIDOS CENTROS DE DIAGNÓSTICO AUTOMOTOR QUE OPERAN EN EL DISTRITO CAPITAL. Se requiere apropiar el valor de $173.604.000 para el concepto de gasto 1080100022-MAQUINARIA Y EQUIPO con el fin de continuar con el proceso relacionado con la adquisición de equipos para los procesos de evaluación, control y seguimiento a fuentes fijas y fuentes móviles, cumpliendo con la cadena presupuestal de origen.</w:t>
      </w:r>
    </w:p>
    <w:p w14:paraId="363AAD41" w14:textId="77777777" w:rsidR="00776CDE" w:rsidRPr="0067593E" w:rsidRDefault="00776CDE" w:rsidP="00776CDE">
      <w:pPr>
        <w:ind w:left="360"/>
        <w:jc w:val="both"/>
      </w:pPr>
    </w:p>
    <w:p w14:paraId="0415690A" w14:textId="77777777" w:rsidR="00776CDE" w:rsidRPr="00756AF7" w:rsidRDefault="00776CDE" w:rsidP="00776CDE">
      <w:pPr>
        <w:jc w:val="both"/>
      </w:pPr>
      <w:r w:rsidRPr="0067593E">
        <w:t>Los anteriores movimientos presupuestales, no afectan los recursos apropiados para las metas, ni tampoco las actividades trazadas para la vigencia 2021.</w:t>
      </w:r>
    </w:p>
    <w:p w14:paraId="55E88015" w14:textId="77777777" w:rsidR="003A45A3" w:rsidRPr="00E27927" w:rsidRDefault="003A45A3" w:rsidP="00510638">
      <w:pPr>
        <w:ind w:right="-91"/>
        <w:jc w:val="both"/>
        <w:rPr>
          <w:lang w:val="es-ES_tradnl" w:eastAsia="es-ES"/>
        </w:rPr>
      </w:pPr>
    </w:p>
    <w:p w14:paraId="0C8FB038" w14:textId="03DAAE1C" w:rsidR="003522A0" w:rsidRPr="00586DE1" w:rsidRDefault="00586DE1" w:rsidP="00586DE1">
      <w:pPr>
        <w:contextualSpacing/>
        <w:jc w:val="right"/>
        <w:rPr>
          <w:b/>
          <w:sz w:val="20"/>
          <w:lang w:val="es-ES_tradnl"/>
        </w:rPr>
      </w:pPr>
      <w:r w:rsidRPr="00EE4F68">
        <w:rPr>
          <w:b/>
          <w:sz w:val="20"/>
          <w:lang w:val="es-ES_tradnl"/>
        </w:rPr>
        <w:t>Cifras en millones de pesos</w:t>
      </w:r>
    </w:p>
    <w:tbl>
      <w:tblPr>
        <w:tblW w:w="5000" w:type="pct"/>
        <w:tblCellMar>
          <w:left w:w="70" w:type="dxa"/>
          <w:right w:w="70" w:type="dxa"/>
        </w:tblCellMar>
        <w:tblLook w:val="04A0" w:firstRow="1" w:lastRow="0" w:firstColumn="1" w:lastColumn="0" w:noHBand="0" w:noVBand="1"/>
      </w:tblPr>
      <w:tblGrid>
        <w:gridCol w:w="587"/>
        <w:gridCol w:w="772"/>
        <w:gridCol w:w="792"/>
        <w:gridCol w:w="767"/>
        <w:gridCol w:w="491"/>
        <w:gridCol w:w="912"/>
        <w:gridCol w:w="561"/>
        <w:gridCol w:w="592"/>
        <w:gridCol w:w="642"/>
        <w:gridCol w:w="692"/>
        <w:gridCol w:w="642"/>
        <w:gridCol w:w="592"/>
        <w:gridCol w:w="642"/>
        <w:gridCol w:w="146"/>
      </w:tblGrid>
      <w:tr w:rsidR="000767BA" w:rsidRPr="000767BA" w14:paraId="7E20BCDC" w14:textId="77777777" w:rsidTr="00070C70">
        <w:trPr>
          <w:gridAfter w:val="1"/>
          <w:wAfter w:w="83" w:type="pct"/>
          <w:trHeight w:val="320"/>
        </w:trPr>
        <w:tc>
          <w:tcPr>
            <w:tcW w:w="324" w:type="pct"/>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4ADE6B2" w14:textId="77777777" w:rsidR="000767BA" w:rsidRPr="000767BA" w:rsidRDefault="000767BA" w:rsidP="000767BA">
            <w:pPr>
              <w:jc w:val="center"/>
              <w:rPr>
                <w:rFonts w:ascii="Arial Narrow" w:hAnsi="Arial Narrow" w:cs="Calibri"/>
                <w:color w:val="FFFFFF"/>
                <w:sz w:val="11"/>
                <w:szCs w:val="11"/>
              </w:rPr>
            </w:pPr>
            <w:r w:rsidRPr="000767BA">
              <w:rPr>
                <w:rFonts w:ascii="Arial Narrow" w:hAnsi="Arial Narrow" w:cs="Calibri"/>
                <w:color w:val="FFFFFF"/>
                <w:sz w:val="11"/>
                <w:szCs w:val="11"/>
              </w:rPr>
              <w:t>OBJETIVO GENERAL</w:t>
            </w:r>
          </w:p>
        </w:tc>
        <w:tc>
          <w:tcPr>
            <w:tcW w:w="426" w:type="pct"/>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E78194D" w14:textId="77777777" w:rsidR="000767BA" w:rsidRPr="000767BA" w:rsidRDefault="000767BA" w:rsidP="000767BA">
            <w:pPr>
              <w:jc w:val="center"/>
              <w:rPr>
                <w:rFonts w:ascii="Arial Narrow" w:hAnsi="Arial Narrow" w:cs="Calibri"/>
                <w:color w:val="FFFFFF"/>
                <w:sz w:val="11"/>
                <w:szCs w:val="11"/>
              </w:rPr>
            </w:pPr>
            <w:r w:rsidRPr="000767BA">
              <w:rPr>
                <w:rFonts w:ascii="Arial Narrow" w:hAnsi="Arial Narrow" w:cs="Calibri"/>
                <w:color w:val="FFFFFF"/>
                <w:sz w:val="11"/>
                <w:szCs w:val="11"/>
              </w:rPr>
              <w:t>OBJETIVOS ESPECÍFICOS </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06F6242" w14:textId="77777777" w:rsidR="000767BA" w:rsidRPr="000767BA" w:rsidRDefault="000767BA" w:rsidP="000767BA">
            <w:pPr>
              <w:jc w:val="center"/>
              <w:rPr>
                <w:rFonts w:ascii="Arial Narrow" w:hAnsi="Arial Narrow" w:cs="Calibri"/>
                <w:color w:val="FFFFFF"/>
                <w:sz w:val="11"/>
                <w:szCs w:val="11"/>
              </w:rPr>
            </w:pPr>
            <w:r w:rsidRPr="000767BA">
              <w:rPr>
                <w:rFonts w:ascii="Arial Narrow" w:hAnsi="Arial Narrow" w:cs="Calibri"/>
                <w:color w:val="FFFFFF"/>
                <w:sz w:val="11"/>
                <w:szCs w:val="11"/>
              </w:rPr>
              <w:t>PRODUCTOS</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C195C29" w14:textId="77777777" w:rsidR="000767BA" w:rsidRPr="000767BA" w:rsidRDefault="000767BA" w:rsidP="000767BA">
            <w:pPr>
              <w:jc w:val="center"/>
              <w:rPr>
                <w:rFonts w:ascii="Arial Narrow" w:hAnsi="Arial Narrow" w:cs="Calibri"/>
                <w:color w:val="FFFFFF"/>
                <w:sz w:val="11"/>
                <w:szCs w:val="11"/>
              </w:rPr>
            </w:pPr>
            <w:r w:rsidRPr="000767BA">
              <w:rPr>
                <w:rFonts w:ascii="Arial Narrow" w:hAnsi="Arial Narrow" w:cs="Calibri"/>
                <w:color w:val="FFFFFF"/>
                <w:sz w:val="11"/>
                <w:szCs w:val="11"/>
              </w:rPr>
              <w:t>INDICADORES DE PRODUCTO</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3F17719" w14:textId="77777777" w:rsidR="000767BA" w:rsidRPr="000767BA" w:rsidRDefault="000767BA" w:rsidP="000767BA">
            <w:pPr>
              <w:jc w:val="center"/>
              <w:rPr>
                <w:rFonts w:ascii="Arial Narrow" w:hAnsi="Arial Narrow" w:cs="Calibri"/>
                <w:color w:val="FFFFFF"/>
                <w:sz w:val="11"/>
                <w:szCs w:val="11"/>
              </w:rPr>
            </w:pPr>
            <w:r w:rsidRPr="000767BA">
              <w:rPr>
                <w:rFonts w:ascii="Arial Narrow" w:hAnsi="Arial Narrow" w:cs="Calibri"/>
                <w:color w:val="FFFFFF"/>
                <w:sz w:val="11"/>
                <w:szCs w:val="11"/>
              </w:rPr>
              <w:t>UNIDAD DE MEDIDA</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172CAA1" w14:textId="77777777" w:rsidR="000767BA" w:rsidRPr="000767BA" w:rsidRDefault="000767BA" w:rsidP="000767BA">
            <w:pPr>
              <w:jc w:val="center"/>
              <w:rPr>
                <w:rFonts w:ascii="Arial Narrow" w:hAnsi="Arial Narrow" w:cs="Calibri"/>
                <w:color w:val="FFFFFF"/>
                <w:sz w:val="11"/>
                <w:szCs w:val="11"/>
              </w:rPr>
            </w:pPr>
            <w:r w:rsidRPr="000767BA">
              <w:rPr>
                <w:rFonts w:ascii="Arial Narrow" w:hAnsi="Arial Narrow" w:cs="Calibri"/>
                <w:color w:val="FFFFFF"/>
                <w:sz w:val="11"/>
                <w:szCs w:val="11"/>
              </w:rPr>
              <w:t>ACTIVIDAD(MGA) </w:t>
            </w:r>
          </w:p>
        </w:tc>
        <w:tc>
          <w:tcPr>
            <w:tcW w:w="311" w:type="pct"/>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BD46671" w14:textId="77777777" w:rsidR="000767BA" w:rsidRPr="000767BA" w:rsidRDefault="000767BA" w:rsidP="000767BA">
            <w:pPr>
              <w:jc w:val="center"/>
              <w:rPr>
                <w:rFonts w:ascii="Arial Narrow" w:hAnsi="Arial Narrow" w:cs="Calibri"/>
                <w:color w:val="FFFFFF"/>
                <w:sz w:val="11"/>
                <w:szCs w:val="11"/>
              </w:rPr>
            </w:pPr>
            <w:r w:rsidRPr="000767BA">
              <w:rPr>
                <w:rFonts w:ascii="Arial Narrow" w:hAnsi="Arial Narrow" w:cs="Calibri"/>
                <w:color w:val="FFFFFF"/>
                <w:sz w:val="11"/>
                <w:szCs w:val="11"/>
              </w:rPr>
              <w:t>INSUMOS</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E6AE2BA" w14:textId="77777777" w:rsidR="000767BA" w:rsidRPr="000767BA" w:rsidRDefault="000767BA" w:rsidP="000767BA">
            <w:pPr>
              <w:jc w:val="center"/>
              <w:rPr>
                <w:rFonts w:ascii="Arial Narrow" w:hAnsi="Arial Narrow" w:cs="Calibri"/>
                <w:color w:val="FFFFFF"/>
                <w:sz w:val="11"/>
                <w:szCs w:val="11"/>
              </w:rPr>
            </w:pPr>
            <w:r w:rsidRPr="000767BA">
              <w:rPr>
                <w:rFonts w:ascii="Arial Narrow" w:hAnsi="Arial Narrow" w:cs="Calibri"/>
                <w:color w:val="FFFFFF"/>
                <w:sz w:val="11"/>
                <w:szCs w:val="11"/>
              </w:rPr>
              <w:t>2020</w:t>
            </w:r>
          </w:p>
        </w:tc>
        <w:tc>
          <w:tcPr>
            <w:tcW w:w="355" w:type="pct"/>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4588E611" w14:textId="77777777" w:rsidR="000767BA" w:rsidRPr="000767BA" w:rsidRDefault="000767BA" w:rsidP="000767BA">
            <w:pPr>
              <w:jc w:val="center"/>
              <w:rPr>
                <w:rFonts w:ascii="Arial Narrow" w:hAnsi="Arial Narrow" w:cs="Calibri"/>
                <w:color w:val="FFFFFF"/>
                <w:sz w:val="11"/>
                <w:szCs w:val="11"/>
              </w:rPr>
            </w:pPr>
            <w:r w:rsidRPr="000767BA">
              <w:rPr>
                <w:rFonts w:ascii="Arial Narrow" w:hAnsi="Arial Narrow" w:cs="Calibri"/>
                <w:color w:val="FFFFFF"/>
                <w:sz w:val="11"/>
                <w:szCs w:val="11"/>
              </w:rPr>
              <w:t>2021</w:t>
            </w:r>
          </w:p>
        </w:tc>
        <w:tc>
          <w:tcPr>
            <w:tcW w:w="497" w:type="pct"/>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2FEEF49E" w14:textId="77777777" w:rsidR="000767BA" w:rsidRPr="000767BA" w:rsidRDefault="000767BA" w:rsidP="000767BA">
            <w:pPr>
              <w:jc w:val="center"/>
              <w:rPr>
                <w:rFonts w:ascii="Arial Narrow" w:hAnsi="Arial Narrow" w:cs="Calibri"/>
                <w:color w:val="FFFFFF"/>
                <w:sz w:val="11"/>
                <w:szCs w:val="11"/>
              </w:rPr>
            </w:pPr>
            <w:r w:rsidRPr="000767BA">
              <w:rPr>
                <w:rFonts w:ascii="Arial Narrow" w:hAnsi="Arial Narrow" w:cs="Calibri"/>
                <w:color w:val="FFFFFF"/>
                <w:sz w:val="11"/>
                <w:szCs w:val="11"/>
              </w:rPr>
              <w:t>2022</w:t>
            </w:r>
          </w:p>
        </w:tc>
        <w:tc>
          <w:tcPr>
            <w:tcW w:w="355" w:type="pct"/>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D2B0E16" w14:textId="77777777" w:rsidR="000767BA" w:rsidRPr="000767BA" w:rsidRDefault="000767BA" w:rsidP="000767BA">
            <w:pPr>
              <w:jc w:val="center"/>
              <w:rPr>
                <w:rFonts w:ascii="Arial Narrow" w:hAnsi="Arial Narrow" w:cs="Calibri"/>
                <w:color w:val="FFFFFF"/>
                <w:sz w:val="11"/>
                <w:szCs w:val="11"/>
              </w:rPr>
            </w:pPr>
            <w:r w:rsidRPr="000767BA">
              <w:rPr>
                <w:rFonts w:ascii="Arial Narrow" w:hAnsi="Arial Narrow" w:cs="Calibri"/>
                <w:color w:val="FFFFFF"/>
                <w:sz w:val="11"/>
                <w:szCs w:val="11"/>
              </w:rPr>
              <w:t>2023</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7C86723" w14:textId="77777777" w:rsidR="000767BA" w:rsidRPr="000767BA" w:rsidRDefault="000767BA" w:rsidP="000767BA">
            <w:pPr>
              <w:jc w:val="center"/>
              <w:rPr>
                <w:rFonts w:ascii="Arial Narrow" w:hAnsi="Arial Narrow" w:cs="Calibri"/>
                <w:color w:val="FFFFFF"/>
                <w:sz w:val="11"/>
                <w:szCs w:val="11"/>
              </w:rPr>
            </w:pPr>
            <w:r w:rsidRPr="000767BA">
              <w:rPr>
                <w:rFonts w:ascii="Arial Narrow" w:hAnsi="Arial Narrow" w:cs="Calibri"/>
                <w:color w:val="FFFFFF"/>
                <w:sz w:val="11"/>
                <w:szCs w:val="11"/>
              </w:rPr>
              <w:t>2024</w:t>
            </w:r>
          </w:p>
        </w:tc>
        <w:tc>
          <w:tcPr>
            <w:tcW w:w="355" w:type="pct"/>
            <w:vMerge w:val="restar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E29A160" w14:textId="77777777" w:rsidR="000767BA" w:rsidRPr="000767BA" w:rsidRDefault="000767BA" w:rsidP="000767BA">
            <w:pPr>
              <w:jc w:val="center"/>
              <w:rPr>
                <w:rFonts w:ascii="Arial Narrow" w:hAnsi="Arial Narrow" w:cs="Calibri"/>
                <w:color w:val="FFFFFF"/>
                <w:sz w:val="11"/>
                <w:szCs w:val="11"/>
              </w:rPr>
            </w:pPr>
            <w:r w:rsidRPr="000767BA">
              <w:rPr>
                <w:rFonts w:ascii="Arial Narrow" w:hAnsi="Arial Narrow" w:cs="Calibri"/>
                <w:color w:val="FFFFFF"/>
                <w:sz w:val="11"/>
                <w:szCs w:val="11"/>
              </w:rPr>
              <w:t>Total</w:t>
            </w:r>
          </w:p>
        </w:tc>
      </w:tr>
      <w:tr w:rsidR="000767BA" w:rsidRPr="000767BA" w14:paraId="3D41AA63" w14:textId="77777777" w:rsidTr="00070C70">
        <w:trPr>
          <w:trHeight w:val="320"/>
        </w:trPr>
        <w:tc>
          <w:tcPr>
            <w:tcW w:w="324" w:type="pct"/>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48FA2DB8" w14:textId="77777777" w:rsidR="000767BA" w:rsidRPr="000767BA" w:rsidRDefault="000767BA" w:rsidP="000767BA">
            <w:pPr>
              <w:rPr>
                <w:rFonts w:ascii="Arial Narrow" w:hAnsi="Arial Narrow" w:cs="Calibri"/>
                <w:color w:val="FFFFFF"/>
                <w:sz w:val="11"/>
                <w:szCs w:val="11"/>
              </w:rPr>
            </w:pPr>
          </w:p>
        </w:tc>
        <w:tc>
          <w:tcPr>
            <w:tcW w:w="426" w:type="pct"/>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40B8D7F7" w14:textId="77777777" w:rsidR="000767BA" w:rsidRPr="000767BA" w:rsidRDefault="000767BA" w:rsidP="000767BA">
            <w:pPr>
              <w:rPr>
                <w:rFonts w:ascii="Arial Narrow" w:hAnsi="Arial Narrow" w:cs="Calibri"/>
                <w:color w:val="FFFFFF"/>
                <w:sz w:val="11"/>
                <w:szCs w:val="11"/>
              </w:rPr>
            </w:pPr>
          </w:p>
        </w:tc>
        <w:tc>
          <w:tcPr>
            <w:tcW w:w="438" w:type="pct"/>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E41FCB2" w14:textId="77777777" w:rsidR="000767BA" w:rsidRPr="000767BA" w:rsidRDefault="000767BA" w:rsidP="000767BA">
            <w:pPr>
              <w:rPr>
                <w:rFonts w:ascii="Arial Narrow" w:hAnsi="Arial Narrow" w:cs="Calibri"/>
                <w:color w:val="FFFFFF"/>
                <w:sz w:val="11"/>
                <w:szCs w:val="11"/>
              </w:rPr>
            </w:pPr>
          </w:p>
        </w:tc>
        <w:tc>
          <w:tcPr>
            <w:tcW w:w="424" w:type="pct"/>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487E39A" w14:textId="77777777" w:rsidR="000767BA" w:rsidRPr="000767BA" w:rsidRDefault="000767BA" w:rsidP="000767BA">
            <w:pPr>
              <w:rPr>
                <w:rFonts w:ascii="Arial Narrow" w:hAnsi="Arial Narrow" w:cs="Calibri"/>
                <w:color w:val="FFFFFF"/>
                <w:sz w:val="11"/>
                <w:szCs w:val="11"/>
              </w:rPr>
            </w:pPr>
          </w:p>
        </w:tc>
        <w:tc>
          <w:tcPr>
            <w:tcW w:w="272" w:type="pct"/>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C33417E" w14:textId="77777777" w:rsidR="000767BA" w:rsidRPr="000767BA" w:rsidRDefault="000767BA" w:rsidP="000767BA">
            <w:pPr>
              <w:rPr>
                <w:rFonts w:ascii="Arial Narrow" w:hAnsi="Arial Narrow" w:cs="Calibri"/>
                <w:color w:val="FFFFFF"/>
                <w:sz w:val="11"/>
                <w:szCs w:val="11"/>
              </w:rPr>
            </w:pPr>
          </w:p>
        </w:tc>
        <w:tc>
          <w:tcPr>
            <w:tcW w:w="503" w:type="pct"/>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564619B" w14:textId="77777777" w:rsidR="000767BA" w:rsidRPr="000767BA" w:rsidRDefault="000767BA" w:rsidP="000767BA">
            <w:pPr>
              <w:rPr>
                <w:rFonts w:ascii="Arial Narrow" w:hAnsi="Arial Narrow" w:cs="Calibri"/>
                <w:color w:val="FFFFFF"/>
                <w:sz w:val="11"/>
                <w:szCs w:val="11"/>
              </w:rPr>
            </w:pPr>
          </w:p>
        </w:tc>
        <w:tc>
          <w:tcPr>
            <w:tcW w:w="311" w:type="pct"/>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47014130" w14:textId="77777777" w:rsidR="000767BA" w:rsidRPr="000767BA" w:rsidRDefault="000767BA" w:rsidP="000767BA">
            <w:pPr>
              <w:rPr>
                <w:rFonts w:ascii="Arial Narrow" w:hAnsi="Arial Narrow" w:cs="Calibri"/>
                <w:color w:val="FFFFFF"/>
                <w:sz w:val="11"/>
                <w:szCs w:val="11"/>
              </w:rPr>
            </w:pPr>
          </w:p>
        </w:tc>
        <w:tc>
          <w:tcPr>
            <w:tcW w:w="328" w:type="pct"/>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62EAC07" w14:textId="77777777" w:rsidR="000767BA" w:rsidRPr="000767BA" w:rsidRDefault="000767BA" w:rsidP="000767BA">
            <w:pPr>
              <w:rPr>
                <w:rFonts w:ascii="Arial Narrow" w:hAnsi="Arial Narrow" w:cs="Calibri"/>
                <w:color w:val="FFFFFF"/>
                <w:sz w:val="11"/>
                <w:szCs w:val="11"/>
              </w:rPr>
            </w:pPr>
          </w:p>
        </w:tc>
        <w:tc>
          <w:tcPr>
            <w:tcW w:w="355" w:type="pct"/>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178A3700" w14:textId="77777777" w:rsidR="000767BA" w:rsidRPr="000767BA" w:rsidRDefault="000767BA" w:rsidP="000767BA">
            <w:pPr>
              <w:rPr>
                <w:rFonts w:ascii="Arial Narrow" w:hAnsi="Arial Narrow" w:cs="Calibri"/>
                <w:color w:val="FFFFFF"/>
                <w:sz w:val="11"/>
                <w:szCs w:val="11"/>
              </w:rPr>
            </w:pPr>
          </w:p>
        </w:tc>
        <w:tc>
          <w:tcPr>
            <w:tcW w:w="497" w:type="pct"/>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2C6CC628" w14:textId="77777777" w:rsidR="000767BA" w:rsidRPr="000767BA" w:rsidRDefault="000767BA" w:rsidP="000767BA">
            <w:pPr>
              <w:rPr>
                <w:rFonts w:ascii="Arial Narrow" w:hAnsi="Arial Narrow" w:cs="Calibri"/>
                <w:color w:val="FFFFFF"/>
                <w:sz w:val="11"/>
                <w:szCs w:val="11"/>
              </w:rPr>
            </w:pPr>
          </w:p>
        </w:tc>
        <w:tc>
          <w:tcPr>
            <w:tcW w:w="355" w:type="pct"/>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63FAA720" w14:textId="77777777" w:rsidR="000767BA" w:rsidRPr="000767BA" w:rsidRDefault="000767BA" w:rsidP="000767BA">
            <w:pPr>
              <w:rPr>
                <w:rFonts w:ascii="Arial Narrow" w:hAnsi="Arial Narrow" w:cs="Calibri"/>
                <w:color w:val="FFFFFF"/>
                <w:sz w:val="11"/>
                <w:szCs w:val="11"/>
              </w:rPr>
            </w:pPr>
          </w:p>
        </w:tc>
        <w:tc>
          <w:tcPr>
            <w:tcW w:w="328" w:type="pct"/>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21EA521D" w14:textId="77777777" w:rsidR="000767BA" w:rsidRPr="000767BA" w:rsidRDefault="000767BA" w:rsidP="000767BA">
            <w:pPr>
              <w:rPr>
                <w:rFonts w:ascii="Arial Narrow" w:hAnsi="Arial Narrow" w:cs="Calibri"/>
                <w:color w:val="FFFFFF"/>
                <w:sz w:val="11"/>
                <w:szCs w:val="11"/>
              </w:rPr>
            </w:pPr>
          </w:p>
        </w:tc>
        <w:tc>
          <w:tcPr>
            <w:tcW w:w="355" w:type="pct"/>
            <w:vMerge/>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55CF40F" w14:textId="77777777" w:rsidR="000767BA" w:rsidRPr="000767BA" w:rsidRDefault="000767BA" w:rsidP="000767BA">
            <w:pPr>
              <w:rPr>
                <w:rFonts w:ascii="Arial Narrow" w:hAnsi="Arial Narrow" w:cs="Calibri"/>
                <w:color w:val="FFFFFF"/>
                <w:sz w:val="11"/>
                <w:szCs w:val="11"/>
              </w:rPr>
            </w:pPr>
          </w:p>
        </w:tc>
        <w:tc>
          <w:tcPr>
            <w:tcW w:w="83" w:type="pct"/>
            <w:tcBorders>
              <w:top w:val="nil"/>
              <w:left w:val="nil"/>
              <w:bottom w:val="nil"/>
              <w:right w:val="nil"/>
            </w:tcBorders>
            <w:shd w:val="clear" w:color="auto" w:fill="auto"/>
            <w:noWrap/>
            <w:vAlign w:val="bottom"/>
            <w:hideMark/>
          </w:tcPr>
          <w:p w14:paraId="4A0BAEE7" w14:textId="77777777" w:rsidR="000767BA" w:rsidRPr="000767BA" w:rsidRDefault="000767BA" w:rsidP="000767BA">
            <w:pPr>
              <w:jc w:val="center"/>
              <w:rPr>
                <w:rFonts w:ascii="Arial Narrow" w:hAnsi="Arial Narrow" w:cs="Calibri"/>
                <w:color w:val="FFFFFF"/>
                <w:sz w:val="11"/>
                <w:szCs w:val="11"/>
              </w:rPr>
            </w:pPr>
          </w:p>
        </w:tc>
      </w:tr>
      <w:tr w:rsidR="00070C70" w:rsidRPr="000767BA" w14:paraId="621097E7" w14:textId="77777777" w:rsidTr="00070C70">
        <w:trPr>
          <w:trHeight w:val="2880"/>
        </w:trPr>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14:paraId="1B3262F8"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 xml:space="preserve">Fortalecer el control a los factores de deterioro de la Calidad del Aire, Acústica y del Paisaje Urbano de Bogotá Región </w:t>
            </w:r>
          </w:p>
        </w:tc>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14:paraId="770B971C"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Reducir la saturación del paisaje urbano generada por los elementos de publicidad exterior visual ilegales.</w:t>
            </w:r>
          </w:p>
        </w:tc>
        <w:tc>
          <w:tcPr>
            <w:tcW w:w="438" w:type="pct"/>
            <w:vMerge w:val="restart"/>
            <w:tcBorders>
              <w:top w:val="nil"/>
              <w:left w:val="single" w:sz="4" w:space="0" w:color="auto"/>
              <w:bottom w:val="single" w:sz="4" w:space="0" w:color="auto"/>
              <w:right w:val="single" w:sz="4" w:space="0" w:color="auto"/>
            </w:tcBorders>
            <w:shd w:val="clear" w:color="auto" w:fill="auto"/>
            <w:vAlign w:val="center"/>
            <w:hideMark/>
          </w:tcPr>
          <w:p w14:paraId="12B11745"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3201005 - Documentos de estudios técnicos para el fortalecimiento del desempeño ambiental de los sectores productivos</w:t>
            </w:r>
          </w:p>
        </w:tc>
        <w:tc>
          <w:tcPr>
            <w:tcW w:w="424" w:type="pct"/>
            <w:vMerge w:val="restart"/>
            <w:tcBorders>
              <w:top w:val="nil"/>
              <w:left w:val="single" w:sz="4" w:space="0" w:color="auto"/>
              <w:bottom w:val="single" w:sz="4" w:space="0" w:color="auto"/>
              <w:right w:val="single" w:sz="4" w:space="0" w:color="auto"/>
            </w:tcBorders>
            <w:shd w:val="clear" w:color="auto" w:fill="auto"/>
            <w:vAlign w:val="center"/>
            <w:hideMark/>
          </w:tcPr>
          <w:p w14:paraId="2ED65C8D"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Documentos de estudios técnicos con la evaluación ambiental estratégica realizados</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14:paraId="70A966AF"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Número</w:t>
            </w:r>
          </w:p>
        </w:tc>
        <w:tc>
          <w:tcPr>
            <w:tcW w:w="503" w:type="pct"/>
            <w:tcBorders>
              <w:top w:val="nil"/>
              <w:left w:val="nil"/>
              <w:bottom w:val="single" w:sz="4" w:space="0" w:color="auto"/>
              <w:right w:val="single" w:sz="4" w:space="0" w:color="auto"/>
            </w:tcBorders>
            <w:shd w:val="clear" w:color="auto" w:fill="auto"/>
            <w:vAlign w:val="center"/>
            <w:hideMark/>
          </w:tcPr>
          <w:p w14:paraId="2DD54322"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Realizar 7.948 acciones técnico-jurídicas de evaluación, seguimiento y control sobre los elementos de publicidad exterior visual - PEV instalados en el perímetro urbano del D.C.</w:t>
            </w:r>
          </w:p>
        </w:tc>
        <w:tc>
          <w:tcPr>
            <w:tcW w:w="311" w:type="pct"/>
            <w:tcBorders>
              <w:top w:val="nil"/>
              <w:left w:val="nil"/>
              <w:bottom w:val="single" w:sz="4" w:space="0" w:color="auto"/>
              <w:right w:val="single" w:sz="4" w:space="0" w:color="auto"/>
            </w:tcBorders>
            <w:shd w:val="clear" w:color="auto" w:fill="auto"/>
            <w:vAlign w:val="center"/>
            <w:hideMark/>
          </w:tcPr>
          <w:p w14:paraId="697D370E"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 </w:t>
            </w:r>
          </w:p>
        </w:tc>
        <w:tc>
          <w:tcPr>
            <w:tcW w:w="328" w:type="pct"/>
            <w:tcBorders>
              <w:top w:val="nil"/>
              <w:left w:val="nil"/>
              <w:bottom w:val="single" w:sz="4" w:space="0" w:color="auto"/>
              <w:right w:val="single" w:sz="4" w:space="0" w:color="auto"/>
            </w:tcBorders>
            <w:shd w:val="clear" w:color="auto" w:fill="auto"/>
            <w:noWrap/>
            <w:vAlign w:val="center"/>
            <w:hideMark/>
          </w:tcPr>
          <w:p w14:paraId="03B60DC6"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$644.978</w:t>
            </w:r>
          </w:p>
        </w:tc>
        <w:tc>
          <w:tcPr>
            <w:tcW w:w="355" w:type="pct"/>
            <w:tcBorders>
              <w:top w:val="nil"/>
              <w:left w:val="nil"/>
              <w:bottom w:val="single" w:sz="4" w:space="0" w:color="auto"/>
              <w:right w:val="single" w:sz="4" w:space="0" w:color="auto"/>
            </w:tcBorders>
            <w:shd w:val="clear" w:color="auto" w:fill="auto"/>
            <w:noWrap/>
            <w:vAlign w:val="center"/>
            <w:hideMark/>
          </w:tcPr>
          <w:p w14:paraId="7A3B17CE"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$1.294.148</w:t>
            </w:r>
          </w:p>
        </w:tc>
        <w:tc>
          <w:tcPr>
            <w:tcW w:w="497" w:type="pct"/>
            <w:tcBorders>
              <w:top w:val="nil"/>
              <w:left w:val="nil"/>
              <w:bottom w:val="single" w:sz="4" w:space="0" w:color="auto"/>
              <w:right w:val="single" w:sz="4" w:space="0" w:color="auto"/>
            </w:tcBorders>
            <w:shd w:val="clear" w:color="auto" w:fill="auto"/>
            <w:noWrap/>
            <w:vAlign w:val="center"/>
            <w:hideMark/>
          </w:tcPr>
          <w:p w14:paraId="480D207D" w14:textId="6D342548" w:rsidR="00070C70" w:rsidRPr="0067593E" w:rsidRDefault="00070C70" w:rsidP="00070C70">
            <w:pPr>
              <w:jc w:val="center"/>
              <w:rPr>
                <w:rFonts w:ascii="Arial Narrow" w:hAnsi="Arial Narrow" w:cs="Calibri"/>
                <w:sz w:val="11"/>
                <w:szCs w:val="11"/>
              </w:rPr>
            </w:pPr>
            <w:r>
              <w:rPr>
                <w:rFonts w:ascii="Arial Narrow" w:hAnsi="Arial Narrow" w:cs="Calibri"/>
                <w:color w:val="000000"/>
                <w:sz w:val="11"/>
                <w:szCs w:val="11"/>
              </w:rPr>
              <w:t>$ 1.569</w:t>
            </w:r>
          </w:p>
        </w:tc>
        <w:tc>
          <w:tcPr>
            <w:tcW w:w="355" w:type="pct"/>
            <w:tcBorders>
              <w:top w:val="nil"/>
              <w:left w:val="nil"/>
              <w:bottom w:val="single" w:sz="4" w:space="0" w:color="auto"/>
              <w:right w:val="single" w:sz="4" w:space="0" w:color="auto"/>
            </w:tcBorders>
            <w:shd w:val="clear" w:color="auto" w:fill="auto"/>
            <w:noWrap/>
            <w:vAlign w:val="center"/>
            <w:hideMark/>
          </w:tcPr>
          <w:p w14:paraId="3AA42F8E"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$1.939.781</w:t>
            </w:r>
          </w:p>
        </w:tc>
        <w:tc>
          <w:tcPr>
            <w:tcW w:w="328" w:type="pct"/>
            <w:tcBorders>
              <w:top w:val="nil"/>
              <w:left w:val="nil"/>
              <w:bottom w:val="single" w:sz="4" w:space="0" w:color="auto"/>
              <w:right w:val="single" w:sz="4" w:space="0" w:color="auto"/>
            </w:tcBorders>
            <w:shd w:val="clear" w:color="auto" w:fill="auto"/>
            <w:noWrap/>
            <w:vAlign w:val="center"/>
            <w:hideMark/>
          </w:tcPr>
          <w:p w14:paraId="47C133C0"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$1.018.385</w:t>
            </w:r>
          </w:p>
        </w:tc>
        <w:tc>
          <w:tcPr>
            <w:tcW w:w="355" w:type="pct"/>
            <w:tcBorders>
              <w:top w:val="nil"/>
              <w:left w:val="nil"/>
              <w:bottom w:val="single" w:sz="4" w:space="0" w:color="auto"/>
              <w:right w:val="single" w:sz="4" w:space="0" w:color="auto"/>
            </w:tcBorders>
            <w:shd w:val="clear" w:color="auto" w:fill="auto"/>
            <w:vAlign w:val="center"/>
            <w:hideMark/>
          </w:tcPr>
          <w:p w14:paraId="59EB2C6F"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$6.744.703</w:t>
            </w:r>
          </w:p>
        </w:tc>
        <w:tc>
          <w:tcPr>
            <w:tcW w:w="83" w:type="pct"/>
            <w:vAlign w:val="center"/>
            <w:hideMark/>
          </w:tcPr>
          <w:p w14:paraId="2E147671" w14:textId="77777777" w:rsidR="00070C70" w:rsidRPr="000767BA" w:rsidRDefault="00070C70" w:rsidP="00070C70">
            <w:pPr>
              <w:rPr>
                <w:sz w:val="11"/>
                <w:szCs w:val="11"/>
              </w:rPr>
            </w:pPr>
          </w:p>
        </w:tc>
      </w:tr>
      <w:tr w:rsidR="00070C70" w:rsidRPr="000767BA" w14:paraId="12CE1EF9" w14:textId="77777777" w:rsidTr="00070C70">
        <w:trPr>
          <w:trHeight w:val="3120"/>
        </w:trPr>
        <w:tc>
          <w:tcPr>
            <w:tcW w:w="324" w:type="pct"/>
            <w:vMerge/>
            <w:tcBorders>
              <w:top w:val="nil"/>
              <w:left w:val="single" w:sz="4" w:space="0" w:color="auto"/>
              <w:bottom w:val="single" w:sz="4" w:space="0" w:color="auto"/>
              <w:right w:val="single" w:sz="4" w:space="0" w:color="auto"/>
            </w:tcBorders>
            <w:shd w:val="clear" w:color="auto" w:fill="auto"/>
            <w:vAlign w:val="center"/>
            <w:hideMark/>
          </w:tcPr>
          <w:p w14:paraId="31A0645E" w14:textId="77777777" w:rsidR="00070C70" w:rsidRPr="0067593E" w:rsidRDefault="00070C70" w:rsidP="00070C70">
            <w:pPr>
              <w:rPr>
                <w:rFonts w:ascii="Arial Narrow" w:hAnsi="Arial Narrow" w:cs="Calibri"/>
                <w:sz w:val="11"/>
                <w:szCs w:val="11"/>
              </w:rPr>
            </w:pPr>
          </w:p>
        </w:tc>
        <w:tc>
          <w:tcPr>
            <w:tcW w:w="426" w:type="pct"/>
            <w:vMerge/>
            <w:tcBorders>
              <w:top w:val="nil"/>
              <w:left w:val="single" w:sz="4" w:space="0" w:color="auto"/>
              <w:bottom w:val="single" w:sz="4" w:space="0" w:color="auto"/>
              <w:right w:val="single" w:sz="4" w:space="0" w:color="auto"/>
            </w:tcBorders>
            <w:shd w:val="clear" w:color="auto" w:fill="auto"/>
            <w:vAlign w:val="center"/>
            <w:hideMark/>
          </w:tcPr>
          <w:p w14:paraId="71372FC1" w14:textId="77777777" w:rsidR="00070C70" w:rsidRPr="0067593E" w:rsidRDefault="00070C70" w:rsidP="00070C70">
            <w:pPr>
              <w:rPr>
                <w:rFonts w:ascii="Arial Narrow" w:hAnsi="Arial Narrow" w:cs="Calibri"/>
                <w:sz w:val="11"/>
                <w:szCs w:val="11"/>
              </w:rPr>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14:paraId="6D2FF57F" w14:textId="77777777" w:rsidR="00070C70" w:rsidRPr="0067593E" w:rsidRDefault="00070C70" w:rsidP="00070C70">
            <w:pPr>
              <w:rPr>
                <w:rFonts w:ascii="Arial Narrow" w:hAnsi="Arial Narrow" w:cs="Calibri"/>
                <w:sz w:val="11"/>
                <w:szCs w:val="11"/>
              </w:rPr>
            </w:pPr>
          </w:p>
        </w:tc>
        <w:tc>
          <w:tcPr>
            <w:tcW w:w="424" w:type="pct"/>
            <w:vMerge/>
            <w:tcBorders>
              <w:top w:val="nil"/>
              <w:left w:val="single" w:sz="4" w:space="0" w:color="auto"/>
              <w:bottom w:val="single" w:sz="4" w:space="0" w:color="auto"/>
              <w:right w:val="single" w:sz="4" w:space="0" w:color="auto"/>
            </w:tcBorders>
            <w:shd w:val="clear" w:color="auto" w:fill="auto"/>
            <w:vAlign w:val="center"/>
            <w:hideMark/>
          </w:tcPr>
          <w:p w14:paraId="63EA090A" w14:textId="77777777" w:rsidR="00070C70" w:rsidRPr="0067593E" w:rsidRDefault="00070C70" w:rsidP="00070C70">
            <w:pPr>
              <w:rPr>
                <w:rFonts w:ascii="Arial Narrow" w:hAnsi="Arial Narrow" w:cs="Calibri"/>
                <w:sz w:val="11"/>
                <w:szCs w:val="11"/>
              </w:rPr>
            </w:pPr>
          </w:p>
        </w:tc>
        <w:tc>
          <w:tcPr>
            <w:tcW w:w="272" w:type="pct"/>
            <w:vMerge/>
            <w:tcBorders>
              <w:top w:val="nil"/>
              <w:left w:val="single" w:sz="4" w:space="0" w:color="auto"/>
              <w:bottom w:val="single" w:sz="4" w:space="0" w:color="auto"/>
              <w:right w:val="single" w:sz="4" w:space="0" w:color="auto"/>
            </w:tcBorders>
            <w:shd w:val="clear" w:color="auto" w:fill="auto"/>
            <w:vAlign w:val="center"/>
            <w:hideMark/>
          </w:tcPr>
          <w:p w14:paraId="2469A0DF" w14:textId="77777777" w:rsidR="00070C70" w:rsidRPr="0067593E" w:rsidRDefault="00070C70" w:rsidP="00070C70">
            <w:pPr>
              <w:rPr>
                <w:rFonts w:ascii="Arial Narrow" w:hAnsi="Arial Narrow" w:cs="Calibri"/>
                <w:sz w:val="11"/>
                <w:szCs w:val="11"/>
              </w:rPr>
            </w:pPr>
          </w:p>
        </w:tc>
        <w:tc>
          <w:tcPr>
            <w:tcW w:w="503" w:type="pct"/>
            <w:tcBorders>
              <w:top w:val="nil"/>
              <w:left w:val="nil"/>
              <w:bottom w:val="single" w:sz="4" w:space="0" w:color="auto"/>
              <w:right w:val="single" w:sz="4" w:space="0" w:color="auto"/>
            </w:tcBorders>
            <w:shd w:val="clear" w:color="auto" w:fill="auto"/>
            <w:vAlign w:val="center"/>
            <w:hideMark/>
          </w:tcPr>
          <w:p w14:paraId="034D557F"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Atender el 100% de los conceptos técnicos que recomiendan actuaciones administrativas sancionatorias durante la vigencia para mejorar la eficiencia del proceso sancionatorio ambiental</w:t>
            </w:r>
          </w:p>
        </w:tc>
        <w:tc>
          <w:tcPr>
            <w:tcW w:w="311" w:type="pct"/>
            <w:tcBorders>
              <w:top w:val="nil"/>
              <w:left w:val="nil"/>
              <w:bottom w:val="single" w:sz="4" w:space="0" w:color="auto"/>
              <w:right w:val="single" w:sz="4" w:space="0" w:color="auto"/>
            </w:tcBorders>
            <w:shd w:val="clear" w:color="auto" w:fill="auto"/>
            <w:vAlign w:val="center"/>
            <w:hideMark/>
          </w:tcPr>
          <w:p w14:paraId="48D58B61"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 </w:t>
            </w:r>
          </w:p>
        </w:tc>
        <w:tc>
          <w:tcPr>
            <w:tcW w:w="328" w:type="pct"/>
            <w:tcBorders>
              <w:top w:val="nil"/>
              <w:left w:val="nil"/>
              <w:bottom w:val="single" w:sz="4" w:space="0" w:color="auto"/>
              <w:right w:val="single" w:sz="4" w:space="0" w:color="auto"/>
            </w:tcBorders>
            <w:shd w:val="clear" w:color="auto" w:fill="auto"/>
            <w:noWrap/>
            <w:vAlign w:val="center"/>
            <w:hideMark/>
          </w:tcPr>
          <w:p w14:paraId="4350E274"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$447.516</w:t>
            </w:r>
          </w:p>
        </w:tc>
        <w:tc>
          <w:tcPr>
            <w:tcW w:w="355" w:type="pct"/>
            <w:tcBorders>
              <w:top w:val="nil"/>
              <w:left w:val="nil"/>
              <w:bottom w:val="single" w:sz="4" w:space="0" w:color="auto"/>
              <w:right w:val="single" w:sz="4" w:space="0" w:color="auto"/>
            </w:tcBorders>
            <w:shd w:val="clear" w:color="auto" w:fill="auto"/>
            <w:noWrap/>
            <w:vAlign w:val="center"/>
            <w:hideMark/>
          </w:tcPr>
          <w:p w14:paraId="110C614C"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$557.942</w:t>
            </w:r>
          </w:p>
        </w:tc>
        <w:tc>
          <w:tcPr>
            <w:tcW w:w="497" w:type="pct"/>
            <w:tcBorders>
              <w:top w:val="nil"/>
              <w:left w:val="nil"/>
              <w:bottom w:val="single" w:sz="4" w:space="0" w:color="auto"/>
              <w:right w:val="single" w:sz="4" w:space="0" w:color="auto"/>
            </w:tcBorders>
            <w:shd w:val="clear" w:color="auto" w:fill="auto"/>
            <w:noWrap/>
            <w:vAlign w:val="center"/>
            <w:hideMark/>
          </w:tcPr>
          <w:p w14:paraId="22FD5C54" w14:textId="50484969" w:rsidR="00070C70" w:rsidRPr="0067593E" w:rsidRDefault="00070C70" w:rsidP="00070C70">
            <w:pPr>
              <w:jc w:val="center"/>
              <w:rPr>
                <w:rFonts w:ascii="Arial Narrow" w:hAnsi="Arial Narrow" w:cs="Calibri"/>
                <w:sz w:val="11"/>
                <w:szCs w:val="11"/>
              </w:rPr>
            </w:pPr>
            <w:r>
              <w:rPr>
                <w:rFonts w:ascii="Arial Narrow" w:hAnsi="Arial Narrow" w:cs="Calibri"/>
                <w:color w:val="000000"/>
                <w:sz w:val="11"/>
                <w:szCs w:val="11"/>
              </w:rPr>
              <w:t>$ 725</w:t>
            </w:r>
          </w:p>
        </w:tc>
        <w:tc>
          <w:tcPr>
            <w:tcW w:w="355" w:type="pct"/>
            <w:tcBorders>
              <w:top w:val="nil"/>
              <w:left w:val="nil"/>
              <w:bottom w:val="single" w:sz="4" w:space="0" w:color="auto"/>
              <w:right w:val="single" w:sz="4" w:space="0" w:color="auto"/>
            </w:tcBorders>
            <w:shd w:val="clear" w:color="auto" w:fill="auto"/>
            <w:noWrap/>
            <w:vAlign w:val="center"/>
            <w:hideMark/>
          </w:tcPr>
          <w:p w14:paraId="6CCBD370"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$900.000</w:t>
            </w:r>
          </w:p>
        </w:tc>
        <w:tc>
          <w:tcPr>
            <w:tcW w:w="328" w:type="pct"/>
            <w:tcBorders>
              <w:top w:val="nil"/>
              <w:left w:val="nil"/>
              <w:bottom w:val="single" w:sz="4" w:space="0" w:color="auto"/>
              <w:right w:val="single" w:sz="4" w:space="0" w:color="auto"/>
            </w:tcBorders>
            <w:shd w:val="clear" w:color="auto" w:fill="auto"/>
            <w:noWrap/>
            <w:vAlign w:val="center"/>
            <w:hideMark/>
          </w:tcPr>
          <w:p w14:paraId="627B501E"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$450.000</w:t>
            </w:r>
          </w:p>
        </w:tc>
        <w:tc>
          <w:tcPr>
            <w:tcW w:w="355" w:type="pct"/>
            <w:tcBorders>
              <w:top w:val="nil"/>
              <w:left w:val="nil"/>
              <w:bottom w:val="single" w:sz="4" w:space="0" w:color="auto"/>
              <w:right w:val="single" w:sz="4" w:space="0" w:color="auto"/>
            </w:tcBorders>
            <w:shd w:val="clear" w:color="auto" w:fill="auto"/>
            <w:noWrap/>
            <w:vAlign w:val="center"/>
            <w:hideMark/>
          </w:tcPr>
          <w:p w14:paraId="2FBD8669"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$3.255.458</w:t>
            </w:r>
          </w:p>
        </w:tc>
        <w:tc>
          <w:tcPr>
            <w:tcW w:w="83" w:type="pct"/>
            <w:vAlign w:val="center"/>
            <w:hideMark/>
          </w:tcPr>
          <w:p w14:paraId="14DA391F" w14:textId="77777777" w:rsidR="00070C70" w:rsidRPr="000767BA" w:rsidRDefault="00070C70" w:rsidP="00070C70">
            <w:pPr>
              <w:rPr>
                <w:sz w:val="11"/>
                <w:szCs w:val="11"/>
              </w:rPr>
            </w:pPr>
          </w:p>
        </w:tc>
      </w:tr>
      <w:tr w:rsidR="00070C70" w:rsidRPr="000767BA" w14:paraId="2FBEC503" w14:textId="77777777" w:rsidTr="00070C70">
        <w:trPr>
          <w:trHeight w:val="2880"/>
        </w:trPr>
        <w:tc>
          <w:tcPr>
            <w:tcW w:w="324" w:type="pct"/>
            <w:vMerge/>
            <w:tcBorders>
              <w:top w:val="nil"/>
              <w:left w:val="single" w:sz="4" w:space="0" w:color="auto"/>
              <w:bottom w:val="single" w:sz="4" w:space="0" w:color="auto"/>
              <w:right w:val="single" w:sz="4" w:space="0" w:color="auto"/>
            </w:tcBorders>
            <w:shd w:val="clear" w:color="auto" w:fill="auto"/>
            <w:vAlign w:val="center"/>
            <w:hideMark/>
          </w:tcPr>
          <w:p w14:paraId="0886FF97" w14:textId="77777777" w:rsidR="00070C70" w:rsidRPr="0067593E" w:rsidRDefault="00070C70" w:rsidP="00070C70">
            <w:pPr>
              <w:rPr>
                <w:rFonts w:ascii="Arial Narrow" w:hAnsi="Arial Narrow" w:cs="Calibri"/>
                <w:sz w:val="11"/>
                <w:szCs w:val="11"/>
              </w:rPr>
            </w:pPr>
          </w:p>
        </w:tc>
        <w:tc>
          <w:tcPr>
            <w:tcW w:w="426" w:type="pct"/>
            <w:tcBorders>
              <w:top w:val="nil"/>
              <w:left w:val="nil"/>
              <w:bottom w:val="single" w:sz="4" w:space="0" w:color="auto"/>
              <w:right w:val="single" w:sz="4" w:space="0" w:color="auto"/>
            </w:tcBorders>
            <w:shd w:val="clear" w:color="auto" w:fill="auto"/>
            <w:vAlign w:val="center"/>
            <w:hideMark/>
          </w:tcPr>
          <w:p w14:paraId="3E08021F"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Determinar las condiciones acústicas ambientales predominantes, que permitan gestionar el mejoramiento del bienestar, la salud y calidad de vida de los ciudadanos en el D.C.</w:t>
            </w:r>
          </w:p>
        </w:tc>
        <w:tc>
          <w:tcPr>
            <w:tcW w:w="438" w:type="pct"/>
            <w:tcBorders>
              <w:top w:val="nil"/>
              <w:left w:val="nil"/>
              <w:bottom w:val="single" w:sz="4" w:space="0" w:color="auto"/>
              <w:right w:val="single" w:sz="4" w:space="0" w:color="auto"/>
            </w:tcBorders>
            <w:shd w:val="clear" w:color="auto" w:fill="auto"/>
            <w:vAlign w:val="center"/>
            <w:hideMark/>
          </w:tcPr>
          <w:p w14:paraId="544636ED"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3201021 - Documentos de instrumentos técnicos de evaluación y seguimiento ambiental</w:t>
            </w:r>
          </w:p>
        </w:tc>
        <w:tc>
          <w:tcPr>
            <w:tcW w:w="424" w:type="pct"/>
            <w:tcBorders>
              <w:top w:val="nil"/>
              <w:left w:val="nil"/>
              <w:bottom w:val="single" w:sz="4" w:space="0" w:color="auto"/>
              <w:right w:val="single" w:sz="4" w:space="0" w:color="auto"/>
            </w:tcBorders>
            <w:shd w:val="clear" w:color="auto" w:fill="auto"/>
            <w:vAlign w:val="center"/>
            <w:hideMark/>
          </w:tcPr>
          <w:p w14:paraId="24B60FDF"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 xml:space="preserve">Documentos de instrumentos técnicos de evaluación y seguimiento ambiental realizados </w:t>
            </w:r>
          </w:p>
        </w:tc>
        <w:tc>
          <w:tcPr>
            <w:tcW w:w="272" w:type="pct"/>
            <w:tcBorders>
              <w:top w:val="nil"/>
              <w:left w:val="nil"/>
              <w:bottom w:val="single" w:sz="4" w:space="0" w:color="auto"/>
              <w:right w:val="single" w:sz="4" w:space="0" w:color="auto"/>
            </w:tcBorders>
            <w:shd w:val="clear" w:color="auto" w:fill="auto"/>
            <w:vAlign w:val="center"/>
            <w:hideMark/>
          </w:tcPr>
          <w:p w14:paraId="778B9575"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Número</w:t>
            </w:r>
          </w:p>
        </w:tc>
        <w:tc>
          <w:tcPr>
            <w:tcW w:w="503" w:type="pct"/>
            <w:tcBorders>
              <w:top w:val="nil"/>
              <w:left w:val="nil"/>
              <w:bottom w:val="single" w:sz="4" w:space="0" w:color="auto"/>
              <w:right w:val="single" w:sz="4" w:space="0" w:color="auto"/>
            </w:tcBorders>
            <w:shd w:val="clear" w:color="auto" w:fill="auto"/>
            <w:vAlign w:val="center"/>
            <w:hideMark/>
          </w:tcPr>
          <w:p w14:paraId="40F1933A"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Realizar 4.700 acciones de evaluación, seguimiento y control de emisión de ruido a los establecimientos de comercio, industria y servicio ubicados en el perímetro urbano del DC.</w:t>
            </w:r>
          </w:p>
        </w:tc>
        <w:tc>
          <w:tcPr>
            <w:tcW w:w="311" w:type="pct"/>
            <w:tcBorders>
              <w:top w:val="nil"/>
              <w:left w:val="nil"/>
              <w:bottom w:val="single" w:sz="4" w:space="0" w:color="auto"/>
              <w:right w:val="single" w:sz="4" w:space="0" w:color="auto"/>
            </w:tcBorders>
            <w:shd w:val="clear" w:color="auto" w:fill="auto"/>
            <w:vAlign w:val="center"/>
            <w:hideMark/>
          </w:tcPr>
          <w:p w14:paraId="0EA9FD4D"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 </w:t>
            </w:r>
          </w:p>
        </w:tc>
        <w:tc>
          <w:tcPr>
            <w:tcW w:w="328" w:type="pct"/>
            <w:tcBorders>
              <w:top w:val="nil"/>
              <w:left w:val="nil"/>
              <w:bottom w:val="single" w:sz="4" w:space="0" w:color="auto"/>
              <w:right w:val="single" w:sz="4" w:space="0" w:color="auto"/>
            </w:tcBorders>
            <w:shd w:val="clear" w:color="auto" w:fill="auto"/>
            <w:noWrap/>
            <w:vAlign w:val="center"/>
            <w:hideMark/>
          </w:tcPr>
          <w:p w14:paraId="2A6735A9"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$535.986</w:t>
            </w:r>
          </w:p>
        </w:tc>
        <w:tc>
          <w:tcPr>
            <w:tcW w:w="355" w:type="pct"/>
            <w:tcBorders>
              <w:top w:val="nil"/>
              <w:left w:val="nil"/>
              <w:bottom w:val="single" w:sz="4" w:space="0" w:color="auto"/>
              <w:right w:val="single" w:sz="4" w:space="0" w:color="auto"/>
            </w:tcBorders>
            <w:shd w:val="clear" w:color="auto" w:fill="auto"/>
            <w:noWrap/>
            <w:vAlign w:val="center"/>
            <w:hideMark/>
          </w:tcPr>
          <w:p w14:paraId="54826132"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$1.587.481</w:t>
            </w:r>
          </w:p>
        </w:tc>
        <w:tc>
          <w:tcPr>
            <w:tcW w:w="497" w:type="pct"/>
            <w:tcBorders>
              <w:top w:val="nil"/>
              <w:left w:val="nil"/>
              <w:bottom w:val="single" w:sz="4" w:space="0" w:color="auto"/>
              <w:right w:val="single" w:sz="4" w:space="0" w:color="auto"/>
            </w:tcBorders>
            <w:shd w:val="clear" w:color="auto" w:fill="auto"/>
            <w:noWrap/>
            <w:vAlign w:val="center"/>
            <w:hideMark/>
          </w:tcPr>
          <w:p w14:paraId="28D79BF9" w14:textId="11BA9751" w:rsidR="00070C70" w:rsidRPr="0067593E" w:rsidRDefault="00070C70" w:rsidP="00070C70">
            <w:pPr>
              <w:jc w:val="center"/>
              <w:rPr>
                <w:rFonts w:ascii="Arial Narrow" w:hAnsi="Arial Narrow" w:cs="Calibri"/>
                <w:sz w:val="11"/>
                <w:szCs w:val="11"/>
              </w:rPr>
            </w:pPr>
            <w:r>
              <w:rPr>
                <w:rFonts w:ascii="Arial Narrow" w:hAnsi="Arial Narrow" w:cs="Calibri"/>
                <w:color w:val="000000"/>
                <w:sz w:val="11"/>
                <w:szCs w:val="11"/>
              </w:rPr>
              <w:t>$ 1.617</w:t>
            </w:r>
          </w:p>
        </w:tc>
        <w:tc>
          <w:tcPr>
            <w:tcW w:w="355" w:type="pct"/>
            <w:tcBorders>
              <w:top w:val="nil"/>
              <w:left w:val="nil"/>
              <w:bottom w:val="single" w:sz="4" w:space="0" w:color="auto"/>
              <w:right w:val="single" w:sz="4" w:space="0" w:color="auto"/>
            </w:tcBorders>
            <w:shd w:val="clear" w:color="auto" w:fill="auto"/>
            <w:noWrap/>
            <w:vAlign w:val="center"/>
            <w:hideMark/>
          </w:tcPr>
          <w:p w14:paraId="72876D01"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$1.710.164</w:t>
            </w:r>
          </w:p>
        </w:tc>
        <w:tc>
          <w:tcPr>
            <w:tcW w:w="328" w:type="pct"/>
            <w:tcBorders>
              <w:top w:val="nil"/>
              <w:left w:val="nil"/>
              <w:bottom w:val="single" w:sz="4" w:space="0" w:color="auto"/>
              <w:right w:val="single" w:sz="4" w:space="0" w:color="auto"/>
            </w:tcBorders>
            <w:shd w:val="clear" w:color="auto" w:fill="auto"/>
            <w:noWrap/>
            <w:vAlign w:val="center"/>
            <w:hideMark/>
          </w:tcPr>
          <w:p w14:paraId="506DBF7D"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$995.361</w:t>
            </w:r>
          </w:p>
        </w:tc>
        <w:tc>
          <w:tcPr>
            <w:tcW w:w="355" w:type="pct"/>
            <w:tcBorders>
              <w:top w:val="nil"/>
              <w:left w:val="nil"/>
              <w:bottom w:val="single" w:sz="4" w:space="0" w:color="auto"/>
              <w:right w:val="single" w:sz="4" w:space="0" w:color="auto"/>
            </w:tcBorders>
            <w:shd w:val="clear" w:color="auto" w:fill="auto"/>
            <w:noWrap/>
            <w:vAlign w:val="center"/>
            <w:hideMark/>
          </w:tcPr>
          <w:p w14:paraId="1D580FA1"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$6.462.434</w:t>
            </w:r>
          </w:p>
        </w:tc>
        <w:tc>
          <w:tcPr>
            <w:tcW w:w="83" w:type="pct"/>
            <w:vAlign w:val="center"/>
            <w:hideMark/>
          </w:tcPr>
          <w:p w14:paraId="565C5892" w14:textId="77777777" w:rsidR="00070C70" w:rsidRPr="000767BA" w:rsidRDefault="00070C70" w:rsidP="00070C70">
            <w:pPr>
              <w:rPr>
                <w:sz w:val="11"/>
                <w:szCs w:val="11"/>
              </w:rPr>
            </w:pPr>
          </w:p>
        </w:tc>
      </w:tr>
      <w:tr w:rsidR="00070C70" w:rsidRPr="000767BA" w14:paraId="1BA18247" w14:textId="77777777" w:rsidTr="00070C70">
        <w:trPr>
          <w:trHeight w:val="3360"/>
        </w:trPr>
        <w:tc>
          <w:tcPr>
            <w:tcW w:w="324" w:type="pct"/>
            <w:vMerge/>
            <w:tcBorders>
              <w:top w:val="nil"/>
              <w:left w:val="single" w:sz="4" w:space="0" w:color="auto"/>
              <w:bottom w:val="single" w:sz="4" w:space="0" w:color="auto"/>
              <w:right w:val="single" w:sz="4" w:space="0" w:color="auto"/>
            </w:tcBorders>
            <w:shd w:val="clear" w:color="auto" w:fill="auto"/>
            <w:vAlign w:val="center"/>
            <w:hideMark/>
          </w:tcPr>
          <w:p w14:paraId="4498D41D" w14:textId="77777777" w:rsidR="00070C70" w:rsidRPr="0067593E" w:rsidRDefault="00070C70" w:rsidP="00070C70">
            <w:pPr>
              <w:rPr>
                <w:rFonts w:ascii="Arial Narrow" w:hAnsi="Arial Narrow" w:cs="Calibri"/>
                <w:sz w:val="11"/>
                <w:szCs w:val="11"/>
              </w:rPr>
            </w:pPr>
          </w:p>
        </w:tc>
        <w:tc>
          <w:tcPr>
            <w:tcW w:w="426" w:type="pct"/>
            <w:tcBorders>
              <w:top w:val="nil"/>
              <w:left w:val="nil"/>
              <w:bottom w:val="single" w:sz="4" w:space="0" w:color="auto"/>
              <w:right w:val="single" w:sz="4" w:space="0" w:color="auto"/>
            </w:tcBorders>
            <w:shd w:val="clear" w:color="auto" w:fill="auto"/>
            <w:vAlign w:val="center"/>
            <w:hideMark/>
          </w:tcPr>
          <w:p w14:paraId="360E3613"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Fortalecer la cobertura de monitoreo de fuentes de emisión de ruido</w:t>
            </w:r>
          </w:p>
        </w:tc>
        <w:tc>
          <w:tcPr>
            <w:tcW w:w="438" w:type="pct"/>
            <w:tcBorders>
              <w:top w:val="nil"/>
              <w:left w:val="nil"/>
              <w:bottom w:val="single" w:sz="4" w:space="0" w:color="auto"/>
              <w:right w:val="single" w:sz="4" w:space="0" w:color="auto"/>
            </w:tcBorders>
            <w:shd w:val="clear" w:color="auto" w:fill="auto"/>
            <w:vAlign w:val="center"/>
            <w:hideMark/>
          </w:tcPr>
          <w:p w14:paraId="5A3D5310"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3201010 - Servicio de divulgación de la incorporación de consideraciones ambientales en la planificación sectorial</w:t>
            </w:r>
          </w:p>
        </w:tc>
        <w:tc>
          <w:tcPr>
            <w:tcW w:w="424" w:type="pct"/>
            <w:tcBorders>
              <w:top w:val="nil"/>
              <w:left w:val="nil"/>
              <w:bottom w:val="single" w:sz="4" w:space="0" w:color="auto"/>
              <w:right w:val="single" w:sz="4" w:space="0" w:color="auto"/>
            </w:tcBorders>
            <w:shd w:val="clear" w:color="auto" w:fill="auto"/>
            <w:vAlign w:val="center"/>
            <w:hideMark/>
          </w:tcPr>
          <w:p w14:paraId="7DA876AF"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Documentos con informes ambientales publicados</w:t>
            </w:r>
          </w:p>
        </w:tc>
        <w:tc>
          <w:tcPr>
            <w:tcW w:w="272" w:type="pct"/>
            <w:tcBorders>
              <w:top w:val="nil"/>
              <w:left w:val="nil"/>
              <w:bottom w:val="single" w:sz="4" w:space="0" w:color="auto"/>
              <w:right w:val="single" w:sz="4" w:space="0" w:color="auto"/>
            </w:tcBorders>
            <w:shd w:val="clear" w:color="auto" w:fill="auto"/>
            <w:vAlign w:val="center"/>
            <w:hideMark/>
          </w:tcPr>
          <w:p w14:paraId="42DE0AAA"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Número</w:t>
            </w:r>
          </w:p>
        </w:tc>
        <w:tc>
          <w:tcPr>
            <w:tcW w:w="503" w:type="pct"/>
            <w:tcBorders>
              <w:top w:val="nil"/>
              <w:left w:val="nil"/>
              <w:bottom w:val="single" w:sz="4" w:space="0" w:color="auto"/>
              <w:right w:val="single" w:sz="4" w:space="0" w:color="auto"/>
            </w:tcBorders>
            <w:shd w:val="clear" w:color="auto" w:fill="auto"/>
            <w:vAlign w:val="center"/>
            <w:hideMark/>
          </w:tcPr>
          <w:p w14:paraId="5B4BF598"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100% de las acciones para operar, mantener y ampliar la red de monitoreo de ruido ambiental de Bogotá para la identificación del porcentaje de Población Urbana Afectada por Ruido (%PUAR) en el perímetro urbano del DC</w:t>
            </w:r>
          </w:p>
        </w:tc>
        <w:tc>
          <w:tcPr>
            <w:tcW w:w="311" w:type="pct"/>
            <w:tcBorders>
              <w:top w:val="nil"/>
              <w:left w:val="nil"/>
              <w:bottom w:val="single" w:sz="4" w:space="0" w:color="auto"/>
              <w:right w:val="single" w:sz="4" w:space="0" w:color="auto"/>
            </w:tcBorders>
            <w:shd w:val="clear" w:color="auto" w:fill="auto"/>
            <w:vAlign w:val="center"/>
            <w:hideMark/>
          </w:tcPr>
          <w:p w14:paraId="0C19C042"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 </w:t>
            </w:r>
          </w:p>
        </w:tc>
        <w:tc>
          <w:tcPr>
            <w:tcW w:w="328" w:type="pct"/>
            <w:tcBorders>
              <w:top w:val="nil"/>
              <w:left w:val="nil"/>
              <w:bottom w:val="single" w:sz="4" w:space="0" w:color="auto"/>
              <w:right w:val="single" w:sz="4" w:space="0" w:color="auto"/>
            </w:tcBorders>
            <w:shd w:val="clear" w:color="auto" w:fill="auto"/>
            <w:noWrap/>
            <w:vAlign w:val="center"/>
            <w:hideMark/>
          </w:tcPr>
          <w:p w14:paraId="52F15700"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$232.617</w:t>
            </w:r>
          </w:p>
        </w:tc>
        <w:tc>
          <w:tcPr>
            <w:tcW w:w="355" w:type="pct"/>
            <w:tcBorders>
              <w:top w:val="nil"/>
              <w:left w:val="nil"/>
              <w:bottom w:val="single" w:sz="4" w:space="0" w:color="auto"/>
              <w:right w:val="single" w:sz="4" w:space="0" w:color="auto"/>
            </w:tcBorders>
            <w:shd w:val="clear" w:color="auto" w:fill="auto"/>
            <w:noWrap/>
            <w:vAlign w:val="center"/>
            <w:hideMark/>
          </w:tcPr>
          <w:p w14:paraId="0FA38F97"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$749.390</w:t>
            </w:r>
          </w:p>
        </w:tc>
        <w:tc>
          <w:tcPr>
            <w:tcW w:w="497" w:type="pct"/>
            <w:tcBorders>
              <w:top w:val="nil"/>
              <w:left w:val="nil"/>
              <w:bottom w:val="single" w:sz="4" w:space="0" w:color="auto"/>
              <w:right w:val="single" w:sz="4" w:space="0" w:color="auto"/>
            </w:tcBorders>
            <w:shd w:val="clear" w:color="auto" w:fill="auto"/>
            <w:noWrap/>
            <w:vAlign w:val="center"/>
            <w:hideMark/>
          </w:tcPr>
          <w:p w14:paraId="10C85F9C" w14:textId="77AA39D4" w:rsidR="00070C70" w:rsidRPr="0067593E" w:rsidRDefault="00070C70" w:rsidP="00070C70">
            <w:pPr>
              <w:jc w:val="center"/>
              <w:rPr>
                <w:rFonts w:ascii="Arial Narrow" w:hAnsi="Arial Narrow" w:cs="Calibri"/>
                <w:sz w:val="11"/>
                <w:szCs w:val="11"/>
              </w:rPr>
            </w:pPr>
            <w:r>
              <w:rPr>
                <w:rFonts w:ascii="Arial Narrow" w:hAnsi="Arial Narrow" w:cs="Calibri"/>
                <w:color w:val="000000"/>
                <w:sz w:val="11"/>
                <w:szCs w:val="11"/>
              </w:rPr>
              <w:t>$ 843</w:t>
            </w:r>
          </w:p>
        </w:tc>
        <w:tc>
          <w:tcPr>
            <w:tcW w:w="355" w:type="pct"/>
            <w:tcBorders>
              <w:top w:val="nil"/>
              <w:left w:val="nil"/>
              <w:bottom w:val="single" w:sz="4" w:space="0" w:color="auto"/>
              <w:right w:val="single" w:sz="4" w:space="0" w:color="auto"/>
            </w:tcBorders>
            <w:shd w:val="clear" w:color="auto" w:fill="auto"/>
            <w:noWrap/>
            <w:vAlign w:val="center"/>
            <w:hideMark/>
          </w:tcPr>
          <w:p w14:paraId="7208AFA5"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$758.837</w:t>
            </w:r>
          </w:p>
        </w:tc>
        <w:tc>
          <w:tcPr>
            <w:tcW w:w="328" w:type="pct"/>
            <w:tcBorders>
              <w:top w:val="nil"/>
              <w:left w:val="nil"/>
              <w:bottom w:val="single" w:sz="4" w:space="0" w:color="auto"/>
              <w:right w:val="single" w:sz="4" w:space="0" w:color="auto"/>
            </w:tcBorders>
            <w:shd w:val="clear" w:color="auto" w:fill="auto"/>
            <w:noWrap/>
            <w:vAlign w:val="center"/>
            <w:hideMark/>
          </w:tcPr>
          <w:p w14:paraId="52475430"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$848.389</w:t>
            </w:r>
          </w:p>
        </w:tc>
        <w:tc>
          <w:tcPr>
            <w:tcW w:w="355" w:type="pct"/>
            <w:tcBorders>
              <w:top w:val="nil"/>
              <w:left w:val="nil"/>
              <w:bottom w:val="single" w:sz="4" w:space="0" w:color="auto"/>
              <w:right w:val="single" w:sz="4" w:space="0" w:color="auto"/>
            </w:tcBorders>
            <w:shd w:val="clear" w:color="auto" w:fill="auto"/>
            <w:noWrap/>
            <w:vAlign w:val="center"/>
            <w:hideMark/>
          </w:tcPr>
          <w:p w14:paraId="15758A09"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$3.311.935</w:t>
            </w:r>
          </w:p>
        </w:tc>
        <w:tc>
          <w:tcPr>
            <w:tcW w:w="83" w:type="pct"/>
            <w:vAlign w:val="center"/>
            <w:hideMark/>
          </w:tcPr>
          <w:p w14:paraId="593D3184" w14:textId="77777777" w:rsidR="00070C70" w:rsidRPr="000767BA" w:rsidRDefault="00070C70" w:rsidP="00070C70">
            <w:pPr>
              <w:rPr>
                <w:sz w:val="11"/>
                <w:szCs w:val="11"/>
              </w:rPr>
            </w:pPr>
          </w:p>
        </w:tc>
      </w:tr>
      <w:tr w:rsidR="00070C70" w:rsidRPr="000767BA" w14:paraId="2F4231F2" w14:textId="77777777" w:rsidTr="00070C70">
        <w:trPr>
          <w:trHeight w:val="1680"/>
        </w:trPr>
        <w:tc>
          <w:tcPr>
            <w:tcW w:w="324" w:type="pct"/>
            <w:vMerge/>
            <w:tcBorders>
              <w:top w:val="nil"/>
              <w:left w:val="single" w:sz="4" w:space="0" w:color="auto"/>
              <w:bottom w:val="single" w:sz="4" w:space="0" w:color="auto"/>
              <w:right w:val="single" w:sz="4" w:space="0" w:color="auto"/>
            </w:tcBorders>
            <w:shd w:val="clear" w:color="auto" w:fill="auto"/>
            <w:vAlign w:val="center"/>
            <w:hideMark/>
          </w:tcPr>
          <w:p w14:paraId="1E0F91CC" w14:textId="77777777" w:rsidR="00070C70" w:rsidRPr="0067593E" w:rsidRDefault="00070C70" w:rsidP="00070C70">
            <w:pPr>
              <w:rPr>
                <w:rFonts w:ascii="Arial Narrow" w:hAnsi="Arial Narrow" w:cs="Calibri"/>
                <w:sz w:val="11"/>
                <w:szCs w:val="11"/>
              </w:rPr>
            </w:pPr>
          </w:p>
        </w:tc>
        <w:tc>
          <w:tcPr>
            <w:tcW w:w="426" w:type="pct"/>
            <w:vMerge w:val="restart"/>
            <w:tcBorders>
              <w:top w:val="nil"/>
              <w:left w:val="single" w:sz="4" w:space="0" w:color="auto"/>
              <w:bottom w:val="single" w:sz="4" w:space="0" w:color="auto"/>
              <w:right w:val="single" w:sz="4" w:space="0" w:color="auto"/>
            </w:tcBorders>
            <w:shd w:val="clear" w:color="auto" w:fill="auto"/>
            <w:vAlign w:val="center"/>
            <w:hideMark/>
          </w:tcPr>
          <w:p w14:paraId="5658F4D5"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Controlar y gestionar las emisiones contaminantes generadas por las diferentes fuentes de contaminación atmosférica.</w:t>
            </w:r>
          </w:p>
        </w:tc>
        <w:tc>
          <w:tcPr>
            <w:tcW w:w="438" w:type="pct"/>
            <w:vMerge w:val="restart"/>
            <w:tcBorders>
              <w:top w:val="nil"/>
              <w:left w:val="single" w:sz="4" w:space="0" w:color="auto"/>
              <w:bottom w:val="single" w:sz="4" w:space="0" w:color="auto"/>
              <w:right w:val="single" w:sz="4" w:space="0" w:color="auto"/>
            </w:tcBorders>
            <w:shd w:val="clear" w:color="auto" w:fill="auto"/>
            <w:vAlign w:val="center"/>
            <w:hideMark/>
          </w:tcPr>
          <w:p w14:paraId="2DB57249"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3201013 - Documentos de lineamientos técnicos para mejorar la calidad ambiental de las áreas urbanas</w:t>
            </w:r>
          </w:p>
        </w:tc>
        <w:tc>
          <w:tcPr>
            <w:tcW w:w="424" w:type="pct"/>
            <w:vMerge w:val="restart"/>
            <w:tcBorders>
              <w:top w:val="nil"/>
              <w:left w:val="single" w:sz="4" w:space="0" w:color="auto"/>
              <w:bottom w:val="single" w:sz="4" w:space="0" w:color="auto"/>
              <w:right w:val="single" w:sz="4" w:space="0" w:color="auto"/>
            </w:tcBorders>
            <w:shd w:val="clear" w:color="auto" w:fill="auto"/>
            <w:vAlign w:val="center"/>
            <w:hideMark/>
          </w:tcPr>
          <w:p w14:paraId="24EE2B5E"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Documentos de lineamientos técnicos para para mejorar la calidad ambiental de las áreas urbanas elaborados</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14:paraId="60028E9C"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Número</w:t>
            </w:r>
          </w:p>
        </w:tc>
        <w:tc>
          <w:tcPr>
            <w:tcW w:w="503" w:type="pct"/>
            <w:tcBorders>
              <w:top w:val="nil"/>
              <w:left w:val="nil"/>
              <w:bottom w:val="single" w:sz="4" w:space="0" w:color="auto"/>
              <w:right w:val="single" w:sz="4" w:space="0" w:color="auto"/>
            </w:tcBorders>
            <w:shd w:val="clear" w:color="auto" w:fill="auto"/>
            <w:vAlign w:val="center"/>
            <w:hideMark/>
          </w:tcPr>
          <w:p w14:paraId="5D25F23A"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Realizar el 100% de las acciones para operar, mantener y ampliar la red de monitoreo de calidad del aire</w:t>
            </w:r>
          </w:p>
        </w:tc>
        <w:tc>
          <w:tcPr>
            <w:tcW w:w="311" w:type="pct"/>
            <w:tcBorders>
              <w:top w:val="nil"/>
              <w:left w:val="nil"/>
              <w:bottom w:val="single" w:sz="4" w:space="0" w:color="auto"/>
              <w:right w:val="single" w:sz="4" w:space="0" w:color="auto"/>
            </w:tcBorders>
            <w:shd w:val="clear" w:color="auto" w:fill="auto"/>
            <w:vAlign w:val="center"/>
            <w:hideMark/>
          </w:tcPr>
          <w:p w14:paraId="13CA8911"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 </w:t>
            </w:r>
          </w:p>
        </w:tc>
        <w:tc>
          <w:tcPr>
            <w:tcW w:w="328" w:type="pct"/>
            <w:tcBorders>
              <w:top w:val="nil"/>
              <w:left w:val="nil"/>
              <w:bottom w:val="single" w:sz="4" w:space="0" w:color="auto"/>
              <w:right w:val="single" w:sz="4" w:space="0" w:color="auto"/>
            </w:tcBorders>
            <w:shd w:val="clear" w:color="auto" w:fill="auto"/>
            <w:noWrap/>
            <w:vAlign w:val="center"/>
            <w:hideMark/>
          </w:tcPr>
          <w:p w14:paraId="5BF91D87"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$731.213</w:t>
            </w:r>
          </w:p>
        </w:tc>
        <w:tc>
          <w:tcPr>
            <w:tcW w:w="355" w:type="pct"/>
            <w:tcBorders>
              <w:top w:val="nil"/>
              <w:left w:val="nil"/>
              <w:bottom w:val="single" w:sz="4" w:space="0" w:color="auto"/>
              <w:right w:val="single" w:sz="4" w:space="0" w:color="auto"/>
            </w:tcBorders>
            <w:shd w:val="clear" w:color="auto" w:fill="auto"/>
            <w:noWrap/>
            <w:vAlign w:val="center"/>
            <w:hideMark/>
          </w:tcPr>
          <w:p w14:paraId="7EEEA166"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$1.534.521</w:t>
            </w:r>
          </w:p>
        </w:tc>
        <w:tc>
          <w:tcPr>
            <w:tcW w:w="497" w:type="pct"/>
            <w:tcBorders>
              <w:top w:val="nil"/>
              <w:left w:val="nil"/>
              <w:bottom w:val="single" w:sz="4" w:space="0" w:color="auto"/>
              <w:right w:val="single" w:sz="4" w:space="0" w:color="auto"/>
            </w:tcBorders>
            <w:shd w:val="clear" w:color="auto" w:fill="auto"/>
            <w:noWrap/>
            <w:vAlign w:val="center"/>
            <w:hideMark/>
          </w:tcPr>
          <w:p w14:paraId="23B2D2B2" w14:textId="43FFAE5F" w:rsidR="00070C70" w:rsidRPr="0067593E" w:rsidRDefault="00070C70" w:rsidP="00070C70">
            <w:pPr>
              <w:jc w:val="center"/>
              <w:rPr>
                <w:rFonts w:ascii="Arial Narrow" w:hAnsi="Arial Narrow" w:cs="Calibri"/>
                <w:sz w:val="11"/>
                <w:szCs w:val="11"/>
              </w:rPr>
            </w:pPr>
            <w:r>
              <w:rPr>
                <w:rFonts w:ascii="Arial Narrow" w:hAnsi="Arial Narrow" w:cs="Calibri"/>
                <w:color w:val="000000"/>
                <w:sz w:val="11"/>
                <w:szCs w:val="11"/>
              </w:rPr>
              <w:t>$ 2.220</w:t>
            </w:r>
          </w:p>
        </w:tc>
        <w:tc>
          <w:tcPr>
            <w:tcW w:w="355" w:type="pct"/>
            <w:tcBorders>
              <w:top w:val="nil"/>
              <w:left w:val="nil"/>
              <w:bottom w:val="single" w:sz="4" w:space="0" w:color="auto"/>
              <w:right w:val="single" w:sz="4" w:space="0" w:color="auto"/>
            </w:tcBorders>
            <w:shd w:val="clear" w:color="auto" w:fill="auto"/>
            <w:noWrap/>
            <w:vAlign w:val="center"/>
            <w:hideMark/>
          </w:tcPr>
          <w:p w14:paraId="1E49CE42"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$1.850.347</w:t>
            </w:r>
          </w:p>
        </w:tc>
        <w:tc>
          <w:tcPr>
            <w:tcW w:w="328" w:type="pct"/>
            <w:tcBorders>
              <w:top w:val="nil"/>
              <w:left w:val="nil"/>
              <w:bottom w:val="single" w:sz="4" w:space="0" w:color="auto"/>
              <w:right w:val="single" w:sz="4" w:space="0" w:color="auto"/>
            </w:tcBorders>
            <w:shd w:val="clear" w:color="auto" w:fill="auto"/>
            <w:noWrap/>
            <w:vAlign w:val="center"/>
            <w:hideMark/>
          </w:tcPr>
          <w:p w14:paraId="107A7A6B"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$812.639</w:t>
            </w:r>
          </w:p>
        </w:tc>
        <w:tc>
          <w:tcPr>
            <w:tcW w:w="355" w:type="pct"/>
            <w:tcBorders>
              <w:top w:val="nil"/>
              <w:left w:val="nil"/>
              <w:bottom w:val="single" w:sz="4" w:space="0" w:color="auto"/>
              <w:right w:val="single" w:sz="4" w:space="0" w:color="auto"/>
            </w:tcBorders>
            <w:shd w:val="clear" w:color="auto" w:fill="auto"/>
            <w:noWrap/>
            <w:vAlign w:val="center"/>
            <w:hideMark/>
          </w:tcPr>
          <w:p w14:paraId="45B71670"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$6.905.063</w:t>
            </w:r>
          </w:p>
        </w:tc>
        <w:tc>
          <w:tcPr>
            <w:tcW w:w="83" w:type="pct"/>
            <w:vAlign w:val="center"/>
            <w:hideMark/>
          </w:tcPr>
          <w:p w14:paraId="1BE4B00A" w14:textId="77777777" w:rsidR="00070C70" w:rsidRPr="000767BA" w:rsidRDefault="00070C70" w:rsidP="00070C70">
            <w:pPr>
              <w:rPr>
                <w:sz w:val="11"/>
                <w:szCs w:val="11"/>
              </w:rPr>
            </w:pPr>
          </w:p>
        </w:tc>
      </w:tr>
      <w:tr w:rsidR="00070C70" w:rsidRPr="000767BA" w14:paraId="48C6CCAA" w14:textId="77777777" w:rsidTr="00070C70">
        <w:trPr>
          <w:trHeight w:val="2160"/>
        </w:trPr>
        <w:tc>
          <w:tcPr>
            <w:tcW w:w="324" w:type="pct"/>
            <w:vMerge/>
            <w:tcBorders>
              <w:top w:val="nil"/>
              <w:left w:val="single" w:sz="4" w:space="0" w:color="auto"/>
              <w:bottom w:val="single" w:sz="4" w:space="0" w:color="auto"/>
              <w:right w:val="single" w:sz="4" w:space="0" w:color="auto"/>
            </w:tcBorders>
            <w:shd w:val="clear" w:color="auto" w:fill="auto"/>
            <w:vAlign w:val="center"/>
            <w:hideMark/>
          </w:tcPr>
          <w:p w14:paraId="1982E13D" w14:textId="77777777" w:rsidR="00070C70" w:rsidRPr="0067593E" w:rsidRDefault="00070C70" w:rsidP="00070C70">
            <w:pPr>
              <w:rPr>
                <w:rFonts w:ascii="Arial Narrow" w:hAnsi="Arial Narrow" w:cs="Calibri"/>
                <w:sz w:val="11"/>
                <w:szCs w:val="11"/>
              </w:rPr>
            </w:pPr>
          </w:p>
        </w:tc>
        <w:tc>
          <w:tcPr>
            <w:tcW w:w="426" w:type="pct"/>
            <w:vMerge/>
            <w:tcBorders>
              <w:top w:val="nil"/>
              <w:left w:val="single" w:sz="4" w:space="0" w:color="auto"/>
              <w:bottom w:val="single" w:sz="4" w:space="0" w:color="auto"/>
              <w:right w:val="single" w:sz="4" w:space="0" w:color="auto"/>
            </w:tcBorders>
            <w:shd w:val="clear" w:color="auto" w:fill="auto"/>
            <w:vAlign w:val="center"/>
            <w:hideMark/>
          </w:tcPr>
          <w:p w14:paraId="4D07B036" w14:textId="77777777" w:rsidR="00070C70" w:rsidRPr="0067593E" w:rsidRDefault="00070C70" w:rsidP="00070C70">
            <w:pPr>
              <w:rPr>
                <w:rFonts w:ascii="Arial Narrow" w:hAnsi="Arial Narrow" w:cs="Calibri"/>
                <w:sz w:val="11"/>
                <w:szCs w:val="11"/>
              </w:rPr>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14:paraId="3AFFD34C" w14:textId="77777777" w:rsidR="00070C70" w:rsidRPr="0067593E" w:rsidRDefault="00070C70" w:rsidP="00070C70">
            <w:pPr>
              <w:rPr>
                <w:rFonts w:ascii="Arial Narrow" w:hAnsi="Arial Narrow" w:cs="Calibri"/>
                <w:sz w:val="11"/>
                <w:szCs w:val="11"/>
              </w:rPr>
            </w:pPr>
          </w:p>
        </w:tc>
        <w:tc>
          <w:tcPr>
            <w:tcW w:w="424" w:type="pct"/>
            <w:vMerge/>
            <w:tcBorders>
              <w:top w:val="nil"/>
              <w:left w:val="single" w:sz="4" w:space="0" w:color="auto"/>
              <w:bottom w:val="single" w:sz="4" w:space="0" w:color="auto"/>
              <w:right w:val="single" w:sz="4" w:space="0" w:color="auto"/>
            </w:tcBorders>
            <w:shd w:val="clear" w:color="auto" w:fill="auto"/>
            <w:vAlign w:val="center"/>
            <w:hideMark/>
          </w:tcPr>
          <w:p w14:paraId="0359CF9F" w14:textId="77777777" w:rsidR="00070C70" w:rsidRPr="0067593E" w:rsidRDefault="00070C70" w:rsidP="00070C70">
            <w:pPr>
              <w:rPr>
                <w:rFonts w:ascii="Arial Narrow" w:hAnsi="Arial Narrow" w:cs="Calibri"/>
                <w:sz w:val="11"/>
                <w:szCs w:val="11"/>
              </w:rPr>
            </w:pPr>
          </w:p>
        </w:tc>
        <w:tc>
          <w:tcPr>
            <w:tcW w:w="272" w:type="pct"/>
            <w:vMerge/>
            <w:tcBorders>
              <w:top w:val="nil"/>
              <w:left w:val="single" w:sz="4" w:space="0" w:color="auto"/>
              <w:bottom w:val="single" w:sz="4" w:space="0" w:color="auto"/>
              <w:right w:val="single" w:sz="4" w:space="0" w:color="auto"/>
            </w:tcBorders>
            <w:shd w:val="clear" w:color="auto" w:fill="auto"/>
            <w:vAlign w:val="center"/>
            <w:hideMark/>
          </w:tcPr>
          <w:p w14:paraId="277EC567" w14:textId="77777777" w:rsidR="00070C70" w:rsidRPr="0067593E" w:rsidRDefault="00070C70" w:rsidP="00070C70">
            <w:pPr>
              <w:rPr>
                <w:rFonts w:ascii="Arial Narrow" w:hAnsi="Arial Narrow" w:cs="Calibri"/>
                <w:sz w:val="11"/>
                <w:szCs w:val="11"/>
              </w:rPr>
            </w:pPr>
          </w:p>
        </w:tc>
        <w:tc>
          <w:tcPr>
            <w:tcW w:w="503" w:type="pct"/>
            <w:tcBorders>
              <w:top w:val="nil"/>
              <w:left w:val="nil"/>
              <w:bottom w:val="single" w:sz="4" w:space="0" w:color="auto"/>
              <w:right w:val="single" w:sz="4" w:space="0" w:color="auto"/>
            </w:tcBorders>
            <w:shd w:val="clear" w:color="auto" w:fill="auto"/>
            <w:vAlign w:val="center"/>
            <w:hideMark/>
          </w:tcPr>
          <w:p w14:paraId="4567D490"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Formular 29 documentos técnicos de formulación, seguimiento o evaluación de la gestión integral de la calidad del aire de Bogotá</w:t>
            </w:r>
          </w:p>
        </w:tc>
        <w:tc>
          <w:tcPr>
            <w:tcW w:w="311" w:type="pct"/>
            <w:tcBorders>
              <w:top w:val="nil"/>
              <w:left w:val="nil"/>
              <w:bottom w:val="single" w:sz="4" w:space="0" w:color="auto"/>
              <w:right w:val="single" w:sz="4" w:space="0" w:color="auto"/>
            </w:tcBorders>
            <w:shd w:val="clear" w:color="auto" w:fill="auto"/>
            <w:vAlign w:val="center"/>
            <w:hideMark/>
          </w:tcPr>
          <w:p w14:paraId="3B52717A"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 </w:t>
            </w:r>
          </w:p>
        </w:tc>
        <w:tc>
          <w:tcPr>
            <w:tcW w:w="328" w:type="pct"/>
            <w:tcBorders>
              <w:top w:val="nil"/>
              <w:left w:val="nil"/>
              <w:bottom w:val="single" w:sz="4" w:space="0" w:color="auto"/>
              <w:right w:val="single" w:sz="4" w:space="0" w:color="auto"/>
            </w:tcBorders>
            <w:shd w:val="clear" w:color="auto" w:fill="auto"/>
            <w:noWrap/>
            <w:vAlign w:val="center"/>
            <w:hideMark/>
          </w:tcPr>
          <w:p w14:paraId="64D83500"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$670.473</w:t>
            </w:r>
          </w:p>
        </w:tc>
        <w:tc>
          <w:tcPr>
            <w:tcW w:w="355" w:type="pct"/>
            <w:tcBorders>
              <w:top w:val="nil"/>
              <w:left w:val="nil"/>
              <w:bottom w:val="single" w:sz="4" w:space="0" w:color="auto"/>
              <w:right w:val="single" w:sz="4" w:space="0" w:color="auto"/>
            </w:tcBorders>
            <w:shd w:val="clear" w:color="auto" w:fill="auto"/>
            <w:noWrap/>
            <w:vAlign w:val="center"/>
            <w:hideMark/>
          </w:tcPr>
          <w:p w14:paraId="55763F7A" w14:textId="23B56F2D"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$1.389.99</w:t>
            </w:r>
            <w:r>
              <w:rPr>
                <w:rFonts w:ascii="Arial Narrow" w:hAnsi="Arial Narrow" w:cs="Calibri"/>
                <w:sz w:val="11"/>
                <w:szCs w:val="11"/>
              </w:rPr>
              <w:t>8</w:t>
            </w:r>
          </w:p>
        </w:tc>
        <w:tc>
          <w:tcPr>
            <w:tcW w:w="497" w:type="pct"/>
            <w:tcBorders>
              <w:top w:val="nil"/>
              <w:left w:val="nil"/>
              <w:bottom w:val="single" w:sz="4" w:space="0" w:color="auto"/>
              <w:right w:val="single" w:sz="4" w:space="0" w:color="auto"/>
            </w:tcBorders>
            <w:shd w:val="clear" w:color="auto" w:fill="auto"/>
            <w:noWrap/>
            <w:vAlign w:val="center"/>
            <w:hideMark/>
          </w:tcPr>
          <w:p w14:paraId="346E1C8A" w14:textId="723A0C90" w:rsidR="00070C70" w:rsidRPr="0067593E" w:rsidRDefault="00070C70" w:rsidP="00070C70">
            <w:pPr>
              <w:jc w:val="center"/>
              <w:rPr>
                <w:rFonts w:ascii="Arial Narrow" w:hAnsi="Arial Narrow" w:cs="Calibri"/>
                <w:sz w:val="11"/>
                <w:szCs w:val="11"/>
              </w:rPr>
            </w:pPr>
            <w:r>
              <w:rPr>
                <w:rFonts w:ascii="Arial Narrow" w:hAnsi="Arial Narrow" w:cs="Calibri"/>
                <w:color w:val="000000"/>
                <w:sz w:val="11"/>
                <w:szCs w:val="11"/>
              </w:rPr>
              <w:t>$ 6.130</w:t>
            </w:r>
          </w:p>
        </w:tc>
        <w:tc>
          <w:tcPr>
            <w:tcW w:w="355" w:type="pct"/>
            <w:tcBorders>
              <w:top w:val="nil"/>
              <w:left w:val="nil"/>
              <w:bottom w:val="single" w:sz="4" w:space="0" w:color="auto"/>
              <w:right w:val="single" w:sz="4" w:space="0" w:color="auto"/>
            </w:tcBorders>
            <w:shd w:val="clear" w:color="auto" w:fill="auto"/>
            <w:noWrap/>
            <w:vAlign w:val="center"/>
            <w:hideMark/>
          </w:tcPr>
          <w:p w14:paraId="7F499F37"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$1.515.392</w:t>
            </w:r>
          </w:p>
        </w:tc>
        <w:tc>
          <w:tcPr>
            <w:tcW w:w="328" w:type="pct"/>
            <w:tcBorders>
              <w:top w:val="nil"/>
              <w:left w:val="nil"/>
              <w:bottom w:val="single" w:sz="4" w:space="0" w:color="auto"/>
              <w:right w:val="single" w:sz="4" w:space="0" w:color="auto"/>
            </w:tcBorders>
            <w:shd w:val="clear" w:color="auto" w:fill="auto"/>
            <w:noWrap/>
            <w:vAlign w:val="center"/>
            <w:hideMark/>
          </w:tcPr>
          <w:p w14:paraId="466DECF4"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$791.006</w:t>
            </w:r>
          </w:p>
        </w:tc>
        <w:tc>
          <w:tcPr>
            <w:tcW w:w="355" w:type="pct"/>
            <w:tcBorders>
              <w:top w:val="nil"/>
              <w:left w:val="nil"/>
              <w:bottom w:val="single" w:sz="4" w:space="0" w:color="auto"/>
              <w:right w:val="single" w:sz="4" w:space="0" w:color="auto"/>
            </w:tcBorders>
            <w:shd w:val="clear" w:color="auto" w:fill="auto"/>
            <w:noWrap/>
            <w:vAlign w:val="center"/>
            <w:hideMark/>
          </w:tcPr>
          <w:p w14:paraId="02281CBE"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$5.841.147</w:t>
            </w:r>
          </w:p>
        </w:tc>
        <w:tc>
          <w:tcPr>
            <w:tcW w:w="83" w:type="pct"/>
            <w:vAlign w:val="center"/>
            <w:hideMark/>
          </w:tcPr>
          <w:p w14:paraId="57E35F2B" w14:textId="77777777" w:rsidR="00070C70" w:rsidRPr="000767BA" w:rsidRDefault="00070C70" w:rsidP="00070C70">
            <w:pPr>
              <w:rPr>
                <w:sz w:val="11"/>
                <w:szCs w:val="11"/>
              </w:rPr>
            </w:pPr>
          </w:p>
        </w:tc>
      </w:tr>
      <w:tr w:rsidR="00070C70" w:rsidRPr="000767BA" w14:paraId="15681F7E" w14:textId="77777777" w:rsidTr="00070C70">
        <w:trPr>
          <w:trHeight w:val="2640"/>
        </w:trPr>
        <w:tc>
          <w:tcPr>
            <w:tcW w:w="324" w:type="pct"/>
            <w:vMerge/>
            <w:tcBorders>
              <w:top w:val="nil"/>
              <w:left w:val="single" w:sz="4" w:space="0" w:color="auto"/>
              <w:bottom w:val="single" w:sz="4" w:space="0" w:color="auto"/>
              <w:right w:val="single" w:sz="4" w:space="0" w:color="auto"/>
            </w:tcBorders>
            <w:shd w:val="clear" w:color="auto" w:fill="auto"/>
            <w:vAlign w:val="center"/>
            <w:hideMark/>
          </w:tcPr>
          <w:p w14:paraId="0DA670A6" w14:textId="77777777" w:rsidR="00070C70" w:rsidRPr="0067593E" w:rsidRDefault="00070C70" w:rsidP="00070C70">
            <w:pPr>
              <w:rPr>
                <w:rFonts w:ascii="Arial Narrow" w:hAnsi="Arial Narrow" w:cs="Calibri"/>
                <w:sz w:val="11"/>
                <w:szCs w:val="11"/>
              </w:rPr>
            </w:pPr>
          </w:p>
        </w:tc>
        <w:tc>
          <w:tcPr>
            <w:tcW w:w="426" w:type="pct"/>
            <w:vMerge/>
            <w:tcBorders>
              <w:top w:val="nil"/>
              <w:left w:val="single" w:sz="4" w:space="0" w:color="auto"/>
              <w:bottom w:val="single" w:sz="4" w:space="0" w:color="auto"/>
              <w:right w:val="single" w:sz="4" w:space="0" w:color="auto"/>
            </w:tcBorders>
            <w:shd w:val="clear" w:color="auto" w:fill="auto"/>
            <w:vAlign w:val="center"/>
            <w:hideMark/>
          </w:tcPr>
          <w:p w14:paraId="453C5071" w14:textId="77777777" w:rsidR="00070C70" w:rsidRPr="0067593E" w:rsidRDefault="00070C70" w:rsidP="00070C70">
            <w:pPr>
              <w:rPr>
                <w:rFonts w:ascii="Arial Narrow" w:hAnsi="Arial Narrow" w:cs="Calibri"/>
                <w:sz w:val="11"/>
                <w:szCs w:val="11"/>
              </w:rPr>
            </w:pPr>
          </w:p>
        </w:tc>
        <w:tc>
          <w:tcPr>
            <w:tcW w:w="438" w:type="pct"/>
            <w:vMerge/>
            <w:tcBorders>
              <w:top w:val="nil"/>
              <w:left w:val="single" w:sz="4" w:space="0" w:color="auto"/>
              <w:bottom w:val="single" w:sz="4" w:space="0" w:color="auto"/>
              <w:right w:val="single" w:sz="4" w:space="0" w:color="auto"/>
            </w:tcBorders>
            <w:shd w:val="clear" w:color="auto" w:fill="auto"/>
            <w:vAlign w:val="center"/>
            <w:hideMark/>
          </w:tcPr>
          <w:p w14:paraId="35E6EB79" w14:textId="77777777" w:rsidR="00070C70" w:rsidRPr="0067593E" w:rsidRDefault="00070C70" w:rsidP="00070C70">
            <w:pPr>
              <w:rPr>
                <w:rFonts w:ascii="Arial Narrow" w:hAnsi="Arial Narrow" w:cs="Calibri"/>
                <w:sz w:val="11"/>
                <w:szCs w:val="11"/>
              </w:rPr>
            </w:pPr>
          </w:p>
        </w:tc>
        <w:tc>
          <w:tcPr>
            <w:tcW w:w="424" w:type="pct"/>
            <w:vMerge/>
            <w:tcBorders>
              <w:top w:val="nil"/>
              <w:left w:val="single" w:sz="4" w:space="0" w:color="auto"/>
              <w:bottom w:val="single" w:sz="4" w:space="0" w:color="auto"/>
              <w:right w:val="single" w:sz="4" w:space="0" w:color="auto"/>
            </w:tcBorders>
            <w:shd w:val="clear" w:color="auto" w:fill="auto"/>
            <w:vAlign w:val="center"/>
            <w:hideMark/>
          </w:tcPr>
          <w:p w14:paraId="76E4546D" w14:textId="77777777" w:rsidR="00070C70" w:rsidRPr="0067593E" w:rsidRDefault="00070C70" w:rsidP="00070C70">
            <w:pPr>
              <w:rPr>
                <w:rFonts w:ascii="Arial Narrow" w:hAnsi="Arial Narrow" w:cs="Calibri"/>
                <w:sz w:val="11"/>
                <w:szCs w:val="11"/>
              </w:rPr>
            </w:pPr>
          </w:p>
        </w:tc>
        <w:tc>
          <w:tcPr>
            <w:tcW w:w="272" w:type="pct"/>
            <w:vMerge/>
            <w:tcBorders>
              <w:top w:val="nil"/>
              <w:left w:val="single" w:sz="4" w:space="0" w:color="auto"/>
              <w:bottom w:val="single" w:sz="4" w:space="0" w:color="auto"/>
              <w:right w:val="single" w:sz="4" w:space="0" w:color="auto"/>
            </w:tcBorders>
            <w:shd w:val="clear" w:color="auto" w:fill="auto"/>
            <w:vAlign w:val="center"/>
            <w:hideMark/>
          </w:tcPr>
          <w:p w14:paraId="3087C0C6" w14:textId="77777777" w:rsidR="00070C70" w:rsidRPr="0067593E" w:rsidRDefault="00070C70" w:rsidP="00070C70">
            <w:pPr>
              <w:rPr>
                <w:rFonts w:ascii="Arial Narrow" w:hAnsi="Arial Narrow" w:cs="Calibri"/>
                <w:sz w:val="11"/>
                <w:szCs w:val="11"/>
              </w:rPr>
            </w:pPr>
          </w:p>
        </w:tc>
        <w:tc>
          <w:tcPr>
            <w:tcW w:w="503" w:type="pct"/>
            <w:tcBorders>
              <w:top w:val="nil"/>
              <w:left w:val="nil"/>
              <w:bottom w:val="single" w:sz="4" w:space="0" w:color="auto"/>
              <w:right w:val="single" w:sz="4" w:space="0" w:color="auto"/>
            </w:tcBorders>
            <w:shd w:val="clear" w:color="auto" w:fill="auto"/>
            <w:vAlign w:val="center"/>
            <w:hideMark/>
          </w:tcPr>
          <w:p w14:paraId="62FB4A6A"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 xml:space="preserve">Realizar 8 informes de acciones de evaluación, control y seguimiento a fuentes fijas y fuentes móviles incluidos Centros de Diagnóstico Automotor que operan en el Distrito Capital. </w:t>
            </w:r>
          </w:p>
        </w:tc>
        <w:tc>
          <w:tcPr>
            <w:tcW w:w="311" w:type="pct"/>
            <w:tcBorders>
              <w:top w:val="nil"/>
              <w:left w:val="nil"/>
              <w:bottom w:val="single" w:sz="4" w:space="0" w:color="auto"/>
              <w:right w:val="single" w:sz="4" w:space="0" w:color="auto"/>
            </w:tcBorders>
            <w:shd w:val="clear" w:color="auto" w:fill="auto"/>
            <w:vAlign w:val="center"/>
            <w:hideMark/>
          </w:tcPr>
          <w:p w14:paraId="5D62A038" w14:textId="77777777" w:rsidR="00070C70" w:rsidRPr="0067593E" w:rsidRDefault="00070C70" w:rsidP="00070C70">
            <w:pPr>
              <w:rPr>
                <w:rFonts w:ascii="Arial Narrow" w:hAnsi="Arial Narrow" w:cs="Calibri"/>
                <w:sz w:val="11"/>
                <w:szCs w:val="11"/>
              </w:rPr>
            </w:pPr>
            <w:r w:rsidRPr="0067593E">
              <w:rPr>
                <w:rFonts w:ascii="Arial Narrow" w:hAnsi="Arial Narrow" w:cs="Calibri"/>
                <w:sz w:val="11"/>
                <w:szCs w:val="11"/>
              </w:rPr>
              <w:t> </w:t>
            </w:r>
          </w:p>
        </w:tc>
        <w:tc>
          <w:tcPr>
            <w:tcW w:w="328" w:type="pct"/>
            <w:tcBorders>
              <w:top w:val="nil"/>
              <w:left w:val="nil"/>
              <w:bottom w:val="single" w:sz="4" w:space="0" w:color="auto"/>
              <w:right w:val="single" w:sz="4" w:space="0" w:color="auto"/>
            </w:tcBorders>
            <w:shd w:val="clear" w:color="auto" w:fill="auto"/>
            <w:noWrap/>
            <w:vAlign w:val="center"/>
            <w:hideMark/>
          </w:tcPr>
          <w:p w14:paraId="2BA96AC6"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$1.326.141</w:t>
            </w:r>
          </w:p>
        </w:tc>
        <w:tc>
          <w:tcPr>
            <w:tcW w:w="355" w:type="pct"/>
            <w:tcBorders>
              <w:top w:val="nil"/>
              <w:left w:val="nil"/>
              <w:bottom w:val="single" w:sz="4" w:space="0" w:color="auto"/>
              <w:right w:val="single" w:sz="4" w:space="0" w:color="auto"/>
            </w:tcBorders>
            <w:shd w:val="clear" w:color="auto" w:fill="auto"/>
            <w:noWrap/>
            <w:vAlign w:val="center"/>
            <w:hideMark/>
          </w:tcPr>
          <w:p w14:paraId="1D71ED06"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$2.930.900</w:t>
            </w:r>
          </w:p>
        </w:tc>
        <w:tc>
          <w:tcPr>
            <w:tcW w:w="497" w:type="pct"/>
            <w:tcBorders>
              <w:top w:val="nil"/>
              <w:left w:val="nil"/>
              <w:bottom w:val="single" w:sz="4" w:space="0" w:color="auto"/>
              <w:right w:val="single" w:sz="4" w:space="0" w:color="auto"/>
            </w:tcBorders>
            <w:shd w:val="clear" w:color="auto" w:fill="auto"/>
            <w:noWrap/>
            <w:vAlign w:val="center"/>
            <w:hideMark/>
          </w:tcPr>
          <w:p w14:paraId="369EB069" w14:textId="1606B5EA" w:rsidR="00070C70" w:rsidRPr="0067593E" w:rsidRDefault="00070C70" w:rsidP="00070C70">
            <w:pPr>
              <w:jc w:val="center"/>
              <w:rPr>
                <w:rFonts w:ascii="Arial Narrow" w:hAnsi="Arial Narrow" w:cs="Calibri"/>
                <w:sz w:val="11"/>
                <w:szCs w:val="11"/>
              </w:rPr>
            </w:pPr>
            <w:r>
              <w:rPr>
                <w:rFonts w:ascii="Arial Narrow" w:hAnsi="Arial Narrow" w:cs="Calibri"/>
                <w:color w:val="000000"/>
                <w:sz w:val="11"/>
                <w:szCs w:val="11"/>
              </w:rPr>
              <w:t>$ 3.364</w:t>
            </w:r>
          </w:p>
        </w:tc>
        <w:tc>
          <w:tcPr>
            <w:tcW w:w="355" w:type="pct"/>
            <w:tcBorders>
              <w:top w:val="nil"/>
              <w:left w:val="nil"/>
              <w:bottom w:val="single" w:sz="4" w:space="0" w:color="auto"/>
              <w:right w:val="single" w:sz="4" w:space="0" w:color="auto"/>
            </w:tcBorders>
            <w:shd w:val="clear" w:color="auto" w:fill="auto"/>
            <w:noWrap/>
            <w:vAlign w:val="center"/>
            <w:hideMark/>
          </w:tcPr>
          <w:p w14:paraId="00E26C96"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$4.321.368</w:t>
            </w:r>
          </w:p>
        </w:tc>
        <w:tc>
          <w:tcPr>
            <w:tcW w:w="328" w:type="pct"/>
            <w:tcBorders>
              <w:top w:val="nil"/>
              <w:left w:val="nil"/>
              <w:bottom w:val="single" w:sz="4" w:space="0" w:color="auto"/>
              <w:right w:val="single" w:sz="4" w:space="0" w:color="auto"/>
            </w:tcBorders>
            <w:shd w:val="clear" w:color="auto" w:fill="auto"/>
            <w:noWrap/>
            <w:vAlign w:val="center"/>
            <w:hideMark/>
          </w:tcPr>
          <w:p w14:paraId="096C7210"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$2.112.663</w:t>
            </w:r>
          </w:p>
        </w:tc>
        <w:tc>
          <w:tcPr>
            <w:tcW w:w="355" w:type="pct"/>
            <w:tcBorders>
              <w:top w:val="nil"/>
              <w:left w:val="nil"/>
              <w:bottom w:val="single" w:sz="4" w:space="0" w:color="auto"/>
              <w:right w:val="single" w:sz="4" w:space="0" w:color="auto"/>
            </w:tcBorders>
            <w:shd w:val="clear" w:color="auto" w:fill="auto"/>
            <w:noWrap/>
            <w:vAlign w:val="center"/>
            <w:hideMark/>
          </w:tcPr>
          <w:p w14:paraId="206092CD" w14:textId="77777777" w:rsidR="00070C70" w:rsidRPr="0067593E" w:rsidRDefault="00070C70" w:rsidP="00070C70">
            <w:pPr>
              <w:jc w:val="center"/>
              <w:rPr>
                <w:rFonts w:ascii="Arial Narrow" w:hAnsi="Arial Narrow" w:cs="Calibri"/>
                <w:sz w:val="11"/>
                <w:szCs w:val="11"/>
              </w:rPr>
            </w:pPr>
            <w:r w:rsidRPr="0067593E">
              <w:rPr>
                <w:rFonts w:ascii="Arial Narrow" w:hAnsi="Arial Narrow" w:cs="Calibri"/>
                <w:sz w:val="11"/>
                <w:szCs w:val="11"/>
              </w:rPr>
              <w:t>$14.813.565</w:t>
            </w:r>
          </w:p>
        </w:tc>
        <w:tc>
          <w:tcPr>
            <w:tcW w:w="83" w:type="pct"/>
            <w:vAlign w:val="center"/>
            <w:hideMark/>
          </w:tcPr>
          <w:p w14:paraId="33EC9049" w14:textId="77777777" w:rsidR="00070C70" w:rsidRPr="000767BA" w:rsidRDefault="00070C70" w:rsidP="00070C70">
            <w:pPr>
              <w:rPr>
                <w:sz w:val="11"/>
                <w:szCs w:val="11"/>
              </w:rPr>
            </w:pPr>
          </w:p>
        </w:tc>
      </w:tr>
      <w:tr w:rsidR="000767BA" w:rsidRPr="000767BA" w14:paraId="00202FFA" w14:textId="77777777" w:rsidTr="00070C70">
        <w:trPr>
          <w:trHeight w:val="320"/>
        </w:trPr>
        <w:tc>
          <w:tcPr>
            <w:tcW w:w="2699"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68CF43C" w14:textId="77777777" w:rsidR="000767BA" w:rsidRPr="000767BA" w:rsidRDefault="000767BA" w:rsidP="000767BA">
            <w:pPr>
              <w:jc w:val="center"/>
              <w:rPr>
                <w:rFonts w:ascii="Arial Narrow" w:hAnsi="Arial Narrow" w:cs="Calibri"/>
                <w:color w:val="000000"/>
                <w:sz w:val="11"/>
                <w:szCs w:val="11"/>
              </w:rPr>
            </w:pPr>
            <w:r w:rsidRPr="000767BA">
              <w:rPr>
                <w:rFonts w:ascii="Arial Narrow" w:hAnsi="Arial Narrow" w:cs="Calibri"/>
                <w:color w:val="000000"/>
                <w:sz w:val="11"/>
                <w:szCs w:val="11"/>
              </w:rPr>
              <w:t>TOTAL</w:t>
            </w:r>
          </w:p>
        </w:tc>
        <w:tc>
          <w:tcPr>
            <w:tcW w:w="328" w:type="pct"/>
            <w:tcBorders>
              <w:top w:val="nil"/>
              <w:left w:val="nil"/>
              <w:bottom w:val="single" w:sz="4" w:space="0" w:color="auto"/>
              <w:right w:val="single" w:sz="4" w:space="0" w:color="auto"/>
            </w:tcBorders>
            <w:shd w:val="clear" w:color="auto" w:fill="auto"/>
            <w:noWrap/>
            <w:vAlign w:val="center"/>
            <w:hideMark/>
          </w:tcPr>
          <w:p w14:paraId="7882809E" w14:textId="77777777" w:rsidR="000767BA" w:rsidRPr="000767BA" w:rsidRDefault="000767BA" w:rsidP="000767BA">
            <w:pPr>
              <w:jc w:val="center"/>
              <w:rPr>
                <w:rFonts w:ascii="Arial Narrow" w:hAnsi="Arial Narrow" w:cs="Calibri"/>
                <w:sz w:val="11"/>
                <w:szCs w:val="11"/>
              </w:rPr>
            </w:pPr>
            <w:r w:rsidRPr="000767BA">
              <w:rPr>
                <w:rFonts w:ascii="Arial Narrow" w:hAnsi="Arial Narrow" w:cs="Calibri"/>
                <w:sz w:val="11"/>
                <w:szCs w:val="11"/>
              </w:rPr>
              <w:t>$4.588.924</w:t>
            </w:r>
          </w:p>
        </w:tc>
        <w:tc>
          <w:tcPr>
            <w:tcW w:w="355" w:type="pct"/>
            <w:tcBorders>
              <w:top w:val="nil"/>
              <w:left w:val="nil"/>
              <w:bottom w:val="single" w:sz="4" w:space="0" w:color="auto"/>
              <w:right w:val="single" w:sz="4" w:space="0" w:color="auto"/>
            </w:tcBorders>
            <w:shd w:val="clear" w:color="auto" w:fill="auto"/>
            <w:noWrap/>
            <w:vAlign w:val="center"/>
            <w:hideMark/>
          </w:tcPr>
          <w:p w14:paraId="418D1540" w14:textId="4C82A9B1" w:rsidR="000767BA" w:rsidRPr="00D02CFB" w:rsidRDefault="000767BA" w:rsidP="000767BA">
            <w:pPr>
              <w:jc w:val="center"/>
              <w:rPr>
                <w:rFonts w:ascii="Arial Narrow" w:hAnsi="Arial Narrow" w:cs="Calibri"/>
                <w:sz w:val="11"/>
                <w:szCs w:val="11"/>
              </w:rPr>
            </w:pPr>
            <w:r w:rsidRPr="00D02CFB">
              <w:rPr>
                <w:rFonts w:ascii="Arial Narrow" w:hAnsi="Arial Narrow" w:cs="Calibri"/>
                <w:sz w:val="11"/>
                <w:szCs w:val="11"/>
              </w:rPr>
              <w:t>$10.044.3</w:t>
            </w:r>
            <w:r w:rsidR="003E36A7" w:rsidRPr="00D02CFB">
              <w:rPr>
                <w:rFonts w:ascii="Arial Narrow" w:hAnsi="Arial Narrow" w:cs="Calibri"/>
                <w:sz w:val="11"/>
                <w:szCs w:val="11"/>
              </w:rPr>
              <w:t>80</w:t>
            </w:r>
          </w:p>
        </w:tc>
        <w:tc>
          <w:tcPr>
            <w:tcW w:w="497" w:type="pct"/>
            <w:tcBorders>
              <w:top w:val="nil"/>
              <w:left w:val="nil"/>
              <w:bottom w:val="single" w:sz="4" w:space="0" w:color="auto"/>
              <w:right w:val="single" w:sz="4" w:space="0" w:color="auto"/>
            </w:tcBorders>
            <w:shd w:val="clear" w:color="auto" w:fill="auto"/>
            <w:noWrap/>
            <w:vAlign w:val="center"/>
            <w:hideMark/>
          </w:tcPr>
          <w:p w14:paraId="5C7508CC" w14:textId="0E9D6536" w:rsidR="000767BA" w:rsidRPr="00D02CFB" w:rsidRDefault="00070C70" w:rsidP="000767BA">
            <w:pPr>
              <w:jc w:val="center"/>
              <w:rPr>
                <w:rFonts w:ascii="Arial Narrow" w:hAnsi="Arial Narrow" w:cs="Calibri"/>
                <w:sz w:val="11"/>
                <w:szCs w:val="11"/>
              </w:rPr>
            </w:pPr>
            <w:r w:rsidRPr="00D02CFB">
              <w:rPr>
                <w:rFonts w:ascii="Arial Narrow" w:hAnsi="Arial Narrow" w:cs="Calibri"/>
                <w:sz w:val="11"/>
                <w:szCs w:val="11"/>
              </w:rPr>
              <w:t>$16.468</w:t>
            </w:r>
          </w:p>
        </w:tc>
        <w:tc>
          <w:tcPr>
            <w:tcW w:w="355" w:type="pct"/>
            <w:tcBorders>
              <w:top w:val="nil"/>
              <w:left w:val="nil"/>
              <w:bottom w:val="single" w:sz="4" w:space="0" w:color="auto"/>
              <w:right w:val="single" w:sz="4" w:space="0" w:color="auto"/>
            </w:tcBorders>
            <w:shd w:val="clear" w:color="auto" w:fill="auto"/>
            <w:noWrap/>
            <w:vAlign w:val="center"/>
            <w:hideMark/>
          </w:tcPr>
          <w:p w14:paraId="10DF5E11" w14:textId="77777777" w:rsidR="000767BA" w:rsidRPr="000767BA" w:rsidRDefault="000767BA" w:rsidP="000767BA">
            <w:pPr>
              <w:jc w:val="center"/>
              <w:rPr>
                <w:rFonts w:ascii="Arial Narrow" w:hAnsi="Arial Narrow" w:cs="Calibri"/>
                <w:sz w:val="11"/>
                <w:szCs w:val="11"/>
              </w:rPr>
            </w:pPr>
            <w:r w:rsidRPr="000767BA">
              <w:rPr>
                <w:rFonts w:ascii="Arial Narrow" w:hAnsi="Arial Narrow" w:cs="Calibri"/>
                <w:sz w:val="11"/>
                <w:szCs w:val="11"/>
              </w:rPr>
              <w:t>$12.995.889</w:t>
            </w:r>
          </w:p>
        </w:tc>
        <w:tc>
          <w:tcPr>
            <w:tcW w:w="328" w:type="pct"/>
            <w:tcBorders>
              <w:top w:val="nil"/>
              <w:left w:val="nil"/>
              <w:bottom w:val="single" w:sz="4" w:space="0" w:color="auto"/>
              <w:right w:val="single" w:sz="4" w:space="0" w:color="auto"/>
            </w:tcBorders>
            <w:shd w:val="clear" w:color="auto" w:fill="auto"/>
            <w:noWrap/>
            <w:vAlign w:val="center"/>
            <w:hideMark/>
          </w:tcPr>
          <w:p w14:paraId="6428717D" w14:textId="77777777" w:rsidR="000767BA" w:rsidRPr="000767BA" w:rsidRDefault="000767BA" w:rsidP="000767BA">
            <w:pPr>
              <w:jc w:val="center"/>
              <w:rPr>
                <w:rFonts w:ascii="Arial Narrow" w:hAnsi="Arial Narrow" w:cs="Calibri"/>
                <w:sz w:val="11"/>
                <w:szCs w:val="11"/>
              </w:rPr>
            </w:pPr>
            <w:r w:rsidRPr="000767BA">
              <w:rPr>
                <w:rFonts w:ascii="Arial Narrow" w:hAnsi="Arial Narrow" w:cs="Calibri"/>
                <w:sz w:val="11"/>
                <w:szCs w:val="11"/>
              </w:rPr>
              <w:t>$7.028.443</w:t>
            </w:r>
          </w:p>
        </w:tc>
        <w:tc>
          <w:tcPr>
            <w:tcW w:w="355" w:type="pct"/>
            <w:tcBorders>
              <w:top w:val="nil"/>
              <w:left w:val="nil"/>
              <w:bottom w:val="single" w:sz="4" w:space="0" w:color="auto"/>
              <w:right w:val="single" w:sz="4" w:space="0" w:color="auto"/>
            </w:tcBorders>
            <w:shd w:val="clear" w:color="auto" w:fill="auto"/>
            <w:noWrap/>
            <w:vAlign w:val="center"/>
            <w:hideMark/>
          </w:tcPr>
          <w:p w14:paraId="7E96B4E7" w14:textId="77777777" w:rsidR="000767BA" w:rsidRPr="000767BA" w:rsidRDefault="000767BA" w:rsidP="000767BA">
            <w:pPr>
              <w:jc w:val="center"/>
              <w:rPr>
                <w:rFonts w:ascii="Arial Narrow" w:hAnsi="Arial Narrow" w:cs="Calibri"/>
                <w:sz w:val="11"/>
                <w:szCs w:val="11"/>
              </w:rPr>
            </w:pPr>
            <w:r w:rsidRPr="000767BA">
              <w:rPr>
                <w:rFonts w:ascii="Arial Narrow" w:hAnsi="Arial Narrow" w:cs="Calibri"/>
                <w:sz w:val="11"/>
                <w:szCs w:val="11"/>
              </w:rPr>
              <w:t>$47.334.305</w:t>
            </w:r>
          </w:p>
        </w:tc>
        <w:tc>
          <w:tcPr>
            <w:tcW w:w="83" w:type="pct"/>
            <w:vAlign w:val="center"/>
            <w:hideMark/>
          </w:tcPr>
          <w:p w14:paraId="76A702B7" w14:textId="77777777" w:rsidR="000767BA" w:rsidRPr="000767BA" w:rsidRDefault="000767BA" w:rsidP="000767BA">
            <w:pPr>
              <w:rPr>
                <w:sz w:val="11"/>
                <w:szCs w:val="11"/>
              </w:rPr>
            </w:pPr>
          </w:p>
        </w:tc>
      </w:tr>
    </w:tbl>
    <w:p w14:paraId="00D2EB3F" w14:textId="7C2CE1CD" w:rsidR="00F550E3" w:rsidRDefault="006E0E5C" w:rsidP="00586DE1">
      <w:pPr>
        <w:contextualSpacing/>
        <w:jc w:val="center"/>
        <w:rPr>
          <w:i/>
          <w:iCs/>
          <w:sz w:val="18"/>
          <w:szCs w:val="18"/>
          <w:lang w:val="es-ES_tradnl"/>
        </w:rPr>
      </w:pPr>
      <w:r w:rsidRPr="00EE4F68">
        <w:rPr>
          <w:i/>
          <w:iCs/>
          <w:sz w:val="18"/>
          <w:szCs w:val="18"/>
          <w:lang w:val="es-ES_tradnl"/>
        </w:rPr>
        <w:t>Fuente:</w:t>
      </w:r>
      <w:r w:rsidR="00D442D4">
        <w:rPr>
          <w:i/>
          <w:iCs/>
          <w:sz w:val="18"/>
          <w:szCs w:val="18"/>
          <w:lang w:val="es-ES_tradnl"/>
        </w:rPr>
        <w:t xml:space="preserve"> SCAAV.</w:t>
      </w:r>
    </w:p>
    <w:p w14:paraId="60DF614B" w14:textId="77777777" w:rsidR="007E1C44" w:rsidRPr="00864612" w:rsidRDefault="007E1C44" w:rsidP="00D442D4">
      <w:pPr>
        <w:contextualSpacing/>
        <w:jc w:val="center"/>
        <w:rPr>
          <w:i/>
          <w:iCs/>
          <w:sz w:val="18"/>
          <w:szCs w:val="18"/>
          <w:lang w:val="es-ES_tradnl"/>
        </w:rPr>
      </w:pPr>
    </w:p>
    <w:p w14:paraId="062C1189" w14:textId="7FCCF46A" w:rsidR="00F550E3" w:rsidRDefault="0018003D" w:rsidP="00A92A86">
      <w:pPr>
        <w:pStyle w:val="Ttulo3"/>
        <w:numPr>
          <w:ilvl w:val="2"/>
          <w:numId w:val="21"/>
        </w:numPr>
        <w:spacing w:before="0" w:after="0"/>
        <w:contextualSpacing/>
        <w:rPr>
          <w:lang w:val="es-ES_tradnl"/>
        </w:rPr>
      </w:pPr>
      <w:r w:rsidRPr="00296AE2">
        <w:rPr>
          <w:lang w:val="es-ES_tradnl"/>
        </w:rPr>
        <w:t>Insumos - programación de costos</w:t>
      </w:r>
      <w:r w:rsidR="00275DC9">
        <w:rPr>
          <w:lang w:val="es-ES_tradnl"/>
        </w:rPr>
        <w:t>.</w:t>
      </w:r>
    </w:p>
    <w:p w14:paraId="48B44013" w14:textId="77777777" w:rsidR="00275DC9" w:rsidRDefault="00275DC9" w:rsidP="00A92A86">
      <w:pPr>
        <w:contextualSpacing/>
        <w:rPr>
          <w:lang w:val="es-ES_tradnl"/>
        </w:rPr>
      </w:pPr>
    </w:p>
    <w:p w14:paraId="27686CFD" w14:textId="7AE0D5B1" w:rsidR="00275DC9" w:rsidRDefault="00275DC9" w:rsidP="00A92A86">
      <w:pPr>
        <w:contextualSpacing/>
        <w:rPr>
          <w:lang w:val="es-ES_tradnl"/>
        </w:rPr>
      </w:pPr>
      <w:r w:rsidRPr="00275DC9">
        <w:rPr>
          <w:lang w:val="es-ES_tradnl"/>
        </w:rPr>
        <w:lastRenderedPageBreak/>
        <w:t>De acuerdo con lo indicado en el numeral, y según el traslado realizado, la programación de costos para la vigencia 202</w:t>
      </w:r>
      <w:r w:rsidR="000767BA">
        <w:rPr>
          <w:lang w:val="es-ES_tradnl"/>
        </w:rPr>
        <w:t>1</w:t>
      </w:r>
      <w:r w:rsidRPr="00275DC9">
        <w:rPr>
          <w:lang w:val="es-ES_tradnl"/>
        </w:rPr>
        <w:t>, se modifica por metas del Proyecto de Inversión, así;</w:t>
      </w:r>
    </w:p>
    <w:p w14:paraId="06008DBD" w14:textId="77777777" w:rsidR="00C84557" w:rsidRPr="00275DC9" w:rsidRDefault="00C84557" w:rsidP="00A92A86">
      <w:pPr>
        <w:contextualSpacing/>
        <w:rPr>
          <w:lang w:val="es-ES_tradnl"/>
        </w:rPr>
      </w:pPr>
    </w:p>
    <w:p w14:paraId="63A97595" w14:textId="27A93EEA" w:rsidR="00F550E3" w:rsidRDefault="00E51FB0" w:rsidP="00A92A86">
      <w:pPr>
        <w:pStyle w:val="Sinespaciado"/>
        <w:contextualSpacing/>
        <w:jc w:val="right"/>
        <w:rPr>
          <w:rFonts w:ascii="Times New Roman" w:hAnsi="Times New Roman"/>
          <w:b/>
          <w:bCs/>
          <w:i/>
          <w:iCs/>
          <w:sz w:val="22"/>
          <w:szCs w:val="22"/>
          <w:lang w:val="es-ES_tradnl"/>
        </w:rPr>
      </w:pPr>
      <w:r w:rsidRPr="00EE4F68">
        <w:rPr>
          <w:rFonts w:ascii="Times New Roman" w:hAnsi="Times New Roman"/>
          <w:b/>
          <w:bCs/>
          <w:i/>
          <w:iCs/>
          <w:sz w:val="22"/>
          <w:szCs w:val="22"/>
          <w:lang w:val="es-ES_tradnl"/>
        </w:rPr>
        <w:t>C</w:t>
      </w:r>
      <w:r w:rsidR="0018003D" w:rsidRPr="00EE4F68">
        <w:rPr>
          <w:rFonts w:ascii="Times New Roman" w:hAnsi="Times New Roman"/>
          <w:b/>
          <w:bCs/>
          <w:i/>
          <w:iCs/>
          <w:sz w:val="22"/>
          <w:szCs w:val="22"/>
          <w:lang w:val="es-ES_tradnl"/>
        </w:rPr>
        <w:t>ifras en millones de pesos</w:t>
      </w:r>
    </w:p>
    <w:tbl>
      <w:tblPr>
        <w:tblW w:w="5000" w:type="pct"/>
        <w:tblCellMar>
          <w:left w:w="70" w:type="dxa"/>
          <w:right w:w="70" w:type="dxa"/>
        </w:tblCellMar>
        <w:tblLook w:val="04A0" w:firstRow="1" w:lastRow="0" w:firstColumn="1" w:lastColumn="0" w:noHBand="0" w:noVBand="1"/>
      </w:tblPr>
      <w:tblGrid>
        <w:gridCol w:w="1866"/>
        <w:gridCol w:w="1082"/>
        <w:gridCol w:w="1217"/>
        <w:gridCol w:w="1083"/>
        <w:gridCol w:w="1083"/>
        <w:gridCol w:w="1083"/>
        <w:gridCol w:w="1416"/>
      </w:tblGrid>
      <w:tr w:rsidR="003E36A7" w:rsidRPr="003E36A7" w14:paraId="78CF55A7" w14:textId="77777777" w:rsidTr="003E36A7">
        <w:trPr>
          <w:trHeight w:val="480"/>
        </w:trPr>
        <w:tc>
          <w:tcPr>
            <w:tcW w:w="1057" w:type="pct"/>
            <w:tcBorders>
              <w:top w:val="single" w:sz="4" w:space="0" w:color="000000"/>
              <w:left w:val="single" w:sz="4" w:space="0" w:color="000000"/>
              <w:bottom w:val="single" w:sz="4" w:space="0" w:color="000000"/>
              <w:right w:val="single" w:sz="4" w:space="0" w:color="000000"/>
            </w:tcBorders>
            <w:shd w:val="clear" w:color="000000" w:fill="1F3864"/>
            <w:vAlign w:val="center"/>
            <w:hideMark/>
          </w:tcPr>
          <w:p w14:paraId="6EC46AF0" w14:textId="77777777" w:rsidR="003E36A7" w:rsidRPr="003E36A7" w:rsidRDefault="003E36A7" w:rsidP="003E36A7">
            <w:pPr>
              <w:jc w:val="center"/>
              <w:rPr>
                <w:rFonts w:ascii="Arial" w:hAnsi="Arial" w:cs="Arial"/>
                <w:color w:val="FFFFFF"/>
                <w:sz w:val="13"/>
                <w:szCs w:val="13"/>
              </w:rPr>
            </w:pPr>
            <w:r w:rsidRPr="003E36A7">
              <w:rPr>
                <w:rFonts w:ascii="Arial" w:hAnsi="Arial" w:cs="Arial"/>
                <w:color w:val="FFFFFF"/>
                <w:sz w:val="13"/>
                <w:szCs w:val="13"/>
              </w:rPr>
              <w:t>META PROYECTO INVERSION</w:t>
            </w:r>
          </w:p>
        </w:tc>
        <w:tc>
          <w:tcPr>
            <w:tcW w:w="613" w:type="pct"/>
            <w:tcBorders>
              <w:top w:val="single" w:sz="4" w:space="0" w:color="000000"/>
              <w:left w:val="nil"/>
              <w:bottom w:val="single" w:sz="4" w:space="0" w:color="000000"/>
              <w:right w:val="single" w:sz="4" w:space="0" w:color="000000"/>
            </w:tcBorders>
            <w:shd w:val="clear" w:color="000000" w:fill="1F3864"/>
            <w:vAlign w:val="center"/>
            <w:hideMark/>
          </w:tcPr>
          <w:p w14:paraId="004767F0" w14:textId="77777777" w:rsidR="003E36A7" w:rsidRPr="003E36A7" w:rsidRDefault="003E36A7" w:rsidP="003E36A7">
            <w:pPr>
              <w:jc w:val="center"/>
              <w:rPr>
                <w:rFonts w:ascii="Arial" w:hAnsi="Arial" w:cs="Arial"/>
                <w:color w:val="FFFFFF"/>
                <w:sz w:val="13"/>
                <w:szCs w:val="13"/>
              </w:rPr>
            </w:pPr>
            <w:r w:rsidRPr="003E36A7">
              <w:rPr>
                <w:rFonts w:ascii="Arial" w:hAnsi="Arial" w:cs="Arial"/>
                <w:color w:val="FFFFFF"/>
                <w:sz w:val="13"/>
                <w:szCs w:val="13"/>
              </w:rPr>
              <w:t>2020</w:t>
            </w:r>
          </w:p>
        </w:tc>
        <w:tc>
          <w:tcPr>
            <w:tcW w:w="689" w:type="pct"/>
            <w:tcBorders>
              <w:top w:val="single" w:sz="4" w:space="0" w:color="000000"/>
              <w:left w:val="nil"/>
              <w:bottom w:val="single" w:sz="4" w:space="0" w:color="000000"/>
              <w:right w:val="single" w:sz="4" w:space="0" w:color="000000"/>
            </w:tcBorders>
            <w:shd w:val="clear" w:color="000000" w:fill="1F3864"/>
            <w:vAlign w:val="center"/>
            <w:hideMark/>
          </w:tcPr>
          <w:p w14:paraId="4E6B0148" w14:textId="77777777" w:rsidR="003E36A7" w:rsidRPr="003E36A7" w:rsidRDefault="003E36A7" w:rsidP="003E36A7">
            <w:pPr>
              <w:jc w:val="center"/>
              <w:rPr>
                <w:rFonts w:ascii="Arial" w:hAnsi="Arial" w:cs="Arial"/>
                <w:color w:val="FFFFFF"/>
                <w:sz w:val="13"/>
                <w:szCs w:val="13"/>
              </w:rPr>
            </w:pPr>
            <w:r w:rsidRPr="003E36A7">
              <w:rPr>
                <w:rFonts w:ascii="Arial" w:hAnsi="Arial" w:cs="Arial"/>
                <w:color w:val="FFFFFF"/>
                <w:sz w:val="13"/>
                <w:szCs w:val="13"/>
              </w:rPr>
              <w:t>2021</w:t>
            </w:r>
          </w:p>
        </w:tc>
        <w:tc>
          <w:tcPr>
            <w:tcW w:w="613" w:type="pct"/>
            <w:tcBorders>
              <w:top w:val="single" w:sz="4" w:space="0" w:color="000000"/>
              <w:left w:val="nil"/>
              <w:bottom w:val="single" w:sz="4" w:space="0" w:color="000000"/>
              <w:right w:val="single" w:sz="4" w:space="0" w:color="000000"/>
            </w:tcBorders>
            <w:shd w:val="clear" w:color="000000" w:fill="1F3864"/>
            <w:vAlign w:val="center"/>
            <w:hideMark/>
          </w:tcPr>
          <w:p w14:paraId="7A1D0F9B" w14:textId="77777777" w:rsidR="003E36A7" w:rsidRPr="003E36A7" w:rsidRDefault="003E36A7" w:rsidP="003E36A7">
            <w:pPr>
              <w:jc w:val="center"/>
              <w:rPr>
                <w:rFonts w:ascii="Arial" w:hAnsi="Arial" w:cs="Arial"/>
                <w:color w:val="FFFFFF"/>
                <w:sz w:val="13"/>
                <w:szCs w:val="13"/>
              </w:rPr>
            </w:pPr>
            <w:r w:rsidRPr="003E36A7">
              <w:rPr>
                <w:rFonts w:ascii="Arial" w:hAnsi="Arial" w:cs="Arial"/>
                <w:color w:val="FFFFFF"/>
                <w:sz w:val="13"/>
                <w:szCs w:val="13"/>
              </w:rPr>
              <w:t>2022</w:t>
            </w:r>
          </w:p>
        </w:tc>
        <w:tc>
          <w:tcPr>
            <w:tcW w:w="613" w:type="pct"/>
            <w:tcBorders>
              <w:top w:val="single" w:sz="4" w:space="0" w:color="000000"/>
              <w:left w:val="nil"/>
              <w:bottom w:val="single" w:sz="4" w:space="0" w:color="000000"/>
              <w:right w:val="single" w:sz="4" w:space="0" w:color="000000"/>
            </w:tcBorders>
            <w:shd w:val="clear" w:color="000000" w:fill="1F3864"/>
            <w:vAlign w:val="center"/>
            <w:hideMark/>
          </w:tcPr>
          <w:p w14:paraId="47EC9D7A" w14:textId="77777777" w:rsidR="003E36A7" w:rsidRPr="003E36A7" w:rsidRDefault="003E36A7" w:rsidP="003E36A7">
            <w:pPr>
              <w:jc w:val="center"/>
              <w:rPr>
                <w:rFonts w:ascii="Arial" w:hAnsi="Arial" w:cs="Arial"/>
                <w:color w:val="FFFFFF"/>
                <w:sz w:val="13"/>
                <w:szCs w:val="13"/>
              </w:rPr>
            </w:pPr>
            <w:r w:rsidRPr="003E36A7">
              <w:rPr>
                <w:rFonts w:ascii="Arial" w:hAnsi="Arial" w:cs="Arial"/>
                <w:color w:val="FFFFFF"/>
                <w:sz w:val="13"/>
                <w:szCs w:val="13"/>
              </w:rPr>
              <w:t>2023</w:t>
            </w:r>
          </w:p>
        </w:tc>
        <w:tc>
          <w:tcPr>
            <w:tcW w:w="613" w:type="pct"/>
            <w:tcBorders>
              <w:top w:val="single" w:sz="4" w:space="0" w:color="000000"/>
              <w:left w:val="nil"/>
              <w:bottom w:val="single" w:sz="4" w:space="0" w:color="000000"/>
              <w:right w:val="single" w:sz="4" w:space="0" w:color="000000"/>
            </w:tcBorders>
            <w:shd w:val="clear" w:color="000000" w:fill="1F3864"/>
            <w:vAlign w:val="center"/>
            <w:hideMark/>
          </w:tcPr>
          <w:p w14:paraId="5B622803" w14:textId="77777777" w:rsidR="003E36A7" w:rsidRPr="003E36A7" w:rsidRDefault="003E36A7" w:rsidP="003E36A7">
            <w:pPr>
              <w:jc w:val="center"/>
              <w:rPr>
                <w:rFonts w:ascii="Arial" w:hAnsi="Arial" w:cs="Arial"/>
                <w:color w:val="FFFFFF"/>
                <w:sz w:val="13"/>
                <w:szCs w:val="13"/>
              </w:rPr>
            </w:pPr>
            <w:r w:rsidRPr="003E36A7">
              <w:rPr>
                <w:rFonts w:ascii="Arial" w:hAnsi="Arial" w:cs="Arial"/>
                <w:color w:val="FFFFFF"/>
                <w:sz w:val="13"/>
                <w:szCs w:val="13"/>
              </w:rPr>
              <w:t>2024</w:t>
            </w:r>
          </w:p>
        </w:tc>
        <w:tc>
          <w:tcPr>
            <w:tcW w:w="802" w:type="pct"/>
            <w:tcBorders>
              <w:top w:val="single" w:sz="4" w:space="0" w:color="000000"/>
              <w:left w:val="nil"/>
              <w:bottom w:val="single" w:sz="4" w:space="0" w:color="000000"/>
              <w:right w:val="single" w:sz="4" w:space="0" w:color="000000"/>
            </w:tcBorders>
            <w:shd w:val="clear" w:color="000000" w:fill="1F3864"/>
            <w:vAlign w:val="center"/>
            <w:hideMark/>
          </w:tcPr>
          <w:p w14:paraId="5FA5DAFF" w14:textId="77777777" w:rsidR="003E36A7" w:rsidRPr="003E36A7" w:rsidRDefault="003E36A7" w:rsidP="003E36A7">
            <w:pPr>
              <w:jc w:val="center"/>
              <w:rPr>
                <w:rFonts w:ascii="Arial" w:hAnsi="Arial" w:cs="Arial"/>
                <w:color w:val="FFFFFF"/>
                <w:sz w:val="13"/>
                <w:szCs w:val="13"/>
              </w:rPr>
            </w:pPr>
            <w:r w:rsidRPr="003E36A7">
              <w:rPr>
                <w:rFonts w:ascii="Arial" w:hAnsi="Arial" w:cs="Arial"/>
                <w:color w:val="FFFFFF"/>
                <w:sz w:val="13"/>
                <w:szCs w:val="13"/>
              </w:rPr>
              <w:t>TOTAL</w:t>
            </w:r>
          </w:p>
        </w:tc>
      </w:tr>
      <w:tr w:rsidR="00C36655" w:rsidRPr="003E36A7" w14:paraId="0E878E64" w14:textId="77777777" w:rsidTr="003E36A7">
        <w:trPr>
          <w:trHeight w:val="1680"/>
        </w:trPr>
        <w:tc>
          <w:tcPr>
            <w:tcW w:w="1057" w:type="pct"/>
            <w:tcBorders>
              <w:top w:val="nil"/>
              <w:left w:val="single" w:sz="4" w:space="0" w:color="000000"/>
              <w:bottom w:val="single" w:sz="4" w:space="0" w:color="000000"/>
              <w:right w:val="single" w:sz="4" w:space="0" w:color="000000"/>
            </w:tcBorders>
            <w:shd w:val="clear" w:color="auto" w:fill="auto"/>
            <w:vAlign w:val="center"/>
            <w:hideMark/>
          </w:tcPr>
          <w:p w14:paraId="4515F2E2"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Realizar 7.948 acciones técnico-jurídicas de evaluación, seguimiento y control sobre los elementos de publicidad exterior visual - PEV, instalados en el perímetro urbano del D.C.</w:t>
            </w:r>
          </w:p>
        </w:tc>
        <w:tc>
          <w:tcPr>
            <w:tcW w:w="613" w:type="pct"/>
            <w:tcBorders>
              <w:top w:val="nil"/>
              <w:left w:val="nil"/>
              <w:bottom w:val="single" w:sz="4" w:space="0" w:color="000000"/>
              <w:right w:val="single" w:sz="4" w:space="0" w:color="000000"/>
            </w:tcBorders>
            <w:shd w:val="clear" w:color="auto" w:fill="auto"/>
            <w:noWrap/>
            <w:vAlign w:val="center"/>
            <w:hideMark/>
          </w:tcPr>
          <w:p w14:paraId="7613B4D2"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$644.978</w:t>
            </w:r>
          </w:p>
        </w:tc>
        <w:tc>
          <w:tcPr>
            <w:tcW w:w="689" w:type="pct"/>
            <w:tcBorders>
              <w:top w:val="nil"/>
              <w:left w:val="nil"/>
              <w:bottom w:val="single" w:sz="4" w:space="0" w:color="000000"/>
              <w:right w:val="single" w:sz="4" w:space="0" w:color="000000"/>
            </w:tcBorders>
            <w:shd w:val="clear" w:color="auto" w:fill="auto"/>
            <w:noWrap/>
            <w:vAlign w:val="center"/>
            <w:hideMark/>
          </w:tcPr>
          <w:p w14:paraId="6D0CCBA1" w14:textId="77777777" w:rsidR="00C36655" w:rsidRPr="00755229" w:rsidRDefault="00C36655" w:rsidP="00C36655">
            <w:pPr>
              <w:jc w:val="center"/>
              <w:rPr>
                <w:rFonts w:ascii="Arial" w:hAnsi="Arial" w:cs="Arial"/>
                <w:sz w:val="13"/>
                <w:szCs w:val="13"/>
              </w:rPr>
            </w:pPr>
            <w:r w:rsidRPr="00755229">
              <w:rPr>
                <w:rFonts w:ascii="Arial" w:hAnsi="Arial" w:cs="Arial"/>
                <w:sz w:val="13"/>
                <w:szCs w:val="13"/>
              </w:rPr>
              <w:t>$1.294.148</w:t>
            </w:r>
          </w:p>
        </w:tc>
        <w:tc>
          <w:tcPr>
            <w:tcW w:w="613" w:type="pct"/>
            <w:tcBorders>
              <w:top w:val="nil"/>
              <w:left w:val="nil"/>
              <w:bottom w:val="single" w:sz="4" w:space="0" w:color="000000"/>
              <w:right w:val="single" w:sz="4" w:space="0" w:color="000000"/>
            </w:tcBorders>
            <w:shd w:val="clear" w:color="auto" w:fill="auto"/>
            <w:noWrap/>
            <w:vAlign w:val="center"/>
            <w:hideMark/>
          </w:tcPr>
          <w:p w14:paraId="1EECDCB2" w14:textId="554DA0FD" w:rsidR="00C36655" w:rsidRPr="00C36655" w:rsidRDefault="00C36655" w:rsidP="00C36655">
            <w:pPr>
              <w:jc w:val="center"/>
              <w:rPr>
                <w:rFonts w:ascii="Arial" w:hAnsi="Arial" w:cs="Arial"/>
                <w:sz w:val="16"/>
                <w:szCs w:val="16"/>
              </w:rPr>
            </w:pPr>
            <w:r w:rsidRPr="00C36655">
              <w:rPr>
                <w:rFonts w:ascii="Arial Narrow" w:hAnsi="Arial Narrow" w:cs="Calibri"/>
                <w:color w:val="000000"/>
                <w:sz w:val="16"/>
                <w:szCs w:val="16"/>
              </w:rPr>
              <w:t>$ 1.569</w:t>
            </w:r>
          </w:p>
        </w:tc>
        <w:tc>
          <w:tcPr>
            <w:tcW w:w="613" w:type="pct"/>
            <w:tcBorders>
              <w:top w:val="nil"/>
              <w:left w:val="nil"/>
              <w:bottom w:val="single" w:sz="4" w:space="0" w:color="000000"/>
              <w:right w:val="single" w:sz="4" w:space="0" w:color="000000"/>
            </w:tcBorders>
            <w:shd w:val="clear" w:color="auto" w:fill="auto"/>
            <w:noWrap/>
            <w:vAlign w:val="center"/>
            <w:hideMark/>
          </w:tcPr>
          <w:p w14:paraId="7FDB6038"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$1.939.781</w:t>
            </w:r>
          </w:p>
        </w:tc>
        <w:tc>
          <w:tcPr>
            <w:tcW w:w="613" w:type="pct"/>
            <w:tcBorders>
              <w:top w:val="nil"/>
              <w:left w:val="nil"/>
              <w:bottom w:val="single" w:sz="4" w:space="0" w:color="000000"/>
              <w:right w:val="single" w:sz="4" w:space="0" w:color="000000"/>
            </w:tcBorders>
            <w:shd w:val="clear" w:color="auto" w:fill="auto"/>
            <w:noWrap/>
            <w:vAlign w:val="center"/>
            <w:hideMark/>
          </w:tcPr>
          <w:p w14:paraId="1E073018"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$1.018.385</w:t>
            </w:r>
          </w:p>
        </w:tc>
        <w:tc>
          <w:tcPr>
            <w:tcW w:w="802" w:type="pct"/>
            <w:tcBorders>
              <w:top w:val="nil"/>
              <w:left w:val="nil"/>
              <w:bottom w:val="single" w:sz="4" w:space="0" w:color="000000"/>
              <w:right w:val="single" w:sz="4" w:space="0" w:color="000000"/>
            </w:tcBorders>
            <w:shd w:val="clear" w:color="auto" w:fill="auto"/>
            <w:vAlign w:val="center"/>
            <w:hideMark/>
          </w:tcPr>
          <w:p w14:paraId="14CCC3FD" w14:textId="77777777" w:rsidR="00C36655" w:rsidRPr="003E36A7" w:rsidRDefault="00C36655" w:rsidP="00C36655">
            <w:pPr>
              <w:jc w:val="center"/>
              <w:rPr>
                <w:rFonts w:ascii="Arial Narrow" w:hAnsi="Arial Narrow" w:cs="Calibri"/>
                <w:sz w:val="13"/>
                <w:szCs w:val="13"/>
              </w:rPr>
            </w:pPr>
            <w:r w:rsidRPr="003E36A7">
              <w:rPr>
                <w:rFonts w:ascii="Arial Narrow" w:hAnsi="Arial Narrow" w:cs="Calibri"/>
                <w:sz w:val="13"/>
                <w:szCs w:val="13"/>
              </w:rPr>
              <w:t>$6.744.703</w:t>
            </w:r>
          </w:p>
        </w:tc>
      </w:tr>
      <w:tr w:rsidR="00C36655" w:rsidRPr="003E36A7" w14:paraId="49BA1AD2" w14:textId="77777777" w:rsidTr="003E36A7">
        <w:trPr>
          <w:trHeight w:val="1920"/>
        </w:trPr>
        <w:tc>
          <w:tcPr>
            <w:tcW w:w="1057" w:type="pct"/>
            <w:tcBorders>
              <w:top w:val="nil"/>
              <w:left w:val="single" w:sz="4" w:space="0" w:color="000000"/>
              <w:bottom w:val="single" w:sz="4" w:space="0" w:color="000000"/>
              <w:right w:val="single" w:sz="4" w:space="0" w:color="000000"/>
            </w:tcBorders>
            <w:shd w:val="clear" w:color="auto" w:fill="auto"/>
            <w:vAlign w:val="center"/>
            <w:hideMark/>
          </w:tcPr>
          <w:p w14:paraId="016E3EC4"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Atender el 100% de los conceptos técnicos que recomiendan actuaciones administrativas sancionatorias durante la vigencia para mejorar la eficiencia del proceso sancionatorio ambiental.</w:t>
            </w:r>
          </w:p>
        </w:tc>
        <w:tc>
          <w:tcPr>
            <w:tcW w:w="613" w:type="pct"/>
            <w:tcBorders>
              <w:top w:val="nil"/>
              <w:left w:val="nil"/>
              <w:bottom w:val="single" w:sz="4" w:space="0" w:color="000000"/>
              <w:right w:val="single" w:sz="4" w:space="0" w:color="000000"/>
            </w:tcBorders>
            <w:shd w:val="clear" w:color="auto" w:fill="auto"/>
            <w:noWrap/>
            <w:vAlign w:val="center"/>
            <w:hideMark/>
          </w:tcPr>
          <w:p w14:paraId="7D6A8DA9"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$447.516</w:t>
            </w:r>
          </w:p>
        </w:tc>
        <w:tc>
          <w:tcPr>
            <w:tcW w:w="689" w:type="pct"/>
            <w:tcBorders>
              <w:top w:val="nil"/>
              <w:left w:val="nil"/>
              <w:bottom w:val="single" w:sz="4" w:space="0" w:color="000000"/>
              <w:right w:val="single" w:sz="4" w:space="0" w:color="000000"/>
            </w:tcBorders>
            <w:shd w:val="clear" w:color="auto" w:fill="auto"/>
            <w:noWrap/>
            <w:vAlign w:val="center"/>
            <w:hideMark/>
          </w:tcPr>
          <w:p w14:paraId="7BC98FE4" w14:textId="77777777" w:rsidR="00C36655" w:rsidRPr="00755229" w:rsidRDefault="00C36655" w:rsidP="00C36655">
            <w:pPr>
              <w:jc w:val="center"/>
              <w:rPr>
                <w:rFonts w:ascii="Arial" w:hAnsi="Arial" w:cs="Arial"/>
                <w:sz w:val="13"/>
                <w:szCs w:val="13"/>
              </w:rPr>
            </w:pPr>
            <w:r w:rsidRPr="00755229">
              <w:rPr>
                <w:rFonts w:ascii="Arial" w:hAnsi="Arial" w:cs="Arial"/>
                <w:sz w:val="13"/>
                <w:szCs w:val="13"/>
              </w:rPr>
              <w:t>$557.942</w:t>
            </w:r>
          </w:p>
        </w:tc>
        <w:tc>
          <w:tcPr>
            <w:tcW w:w="613" w:type="pct"/>
            <w:tcBorders>
              <w:top w:val="nil"/>
              <w:left w:val="nil"/>
              <w:bottom w:val="single" w:sz="4" w:space="0" w:color="000000"/>
              <w:right w:val="single" w:sz="4" w:space="0" w:color="000000"/>
            </w:tcBorders>
            <w:shd w:val="clear" w:color="auto" w:fill="auto"/>
            <w:noWrap/>
            <w:vAlign w:val="center"/>
            <w:hideMark/>
          </w:tcPr>
          <w:p w14:paraId="7EA2212D" w14:textId="2D7CBB7C" w:rsidR="00C36655" w:rsidRPr="00C36655" w:rsidRDefault="00C36655" w:rsidP="00C36655">
            <w:pPr>
              <w:jc w:val="center"/>
              <w:rPr>
                <w:rFonts w:ascii="Arial" w:hAnsi="Arial" w:cs="Arial"/>
                <w:sz w:val="16"/>
                <w:szCs w:val="16"/>
              </w:rPr>
            </w:pPr>
            <w:r w:rsidRPr="00C36655">
              <w:rPr>
                <w:rFonts w:ascii="Arial Narrow" w:hAnsi="Arial Narrow" w:cs="Calibri"/>
                <w:color w:val="000000"/>
                <w:sz w:val="16"/>
                <w:szCs w:val="16"/>
              </w:rPr>
              <w:t>$ 725</w:t>
            </w:r>
          </w:p>
        </w:tc>
        <w:tc>
          <w:tcPr>
            <w:tcW w:w="613" w:type="pct"/>
            <w:tcBorders>
              <w:top w:val="nil"/>
              <w:left w:val="nil"/>
              <w:bottom w:val="single" w:sz="4" w:space="0" w:color="000000"/>
              <w:right w:val="single" w:sz="4" w:space="0" w:color="000000"/>
            </w:tcBorders>
            <w:shd w:val="clear" w:color="auto" w:fill="auto"/>
            <w:noWrap/>
            <w:vAlign w:val="center"/>
            <w:hideMark/>
          </w:tcPr>
          <w:p w14:paraId="2CDFA539"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$900.000</w:t>
            </w:r>
          </w:p>
        </w:tc>
        <w:tc>
          <w:tcPr>
            <w:tcW w:w="613" w:type="pct"/>
            <w:tcBorders>
              <w:top w:val="nil"/>
              <w:left w:val="nil"/>
              <w:bottom w:val="single" w:sz="4" w:space="0" w:color="000000"/>
              <w:right w:val="single" w:sz="4" w:space="0" w:color="000000"/>
            </w:tcBorders>
            <w:shd w:val="clear" w:color="auto" w:fill="auto"/>
            <w:noWrap/>
            <w:vAlign w:val="center"/>
            <w:hideMark/>
          </w:tcPr>
          <w:p w14:paraId="1AD24883"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$450.000</w:t>
            </w:r>
          </w:p>
        </w:tc>
        <w:tc>
          <w:tcPr>
            <w:tcW w:w="802" w:type="pct"/>
            <w:tcBorders>
              <w:top w:val="nil"/>
              <w:left w:val="nil"/>
              <w:bottom w:val="single" w:sz="4" w:space="0" w:color="000000"/>
              <w:right w:val="single" w:sz="4" w:space="0" w:color="000000"/>
            </w:tcBorders>
            <w:shd w:val="clear" w:color="auto" w:fill="auto"/>
            <w:noWrap/>
            <w:vAlign w:val="center"/>
            <w:hideMark/>
          </w:tcPr>
          <w:p w14:paraId="1034840A" w14:textId="77777777" w:rsidR="00C36655" w:rsidRPr="003E36A7" w:rsidRDefault="00C36655" w:rsidP="00C36655">
            <w:pPr>
              <w:jc w:val="center"/>
              <w:rPr>
                <w:rFonts w:ascii="Arial Narrow" w:hAnsi="Arial Narrow" w:cs="Calibri"/>
                <w:sz w:val="13"/>
                <w:szCs w:val="13"/>
              </w:rPr>
            </w:pPr>
            <w:r w:rsidRPr="003E36A7">
              <w:rPr>
                <w:rFonts w:ascii="Arial Narrow" w:hAnsi="Arial Narrow" w:cs="Calibri"/>
                <w:sz w:val="13"/>
                <w:szCs w:val="13"/>
              </w:rPr>
              <w:t>$3.255.458</w:t>
            </w:r>
          </w:p>
        </w:tc>
      </w:tr>
      <w:tr w:rsidR="00C36655" w:rsidRPr="003E36A7" w14:paraId="3E55C631" w14:textId="77777777" w:rsidTr="003E36A7">
        <w:trPr>
          <w:trHeight w:val="1680"/>
        </w:trPr>
        <w:tc>
          <w:tcPr>
            <w:tcW w:w="1057" w:type="pct"/>
            <w:tcBorders>
              <w:top w:val="nil"/>
              <w:left w:val="single" w:sz="4" w:space="0" w:color="000000"/>
              <w:bottom w:val="single" w:sz="4" w:space="0" w:color="000000"/>
              <w:right w:val="single" w:sz="4" w:space="0" w:color="000000"/>
            </w:tcBorders>
            <w:shd w:val="clear" w:color="auto" w:fill="auto"/>
            <w:vAlign w:val="center"/>
            <w:hideMark/>
          </w:tcPr>
          <w:p w14:paraId="03A3C40F"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Realizar 4.700 acciones de evaluación, seguimiento y control de emisión de ruido a los establecimientos de comercio, industria y servicio ubicados en el perímetro urbano del D.C.</w:t>
            </w:r>
          </w:p>
        </w:tc>
        <w:tc>
          <w:tcPr>
            <w:tcW w:w="613" w:type="pct"/>
            <w:tcBorders>
              <w:top w:val="nil"/>
              <w:left w:val="nil"/>
              <w:bottom w:val="single" w:sz="4" w:space="0" w:color="000000"/>
              <w:right w:val="single" w:sz="4" w:space="0" w:color="000000"/>
            </w:tcBorders>
            <w:shd w:val="clear" w:color="auto" w:fill="auto"/>
            <w:noWrap/>
            <w:vAlign w:val="center"/>
            <w:hideMark/>
          </w:tcPr>
          <w:p w14:paraId="3CA517CA"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$535.986</w:t>
            </w:r>
          </w:p>
        </w:tc>
        <w:tc>
          <w:tcPr>
            <w:tcW w:w="689" w:type="pct"/>
            <w:tcBorders>
              <w:top w:val="nil"/>
              <w:left w:val="nil"/>
              <w:bottom w:val="single" w:sz="4" w:space="0" w:color="000000"/>
              <w:right w:val="single" w:sz="4" w:space="0" w:color="000000"/>
            </w:tcBorders>
            <w:shd w:val="clear" w:color="auto" w:fill="auto"/>
            <w:noWrap/>
            <w:vAlign w:val="center"/>
            <w:hideMark/>
          </w:tcPr>
          <w:p w14:paraId="248E7DE5" w14:textId="77777777" w:rsidR="00C36655" w:rsidRPr="00755229" w:rsidRDefault="00C36655" w:rsidP="00C36655">
            <w:pPr>
              <w:jc w:val="center"/>
              <w:rPr>
                <w:rFonts w:ascii="Arial" w:hAnsi="Arial" w:cs="Arial"/>
                <w:sz w:val="13"/>
                <w:szCs w:val="13"/>
              </w:rPr>
            </w:pPr>
            <w:r w:rsidRPr="00755229">
              <w:rPr>
                <w:rFonts w:ascii="Arial" w:hAnsi="Arial" w:cs="Arial"/>
                <w:sz w:val="13"/>
                <w:szCs w:val="13"/>
              </w:rPr>
              <w:t>$1.587.481</w:t>
            </w:r>
          </w:p>
        </w:tc>
        <w:tc>
          <w:tcPr>
            <w:tcW w:w="613" w:type="pct"/>
            <w:tcBorders>
              <w:top w:val="nil"/>
              <w:left w:val="nil"/>
              <w:bottom w:val="single" w:sz="4" w:space="0" w:color="000000"/>
              <w:right w:val="single" w:sz="4" w:space="0" w:color="000000"/>
            </w:tcBorders>
            <w:shd w:val="clear" w:color="auto" w:fill="auto"/>
            <w:noWrap/>
            <w:vAlign w:val="center"/>
            <w:hideMark/>
          </w:tcPr>
          <w:p w14:paraId="0980880C" w14:textId="70FD09DE" w:rsidR="00C36655" w:rsidRPr="00C36655" w:rsidRDefault="00C36655" w:rsidP="00C36655">
            <w:pPr>
              <w:jc w:val="center"/>
              <w:rPr>
                <w:rFonts w:ascii="Arial" w:hAnsi="Arial" w:cs="Arial"/>
                <w:sz w:val="16"/>
                <w:szCs w:val="16"/>
              </w:rPr>
            </w:pPr>
            <w:r w:rsidRPr="00C36655">
              <w:rPr>
                <w:rFonts w:ascii="Arial Narrow" w:hAnsi="Arial Narrow" w:cs="Calibri"/>
                <w:color w:val="000000"/>
                <w:sz w:val="16"/>
                <w:szCs w:val="16"/>
              </w:rPr>
              <w:t>$ 1.617</w:t>
            </w:r>
          </w:p>
        </w:tc>
        <w:tc>
          <w:tcPr>
            <w:tcW w:w="613" w:type="pct"/>
            <w:tcBorders>
              <w:top w:val="nil"/>
              <w:left w:val="nil"/>
              <w:bottom w:val="single" w:sz="4" w:space="0" w:color="000000"/>
              <w:right w:val="single" w:sz="4" w:space="0" w:color="000000"/>
            </w:tcBorders>
            <w:shd w:val="clear" w:color="auto" w:fill="auto"/>
            <w:noWrap/>
            <w:vAlign w:val="center"/>
            <w:hideMark/>
          </w:tcPr>
          <w:p w14:paraId="22EFDD46"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$1.710.164</w:t>
            </w:r>
          </w:p>
        </w:tc>
        <w:tc>
          <w:tcPr>
            <w:tcW w:w="613" w:type="pct"/>
            <w:tcBorders>
              <w:top w:val="nil"/>
              <w:left w:val="nil"/>
              <w:bottom w:val="single" w:sz="4" w:space="0" w:color="000000"/>
              <w:right w:val="single" w:sz="4" w:space="0" w:color="000000"/>
            </w:tcBorders>
            <w:shd w:val="clear" w:color="auto" w:fill="auto"/>
            <w:noWrap/>
            <w:vAlign w:val="center"/>
            <w:hideMark/>
          </w:tcPr>
          <w:p w14:paraId="670880A6"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$995.361</w:t>
            </w:r>
          </w:p>
        </w:tc>
        <w:tc>
          <w:tcPr>
            <w:tcW w:w="802" w:type="pct"/>
            <w:tcBorders>
              <w:top w:val="nil"/>
              <w:left w:val="nil"/>
              <w:bottom w:val="single" w:sz="4" w:space="0" w:color="000000"/>
              <w:right w:val="single" w:sz="4" w:space="0" w:color="000000"/>
            </w:tcBorders>
            <w:shd w:val="clear" w:color="auto" w:fill="auto"/>
            <w:noWrap/>
            <w:vAlign w:val="center"/>
            <w:hideMark/>
          </w:tcPr>
          <w:p w14:paraId="4C3C3F50" w14:textId="77777777" w:rsidR="00C36655" w:rsidRPr="003E36A7" w:rsidRDefault="00C36655" w:rsidP="00C36655">
            <w:pPr>
              <w:jc w:val="center"/>
              <w:rPr>
                <w:rFonts w:ascii="Arial Narrow" w:hAnsi="Arial Narrow" w:cs="Calibri"/>
                <w:sz w:val="13"/>
                <w:szCs w:val="13"/>
              </w:rPr>
            </w:pPr>
            <w:r w:rsidRPr="003E36A7">
              <w:rPr>
                <w:rFonts w:ascii="Arial Narrow" w:hAnsi="Arial Narrow" w:cs="Calibri"/>
                <w:sz w:val="13"/>
                <w:szCs w:val="13"/>
              </w:rPr>
              <w:t>$6.462.434</w:t>
            </w:r>
          </w:p>
        </w:tc>
      </w:tr>
      <w:tr w:rsidR="00C36655" w:rsidRPr="003E36A7" w14:paraId="7BA8E7D1" w14:textId="77777777" w:rsidTr="003E36A7">
        <w:trPr>
          <w:trHeight w:val="1680"/>
        </w:trPr>
        <w:tc>
          <w:tcPr>
            <w:tcW w:w="1057" w:type="pct"/>
            <w:tcBorders>
              <w:top w:val="nil"/>
              <w:left w:val="single" w:sz="4" w:space="0" w:color="000000"/>
              <w:bottom w:val="single" w:sz="4" w:space="0" w:color="000000"/>
              <w:right w:val="single" w:sz="4" w:space="0" w:color="000000"/>
            </w:tcBorders>
            <w:shd w:val="clear" w:color="auto" w:fill="auto"/>
            <w:vAlign w:val="center"/>
            <w:hideMark/>
          </w:tcPr>
          <w:p w14:paraId="7BA10F61"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Realizar el 100% de las acciones para operar, mantener y ampliar la Red de Monitoreo de Ruido Ambiental de Bogotá para la identificación de la población urbana afectada por ruido en el distrito.</w:t>
            </w:r>
          </w:p>
        </w:tc>
        <w:tc>
          <w:tcPr>
            <w:tcW w:w="613" w:type="pct"/>
            <w:tcBorders>
              <w:top w:val="nil"/>
              <w:left w:val="nil"/>
              <w:bottom w:val="single" w:sz="4" w:space="0" w:color="000000"/>
              <w:right w:val="single" w:sz="4" w:space="0" w:color="000000"/>
            </w:tcBorders>
            <w:shd w:val="clear" w:color="auto" w:fill="auto"/>
            <w:noWrap/>
            <w:vAlign w:val="center"/>
            <w:hideMark/>
          </w:tcPr>
          <w:p w14:paraId="6CD7E450"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$232.617</w:t>
            </w:r>
          </w:p>
        </w:tc>
        <w:tc>
          <w:tcPr>
            <w:tcW w:w="689" w:type="pct"/>
            <w:tcBorders>
              <w:top w:val="nil"/>
              <w:left w:val="nil"/>
              <w:bottom w:val="single" w:sz="4" w:space="0" w:color="000000"/>
              <w:right w:val="single" w:sz="4" w:space="0" w:color="000000"/>
            </w:tcBorders>
            <w:shd w:val="clear" w:color="auto" w:fill="auto"/>
            <w:noWrap/>
            <w:vAlign w:val="center"/>
            <w:hideMark/>
          </w:tcPr>
          <w:p w14:paraId="315EB671" w14:textId="77777777" w:rsidR="00C36655" w:rsidRPr="00755229" w:rsidRDefault="00C36655" w:rsidP="00C36655">
            <w:pPr>
              <w:jc w:val="center"/>
              <w:rPr>
                <w:rFonts w:ascii="Arial" w:hAnsi="Arial" w:cs="Arial"/>
                <w:sz w:val="13"/>
                <w:szCs w:val="13"/>
              </w:rPr>
            </w:pPr>
            <w:r w:rsidRPr="00755229">
              <w:rPr>
                <w:rFonts w:ascii="Arial" w:hAnsi="Arial" w:cs="Arial"/>
                <w:sz w:val="13"/>
                <w:szCs w:val="13"/>
              </w:rPr>
              <w:t>$749.390</w:t>
            </w:r>
          </w:p>
        </w:tc>
        <w:tc>
          <w:tcPr>
            <w:tcW w:w="613" w:type="pct"/>
            <w:tcBorders>
              <w:top w:val="nil"/>
              <w:left w:val="nil"/>
              <w:bottom w:val="single" w:sz="4" w:space="0" w:color="000000"/>
              <w:right w:val="single" w:sz="4" w:space="0" w:color="000000"/>
            </w:tcBorders>
            <w:shd w:val="clear" w:color="auto" w:fill="auto"/>
            <w:noWrap/>
            <w:vAlign w:val="center"/>
            <w:hideMark/>
          </w:tcPr>
          <w:p w14:paraId="1989DDC0" w14:textId="15D8685B" w:rsidR="00C36655" w:rsidRPr="00C36655" w:rsidRDefault="00C36655" w:rsidP="00C36655">
            <w:pPr>
              <w:jc w:val="center"/>
              <w:rPr>
                <w:rFonts w:ascii="Arial" w:hAnsi="Arial" w:cs="Arial"/>
                <w:sz w:val="16"/>
                <w:szCs w:val="16"/>
              </w:rPr>
            </w:pPr>
            <w:r w:rsidRPr="00C36655">
              <w:rPr>
                <w:rFonts w:ascii="Arial Narrow" w:hAnsi="Arial Narrow" w:cs="Calibri"/>
                <w:color w:val="000000"/>
                <w:sz w:val="16"/>
                <w:szCs w:val="16"/>
              </w:rPr>
              <w:t>$ 843</w:t>
            </w:r>
          </w:p>
        </w:tc>
        <w:tc>
          <w:tcPr>
            <w:tcW w:w="613" w:type="pct"/>
            <w:tcBorders>
              <w:top w:val="nil"/>
              <w:left w:val="nil"/>
              <w:bottom w:val="single" w:sz="4" w:space="0" w:color="000000"/>
              <w:right w:val="single" w:sz="4" w:space="0" w:color="000000"/>
            </w:tcBorders>
            <w:shd w:val="clear" w:color="auto" w:fill="auto"/>
            <w:noWrap/>
            <w:vAlign w:val="center"/>
            <w:hideMark/>
          </w:tcPr>
          <w:p w14:paraId="590CDA47"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$758.837</w:t>
            </w:r>
          </w:p>
        </w:tc>
        <w:tc>
          <w:tcPr>
            <w:tcW w:w="613" w:type="pct"/>
            <w:tcBorders>
              <w:top w:val="nil"/>
              <w:left w:val="nil"/>
              <w:bottom w:val="single" w:sz="4" w:space="0" w:color="000000"/>
              <w:right w:val="single" w:sz="4" w:space="0" w:color="000000"/>
            </w:tcBorders>
            <w:shd w:val="clear" w:color="auto" w:fill="auto"/>
            <w:noWrap/>
            <w:vAlign w:val="center"/>
            <w:hideMark/>
          </w:tcPr>
          <w:p w14:paraId="5D1EB33A"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$848.389</w:t>
            </w:r>
          </w:p>
        </w:tc>
        <w:tc>
          <w:tcPr>
            <w:tcW w:w="802" w:type="pct"/>
            <w:tcBorders>
              <w:top w:val="nil"/>
              <w:left w:val="nil"/>
              <w:bottom w:val="single" w:sz="4" w:space="0" w:color="000000"/>
              <w:right w:val="single" w:sz="4" w:space="0" w:color="000000"/>
            </w:tcBorders>
            <w:shd w:val="clear" w:color="auto" w:fill="auto"/>
            <w:noWrap/>
            <w:vAlign w:val="center"/>
            <w:hideMark/>
          </w:tcPr>
          <w:p w14:paraId="7DCEA550" w14:textId="77777777" w:rsidR="00C36655" w:rsidRPr="003E36A7" w:rsidRDefault="00C36655" w:rsidP="00C36655">
            <w:pPr>
              <w:jc w:val="center"/>
              <w:rPr>
                <w:rFonts w:ascii="Arial Narrow" w:hAnsi="Arial Narrow" w:cs="Calibri"/>
                <w:sz w:val="13"/>
                <w:szCs w:val="13"/>
              </w:rPr>
            </w:pPr>
            <w:r w:rsidRPr="003E36A7">
              <w:rPr>
                <w:rFonts w:ascii="Arial Narrow" w:hAnsi="Arial Narrow" w:cs="Calibri"/>
                <w:sz w:val="13"/>
                <w:szCs w:val="13"/>
              </w:rPr>
              <w:t>$3.311.935</w:t>
            </w:r>
          </w:p>
        </w:tc>
      </w:tr>
      <w:tr w:rsidR="00C36655" w:rsidRPr="003E36A7" w14:paraId="64E537A7" w14:textId="77777777" w:rsidTr="003E36A7">
        <w:trPr>
          <w:trHeight w:val="960"/>
        </w:trPr>
        <w:tc>
          <w:tcPr>
            <w:tcW w:w="1057" w:type="pct"/>
            <w:tcBorders>
              <w:top w:val="nil"/>
              <w:left w:val="single" w:sz="4" w:space="0" w:color="000000"/>
              <w:bottom w:val="single" w:sz="4" w:space="0" w:color="000000"/>
              <w:right w:val="single" w:sz="4" w:space="0" w:color="000000"/>
            </w:tcBorders>
            <w:shd w:val="clear" w:color="auto" w:fill="auto"/>
            <w:vAlign w:val="center"/>
            <w:hideMark/>
          </w:tcPr>
          <w:p w14:paraId="19D24393"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Realizar el 100% de las acciones para operar, mantener y ampliar la red de monitoreo de calidad del aire</w:t>
            </w:r>
          </w:p>
        </w:tc>
        <w:tc>
          <w:tcPr>
            <w:tcW w:w="613" w:type="pct"/>
            <w:tcBorders>
              <w:top w:val="nil"/>
              <w:left w:val="nil"/>
              <w:bottom w:val="single" w:sz="4" w:space="0" w:color="000000"/>
              <w:right w:val="single" w:sz="4" w:space="0" w:color="000000"/>
            </w:tcBorders>
            <w:shd w:val="clear" w:color="auto" w:fill="auto"/>
            <w:noWrap/>
            <w:vAlign w:val="center"/>
            <w:hideMark/>
          </w:tcPr>
          <w:p w14:paraId="3277219D"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$731.213</w:t>
            </w:r>
          </w:p>
        </w:tc>
        <w:tc>
          <w:tcPr>
            <w:tcW w:w="689" w:type="pct"/>
            <w:tcBorders>
              <w:top w:val="nil"/>
              <w:left w:val="nil"/>
              <w:bottom w:val="single" w:sz="4" w:space="0" w:color="000000"/>
              <w:right w:val="single" w:sz="4" w:space="0" w:color="000000"/>
            </w:tcBorders>
            <w:shd w:val="clear" w:color="auto" w:fill="auto"/>
            <w:noWrap/>
            <w:vAlign w:val="center"/>
            <w:hideMark/>
          </w:tcPr>
          <w:p w14:paraId="1F515B41" w14:textId="77777777" w:rsidR="00C36655" w:rsidRPr="00755229" w:rsidRDefault="00C36655" w:rsidP="00C36655">
            <w:pPr>
              <w:jc w:val="center"/>
              <w:rPr>
                <w:rFonts w:ascii="Arial" w:hAnsi="Arial" w:cs="Arial"/>
                <w:sz w:val="13"/>
                <w:szCs w:val="13"/>
              </w:rPr>
            </w:pPr>
            <w:r w:rsidRPr="00755229">
              <w:rPr>
                <w:rFonts w:ascii="Arial" w:hAnsi="Arial" w:cs="Arial"/>
                <w:sz w:val="13"/>
                <w:szCs w:val="13"/>
              </w:rPr>
              <w:t>$1.534.521</w:t>
            </w:r>
          </w:p>
        </w:tc>
        <w:tc>
          <w:tcPr>
            <w:tcW w:w="613" w:type="pct"/>
            <w:tcBorders>
              <w:top w:val="nil"/>
              <w:left w:val="nil"/>
              <w:bottom w:val="single" w:sz="4" w:space="0" w:color="000000"/>
              <w:right w:val="single" w:sz="4" w:space="0" w:color="000000"/>
            </w:tcBorders>
            <w:shd w:val="clear" w:color="auto" w:fill="auto"/>
            <w:noWrap/>
            <w:vAlign w:val="center"/>
            <w:hideMark/>
          </w:tcPr>
          <w:p w14:paraId="0F269094" w14:textId="63B1B6B4" w:rsidR="00C36655" w:rsidRPr="00C36655" w:rsidRDefault="00C36655" w:rsidP="00C36655">
            <w:pPr>
              <w:jc w:val="center"/>
              <w:rPr>
                <w:rFonts w:ascii="Arial" w:hAnsi="Arial" w:cs="Arial"/>
                <w:sz w:val="16"/>
                <w:szCs w:val="16"/>
              </w:rPr>
            </w:pPr>
            <w:r w:rsidRPr="00C36655">
              <w:rPr>
                <w:rFonts w:ascii="Arial Narrow" w:hAnsi="Arial Narrow" w:cs="Calibri"/>
                <w:color w:val="000000"/>
                <w:sz w:val="16"/>
                <w:szCs w:val="16"/>
              </w:rPr>
              <w:t>$ 2.220</w:t>
            </w:r>
          </w:p>
        </w:tc>
        <w:tc>
          <w:tcPr>
            <w:tcW w:w="613" w:type="pct"/>
            <w:tcBorders>
              <w:top w:val="nil"/>
              <w:left w:val="nil"/>
              <w:bottom w:val="single" w:sz="4" w:space="0" w:color="000000"/>
              <w:right w:val="single" w:sz="4" w:space="0" w:color="000000"/>
            </w:tcBorders>
            <w:shd w:val="clear" w:color="auto" w:fill="auto"/>
            <w:noWrap/>
            <w:vAlign w:val="center"/>
            <w:hideMark/>
          </w:tcPr>
          <w:p w14:paraId="55852793"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$1.850.347</w:t>
            </w:r>
          </w:p>
        </w:tc>
        <w:tc>
          <w:tcPr>
            <w:tcW w:w="613" w:type="pct"/>
            <w:tcBorders>
              <w:top w:val="nil"/>
              <w:left w:val="nil"/>
              <w:bottom w:val="single" w:sz="4" w:space="0" w:color="000000"/>
              <w:right w:val="single" w:sz="4" w:space="0" w:color="000000"/>
            </w:tcBorders>
            <w:shd w:val="clear" w:color="auto" w:fill="auto"/>
            <w:noWrap/>
            <w:vAlign w:val="center"/>
            <w:hideMark/>
          </w:tcPr>
          <w:p w14:paraId="704C19E0"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$812.639</w:t>
            </w:r>
          </w:p>
        </w:tc>
        <w:tc>
          <w:tcPr>
            <w:tcW w:w="802" w:type="pct"/>
            <w:tcBorders>
              <w:top w:val="nil"/>
              <w:left w:val="nil"/>
              <w:bottom w:val="single" w:sz="4" w:space="0" w:color="000000"/>
              <w:right w:val="single" w:sz="4" w:space="0" w:color="000000"/>
            </w:tcBorders>
            <w:shd w:val="clear" w:color="auto" w:fill="auto"/>
            <w:noWrap/>
            <w:vAlign w:val="center"/>
            <w:hideMark/>
          </w:tcPr>
          <w:p w14:paraId="3289A0A9" w14:textId="77777777" w:rsidR="00C36655" w:rsidRPr="003E36A7" w:rsidRDefault="00C36655" w:rsidP="00C36655">
            <w:pPr>
              <w:jc w:val="center"/>
              <w:rPr>
                <w:rFonts w:ascii="Arial Narrow" w:hAnsi="Arial Narrow" w:cs="Calibri"/>
                <w:sz w:val="13"/>
                <w:szCs w:val="13"/>
              </w:rPr>
            </w:pPr>
            <w:r w:rsidRPr="003E36A7">
              <w:rPr>
                <w:rFonts w:ascii="Arial Narrow" w:hAnsi="Arial Narrow" w:cs="Calibri"/>
                <w:sz w:val="13"/>
                <w:szCs w:val="13"/>
              </w:rPr>
              <w:t>$6.905.063</w:t>
            </w:r>
          </w:p>
        </w:tc>
      </w:tr>
      <w:tr w:rsidR="00C36655" w:rsidRPr="003E36A7" w14:paraId="10C75142" w14:textId="77777777" w:rsidTr="003E36A7">
        <w:trPr>
          <w:trHeight w:val="1200"/>
        </w:trPr>
        <w:tc>
          <w:tcPr>
            <w:tcW w:w="1057" w:type="pct"/>
            <w:tcBorders>
              <w:top w:val="nil"/>
              <w:left w:val="single" w:sz="4" w:space="0" w:color="000000"/>
              <w:bottom w:val="single" w:sz="4" w:space="0" w:color="000000"/>
              <w:right w:val="single" w:sz="4" w:space="0" w:color="000000"/>
            </w:tcBorders>
            <w:shd w:val="clear" w:color="auto" w:fill="auto"/>
            <w:vAlign w:val="center"/>
            <w:hideMark/>
          </w:tcPr>
          <w:p w14:paraId="4894EDB7"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Formular 29 documentos técnicos de formulación, seguimiento o evaluación de la gestión integral de la calidad del aire de Bogotá</w:t>
            </w:r>
          </w:p>
        </w:tc>
        <w:tc>
          <w:tcPr>
            <w:tcW w:w="613" w:type="pct"/>
            <w:tcBorders>
              <w:top w:val="nil"/>
              <w:left w:val="nil"/>
              <w:bottom w:val="single" w:sz="4" w:space="0" w:color="000000"/>
              <w:right w:val="single" w:sz="4" w:space="0" w:color="000000"/>
            </w:tcBorders>
            <w:shd w:val="clear" w:color="auto" w:fill="auto"/>
            <w:noWrap/>
            <w:vAlign w:val="center"/>
            <w:hideMark/>
          </w:tcPr>
          <w:p w14:paraId="14705C7A"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$670.473</w:t>
            </w:r>
          </w:p>
        </w:tc>
        <w:tc>
          <w:tcPr>
            <w:tcW w:w="689" w:type="pct"/>
            <w:tcBorders>
              <w:top w:val="nil"/>
              <w:left w:val="nil"/>
              <w:bottom w:val="single" w:sz="4" w:space="0" w:color="000000"/>
              <w:right w:val="single" w:sz="4" w:space="0" w:color="000000"/>
            </w:tcBorders>
            <w:shd w:val="clear" w:color="auto" w:fill="auto"/>
            <w:noWrap/>
            <w:vAlign w:val="center"/>
            <w:hideMark/>
          </w:tcPr>
          <w:p w14:paraId="35986360" w14:textId="77777777" w:rsidR="00C36655" w:rsidRPr="00755229" w:rsidRDefault="00C36655" w:rsidP="00C36655">
            <w:pPr>
              <w:jc w:val="center"/>
              <w:rPr>
                <w:rFonts w:ascii="Arial" w:hAnsi="Arial" w:cs="Arial"/>
                <w:sz w:val="13"/>
                <w:szCs w:val="13"/>
              </w:rPr>
            </w:pPr>
            <w:r w:rsidRPr="00755229">
              <w:rPr>
                <w:rFonts w:ascii="Arial" w:hAnsi="Arial" w:cs="Arial"/>
                <w:sz w:val="13"/>
                <w:szCs w:val="13"/>
              </w:rPr>
              <w:t>$1.389.998</w:t>
            </w:r>
          </w:p>
        </w:tc>
        <w:tc>
          <w:tcPr>
            <w:tcW w:w="613" w:type="pct"/>
            <w:tcBorders>
              <w:top w:val="nil"/>
              <w:left w:val="nil"/>
              <w:bottom w:val="single" w:sz="4" w:space="0" w:color="000000"/>
              <w:right w:val="single" w:sz="4" w:space="0" w:color="000000"/>
            </w:tcBorders>
            <w:shd w:val="clear" w:color="auto" w:fill="auto"/>
            <w:noWrap/>
            <w:vAlign w:val="center"/>
            <w:hideMark/>
          </w:tcPr>
          <w:p w14:paraId="3229366A" w14:textId="26A28C26" w:rsidR="00C36655" w:rsidRPr="00C36655" w:rsidRDefault="00C36655" w:rsidP="00C36655">
            <w:pPr>
              <w:jc w:val="center"/>
              <w:rPr>
                <w:rFonts w:ascii="Arial" w:hAnsi="Arial" w:cs="Arial"/>
                <w:sz w:val="16"/>
                <w:szCs w:val="16"/>
              </w:rPr>
            </w:pPr>
            <w:r w:rsidRPr="00C36655">
              <w:rPr>
                <w:rFonts w:ascii="Arial Narrow" w:hAnsi="Arial Narrow" w:cs="Calibri"/>
                <w:color w:val="000000"/>
                <w:sz w:val="16"/>
                <w:szCs w:val="16"/>
              </w:rPr>
              <w:t>$ 6.130</w:t>
            </w:r>
          </w:p>
        </w:tc>
        <w:tc>
          <w:tcPr>
            <w:tcW w:w="613" w:type="pct"/>
            <w:tcBorders>
              <w:top w:val="nil"/>
              <w:left w:val="nil"/>
              <w:bottom w:val="single" w:sz="4" w:space="0" w:color="000000"/>
              <w:right w:val="single" w:sz="4" w:space="0" w:color="000000"/>
            </w:tcBorders>
            <w:shd w:val="clear" w:color="auto" w:fill="auto"/>
            <w:noWrap/>
            <w:vAlign w:val="center"/>
            <w:hideMark/>
          </w:tcPr>
          <w:p w14:paraId="7219407E"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$1.515.392</w:t>
            </w:r>
          </w:p>
        </w:tc>
        <w:tc>
          <w:tcPr>
            <w:tcW w:w="613" w:type="pct"/>
            <w:tcBorders>
              <w:top w:val="nil"/>
              <w:left w:val="nil"/>
              <w:bottom w:val="single" w:sz="4" w:space="0" w:color="000000"/>
              <w:right w:val="single" w:sz="4" w:space="0" w:color="000000"/>
            </w:tcBorders>
            <w:shd w:val="clear" w:color="auto" w:fill="auto"/>
            <w:noWrap/>
            <w:vAlign w:val="center"/>
            <w:hideMark/>
          </w:tcPr>
          <w:p w14:paraId="4DCC269F"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$791.006</w:t>
            </w:r>
          </w:p>
        </w:tc>
        <w:tc>
          <w:tcPr>
            <w:tcW w:w="802" w:type="pct"/>
            <w:tcBorders>
              <w:top w:val="nil"/>
              <w:left w:val="nil"/>
              <w:bottom w:val="single" w:sz="4" w:space="0" w:color="000000"/>
              <w:right w:val="single" w:sz="4" w:space="0" w:color="000000"/>
            </w:tcBorders>
            <w:shd w:val="clear" w:color="auto" w:fill="auto"/>
            <w:noWrap/>
            <w:vAlign w:val="center"/>
            <w:hideMark/>
          </w:tcPr>
          <w:p w14:paraId="2BF27D8D" w14:textId="77777777" w:rsidR="00C36655" w:rsidRPr="003E36A7" w:rsidRDefault="00C36655" w:rsidP="00C36655">
            <w:pPr>
              <w:jc w:val="center"/>
              <w:rPr>
                <w:rFonts w:ascii="Arial Narrow" w:hAnsi="Arial Narrow" w:cs="Calibri"/>
                <w:sz w:val="13"/>
                <w:szCs w:val="13"/>
              </w:rPr>
            </w:pPr>
            <w:r w:rsidRPr="003E36A7">
              <w:rPr>
                <w:rFonts w:ascii="Arial Narrow" w:hAnsi="Arial Narrow" w:cs="Calibri"/>
                <w:sz w:val="13"/>
                <w:szCs w:val="13"/>
              </w:rPr>
              <w:t>$5.841.148</w:t>
            </w:r>
          </w:p>
        </w:tc>
      </w:tr>
      <w:tr w:rsidR="00C36655" w:rsidRPr="003E36A7" w14:paraId="0E58E33C" w14:textId="77777777" w:rsidTr="003E36A7">
        <w:trPr>
          <w:trHeight w:val="1680"/>
        </w:trPr>
        <w:tc>
          <w:tcPr>
            <w:tcW w:w="1057" w:type="pct"/>
            <w:tcBorders>
              <w:top w:val="nil"/>
              <w:left w:val="single" w:sz="4" w:space="0" w:color="000000"/>
              <w:bottom w:val="single" w:sz="4" w:space="0" w:color="000000"/>
              <w:right w:val="single" w:sz="4" w:space="0" w:color="000000"/>
            </w:tcBorders>
            <w:shd w:val="clear" w:color="auto" w:fill="auto"/>
            <w:vAlign w:val="center"/>
            <w:hideMark/>
          </w:tcPr>
          <w:p w14:paraId="49850BF2"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lastRenderedPageBreak/>
              <w:t>Realizar 8 informes de acciones de evaluación, control y seguimiento a fuentes fijas y fuentes móviles incluidos centros de diagnóstico automotor que operan en el distrito capital.</w:t>
            </w:r>
          </w:p>
        </w:tc>
        <w:tc>
          <w:tcPr>
            <w:tcW w:w="613" w:type="pct"/>
            <w:tcBorders>
              <w:top w:val="nil"/>
              <w:left w:val="nil"/>
              <w:bottom w:val="single" w:sz="4" w:space="0" w:color="000000"/>
              <w:right w:val="single" w:sz="4" w:space="0" w:color="000000"/>
            </w:tcBorders>
            <w:shd w:val="clear" w:color="auto" w:fill="auto"/>
            <w:noWrap/>
            <w:vAlign w:val="center"/>
            <w:hideMark/>
          </w:tcPr>
          <w:p w14:paraId="10281AE2"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$1.326.141</w:t>
            </w:r>
          </w:p>
        </w:tc>
        <w:tc>
          <w:tcPr>
            <w:tcW w:w="689" w:type="pct"/>
            <w:tcBorders>
              <w:top w:val="nil"/>
              <w:left w:val="nil"/>
              <w:bottom w:val="single" w:sz="4" w:space="0" w:color="000000"/>
              <w:right w:val="single" w:sz="4" w:space="0" w:color="000000"/>
            </w:tcBorders>
            <w:shd w:val="clear" w:color="auto" w:fill="auto"/>
            <w:noWrap/>
            <w:vAlign w:val="center"/>
            <w:hideMark/>
          </w:tcPr>
          <w:p w14:paraId="6D9C0D04" w14:textId="77777777" w:rsidR="00C36655" w:rsidRPr="003E36A7" w:rsidRDefault="00C36655" w:rsidP="00C36655">
            <w:pPr>
              <w:jc w:val="center"/>
              <w:rPr>
                <w:rFonts w:ascii="Arial Narrow" w:hAnsi="Arial Narrow" w:cs="Calibri"/>
                <w:sz w:val="13"/>
                <w:szCs w:val="13"/>
              </w:rPr>
            </w:pPr>
            <w:r w:rsidRPr="00755229">
              <w:rPr>
                <w:rFonts w:ascii="Arial" w:hAnsi="Arial" w:cs="Arial"/>
                <w:sz w:val="13"/>
                <w:szCs w:val="13"/>
              </w:rPr>
              <w:t>$2.930.900</w:t>
            </w:r>
          </w:p>
        </w:tc>
        <w:tc>
          <w:tcPr>
            <w:tcW w:w="613" w:type="pct"/>
            <w:tcBorders>
              <w:top w:val="nil"/>
              <w:left w:val="nil"/>
              <w:bottom w:val="single" w:sz="4" w:space="0" w:color="000000"/>
              <w:right w:val="single" w:sz="4" w:space="0" w:color="000000"/>
            </w:tcBorders>
            <w:shd w:val="clear" w:color="auto" w:fill="auto"/>
            <w:noWrap/>
            <w:vAlign w:val="center"/>
            <w:hideMark/>
          </w:tcPr>
          <w:p w14:paraId="16AC4625" w14:textId="7ADF295D" w:rsidR="00C36655" w:rsidRPr="00C36655" w:rsidRDefault="00C36655" w:rsidP="00C36655">
            <w:pPr>
              <w:jc w:val="center"/>
              <w:rPr>
                <w:rFonts w:ascii="Arial" w:hAnsi="Arial" w:cs="Arial"/>
                <w:sz w:val="16"/>
                <w:szCs w:val="16"/>
              </w:rPr>
            </w:pPr>
            <w:r w:rsidRPr="00C36655">
              <w:rPr>
                <w:rFonts w:ascii="Arial Narrow" w:hAnsi="Arial Narrow" w:cs="Calibri"/>
                <w:color w:val="000000"/>
                <w:sz w:val="16"/>
                <w:szCs w:val="16"/>
              </w:rPr>
              <w:t>$ 3.364</w:t>
            </w:r>
          </w:p>
        </w:tc>
        <w:tc>
          <w:tcPr>
            <w:tcW w:w="613" w:type="pct"/>
            <w:tcBorders>
              <w:top w:val="nil"/>
              <w:left w:val="nil"/>
              <w:bottom w:val="single" w:sz="4" w:space="0" w:color="000000"/>
              <w:right w:val="single" w:sz="4" w:space="0" w:color="000000"/>
            </w:tcBorders>
            <w:shd w:val="clear" w:color="auto" w:fill="auto"/>
            <w:noWrap/>
            <w:vAlign w:val="center"/>
            <w:hideMark/>
          </w:tcPr>
          <w:p w14:paraId="6A0BBE4C"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$4.321.368</w:t>
            </w:r>
          </w:p>
        </w:tc>
        <w:tc>
          <w:tcPr>
            <w:tcW w:w="613" w:type="pct"/>
            <w:tcBorders>
              <w:top w:val="nil"/>
              <w:left w:val="nil"/>
              <w:bottom w:val="single" w:sz="4" w:space="0" w:color="000000"/>
              <w:right w:val="single" w:sz="4" w:space="0" w:color="000000"/>
            </w:tcBorders>
            <w:shd w:val="clear" w:color="auto" w:fill="auto"/>
            <w:noWrap/>
            <w:vAlign w:val="center"/>
            <w:hideMark/>
          </w:tcPr>
          <w:p w14:paraId="5F90670A" w14:textId="77777777" w:rsidR="00C36655" w:rsidRPr="003E36A7" w:rsidRDefault="00C36655" w:rsidP="00C36655">
            <w:pPr>
              <w:jc w:val="center"/>
              <w:rPr>
                <w:rFonts w:ascii="Arial" w:hAnsi="Arial" w:cs="Arial"/>
                <w:sz w:val="13"/>
                <w:szCs w:val="13"/>
              </w:rPr>
            </w:pPr>
            <w:r w:rsidRPr="003E36A7">
              <w:rPr>
                <w:rFonts w:ascii="Arial" w:hAnsi="Arial" w:cs="Arial"/>
                <w:sz w:val="13"/>
                <w:szCs w:val="13"/>
              </w:rPr>
              <w:t>$2.112.663</w:t>
            </w:r>
          </w:p>
        </w:tc>
        <w:tc>
          <w:tcPr>
            <w:tcW w:w="802" w:type="pct"/>
            <w:tcBorders>
              <w:top w:val="nil"/>
              <w:left w:val="nil"/>
              <w:bottom w:val="single" w:sz="4" w:space="0" w:color="000000"/>
              <w:right w:val="single" w:sz="4" w:space="0" w:color="000000"/>
            </w:tcBorders>
            <w:shd w:val="clear" w:color="auto" w:fill="auto"/>
            <w:noWrap/>
            <w:vAlign w:val="center"/>
            <w:hideMark/>
          </w:tcPr>
          <w:p w14:paraId="41CDC705" w14:textId="77777777" w:rsidR="00C36655" w:rsidRPr="003E36A7" w:rsidRDefault="00C36655" w:rsidP="00C36655">
            <w:pPr>
              <w:jc w:val="center"/>
              <w:rPr>
                <w:rFonts w:ascii="Arial Narrow" w:hAnsi="Arial Narrow" w:cs="Calibri"/>
                <w:sz w:val="13"/>
                <w:szCs w:val="13"/>
              </w:rPr>
            </w:pPr>
            <w:r w:rsidRPr="003E36A7">
              <w:rPr>
                <w:rFonts w:ascii="Arial Narrow" w:hAnsi="Arial Narrow" w:cs="Calibri"/>
                <w:sz w:val="13"/>
                <w:szCs w:val="13"/>
              </w:rPr>
              <w:t>$14.813.565</w:t>
            </w:r>
          </w:p>
        </w:tc>
      </w:tr>
    </w:tbl>
    <w:p w14:paraId="61CCBA90" w14:textId="2DAF7B22" w:rsidR="00156A6C" w:rsidRDefault="006E0E5C" w:rsidP="00C84557">
      <w:pPr>
        <w:contextualSpacing/>
        <w:jc w:val="center"/>
        <w:rPr>
          <w:i/>
          <w:iCs/>
          <w:sz w:val="18"/>
          <w:szCs w:val="18"/>
          <w:lang w:val="es-ES_tradnl"/>
        </w:rPr>
      </w:pPr>
      <w:r w:rsidRPr="00D442D4">
        <w:rPr>
          <w:i/>
          <w:iCs/>
          <w:sz w:val="18"/>
          <w:szCs w:val="18"/>
          <w:lang w:val="es-ES_tradnl"/>
        </w:rPr>
        <w:t xml:space="preserve">Fuente: </w:t>
      </w:r>
      <w:r w:rsidR="00D442D4" w:rsidRPr="00D442D4">
        <w:rPr>
          <w:i/>
          <w:iCs/>
          <w:sz w:val="18"/>
          <w:szCs w:val="18"/>
          <w:lang w:val="es-ES_tradnl"/>
        </w:rPr>
        <w:t>SCAAV.</w:t>
      </w:r>
    </w:p>
    <w:p w14:paraId="40138A90" w14:textId="77777777" w:rsidR="00A84C2D" w:rsidRDefault="00A84C2D" w:rsidP="00156A6C">
      <w:pPr>
        <w:contextualSpacing/>
        <w:jc w:val="center"/>
        <w:rPr>
          <w:i/>
          <w:iCs/>
          <w:sz w:val="18"/>
          <w:szCs w:val="18"/>
          <w:lang w:val="es-ES_tradnl"/>
        </w:rPr>
      </w:pPr>
    </w:p>
    <w:p w14:paraId="1068F5AD" w14:textId="74FF53BB" w:rsidR="00E04F4F" w:rsidRPr="00156A6C" w:rsidRDefault="00BC1065" w:rsidP="00156A6C">
      <w:pPr>
        <w:contextualSpacing/>
        <w:jc w:val="both"/>
        <w:rPr>
          <w:i/>
          <w:iCs/>
          <w:sz w:val="18"/>
          <w:szCs w:val="18"/>
          <w:lang w:val="es-ES_tradnl"/>
        </w:rPr>
      </w:pPr>
      <w:r>
        <w:rPr>
          <w:color w:val="000000"/>
          <w:sz w:val="22"/>
          <w:szCs w:val="22"/>
          <w:lang w:val="es-ES_tradnl"/>
        </w:rPr>
        <w:t xml:space="preserve">Nota: </w:t>
      </w:r>
      <w:r w:rsidR="00E04F4F" w:rsidRPr="00BC1065">
        <w:rPr>
          <w:sz w:val="18"/>
          <w:szCs w:val="18"/>
          <w:lang w:val="es-ES_tradnl"/>
        </w:rPr>
        <w:t xml:space="preserve">En cumplimiento En atención a lo establecido en el Acuerdo 5 de 1998 artículo primero que </w:t>
      </w:r>
      <w:r w:rsidR="00510638" w:rsidRPr="00BC1065">
        <w:rPr>
          <w:sz w:val="18"/>
          <w:szCs w:val="18"/>
          <w:lang w:val="es-ES_tradnl"/>
        </w:rPr>
        <w:t>cita:</w:t>
      </w:r>
      <w:r w:rsidR="00510638" w:rsidRPr="00F4296E">
        <w:rPr>
          <w:i/>
          <w:iCs/>
          <w:sz w:val="18"/>
          <w:szCs w:val="18"/>
          <w:lang w:val="es-ES_tradnl"/>
        </w:rPr>
        <w:t xml:space="preserve"> “En</w:t>
      </w:r>
      <w:r w:rsidR="00E04F4F" w:rsidRPr="00F4296E">
        <w:rPr>
          <w:i/>
          <w:iCs/>
          <w:sz w:val="18"/>
          <w:szCs w:val="18"/>
          <w:lang w:val="es-ES_tradnl"/>
        </w:rPr>
        <w:t xml:space="preserve"> cada vigencia el Gobierno Distrital reducirá el Presupuesto de Gastos de Funcionamiento cuando las reservas constituidas para ellos, superen el 4% del Presupuesto del año inmediatamente anterior. Igual operación realizará sobre las apropiaciones de inversión, cuando las reservas para tal fin excedan el 20% del presupuesto de inversión del año anterior.”</w:t>
      </w:r>
    </w:p>
    <w:p w14:paraId="6C157545" w14:textId="77777777" w:rsidR="00156A6C" w:rsidRDefault="00156A6C" w:rsidP="00E04F4F">
      <w:pPr>
        <w:ind w:left="576"/>
        <w:contextualSpacing/>
        <w:jc w:val="both"/>
        <w:rPr>
          <w:sz w:val="18"/>
          <w:szCs w:val="18"/>
          <w:lang w:val="es-ES_tradnl"/>
        </w:rPr>
      </w:pPr>
    </w:p>
    <w:p w14:paraId="3EA3E548" w14:textId="08AFD0AA" w:rsidR="00C84557" w:rsidRDefault="00E04F4F" w:rsidP="00C84557">
      <w:pPr>
        <w:contextualSpacing/>
        <w:jc w:val="both"/>
        <w:rPr>
          <w:lang w:val="es-ES_tradnl"/>
        </w:rPr>
      </w:pPr>
      <w:r w:rsidRPr="00510638">
        <w:rPr>
          <w:lang w:val="es-ES_tradnl"/>
        </w:rPr>
        <w:t>Y por ende se efectúa la modificación en reducción de las magnitudes para la vigencia 2021.</w:t>
      </w:r>
    </w:p>
    <w:p w14:paraId="5BE4BD9B" w14:textId="77777777" w:rsidR="00C24948" w:rsidRPr="00C84557" w:rsidRDefault="00C24948" w:rsidP="00C84557">
      <w:pPr>
        <w:contextualSpacing/>
        <w:jc w:val="both"/>
        <w:rPr>
          <w:lang w:val="es-ES_tradnl"/>
        </w:rPr>
      </w:pPr>
    </w:p>
    <w:p w14:paraId="72A5D706" w14:textId="12062A5B" w:rsidR="00EA36E9" w:rsidRDefault="00EA36E9" w:rsidP="00A92A86">
      <w:pPr>
        <w:pStyle w:val="Sinespaciado"/>
        <w:contextualSpacing/>
        <w:jc w:val="right"/>
        <w:rPr>
          <w:rFonts w:ascii="Times New Roman" w:hAnsi="Times New Roman"/>
          <w:b/>
          <w:bCs/>
          <w:i/>
          <w:iCs/>
          <w:sz w:val="22"/>
          <w:szCs w:val="22"/>
          <w:lang w:val="es-ES_tradnl"/>
        </w:rPr>
      </w:pPr>
      <w:r w:rsidRPr="00EE4F68">
        <w:rPr>
          <w:rFonts w:ascii="Times New Roman" w:hAnsi="Times New Roman"/>
          <w:b/>
          <w:bCs/>
          <w:i/>
          <w:iCs/>
          <w:sz w:val="22"/>
          <w:szCs w:val="22"/>
          <w:lang w:val="es-ES_tradnl"/>
        </w:rPr>
        <w:t>Cifras en millones de pesos</w:t>
      </w:r>
    </w:p>
    <w:tbl>
      <w:tblPr>
        <w:tblW w:w="5000" w:type="pct"/>
        <w:tblCellMar>
          <w:left w:w="70" w:type="dxa"/>
          <w:right w:w="70" w:type="dxa"/>
        </w:tblCellMar>
        <w:tblLook w:val="04A0" w:firstRow="1" w:lastRow="0" w:firstColumn="1" w:lastColumn="0" w:noHBand="0" w:noVBand="1"/>
      </w:tblPr>
      <w:tblGrid>
        <w:gridCol w:w="1436"/>
        <w:gridCol w:w="1185"/>
        <w:gridCol w:w="1010"/>
        <w:gridCol w:w="1159"/>
        <w:gridCol w:w="1010"/>
        <w:gridCol w:w="1010"/>
        <w:gridCol w:w="1010"/>
        <w:gridCol w:w="1010"/>
      </w:tblGrid>
      <w:tr w:rsidR="00C24948" w:rsidRPr="00C24948" w14:paraId="7442B111" w14:textId="77777777" w:rsidTr="003E36A7">
        <w:trPr>
          <w:trHeight w:val="320"/>
        </w:trPr>
        <w:tc>
          <w:tcPr>
            <w:tcW w:w="1505" w:type="pct"/>
            <w:gridSpan w:val="2"/>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3E41DB99" w14:textId="77777777" w:rsidR="00C24948" w:rsidRPr="00C24948" w:rsidRDefault="00C24948" w:rsidP="00C24948">
            <w:pPr>
              <w:jc w:val="center"/>
              <w:rPr>
                <w:rFonts w:ascii="Arial" w:hAnsi="Arial" w:cs="Arial"/>
                <w:b/>
                <w:bCs/>
                <w:color w:val="FFFFFF"/>
                <w:sz w:val="13"/>
                <w:szCs w:val="13"/>
              </w:rPr>
            </w:pPr>
            <w:r w:rsidRPr="00C24948">
              <w:rPr>
                <w:rFonts w:ascii="Arial" w:hAnsi="Arial" w:cs="Arial"/>
                <w:b/>
                <w:bCs/>
                <w:color w:val="FFFFFF"/>
                <w:sz w:val="13"/>
                <w:szCs w:val="13"/>
              </w:rPr>
              <w:t>ACTIVIDAD (plan de acción)</w:t>
            </w:r>
          </w:p>
        </w:tc>
        <w:tc>
          <w:tcPr>
            <w:tcW w:w="582" w:type="pct"/>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7F926242" w14:textId="77777777" w:rsidR="00C24948" w:rsidRPr="00C24948" w:rsidRDefault="00C24948" w:rsidP="00C24948">
            <w:pPr>
              <w:jc w:val="center"/>
              <w:rPr>
                <w:rFonts w:ascii="Arial" w:hAnsi="Arial" w:cs="Arial"/>
                <w:b/>
                <w:bCs/>
                <w:color w:val="FFFFFF"/>
                <w:sz w:val="13"/>
                <w:szCs w:val="13"/>
              </w:rPr>
            </w:pPr>
            <w:r w:rsidRPr="00C24948">
              <w:rPr>
                <w:rFonts w:ascii="Arial" w:hAnsi="Arial" w:cs="Arial"/>
                <w:b/>
                <w:bCs/>
                <w:color w:val="FFFFFF"/>
                <w:sz w:val="13"/>
                <w:szCs w:val="13"/>
              </w:rPr>
              <w:t>2020</w:t>
            </w:r>
          </w:p>
        </w:tc>
        <w:tc>
          <w:tcPr>
            <w:tcW w:w="582" w:type="pct"/>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2DD06A79" w14:textId="77777777" w:rsidR="00C24948" w:rsidRPr="00C24948" w:rsidRDefault="00C24948" w:rsidP="00C24948">
            <w:pPr>
              <w:jc w:val="center"/>
              <w:rPr>
                <w:rFonts w:ascii="Arial" w:hAnsi="Arial" w:cs="Arial"/>
                <w:b/>
                <w:bCs/>
                <w:color w:val="FFFFFF"/>
                <w:sz w:val="13"/>
                <w:szCs w:val="13"/>
              </w:rPr>
            </w:pPr>
            <w:r w:rsidRPr="00C24948">
              <w:rPr>
                <w:rFonts w:ascii="Arial" w:hAnsi="Arial" w:cs="Arial"/>
                <w:b/>
                <w:bCs/>
                <w:color w:val="FFFFFF"/>
                <w:sz w:val="13"/>
                <w:szCs w:val="13"/>
              </w:rPr>
              <w:t>2021</w:t>
            </w:r>
          </w:p>
        </w:tc>
        <w:tc>
          <w:tcPr>
            <w:tcW w:w="582" w:type="pct"/>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2F917E66" w14:textId="77777777" w:rsidR="00C24948" w:rsidRPr="00C24948" w:rsidRDefault="00C24948" w:rsidP="00C24948">
            <w:pPr>
              <w:jc w:val="center"/>
              <w:rPr>
                <w:rFonts w:ascii="Arial" w:hAnsi="Arial" w:cs="Arial"/>
                <w:b/>
                <w:bCs/>
                <w:color w:val="FFFFFF"/>
                <w:sz w:val="13"/>
                <w:szCs w:val="13"/>
              </w:rPr>
            </w:pPr>
            <w:r w:rsidRPr="00C24948">
              <w:rPr>
                <w:rFonts w:ascii="Arial" w:hAnsi="Arial" w:cs="Arial"/>
                <w:b/>
                <w:bCs/>
                <w:color w:val="FFFFFF"/>
                <w:sz w:val="13"/>
                <w:szCs w:val="13"/>
              </w:rPr>
              <w:t>2022</w:t>
            </w:r>
          </w:p>
        </w:tc>
        <w:tc>
          <w:tcPr>
            <w:tcW w:w="582" w:type="pct"/>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7BAACBBE" w14:textId="77777777" w:rsidR="00C24948" w:rsidRPr="00C24948" w:rsidRDefault="00C24948" w:rsidP="00C24948">
            <w:pPr>
              <w:jc w:val="center"/>
              <w:rPr>
                <w:rFonts w:ascii="Arial" w:hAnsi="Arial" w:cs="Arial"/>
                <w:b/>
                <w:bCs/>
                <w:color w:val="FFFFFF"/>
                <w:sz w:val="13"/>
                <w:szCs w:val="13"/>
              </w:rPr>
            </w:pPr>
            <w:r w:rsidRPr="00C24948">
              <w:rPr>
                <w:rFonts w:ascii="Arial" w:hAnsi="Arial" w:cs="Arial"/>
                <w:b/>
                <w:bCs/>
                <w:color w:val="FFFFFF"/>
                <w:sz w:val="13"/>
                <w:szCs w:val="13"/>
              </w:rPr>
              <w:t>2023</w:t>
            </w:r>
          </w:p>
        </w:tc>
        <w:tc>
          <w:tcPr>
            <w:tcW w:w="582" w:type="pct"/>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62573D2B" w14:textId="77777777" w:rsidR="00C24948" w:rsidRPr="00C24948" w:rsidRDefault="00C24948" w:rsidP="00C24948">
            <w:pPr>
              <w:jc w:val="center"/>
              <w:rPr>
                <w:rFonts w:ascii="Arial" w:hAnsi="Arial" w:cs="Arial"/>
                <w:b/>
                <w:bCs/>
                <w:color w:val="FFFFFF"/>
                <w:sz w:val="13"/>
                <w:szCs w:val="13"/>
              </w:rPr>
            </w:pPr>
            <w:r w:rsidRPr="00C24948">
              <w:rPr>
                <w:rFonts w:ascii="Arial" w:hAnsi="Arial" w:cs="Arial"/>
                <w:b/>
                <w:bCs/>
                <w:color w:val="FFFFFF"/>
                <w:sz w:val="13"/>
                <w:szCs w:val="13"/>
              </w:rPr>
              <w:t>2024</w:t>
            </w:r>
          </w:p>
        </w:tc>
        <w:tc>
          <w:tcPr>
            <w:tcW w:w="582" w:type="pct"/>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47D29248" w14:textId="77777777" w:rsidR="00C24948" w:rsidRPr="00C24948" w:rsidRDefault="00C24948" w:rsidP="00C24948">
            <w:pPr>
              <w:jc w:val="center"/>
              <w:rPr>
                <w:rFonts w:ascii="Arial" w:hAnsi="Arial" w:cs="Arial"/>
                <w:b/>
                <w:bCs/>
                <w:color w:val="FFFFFF"/>
                <w:sz w:val="13"/>
                <w:szCs w:val="13"/>
              </w:rPr>
            </w:pPr>
            <w:r w:rsidRPr="00C24948">
              <w:rPr>
                <w:rFonts w:ascii="Arial" w:hAnsi="Arial" w:cs="Arial"/>
                <w:b/>
                <w:bCs/>
                <w:color w:val="FFFFFF"/>
                <w:sz w:val="13"/>
                <w:szCs w:val="13"/>
              </w:rPr>
              <w:t>TOTAL</w:t>
            </w:r>
          </w:p>
        </w:tc>
      </w:tr>
      <w:tr w:rsidR="00C24948" w:rsidRPr="00C24948" w14:paraId="53751E9A" w14:textId="77777777" w:rsidTr="003E36A7">
        <w:trPr>
          <w:trHeight w:val="1280"/>
        </w:trPr>
        <w:tc>
          <w:tcPr>
            <w:tcW w:w="824" w:type="pct"/>
            <w:vMerge w:val="restart"/>
            <w:tcBorders>
              <w:top w:val="nil"/>
              <w:left w:val="single" w:sz="4" w:space="0" w:color="auto"/>
              <w:bottom w:val="single" w:sz="4" w:space="0" w:color="auto"/>
              <w:right w:val="single" w:sz="4" w:space="0" w:color="auto"/>
            </w:tcBorders>
            <w:shd w:val="clear" w:color="auto" w:fill="auto"/>
            <w:vAlign w:val="center"/>
            <w:hideMark/>
          </w:tcPr>
          <w:p w14:paraId="3D8FBC02"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Realizar 7.948 acciones técnico-jurídicas de evaluación, seguimiento y control sobre los elementos de publicidad exterior visual - PEV, instalados en el perímetro urbano del D.C.</w:t>
            </w:r>
          </w:p>
        </w:tc>
        <w:tc>
          <w:tcPr>
            <w:tcW w:w="681" w:type="pct"/>
            <w:tcBorders>
              <w:top w:val="nil"/>
              <w:left w:val="nil"/>
              <w:bottom w:val="single" w:sz="4" w:space="0" w:color="auto"/>
              <w:right w:val="single" w:sz="4" w:space="0" w:color="auto"/>
            </w:tcBorders>
            <w:shd w:val="clear" w:color="auto" w:fill="auto"/>
            <w:vAlign w:val="center"/>
            <w:hideMark/>
          </w:tcPr>
          <w:p w14:paraId="4E2C62A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MANO DE OBRA CALIFICADA</w:t>
            </w:r>
          </w:p>
        </w:tc>
        <w:tc>
          <w:tcPr>
            <w:tcW w:w="582" w:type="pct"/>
            <w:tcBorders>
              <w:top w:val="nil"/>
              <w:left w:val="nil"/>
              <w:bottom w:val="single" w:sz="4" w:space="0" w:color="auto"/>
              <w:right w:val="single" w:sz="4" w:space="0" w:color="auto"/>
            </w:tcBorders>
            <w:shd w:val="clear" w:color="auto" w:fill="auto"/>
            <w:noWrap/>
            <w:vAlign w:val="center"/>
            <w:hideMark/>
          </w:tcPr>
          <w:p w14:paraId="17D291C4"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$632.978</w:t>
            </w:r>
          </w:p>
        </w:tc>
        <w:tc>
          <w:tcPr>
            <w:tcW w:w="582" w:type="pct"/>
            <w:tcBorders>
              <w:top w:val="nil"/>
              <w:left w:val="nil"/>
              <w:bottom w:val="single" w:sz="4" w:space="0" w:color="auto"/>
              <w:right w:val="single" w:sz="4" w:space="0" w:color="auto"/>
            </w:tcBorders>
            <w:shd w:val="clear" w:color="auto" w:fill="auto"/>
            <w:noWrap/>
            <w:vAlign w:val="center"/>
            <w:hideMark/>
          </w:tcPr>
          <w:p w14:paraId="042EDCE8"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$1.277.236</w:t>
            </w:r>
          </w:p>
        </w:tc>
        <w:tc>
          <w:tcPr>
            <w:tcW w:w="582" w:type="pct"/>
            <w:tcBorders>
              <w:top w:val="nil"/>
              <w:left w:val="nil"/>
              <w:bottom w:val="single" w:sz="4" w:space="0" w:color="auto"/>
              <w:right w:val="single" w:sz="4" w:space="0" w:color="auto"/>
            </w:tcBorders>
            <w:shd w:val="clear" w:color="auto" w:fill="auto"/>
            <w:noWrap/>
            <w:vAlign w:val="center"/>
            <w:hideMark/>
          </w:tcPr>
          <w:p w14:paraId="14DD5573"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$1.847.410</w:t>
            </w:r>
          </w:p>
        </w:tc>
        <w:tc>
          <w:tcPr>
            <w:tcW w:w="582" w:type="pct"/>
            <w:tcBorders>
              <w:top w:val="nil"/>
              <w:left w:val="nil"/>
              <w:bottom w:val="single" w:sz="4" w:space="0" w:color="auto"/>
              <w:right w:val="single" w:sz="4" w:space="0" w:color="auto"/>
            </w:tcBorders>
            <w:shd w:val="clear" w:color="auto" w:fill="auto"/>
            <w:noWrap/>
            <w:vAlign w:val="center"/>
            <w:hideMark/>
          </w:tcPr>
          <w:p w14:paraId="0A23D3DA"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$1.939.781</w:t>
            </w:r>
          </w:p>
        </w:tc>
        <w:tc>
          <w:tcPr>
            <w:tcW w:w="582" w:type="pct"/>
            <w:tcBorders>
              <w:top w:val="nil"/>
              <w:left w:val="nil"/>
              <w:bottom w:val="single" w:sz="4" w:space="0" w:color="auto"/>
              <w:right w:val="single" w:sz="4" w:space="0" w:color="auto"/>
            </w:tcBorders>
            <w:shd w:val="clear" w:color="auto" w:fill="auto"/>
            <w:noWrap/>
            <w:vAlign w:val="center"/>
            <w:hideMark/>
          </w:tcPr>
          <w:p w14:paraId="1B831914"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$1.018.385</w:t>
            </w:r>
          </w:p>
        </w:tc>
        <w:tc>
          <w:tcPr>
            <w:tcW w:w="582" w:type="pct"/>
            <w:tcBorders>
              <w:top w:val="nil"/>
              <w:left w:val="nil"/>
              <w:bottom w:val="single" w:sz="4" w:space="0" w:color="auto"/>
              <w:right w:val="single" w:sz="4" w:space="0" w:color="auto"/>
            </w:tcBorders>
            <w:shd w:val="clear" w:color="auto" w:fill="auto"/>
            <w:noWrap/>
            <w:vAlign w:val="center"/>
            <w:hideMark/>
          </w:tcPr>
          <w:p w14:paraId="0F65E7AA"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$6.715.790</w:t>
            </w:r>
          </w:p>
        </w:tc>
      </w:tr>
      <w:tr w:rsidR="00C24948" w:rsidRPr="00C24948" w14:paraId="703DAE61" w14:textId="77777777" w:rsidTr="003E36A7">
        <w:trPr>
          <w:trHeight w:val="1200"/>
        </w:trPr>
        <w:tc>
          <w:tcPr>
            <w:tcW w:w="824" w:type="pct"/>
            <w:vMerge/>
            <w:tcBorders>
              <w:top w:val="nil"/>
              <w:left w:val="single" w:sz="4" w:space="0" w:color="auto"/>
              <w:bottom w:val="single" w:sz="4" w:space="0" w:color="auto"/>
              <w:right w:val="single" w:sz="4" w:space="0" w:color="auto"/>
            </w:tcBorders>
            <w:shd w:val="clear" w:color="auto" w:fill="auto"/>
            <w:vAlign w:val="center"/>
            <w:hideMark/>
          </w:tcPr>
          <w:p w14:paraId="4F23DC7A" w14:textId="77777777" w:rsidR="00C24948" w:rsidRPr="003E36A7" w:rsidRDefault="00C24948" w:rsidP="00C24948">
            <w:pPr>
              <w:rPr>
                <w:rFonts w:ascii="Arial" w:hAnsi="Arial" w:cs="Arial"/>
                <w:sz w:val="13"/>
                <w:szCs w:val="13"/>
              </w:rPr>
            </w:pPr>
          </w:p>
        </w:tc>
        <w:tc>
          <w:tcPr>
            <w:tcW w:w="681" w:type="pct"/>
            <w:tcBorders>
              <w:top w:val="nil"/>
              <w:left w:val="nil"/>
              <w:bottom w:val="single" w:sz="4" w:space="0" w:color="auto"/>
              <w:right w:val="single" w:sz="4" w:space="0" w:color="auto"/>
            </w:tcBorders>
            <w:shd w:val="clear" w:color="auto" w:fill="auto"/>
            <w:vAlign w:val="center"/>
            <w:hideMark/>
          </w:tcPr>
          <w:p w14:paraId="2DCE08B1"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SERVICIOS PRESTADOS A EMPRESAS Y SERVICIOS DE PRODUCCIÓN</w:t>
            </w:r>
          </w:p>
        </w:tc>
        <w:tc>
          <w:tcPr>
            <w:tcW w:w="582" w:type="pct"/>
            <w:tcBorders>
              <w:top w:val="nil"/>
              <w:left w:val="nil"/>
              <w:bottom w:val="single" w:sz="4" w:space="0" w:color="auto"/>
              <w:right w:val="single" w:sz="4" w:space="0" w:color="auto"/>
            </w:tcBorders>
            <w:shd w:val="clear" w:color="auto" w:fill="auto"/>
            <w:noWrap/>
            <w:vAlign w:val="center"/>
            <w:hideMark/>
          </w:tcPr>
          <w:p w14:paraId="54303602"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$12.000</w:t>
            </w:r>
          </w:p>
        </w:tc>
        <w:tc>
          <w:tcPr>
            <w:tcW w:w="582" w:type="pct"/>
            <w:tcBorders>
              <w:top w:val="nil"/>
              <w:left w:val="nil"/>
              <w:bottom w:val="single" w:sz="4" w:space="0" w:color="auto"/>
              <w:right w:val="single" w:sz="4" w:space="0" w:color="auto"/>
            </w:tcBorders>
            <w:shd w:val="clear" w:color="auto" w:fill="auto"/>
            <w:noWrap/>
            <w:vAlign w:val="center"/>
            <w:hideMark/>
          </w:tcPr>
          <w:p w14:paraId="5894BE0C"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$16.912</w:t>
            </w:r>
          </w:p>
        </w:tc>
        <w:tc>
          <w:tcPr>
            <w:tcW w:w="582" w:type="pct"/>
            <w:tcBorders>
              <w:top w:val="nil"/>
              <w:left w:val="nil"/>
              <w:bottom w:val="single" w:sz="4" w:space="0" w:color="auto"/>
              <w:right w:val="single" w:sz="4" w:space="0" w:color="auto"/>
            </w:tcBorders>
            <w:shd w:val="clear" w:color="auto" w:fill="auto"/>
            <w:noWrap/>
            <w:vAlign w:val="center"/>
            <w:hideMark/>
          </w:tcPr>
          <w:p w14:paraId="5D4BAB99"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 xml:space="preserve"> $ -</w:t>
            </w:r>
          </w:p>
        </w:tc>
        <w:tc>
          <w:tcPr>
            <w:tcW w:w="582" w:type="pct"/>
            <w:tcBorders>
              <w:top w:val="nil"/>
              <w:left w:val="nil"/>
              <w:bottom w:val="single" w:sz="4" w:space="0" w:color="auto"/>
              <w:right w:val="single" w:sz="4" w:space="0" w:color="auto"/>
            </w:tcBorders>
            <w:shd w:val="clear" w:color="auto" w:fill="auto"/>
            <w:noWrap/>
            <w:vAlign w:val="center"/>
            <w:hideMark/>
          </w:tcPr>
          <w:p w14:paraId="3B02F33C"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 xml:space="preserve"> $ -</w:t>
            </w:r>
          </w:p>
        </w:tc>
        <w:tc>
          <w:tcPr>
            <w:tcW w:w="582" w:type="pct"/>
            <w:tcBorders>
              <w:top w:val="nil"/>
              <w:left w:val="nil"/>
              <w:bottom w:val="single" w:sz="4" w:space="0" w:color="auto"/>
              <w:right w:val="single" w:sz="4" w:space="0" w:color="auto"/>
            </w:tcBorders>
            <w:shd w:val="clear" w:color="auto" w:fill="auto"/>
            <w:noWrap/>
            <w:vAlign w:val="center"/>
            <w:hideMark/>
          </w:tcPr>
          <w:p w14:paraId="7B3A18CA"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 xml:space="preserve"> $ -</w:t>
            </w:r>
          </w:p>
        </w:tc>
        <w:tc>
          <w:tcPr>
            <w:tcW w:w="582" w:type="pct"/>
            <w:tcBorders>
              <w:top w:val="nil"/>
              <w:left w:val="nil"/>
              <w:bottom w:val="single" w:sz="4" w:space="0" w:color="auto"/>
              <w:right w:val="single" w:sz="4" w:space="0" w:color="auto"/>
            </w:tcBorders>
            <w:shd w:val="clear" w:color="auto" w:fill="auto"/>
            <w:noWrap/>
            <w:vAlign w:val="center"/>
            <w:hideMark/>
          </w:tcPr>
          <w:p w14:paraId="7ED5EEF8"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$28.912</w:t>
            </w:r>
          </w:p>
        </w:tc>
      </w:tr>
      <w:tr w:rsidR="00C24948" w:rsidRPr="00C24948" w14:paraId="42C3DFC6" w14:textId="77777777" w:rsidTr="003E36A7">
        <w:trPr>
          <w:trHeight w:val="2160"/>
        </w:trPr>
        <w:tc>
          <w:tcPr>
            <w:tcW w:w="824" w:type="pct"/>
            <w:tcBorders>
              <w:top w:val="nil"/>
              <w:left w:val="single" w:sz="4" w:space="0" w:color="auto"/>
              <w:bottom w:val="single" w:sz="4" w:space="0" w:color="auto"/>
              <w:right w:val="single" w:sz="4" w:space="0" w:color="auto"/>
            </w:tcBorders>
            <w:shd w:val="clear" w:color="auto" w:fill="auto"/>
            <w:vAlign w:val="center"/>
            <w:hideMark/>
          </w:tcPr>
          <w:p w14:paraId="0957BD0C" w14:textId="77777777" w:rsidR="00C24948" w:rsidRPr="003E36A7" w:rsidRDefault="00C24948" w:rsidP="00C24948">
            <w:pPr>
              <w:rPr>
                <w:rFonts w:ascii="Arial" w:hAnsi="Arial" w:cs="Arial"/>
                <w:color w:val="000000"/>
                <w:sz w:val="13"/>
                <w:szCs w:val="13"/>
              </w:rPr>
            </w:pPr>
            <w:r w:rsidRPr="003E36A7">
              <w:rPr>
                <w:rFonts w:ascii="Arial" w:hAnsi="Arial" w:cs="Arial"/>
                <w:color w:val="000000"/>
                <w:sz w:val="13"/>
                <w:szCs w:val="13"/>
              </w:rPr>
              <w:t>Atender el 100% de los conceptos técnicos que recomiendan actuaciones administrativas sancionatorias durante la vigencia para mejorar la eficiencia del proceso sancionatorio ambiental.</w:t>
            </w:r>
          </w:p>
        </w:tc>
        <w:tc>
          <w:tcPr>
            <w:tcW w:w="681" w:type="pct"/>
            <w:tcBorders>
              <w:top w:val="nil"/>
              <w:left w:val="nil"/>
              <w:bottom w:val="single" w:sz="4" w:space="0" w:color="auto"/>
              <w:right w:val="single" w:sz="4" w:space="0" w:color="auto"/>
            </w:tcBorders>
            <w:shd w:val="clear" w:color="auto" w:fill="auto"/>
            <w:vAlign w:val="center"/>
            <w:hideMark/>
          </w:tcPr>
          <w:p w14:paraId="05FC27F1"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MANO DE OBRA CALIFICADA</w:t>
            </w:r>
          </w:p>
        </w:tc>
        <w:tc>
          <w:tcPr>
            <w:tcW w:w="582" w:type="pct"/>
            <w:tcBorders>
              <w:top w:val="nil"/>
              <w:left w:val="nil"/>
              <w:bottom w:val="single" w:sz="4" w:space="0" w:color="auto"/>
              <w:right w:val="single" w:sz="4" w:space="0" w:color="auto"/>
            </w:tcBorders>
            <w:shd w:val="clear" w:color="auto" w:fill="auto"/>
            <w:noWrap/>
            <w:vAlign w:val="center"/>
            <w:hideMark/>
          </w:tcPr>
          <w:p w14:paraId="3594ECF8"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$447.516</w:t>
            </w:r>
          </w:p>
        </w:tc>
        <w:tc>
          <w:tcPr>
            <w:tcW w:w="582" w:type="pct"/>
            <w:tcBorders>
              <w:top w:val="nil"/>
              <w:left w:val="nil"/>
              <w:bottom w:val="single" w:sz="4" w:space="0" w:color="auto"/>
              <w:right w:val="single" w:sz="4" w:space="0" w:color="auto"/>
            </w:tcBorders>
            <w:shd w:val="clear" w:color="auto" w:fill="auto"/>
            <w:noWrap/>
            <w:vAlign w:val="center"/>
            <w:hideMark/>
          </w:tcPr>
          <w:p w14:paraId="2D53A436"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$557.942</w:t>
            </w:r>
          </w:p>
        </w:tc>
        <w:tc>
          <w:tcPr>
            <w:tcW w:w="582" w:type="pct"/>
            <w:tcBorders>
              <w:top w:val="nil"/>
              <w:left w:val="nil"/>
              <w:bottom w:val="single" w:sz="4" w:space="0" w:color="auto"/>
              <w:right w:val="single" w:sz="4" w:space="0" w:color="auto"/>
            </w:tcBorders>
            <w:shd w:val="clear" w:color="auto" w:fill="auto"/>
            <w:noWrap/>
            <w:vAlign w:val="center"/>
            <w:hideMark/>
          </w:tcPr>
          <w:p w14:paraId="7CCF7558"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$900.000</w:t>
            </w:r>
          </w:p>
        </w:tc>
        <w:tc>
          <w:tcPr>
            <w:tcW w:w="582" w:type="pct"/>
            <w:tcBorders>
              <w:top w:val="nil"/>
              <w:left w:val="nil"/>
              <w:bottom w:val="single" w:sz="4" w:space="0" w:color="auto"/>
              <w:right w:val="single" w:sz="4" w:space="0" w:color="auto"/>
            </w:tcBorders>
            <w:shd w:val="clear" w:color="auto" w:fill="auto"/>
            <w:noWrap/>
            <w:vAlign w:val="center"/>
            <w:hideMark/>
          </w:tcPr>
          <w:p w14:paraId="3DD5A6FB"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$900.000</w:t>
            </w:r>
          </w:p>
        </w:tc>
        <w:tc>
          <w:tcPr>
            <w:tcW w:w="582" w:type="pct"/>
            <w:tcBorders>
              <w:top w:val="nil"/>
              <w:left w:val="nil"/>
              <w:bottom w:val="single" w:sz="4" w:space="0" w:color="auto"/>
              <w:right w:val="single" w:sz="4" w:space="0" w:color="auto"/>
            </w:tcBorders>
            <w:shd w:val="clear" w:color="auto" w:fill="auto"/>
            <w:noWrap/>
            <w:vAlign w:val="center"/>
            <w:hideMark/>
          </w:tcPr>
          <w:p w14:paraId="4873C852"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$450.000</w:t>
            </w:r>
          </w:p>
        </w:tc>
        <w:tc>
          <w:tcPr>
            <w:tcW w:w="582" w:type="pct"/>
            <w:tcBorders>
              <w:top w:val="nil"/>
              <w:left w:val="nil"/>
              <w:bottom w:val="single" w:sz="4" w:space="0" w:color="auto"/>
              <w:right w:val="single" w:sz="4" w:space="0" w:color="auto"/>
            </w:tcBorders>
            <w:shd w:val="clear" w:color="auto" w:fill="auto"/>
            <w:noWrap/>
            <w:vAlign w:val="center"/>
            <w:hideMark/>
          </w:tcPr>
          <w:p w14:paraId="1CD8C32A"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$3.255.458</w:t>
            </w:r>
          </w:p>
        </w:tc>
      </w:tr>
      <w:tr w:rsidR="00C24948" w:rsidRPr="00C24948" w14:paraId="26DB1956" w14:textId="77777777" w:rsidTr="003E36A7">
        <w:trPr>
          <w:trHeight w:val="620"/>
        </w:trPr>
        <w:tc>
          <w:tcPr>
            <w:tcW w:w="824" w:type="pct"/>
            <w:vMerge w:val="restart"/>
            <w:tcBorders>
              <w:top w:val="nil"/>
              <w:left w:val="single" w:sz="4" w:space="0" w:color="auto"/>
              <w:bottom w:val="single" w:sz="4" w:space="0" w:color="auto"/>
              <w:right w:val="single" w:sz="4" w:space="0" w:color="auto"/>
            </w:tcBorders>
            <w:shd w:val="clear" w:color="auto" w:fill="auto"/>
            <w:vAlign w:val="center"/>
            <w:hideMark/>
          </w:tcPr>
          <w:p w14:paraId="6F6C8DA3"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Realizar 4.700 acciones de evaluación, seguimiento y control de emisión de ruido a los establecimientos de comercio, industria y servicio ubicados en el perímetro urbano del D.C.</w:t>
            </w:r>
          </w:p>
        </w:tc>
        <w:tc>
          <w:tcPr>
            <w:tcW w:w="681" w:type="pct"/>
            <w:tcBorders>
              <w:top w:val="nil"/>
              <w:left w:val="nil"/>
              <w:bottom w:val="single" w:sz="4" w:space="0" w:color="auto"/>
              <w:right w:val="single" w:sz="4" w:space="0" w:color="auto"/>
            </w:tcBorders>
            <w:shd w:val="clear" w:color="auto" w:fill="auto"/>
            <w:vAlign w:val="center"/>
            <w:hideMark/>
          </w:tcPr>
          <w:p w14:paraId="328296D5"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MANO DE OBRA CALIFICADA</w:t>
            </w:r>
          </w:p>
        </w:tc>
        <w:tc>
          <w:tcPr>
            <w:tcW w:w="582" w:type="pct"/>
            <w:tcBorders>
              <w:top w:val="nil"/>
              <w:left w:val="nil"/>
              <w:bottom w:val="single" w:sz="4" w:space="0" w:color="auto"/>
              <w:right w:val="single" w:sz="4" w:space="0" w:color="auto"/>
            </w:tcBorders>
            <w:shd w:val="clear" w:color="auto" w:fill="auto"/>
            <w:noWrap/>
            <w:vAlign w:val="center"/>
            <w:hideMark/>
          </w:tcPr>
          <w:p w14:paraId="56E14384"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$531.627</w:t>
            </w:r>
          </w:p>
        </w:tc>
        <w:tc>
          <w:tcPr>
            <w:tcW w:w="582" w:type="pct"/>
            <w:tcBorders>
              <w:top w:val="nil"/>
              <w:left w:val="nil"/>
              <w:bottom w:val="single" w:sz="4" w:space="0" w:color="auto"/>
              <w:right w:val="single" w:sz="4" w:space="0" w:color="auto"/>
            </w:tcBorders>
            <w:shd w:val="clear" w:color="auto" w:fill="auto"/>
            <w:noWrap/>
            <w:vAlign w:val="center"/>
            <w:hideMark/>
          </w:tcPr>
          <w:p w14:paraId="1AE80C80"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$1.137.481</w:t>
            </w:r>
          </w:p>
        </w:tc>
        <w:tc>
          <w:tcPr>
            <w:tcW w:w="582" w:type="pct"/>
            <w:tcBorders>
              <w:top w:val="nil"/>
              <w:left w:val="nil"/>
              <w:bottom w:val="single" w:sz="4" w:space="0" w:color="auto"/>
              <w:right w:val="single" w:sz="4" w:space="0" w:color="auto"/>
            </w:tcBorders>
            <w:shd w:val="clear" w:color="auto" w:fill="auto"/>
            <w:noWrap/>
            <w:vAlign w:val="center"/>
            <w:hideMark/>
          </w:tcPr>
          <w:p w14:paraId="53345368"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$1.534.441</w:t>
            </w:r>
          </w:p>
        </w:tc>
        <w:tc>
          <w:tcPr>
            <w:tcW w:w="582" w:type="pct"/>
            <w:tcBorders>
              <w:top w:val="nil"/>
              <w:left w:val="nil"/>
              <w:bottom w:val="single" w:sz="4" w:space="0" w:color="auto"/>
              <w:right w:val="single" w:sz="4" w:space="0" w:color="auto"/>
            </w:tcBorders>
            <w:shd w:val="clear" w:color="auto" w:fill="auto"/>
            <w:noWrap/>
            <w:vAlign w:val="center"/>
            <w:hideMark/>
          </w:tcPr>
          <w:p w14:paraId="19708C82"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$1.611.163</w:t>
            </w:r>
          </w:p>
        </w:tc>
        <w:tc>
          <w:tcPr>
            <w:tcW w:w="582" w:type="pct"/>
            <w:tcBorders>
              <w:top w:val="nil"/>
              <w:left w:val="nil"/>
              <w:bottom w:val="single" w:sz="4" w:space="0" w:color="auto"/>
              <w:right w:val="single" w:sz="4" w:space="0" w:color="auto"/>
            </w:tcBorders>
            <w:shd w:val="clear" w:color="auto" w:fill="auto"/>
            <w:noWrap/>
            <w:vAlign w:val="center"/>
            <w:hideMark/>
          </w:tcPr>
          <w:p w14:paraId="0DCB14E5"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$845.861</w:t>
            </w:r>
          </w:p>
        </w:tc>
        <w:tc>
          <w:tcPr>
            <w:tcW w:w="582" w:type="pct"/>
            <w:tcBorders>
              <w:top w:val="nil"/>
              <w:left w:val="nil"/>
              <w:bottom w:val="single" w:sz="4" w:space="0" w:color="auto"/>
              <w:right w:val="single" w:sz="4" w:space="0" w:color="auto"/>
            </w:tcBorders>
            <w:shd w:val="clear" w:color="auto" w:fill="auto"/>
            <w:noWrap/>
            <w:vAlign w:val="center"/>
            <w:hideMark/>
          </w:tcPr>
          <w:p w14:paraId="42ED5B79"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$5.660.573</w:t>
            </w:r>
          </w:p>
        </w:tc>
      </w:tr>
      <w:tr w:rsidR="00C24948" w:rsidRPr="00C24948" w14:paraId="5DD0AE83" w14:textId="77777777" w:rsidTr="00C24948">
        <w:trPr>
          <w:trHeight w:val="480"/>
        </w:trPr>
        <w:tc>
          <w:tcPr>
            <w:tcW w:w="824" w:type="pct"/>
            <w:vMerge/>
            <w:tcBorders>
              <w:top w:val="nil"/>
              <w:left w:val="single" w:sz="4" w:space="0" w:color="auto"/>
              <w:bottom w:val="single" w:sz="4" w:space="0" w:color="auto"/>
              <w:right w:val="single" w:sz="4" w:space="0" w:color="auto"/>
            </w:tcBorders>
            <w:vAlign w:val="center"/>
            <w:hideMark/>
          </w:tcPr>
          <w:p w14:paraId="3E67ACB1" w14:textId="77777777" w:rsidR="00C24948" w:rsidRPr="003E36A7" w:rsidRDefault="00C24948" w:rsidP="00C24948">
            <w:pPr>
              <w:rPr>
                <w:rFonts w:ascii="Arial" w:hAnsi="Arial" w:cs="Arial"/>
                <w:color w:val="000000"/>
                <w:sz w:val="13"/>
                <w:szCs w:val="13"/>
              </w:rPr>
            </w:pPr>
          </w:p>
        </w:tc>
        <w:tc>
          <w:tcPr>
            <w:tcW w:w="681" w:type="pct"/>
            <w:tcBorders>
              <w:top w:val="nil"/>
              <w:left w:val="nil"/>
              <w:bottom w:val="single" w:sz="4" w:space="0" w:color="auto"/>
              <w:right w:val="single" w:sz="4" w:space="0" w:color="auto"/>
            </w:tcBorders>
            <w:shd w:val="clear" w:color="auto" w:fill="auto"/>
            <w:vAlign w:val="center"/>
            <w:hideMark/>
          </w:tcPr>
          <w:p w14:paraId="2A58E1D6" w14:textId="77777777" w:rsidR="00C24948" w:rsidRPr="003E36A7" w:rsidRDefault="00C24948" w:rsidP="00C24948">
            <w:pPr>
              <w:jc w:val="center"/>
              <w:rPr>
                <w:rFonts w:ascii="Arial" w:hAnsi="Arial" w:cs="Arial"/>
                <w:color w:val="000000"/>
                <w:sz w:val="13"/>
                <w:szCs w:val="13"/>
              </w:rPr>
            </w:pPr>
            <w:r w:rsidRPr="003E36A7">
              <w:rPr>
                <w:rFonts w:ascii="Arial" w:hAnsi="Arial" w:cs="Arial"/>
                <w:color w:val="000000"/>
                <w:sz w:val="13"/>
                <w:szCs w:val="13"/>
              </w:rPr>
              <w:t>SERVICIOS DE ALOJAMIENTO</w:t>
            </w:r>
          </w:p>
        </w:tc>
        <w:tc>
          <w:tcPr>
            <w:tcW w:w="582" w:type="pct"/>
            <w:tcBorders>
              <w:top w:val="nil"/>
              <w:left w:val="nil"/>
              <w:bottom w:val="single" w:sz="4" w:space="0" w:color="auto"/>
              <w:right w:val="single" w:sz="4" w:space="0" w:color="auto"/>
            </w:tcBorders>
            <w:shd w:val="clear" w:color="auto" w:fill="auto"/>
            <w:noWrap/>
            <w:vAlign w:val="center"/>
            <w:hideMark/>
          </w:tcPr>
          <w:p w14:paraId="2EDC98EC" w14:textId="77777777" w:rsidR="00C24948" w:rsidRPr="003E36A7" w:rsidRDefault="00C24948" w:rsidP="00C24948">
            <w:pPr>
              <w:jc w:val="center"/>
              <w:rPr>
                <w:rFonts w:ascii="Arial" w:hAnsi="Arial" w:cs="Arial"/>
                <w:color w:val="000000"/>
                <w:sz w:val="13"/>
                <w:szCs w:val="13"/>
              </w:rPr>
            </w:pPr>
            <w:r w:rsidRPr="003E36A7">
              <w:rPr>
                <w:rFonts w:ascii="Arial" w:hAnsi="Arial" w:cs="Arial"/>
                <w:color w:val="000000"/>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5FE368D4" w14:textId="77777777" w:rsidR="00C24948" w:rsidRPr="003E36A7" w:rsidRDefault="00C24948" w:rsidP="00C24948">
            <w:pPr>
              <w:jc w:val="center"/>
              <w:rPr>
                <w:rFonts w:ascii="Arial" w:hAnsi="Arial" w:cs="Arial"/>
                <w:color w:val="000000"/>
                <w:sz w:val="13"/>
                <w:szCs w:val="13"/>
              </w:rPr>
            </w:pPr>
            <w:r w:rsidRPr="003E36A7">
              <w:rPr>
                <w:rFonts w:ascii="Arial" w:hAnsi="Arial" w:cs="Arial"/>
                <w:color w:val="000000"/>
                <w:sz w:val="13"/>
                <w:szCs w:val="13"/>
              </w:rPr>
              <w:t>$150.000</w:t>
            </w:r>
          </w:p>
        </w:tc>
        <w:tc>
          <w:tcPr>
            <w:tcW w:w="582" w:type="pct"/>
            <w:tcBorders>
              <w:top w:val="nil"/>
              <w:left w:val="nil"/>
              <w:bottom w:val="single" w:sz="4" w:space="0" w:color="auto"/>
              <w:right w:val="single" w:sz="4" w:space="0" w:color="auto"/>
            </w:tcBorders>
            <w:shd w:val="clear" w:color="auto" w:fill="auto"/>
            <w:noWrap/>
            <w:vAlign w:val="center"/>
            <w:hideMark/>
          </w:tcPr>
          <w:p w14:paraId="323977B7" w14:textId="77777777" w:rsidR="00C24948" w:rsidRPr="003E36A7" w:rsidRDefault="00C24948" w:rsidP="00C24948">
            <w:pPr>
              <w:jc w:val="center"/>
              <w:rPr>
                <w:rFonts w:ascii="Arial" w:hAnsi="Arial" w:cs="Arial"/>
                <w:color w:val="000000"/>
                <w:sz w:val="13"/>
                <w:szCs w:val="13"/>
              </w:rPr>
            </w:pPr>
            <w:r w:rsidRPr="003E36A7">
              <w:rPr>
                <w:rFonts w:ascii="Arial" w:hAnsi="Arial" w:cs="Arial"/>
                <w:color w:val="000000"/>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61B27421" w14:textId="77777777" w:rsidR="00C24948" w:rsidRPr="003E36A7" w:rsidRDefault="00C24948" w:rsidP="00C24948">
            <w:pPr>
              <w:jc w:val="center"/>
              <w:rPr>
                <w:rFonts w:ascii="Arial" w:hAnsi="Arial" w:cs="Arial"/>
                <w:color w:val="000000"/>
                <w:sz w:val="13"/>
                <w:szCs w:val="13"/>
              </w:rPr>
            </w:pPr>
            <w:r w:rsidRPr="003E36A7">
              <w:rPr>
                <w:rFonts w:ascii="Arial" w:hAnsi="Arial" w:cs="Arial"/>
                <w:color w:val="000000"/>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161E0F3A" w14:textId="77777777" w:rsidR="00C24948" w:rsidRPr="003E36A7" w:rsidRDefault="00C24948" w:rsidP="00C24948">
            <w:pPr>
              <w:jc w:val="center"/>
              <w:rPr>
                <w:rFonts w:ascii="Arial" w:hAnsi="Arial" w:cs="Arial"/>
                <w:color w:val="000000"/>
                <w:sz w:val="13"/>
                <w:szCs w:val="13"/>
              </w:rPr>
            </w:pPr>
            <w:r w:rsidRPr="003E36A7">
              <w:rPr>
                <w:rFonts w:ascii="Arial" w:hAnsi="Arial" w:cs="Arial"/>
                <w:color w:val="000000"/>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1A3AD381" w14:textId="77777777" w:rsidR="00C24948" w:rsidRPr="003E36A7" w:rsidRDefault="00C24948" w:rsidP="00C24948">
            <w:pPr>
              <w:jc w:val="center"/>
              <w:rPr>
                <w:rFonts w:ascii="Arial" w:hAnsi="Arial" w:cs="Arial"/>
                <w:color w:val="000000"/>
                <w:sz w:val="13"/>
                <w:szCs w:val="13"/>
              </w:rPr>
            </w:pPr>
            <w:r w:rsidRPr="003E36A7">
              <w:rPr>
                <w:rFonts w:ascii="Arial" w:hAnsi="Arial" w:cs="Arial"/>
                <w:color w:val="000000"/>
                <w:sz w:val="13"/>
                <w:szCs w:val="13"/>
              </w:rPr>
              <w:t>$150.000</w:t>
            </w:r>
          </w:p>
        </w:tc>
      </w:tr>
      <w:tr w:rsidR="00C24948" w:rsidRPr="00C24948" w14:paraId="43AAD0ED" w14:textId="77777777" w:rsidTr="00C24948">
        <w:trPr>
          <w:trHeight w:val="1200"/>
        </w:trPr>
        <w:tc>
          <w:tcPr>
            <w:tcW w:w="824" w:type="pct"/>
            <w:vMerge/>
            <w:tcBorders>
              <w:top w:val="nil"/>
              <w:left w:val="single" w:sz="4" w:space="0" w:color="auto"/>
              <w:bottom w:val="single" w:sz="4" w:space="0" w:color="auto"/>
              <w:right w:val="single" w:sz="4" w:space="0" w:color="auto"/>
            </w:tcBorders>
            <w:vAlign w:val="center"/>
            <w:hideMark/>
          </w:tcPr>
          <w:p w14:paraId="29C3CFB4" w14:textId="77777777" w:rsidR="00C24948" w:rsidRPr="003E36A7" w:rsidRDefault="00C24948" w:rsidP="00C24948">
            <w:pPr>
              <w:rPr>
                <w:rFonts w:ascii="Arial" w:hAnsi="Arial" w:cs="Arial"/>
                <w:color w:val="000000"/>
                <w:sz w:val="13"/>
                <w:szCs w:val="13"/>
              </w:rPr>
            </w:pPr>
          </w:p>
        </w:tc>
        <w:tc>
          <w:tcPr>
            <w:tcW w:w="681" w:type="pct"/>
            <w:tcBorders>
              <w:top w:val="nil"/>
              <w:left w:val="nil"/>
              <w:bottom w:val="single" w:sz="4" w:space="0" w:color="auto"/>
              <w:right w:val="single" w:sz="4" w:space="0" w:color="auto"/>
            </w:tcBorders>
            <w:shd w:val="clear" w:color="auto" w:fill="auto"/>
            <w:vAlign w:val="center"/>
            <w:hideMark/>
          </w:tcPr>
          <w:p w14:paraId="5803E662" w14:textId="77777777" w:rsidR="00C24948" w:rsidRPr="003E36A7" w:rsidRDefault="00C24948" w:rsidP="00C24948">
            <w:pPr>
              <w:jc w:val="center"/>
              <w:rPr>
                <w:rFonts w:ascii="Arial" w:hAnsi="Arial" w:cs="Arial"/>
                <w:color w:val="000000"/>
                <w:sz w:val="13"/>
                <w:szCs w:val="13"/>
              </w:rPr>
            </w:pPr>
            <w:r w:rsidRPr="003E36A7">
              <w:rPr>
                <w:rFonts w:ascii="Arial" w:hAnsi="Arial" w:cs="Arial"/>
                <w:color w:val="000000"/>
                <w:sz w:val="13"/>
                <w:szCs w:val="13"/>
              </w:rPr>
              <w:t>SERVICIOS PRESTADOS A EMPRESAS Y SERVICIOS DE PRODUCCIÓN</w:t>
            </w:r>
          </w:p>
        </w:tc>
        <w:tc>
          <w:tcPr>
            <w:tcW w:w="582" w:type="pct"/>
            <w:tcBorders>
              <w:top w:val="nil"/>
              <w:left w:val="nil"/>
              <w:bottom w:val="single" w:sz="4" w:space="0" w:color="auto"/>
              <w:right w:val="single" w:sz="4" w:space="0" w:color="auto"/>
            </w:tcBorders>
            <w:shd w:val="clear" w:color="auto" w:fill="auto"/>
            <w:noWrap/>
            <w:vAlign w:val="center"/>
            <w:hideMark/>
          </w:tcPr>
          <w:p w14:paraId="28AA2E12" w14:textId="77777777" w:rsidR="00C24948" w:rsidRPr="003E36A7" w:rsidRDefault="00C24948" w:rsidP="00C24948">
            <w:pPr>
              <w:jc w:val="center"/>
              <w:rPr>
                <w:rFonts w:ascii="Arial" w:hAnsi="Arial" w:cs="Arial"/>
                <w:color w:val="000000"/>
                <w:sz w:val="13"/>
                <w:szCs w:val="13"/>
              </w:rPr>
            </w:pPr>
            <w:r w:rsidRPr="003E36A7">
              <w:rPr>
                <w:rFonts w:ascii="Arial" w:hAnsi="Arial" w:cs="Arial"/>
                <w:color w:val="000000"/>
                <w:sz w:val="13"/>
                <w:szCs w:val="13"/>
              </w:rPr>
              <w:t>$4.359</w:t>
            </w:r>
          </w:p>
        </w:tc>
        <w:tc>
          <w:tcPr>
            <w:tcW w:w="582" w:type="pct"/>
            <w:tcBorders>
              <w:top w:val="nil"/>
              <w:left w:val="nil"/>
              <w:bottom w:val="single" w:sz="4" w:space="0" w:color="auto"/>
              <w:right w:val="single" w:sz="4" w:space="0" w:color="auto"/>
            </w:tcBorders>
            <w:shd w:val="clear" w:color="auto" w:fill="auto"/>
            <w:noWrap/>
            <w:vAlign w:val="center"/>
            <w:hideMark/>
          </w:tcPr>
          <w:p w14:paraId="23B634AB" w14:textId="77777777" w:rsidR="00C24948" w:rsidRPr="003E36A7" w:rsidRDefault="00C24948" w:rsidP="00C24948">
            <w:pPr>
              <w:jc w:val="center"/>
              <w:rPr>
                <w:rFonts w:ascii="Arial" w:hAnsi="Arial" w:cs="Arial"/>
                <w:color w:val="000000"/>
                <w:sz w:val="13"/>
                <w:szCs w:val="13"/>
              </w:rPr>
            </w:pPr>
            <w:r w:rsidRPr="003E36A7">
              <w:rPr>
                <w:rFonts w:ascii="Arial" w:hAnsi="Arial" w:cs="Arial"/>
                <w:color w:val="000000"/>
                <w:sz w:val="13"/>
                <w:szCs w:val="13"/>
              </w:rPr>
              <w:t>$300.000</w:t>
            </w:r>
          </w:p>
        </w:tc>
        <w:tc>
          <w:tcPr>
            <w:tcW w:w="582" w:type="pct"/>
            <w:tcBorders>
              <w:top w:val="nil"/>
              <w:left w:val="nil"/>
              <w:bottom w:val="single" w:sz="4" w:space="0" w:color="auto"/>
              <w:right w:val="single" w:sz="4" w:space="0" w:color="auto"/>
            </w:tcBorders>
            <w:shd w:val="clear" w:color="auto" w:fill="auto"/>
            <w:noWrap/>
            <w:vAlign w:val="center"/>
            <w:hideMark/>
          </w:tcPr>
          <w:p w14:paraId="200F4C94" w14:textId="77777777" w:rsidR="00C24948" w:rsidRPr="003E36A7" w:rsidRDefault="00C24948" w:rsidP="00C24948">
            <w:pPr>
              <w:jc w:val="center"/>
              <w:rPr>
                <w:rFonts w:ascii="Arial" w:hAnsi="Arial" w:cs="Arial"/>
                <w:color w:val="000000"/>
                <w:sz w:val="13"/>
                <w:szCs w:val="13"/>
              </w:rPr>
            </w:pPr>
            <w:r w:rsidRPr="003E36A7">
              <w:rPr>
                <w:rFonts w:ascii="Arial" w:hAnsi="Arial" w:cs="Arial"/>
                <w:color w:val="000000"/>
                <w:sz w:val="13"/>
                <w:szCs w:val="13"/>
              </w:rPr>
              <w:t>$99.000</w:t>
            </w:r>
          </w:p>
        </w:tc>
        <w:tc>
          <w:tcPr>
            <w:tcW w:w="582" w:type="pct"/>
            <w:tcBorders>
              <w:top w:val="nil"/>
              <w:left w:val="nil"/>
              <w:bottom w:val="single" w:sz="4" w:space="0" w:color="auto"/>
              <w:right w:val="single" w:sz="4" w:space="0" w:color="auto"/>
            </w:tcBorders>
            <w:shd w:val="clear" w:color="auto" w:fill="auto"/>
            <w:noWrap/>
            <w:vAlign w:val="center"/>
            <w:hideMark/>
          </w:tcPr>
          <w:p w14:paraId="05F9960C" w14:textId="77777777" w:rsidR="00C24948" w:rsidRPr="003E36A7" w:rsidRDefault="00C24948" w:rsidP="00C24948">
            <w:pPr>
              <w:jc w:val="center"/>
              <w:rPr>
                <w:rFonts w:ascii="Arial" w:hAnsi="Arial" w:cs="Arial"/>
                <w:color w:val="000000"/>
                <w:sz w:val="13"/>
                <w:szCs w:val="13"/>
              </w:rPr>
            </w:pPr>
            <w:r w:rsidRPr="003E36A7">
              <w:rPr>
                <w:rFonts w:ascii="Arial" w:hAnsi="Arial" w:cs="Arial"/>
                <w:color w:val="000000"/>
                <w:sz w:val="13"/>
                <w:szCs w:val="13"/>
              </w:rPr>
              <w:t>$99.000</w:t>
            </w:r>
          </w:p>
        </w:tc>
        <w:tc>
          <w:tcPr>
            <w:tcW w:w="582" w:type="pct"/>
            <w:tcBorders>
              <w:top w:val="nil"/>
              <w:left w:val="nil"/>
              <w:bottom w:val="single" w:sz="4" w:space="0" w:color="auto"/>
              <w:right w:val="single" w:sz="4" w:space="0" w:color="auto"/>
            </w:tcBorders>
            <w:shd w:val="clear" w:color="auto" w:fill="auto"/>
            <w:noWrap/>
            <w:vAlign w:val="center"/>
            <w:hideMark/>
          </w:tcPr>
          <w:p w14:paraId="52FDFA63" w14:textId="77777777" w:rsidR="00C24948" w:rsidRPr="003E36A7" w:rsidRDefault="00C24948" w:rsidP="00C24948">
            <w:pPr>
              <w:jc w:val="center"/>
              <w:rPr>
                <w:rFonts w:ascii="Arial" w:hAnsi="Arial" w:cs="Arial"/>
                <w:color w:val="000000"/>
                <w:sz w:val="13"/>
                <w:szCs w:val="13"/>
              </w:rPr>
            </w:pPr>
            <w:r w:rsidRPr="003E36A7">
              <w:rPr>
                <w:rFonts w:ascii="Arial" w:hAnsi="Arial" w:cs="Arial"/>
                <w:color w:val="000000"/>
                <w:sz w:val="13"/>
                <w:szCs w:val="13"/>
              </w:rPr>
              <w:t>$149.500</w:t>
            </w:r>
          </w:p>
        </w:tc>
        <w:tc>
          <w:tcPr>
            <w:tcW w:w="582" w:type="pct"/>
            <w:tcBorders>
              <w:top w:val="nil"/>
              <w:left w:val="nil"/>
              <w:bottom w:val="single" w:sz="4" w:space="0" w:color="auto"/>
              <w:right w:val="single" w:sz="4" w:space="0" w:color="auto"/>
            </w:tcBorders>
            <w:shd w:val="clear" w:color="auto" w:fill="auto"/>
            <w:noWrap/>
            <w:vAlign w:val="center"/>
            <w:hideMark/>
          </w:tcPr>
          <w:p w14:paraId="747B925C" w14:textId="77777777" w:rsidR="00C24948" w:rsidRPr="003E36A7" w:rsidRDefault="00C24948" w:rsidP="00C24948">
            <w:pPr>
              <w:jc w:val="center"/>
              <w:rPr>
                <w:rFonts w:ascii="Arial" w:hAnsi="Arial" w:cs="Arial"/>
                <w:color w:val="000000"/>
                <w:sz w:val="13"/>
                <w:szCs w:val="13"/>
              </w:rPr>
            </w:pPr>
            <w:r w:rsidRPr="003E36A7">
              <w:rPr>
                <w:rFonts w:ascii="Arial" w:hAnsi="Arial" w:cs="Arial"/>
                <w:color w:val="000000"/>
                <w:sz w:val="13"/>
                <w:szCs w:val="13"/>
              </w:rPr>
              <w:t>$651.859</w:t>
            </w:r>
          </w:p>
        </w:tc>
      </w:tr>
      <w:tr w:rsidR="00C24948" w:rsidRPr="00C24948" w14:paraId="1806FCD0" w14:textId="77777777" w:rsidTr="003E36A7">
        <w:trPr>
          <w:trHeight w:val="480"/>
        </w:trPr>
        <w:tc>
          <w:tcPr>
            <w:tcW w:w="824" w:type="pct"/>
            <w:vMerge w:val="restart"/>
            <w:tcBorders>
              <w:top w:val="nil"/>
              <w:left w:val="single" w:sz="4" w:space="0" w:color="auto"/>
              <w:bottom w:val="single" w:sz="4" w:space="0" w:color="auto"/>
              <w:right w:val="single" w:sz="4" w:space="0" w:color="auto"/>
            </w:tcBorders>
            <w:shd w:val="clear" w:color="auto" w:fill="auto"/>
            <w:vAlign w:val="center"/>
            <w:hideMark/>
          </w:tcPr>
          <w:p w14:paraId="0B1DF788"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lastRenderedPageBreak/>
              <w:t>Realizar el 100% de las acciones para operar, mantener y ampliar la Red de Monitoreo de Ruido Ambiental de Bogotá para la identificación de la población urbana afectada por ruido en el distrito.</w:t>
            </w:r>
          </w:p>
        </w:tc>
        <w:tc>
          <w:tcPr>
            <w:tcW w:w="681" w:type="pct"/>
            <w:tcBorders>
              <w:top w:val="nil"/>
              <w:left w:val="nil"/>
              <w:bottom w:val="single" w:sz="4" w:space="0" w:color="auto"/>
              <w:right w:val="single" w:sz="4" w:space="0" w:color="auto"/>
            </w:tcBorders>
            <w:shd w:val="clear" w:color="auto" w:fill="auto"/>
            <w:vAlign w:val="center"/>
            <w:hideMark/>
          </w:tcPr>
          <w:p w14:paraId="17ADD14F"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MANO DE OBRA CALIFICADA</w:t>
            </w:r>
          </w:p>
        </w:tc>
        <w:tc>
          <w:tcPr>
            <w:tcW w:w="582" w:type="pct"/>
            <w:tcBorders>
              <w:top w:val="nil"/>
              <w:left w:val="nil"/>
              <w:bottom w:val="single" w:sz="4" w:space="0" w:color="auto"/>
              <w:right w:val="single" w:sz="4" w:space="0" w:color="auto"/>
            </w:tcBorders>
            <w:shd w:val="clear" w:color="auto" w:fill="auto"/>
            <w:noWrap/>
            <w:vAlign w:val="center"/>
            <w:hideMark/>
          </w:tcPr>
          <w:p w14:paraId="02438052"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$196.867</w:t>
            </w:r>
          </w:p>
        </w:tc>
        <w:tc>
          <w:tcPr>
            <w:tcW w:w="582" w:type="pct"/>
            <w:tcBorders>
              <w:top w:val="nil"/>
              <w:left w:val="nil"/>
              <w:bottom w:val="single" w:sz="4" w:space="0" w:color="auto"/>
              <w:right w:val="single" w:sz="4" w:space="0" w:color="auto"/>
            </w:tcBorders>
            <w:shd w:val="clear" w:color="auto" w:fill="auto"/>
            <w:noWrap/>
            <w:vAlign w:val="center"/>
            <w:hideMark/>
          </w:tcPr>
          <w:p w14:paraId="729E7B3D"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$422.830</w:t>
            </w:r>
          </w:p>
        </w:tc>
        <w:tc>
          <w:tcPr>
            <w:tcW w:w="582" w:type="pct"/>
            <w:tcBorders>
              <w:top w:val="nil"/>
              <w:left w:val="nil"/>
              <w:bottom w:val="single" w:sz="4" w:space="0" w:color="auto"/>
              <w:right w:val="single" w:sz="4" w:space="0" w:color="auto"/>
            </w:tcBorders>
            <w:shd w:val="clear" w:color="auto" w:fill="auto"/>
            <w:noWrap/>
            <w:vAlign w:val="center"/>
            <w:hideMark/>
          </w:tcPr>
          <w:p w14:paraId="44EACED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$722.701</w:t>
            </w:r>
          </w:p>
        </w:tc>
        <w:tc>
          <w:tcPr>
            <w:tcW w:w="582" w:type="pct"/>
            <w:tcBorders>
              <w:top w:val="nil"/>
              <w:left w:val="nil"/>
              <w:bottom w:val="single" w:sz="4" w:space="0" w:color="auto"/>
              <w:right w:val="single" w:sz="4" w:space="0" w:color="auto"/>
            </w:tcBorders>
            <w:shd w:val="clear" w:color="auto" w:fill="auto"/>
            <w:noWrap/>
            <w:vAlign w:val="center"/>
            <w:hideMark/>
          </w:tcPr>
          <w:p w14:paraId="7F0F0737"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$758.837</w:t>
            </w:r>
          </w:p>
        </w:tc>
        <w:tc>
          <w:tcPr>
            <w:tcW w:w="582" w:type="pct"/>
            <w:tcBorders>
              <w:top w:val="nil"/>
              <w:left w:val="nil"/>
              <w:bottom w:val="single" w:sz="4" w:space="0" w:color="auto"/>
              <w:right w:val="single" w:sz="4" w:space="0" w:color="auto"/>
            </w:tcBorders>
            <w:shd w:val="clear" w:color="auto" w:fill="auto"/>
            <w:noWrap/>
            <w:vAlign w:val="center"/>
            <w:hideMark/>
          </w:tcPr>
          <w:p w14:paraId="7E94D0BF"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$398.389</w:t>
            </w:r>
          </w:p>
        </w:tc>
        <w:tc>
          <w:tcPr>
            <w:tcW w:w="582" w:type="pct"/>
            <w:tcBorders>
              <w:top w:val="nil"/>
              <w:left w:val="nil"/>
              <w:bottom w:val="single" w:sz="4" w:space="0" w:color="auto"/>
              <w:right w:val="single" w:sz="4" w:space="0" w:color="auto"/>
            </w:tcBorders>
            <w:shd w:val="clear" w:color="auto" w:fill="auto"/>
            <w:noWrap/>
            <w:vAlign w:val="center"/>
            <w:hideMark/>
          </w:tcPr>
          <w:p w14:paraId="2E1934B0"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$2.499.624</w:t>
            </w:r>
          </w:p>
        </w:tc>
      </w:tr>
      <w:tr w:rsidR="00C24948" w:rsidRPr="00C24948" w14:paraId="73E43611" w14:textId="77777777" w:rsidTr="003E36A7">
        <w:trPr>
          <w:trHeight w:val="480"/>
        </w:trPr>
        <w:tc>
          <w:tcPr>
            <w:tcW w:w="824" w:type="pct"/>
            <w:vMerge/>
            <w:tcBorders>
              <w:top w:val="nil"/>
              <w:left w:val="single" w:sz="4" w:space="0" w:color="auto"/>
              <w:bottom w:val="single" w:sz="4" w:space="0" w:color="auto"/>
              <w:right w:val="single" w:sz="4" w:space="0" w:color="auto"/>
            </w:tcBorders>
            <w:shd w:val="clear" w:color="auto" w:fill="auto"/>
            <w:vAlign w:val="center"/>
            <w:hideMark/>
          </w:tcPr>
          <w:p w14:paraId="5F1D65DE" w14:textId="77777777" w:rsidR="00C24948" w:rsidRPr="003E36A7" w:rsidRDefault="00C24948" w:rsidP="00C24948">
            <w:pPr>
              <w:rPr>
                <w:rFonts w:ascii="Arial" w:hAnsi="Arial" w:cs="Arial"/>
                <w:sz w:val="13"/>
                <w:szCs w:val="13"/>
              </w:rPr>
            </w:pPr>
          </w:p>
        </w:tc>
        <w:tc>
          <w:tcPr>
            <w:tcW w:w="681" w:type="pct"/>
            <w:tcBorders>
              <w:top w:val="nil"/>
              <w:left w:val="nil"/>
              <w:bottom w:val="single" w:sz="4" w:space="0" w:color="auto"/>
              <w:right w:val="single" w:sz="4" w:space="0" w:color="auto"/>
            </w:tcBorders>
            <w:shd w:val="clear" w:color="auto" w:fill="auto"/>
            <w:vAlign w:val="center"/>
            <w:hideMark/>
          </w:tcPr>
          <w:p w14:paraId="05D9D93B"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SERVICIOS DE ALOJAMIENTO</w:t>
            </w:r>
          </w:p>
        </w:tc>
        <w:tc>
          <w:tcPr>
            <w:tcW w:w="582" w:type="pct"/>
            <w:tcBorders>
              <w:top w:val="nil"/>
              <w:left w:val="nil"/>
              <w:bottom w:val="single" w:sz="4" w:space="0" w:color="auto"/>
              <w:right w:val="single" w:sz="4" w:space="0" w:color="auto"/>
            </w:tcBorders>
            <w:shd w:val="clear" w:color="auto" w:fill="auto"/>
            <w:noWrap/>
            <w:vAlign w:val="center"/>
            <w:hideMark/>
          </w:tcPr>
          <w:p w14:paraId="116F6F46"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7B0C84CD"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$100.000</w:t>
            </w:r>
          </w:p>
        </w:tc>
        <w:tc>
          <w:tcPr>
            <w:tcW w:w="582" w:type="pct"/>
            <w:tcBorders>
              <w:top w:val="nil"/>
              <w:left w:val="nil"/>
              <w:bottom w:val="single" w:sz="4" w:space="0" w:color="auto"/>
              <w:right w:val="single" w:sz="4" w:space="0" w:color="auto"/>
            </w:tcBorders>
            <w:shd w:val="clear" w:color="auto" w:fill="auto"/>
            <w:noWrap/>
            <w:vAlign w:val="center"/>
            <w:hideMark/>
          </w:tcPr>
          <w:p w14:paraId="2A4FAB67"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4D6F5CD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444A914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7BB5434F"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$100.000</w:t>
            </w:r>
          </w:p>
        </w:tc>
      </w:tr>
      <w:tr w:rsidR="00C24948" w:rsidRPr="00C24948" w14:paraId="23DF016E" w14:textId="77777777" w:rsidTr="003E36A7">
        <w:trPr>
          <w:trHeight w:val="480"/>
        </w:trPr>
        <w:tc>
          <w:tcPr>
            <w:tcW w:w="824" w:type="pct"/>
            <w:vMerge/>
            <w:tcBorders>
              <w:top w:val="nil"/>
              <w:left w:val="single" w:sz="4" w:space="0" w:color="auto"/>
              <w:bottom w:val="single" w:sz="4" w:space="0" w:color="auto"/>
              <w:right w:val="single" w:sz="4" w:space="0" w:color="auto"/>
            </w:tcBorders>
            <w:shd w:val="clear" w:color="auto" w:fill="auto"/>
            <w:vAlign w:val="center"/>
            <w:hideMark/>
          </w:tcPr>
          <w:p w14:paraId="14FB1A7F" w14:textId="77777777" w:rsidR="00C24948" w:rsidRPr="003E36A7" w:rsidRDefault="00C24948" w:rsidP="00C24948">
            <w:pPr>
              <w:rPr>
                <w:rFonts w:ascii="Arial" w:hAnsi="Arial" w:cs="Arial"/>
                <w:sz w:val="13"/>
                <w:szCs w:val="13"/>
              </w:rPr>
            </w:pPr>
          </w:p>
        </w:tc>
        <w:tc>
          <w:tcPr>
            <w:tcW w:w="681" w:type="pct"/>
            <w:tcBorders>
              <w:top w:val="nil"/>
              <w:left w:val="nil"/>
              <w:bottom w:val="single" w:sz="4" w:space="0" w:color="auto"/>
              <w:right w:val="single" w:sz="4" w:space="0" w:color="auto"/>
            </w:tcBorders>
            <w:shd w:val="clear" w:color="auto" w:fill="auto"/>
            <w:vAlign w:val="center"/>
            <w:hideMark/>
          </w:tcPr>
          <w:p w14:paraId="00343868"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SERVICIOS FINANCIEROS</w:t>
            </w:r>
          </w:p>
        </w:tc>
        <w:tc>
          <w:tcPr>
            <w:tcW w:w="582" w:type="pct"/>
            <w:tcBorders>
              <w:top w:val="nil"/>
              <w:left w:val="nil"/>
              <w:bottom w:val="single" w:sz="4" w:space="0" w:color="auto"/>
              <w:right w:val="single" w:sz="4" w:space="0" w:color="auto"/>
            </w:tcBorders>
            <w:shd w:val="clear" w:color="auto" w:fill="auto"/>
            <w:noWrap/>
            <w:vAlign w:val="center"/>
            <w:hideMark/>
          </w:tcPr>
          <w:p w14:paraId="6E649F15"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2537D667"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$24.860</w:t>
            </w:r>
          </w:p>
        </w:tc>
        <w:tc>
          <w:tcPr>
            <w:tcW w:w="582" w:type="pct"/>
            <w:tcBorders>
              <w:top w:val="nil"/>
              <w:left w:val="nil"/>
              <w:bottom w:val="single" w:sz="4" w:space="0" w:color="auto"/>
              <w:right w:val="single" w:sz="4" w:space="0" w:color="auto"/>
            </w:tcBorders>
            <w:shd w:val="clear" w:color="auto" w:fill="auto"/>
            <w:noWrap/>
            <w:vAlign w:val="center"/>
            <w:hideMark/>
          </w:tcPr>
          <w:p w14:paraId="6A28F353"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400BA30D"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197AF2C8"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1CC099F5"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$24.860</w:t>
            </w:r>
          </w:p>
        </w:tc>
      </w:tr>
      <w:tr w:rsidR="00C24948" w:rsidRPr="00C24948" w14:paraId="3E2EB777" w14:textId="77777777" w:rsidTr="003E36A7">
        <w:trPr>
          <w:trHeight w:val="1200"/>
        </w:trPr>
        <w:tc>
          <w:tcPr>
            <w:tcW w:w="824" w:type="pct"/>
            <w:vMerge/>
            <w:tcBorders>
              <w:top w:val="nil"/>
              <w:left w:val="single" w:sz="4" w:space="0" w:color="auto"/>
              <w:bottom w:val="single" w:sz="4" w:space="0" w:color="auto"/>
              <w:right w:val="single" w:sz="4" w:space="0" w:color="auto"/>
            </w:tcBorders>
            <w:shd w:val="clear" w:color="auto" w:fill="auto"/>
            <w:vAlign w:val="center"/>
            <w:hideMark/>
          </w:tcPr>
          <w:p w14:paraId="3D469FFE" w14:textId="77777777" w:rsidR="00C24948" w:rsidRPr="003E36A7" w:rsidRDefault="00C24948" w:rsidP="00C24948">
            <w:pPr>
              <w:rPr>
                <w:rFonts w:ascii="Arial" w:hAnsi="Arial" w:cs="Arial"/>
                <w:sz w:val="13"/>
                <w:szCs w:val="13"/>
              </w:rPr>
            </w:pPr>
          </w:p>
        </w:tc>
        <w:tc>
          <w:tcPr>
            <w:tcW w:w="681" w:type="pct"/>
            <w:tcBorders>
              <w:top w:val="nil"/>
              <w:left w:val="nil"/>
              <w:bottom w:val="single" w:sz="4" w:space="0" w:color="auto"/>
              <w:right w:val="single" w:sz="4" w:space="0" w:color="auto"/>
            </w:tcBorders>
            <w:shd w:val="clear" w:color="auto" w:fill="auto"/>
            <w:vAlign w:val="center"/>
            <w:hideMark/>
          </w:tcPr>
          <w:p w14:paraId="5974B49B"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SERVICIOS PRESTADOS A EMPRESAS Y SERVICIOS DE PRODUCCIÓN</w:t>
            </w:r>
          </w:p>
        </w:tc>
        <w:tc>
          <w:tcPr>
            <w:tcW w:w="582" w:type="pct"/>
            <w:tcBorders>
              <w:top w:val="nil"/>
              <w:left w:val="nil"/>
              <w:bottom w:val="single" w:sz="4" w:space="0" w:color="auto"/>
              <w:right w:val="single" w:sz="4" w:space="0" w:color="auto"/>
            </w:tcBorders>
            <w:shd w:val="clear" w:color="auto" w:fill="auto"/>
            <w:noWrap/>
            <w:vAlign w:val="center"/>
            <w:hideMark/>
          </w:tcPr>
          <w:p w14:paraId="6D417646"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$35.750</w:t>
            </w:r>
          </w:p>
        </w:tc>
        <w:tc>
          <w:tcPr>
            <w:tcW w:w="582" w:type="pct"/>
            <w:tcBorders>
              <w:top w:val="nil"/>
              <w:left w:val="nil"/>
              <w:bottom w:val="single" w:sz="4" w:space="0" w:color="auto"/>
              <w:right w:val="single" w:sz="4" w:space="0" w:color="auto"/>
            </w:tcBorders>
            <w:shd w:val="clear" w:color="auto" w:fill="auto"/>
            <w:noWrap/>
            <w:vAlign w:val="center"/>
            <w:hideMark/>
          </w:tcPr>
          <w:p w14:paraId="03633EB7"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$201.700</w:t>
            </w:r>
          </w:p>
        </w:tc>
        <w:tc>
          <w:tcPr>
            <w:tcW w:w="582" w:type="pct"/>
            <w:tcBorders>
              <w:top w:val="nil"/>
              <w:left w:val="nil"/>
              <w:bottom w:val="single" w:sz="4" w:space="0" w:color="auto"/>
              <w:right w:val="single" w:sz="4" w:space="0" w:color="auto"/>
            </w:tcBorders>
            <w:shd w:val="clear" w:color="auto" w:fill="auto"/>
            <w:noWrap/>
            <w:vAlign w:val="center"/>
            <w:hideMark/>
          </w:tcPr>
          <w:p w14:paraId="11699985"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 -</w:t>
            </w:r>
          </w:p>
        </w:tc>
        <w:tc>
          <w:tcPr>
            <w:tcW w:w="582" w:type="pct"/>
            <w:tcBorders>
              <w:top w:val="nil"/>
              <w:left w:val="nil"/>
              <w:bottom w:val="single" w:sz="4" w:space="0" w:color="auto"/>
              <w:right w:val="single" w:sz="4" w:space="0" w:color="auto"/>
            </w:tcBorders>
            <w:shd w:val="clear" w:color="auto" w:fill="auto"/>
            <w:noWrap/>
            <w:vAlign w:val="center"/>
            <w:hideMark/>
          </w:tcPr>
          <w:p w14:paraId="1B334F25"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 xml:space="preserve">$ - </w:t>
            </w:r>
          </w:p>
        </w:tc>
        <w:tc>
          <w:tcPr>
            <w:tcW w:w="582" w:type="pct"/>
            <w:tcBorders>
              <w:top w:val="nil"/>
              <w:left w:val="nil"/>
              <w:bottom w:val="single" w:sz="4" w:space="0" w:color="auto"/>
              <w:right w:val="single" w:sz="4" w:space="0" w:color="auto"/>
            </w:tcBorders>
            <w:shd w:val="clear" w:color="auto" w:fill="auto"/>
            <w:noWrap/>
            <w:vAlign w:val="center"/>
            <w:hideMark/>
          </w:tcPr>
          <w:p w14:paraId="1A701164"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$450.000</w:t>
            </w:r>
          </w:p>
        </w:tc>
        <w:tc>
          <w:tcPr>
            <w:tcW w:w="582" w:type="pct"/>
            <w:tcBorders>
              <w:top w:val="nil"/>
              <w:left w:val="nil"/>
              <w:bottom w:val="single" w:sz="4" w:space="0" w:color="auto"/>
              <w:right w:val="single" w:sz="4" w:space="0" w:color="auto"/>
            </w:tcBorders>
            <w:shd w:val="clear" w:color="auto" w:fill="auto"/>
            <w:noWrap/>
            <w:vAlign w:val="center"/>
            <w:hideMark/>
          </w:tcPr>
          <w:p w14:paraId="5857DFBA"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$687.450</w:t>
            </w:r>
          </w:p>
        </w:tc>
      </w:tr>
      <w:tr w:rsidR="00C24948" w:rsidRPr="00C24948" w14:paraId="5B07CC16" w14:textId="77777777" w:rsidTr="003E36A7">
        <w:trPr>
          <w:trHeight w:val="720"/>
        </w:trPr>
        <w:tc>
          <w:tcPr>
            <w:tcW w:w="824" w:type="pct"/>
            <w:vMerge w:val="restart"/>
            <w:tcBorders>
              <w:top w:val="nil"/>
              <w:left w:val="single" w:sz="4" w:space="0" w:color="auto"/>
              <w:bottom w:val="single" w:sz="4" w:space="0" w:color="auto"/>
              <w:right w:val="single" w:sz="4" w:space="0" w:color="auto"/>
            </w:tcBorders>
            <w:shd w:val="clear" w:color="auto" w:fill="auto"/>
            <w:vAlign w:val="center"/>
            <w:hideMark/>
          </w:tcPr>
          <w:p w14:paraId="2141225B"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Realizar el 100% de las acciones para operar, mantener y ampliar la red de monitoreo de calidad del aire.</w:t>
            </w:r>
          </w:p>
        </w:tc>
        <w:tc>
          <w:tcPr>
            <w:tcW w:w="681" w:type="pct"/>
            <w:tcBorders>
              <w:top w:val="nil"/>
              <w:left w:val="nil"/>
              <w:bottom w:val="single" w:sz="4" w:space="0" w:color="auto"/>
              <w:right w:val="single" w:sz="4" w:space="0" w:color="auto"/>
            </w:tcBorders>
            <w:shd w:val="clear" w:color="auto" w:fill="auto"/>
            <w:vAlign w:val="center"/>
            <w:hideMark/>
          </w:tcPr>
          <w:p w14:paraId="5ACFB388"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MANO DE OBRA CALIFICADA</w:t>
            </w:r>
          </w:p>
        </w:tc>
        <w:tc>
          <w:tcPr>
            <w:tcW w:w="582" w:type="pct"/>
            <w:tcBorders>
              <w:top w:val="nil"/>
              <w:left w:val="nil"/>
              <w:bottom w:val="single" w:sz="4" w:space="0" w:color="auto"/>
              <w:right w:val="single" w:sz="4" w:space="0" w:color="auto"/>
            </w:tcBorders>
            <w:shd w:val="clear" w:color="auto" w:fill="auto"/>
            <w:noWrap/>
            <w:vAlign w:val="center"/>
            <w:hideMark/>
          </w:tcPr>
          <w:p w14:paraId="6D274444"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$363.563</w:t>
            </w:r>
          </w:p>
        </w:tc>
        <w:tc>
          <w:tcPr>
            <w:tcW w:w="582" w:type="pct"/>
            <w:tcBorders>
              <w:top w:val="nil"/>
              <w:left w:val="nil"/>
              <w:bottom w:val="single" w:sz="4" w:space="0" w:color="auto"/>
              <w:right w:val="single" w:sz="4" w:space="0" w:color="auto"/>
            </w:tcBorders>
            <w:shd w:val="clear" w:color="auto" w:fill="auto"/>
            <w:noWrap/>
            <w:vAlign w:val="center"/>
            <w:hideMark/>
          </w:tcPr>
          <w:p w14:paraId="1672D912"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$645.678</w:t>
            </w:r>
          </w:p>
        </w:tc>
        <w:tc>
          <w:tcPr>
            <w:tcW w:w="582" w:type="pct"/>
            <w:tcBorders>
              <w:top w:val="nil"/>
              <w:left w:val="nil"/>
              <w:bottom w:val="single" w:sz="4" w:space="0" w:color="auto"/>
              <w:right w:val="single" w:sz="4" w:space="0" w:color="auto"/>
            </w:tcBorders>
            <w:shd w:val="clear" w:color="auto" w:fill="auto"/>
            <w:noWrap/>
            <w:vAlign w:val="center"/>
            <w:hideMark/>
          </w:tcPr>
          <w:p w14:paraId="4EFE3E76"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$1.056.875</w:t>
            </w:r>
          </w:p>
        </w:tc>
        <w:tc>
          <w:tcPr>
            <w:tcW w:w="582" w:type="pct"/>
            <w:tcBorders>
              <w:top w:val="nil"/>
              <w:left w:val="nil"/>
              <w:bottom w:val="single" w:sz="4" w:space="0" w:color="auto"/>
              <w:right w:val="single" w:sz="4" w:space="0" w:color="auto"/>
            </w:tcBorders>
            <w:shd w:val="clear" w:color="auto" w:fill="auto"/>
            <w:noWrap/>
            <w:vAlign w:val="center"/>
            <w:hideMark/>
          </w:tcPr>
          <w:p w14:paraId="0AAF142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$1.109.719</w:t>
            </w:r>
          </w:p>
        </w:tc>
        <w:tc>
          <w:tcPr>
            <w:tcW w:w="582" w:type="pct"/>
            <w:tcBorders>
              <w:top w:val="nil"/>
              <w:left w:val="nil"/>
              <w:bottom w:val="single" w:sz="4" w:space="0" w:color="auto"/>
              <w:right w:val="single" w:sz="4" w:space="0" w:color="auto"/>
            </w:tcBorders>
            <w:shd w:val="clear" w:color="auto" w:fill="auto"/>
            <w:noWrap/>
            <w:vAlign w:val="center"/>
            <w:hideMark/>
          </w:tcPr>
          <w:p w14:paraId="79A5DDFB"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$582.602</w:t>
            </w:r>
          </w:p>
        </w:tc>
        <w:tc>
          <w:tcPr>
            <w:tcW w:w="582" w:type="pct"/>
            <w:tcBorders>
              <w:top w:val="nil"/>
              <w:left w:val="nil"/>
              <w:bottom w:val="single" w:sz="4" w:space="0" w:color="auto"/>
              <w:right w:val="single" w:sz="4" w:space="0" w:color="auto"/>
            </w:tcBorders>
            <w:shd w:val="clear" w:color="auto" w:fill="auto"/>
            <w:noWrap/>
            <w:vAlign w:val="center"/>
            <w:hideMark/>
          </w:tcPr>
          <w:p w14:paraId="6B41EC01"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$3.758.437</w:t>
            </w:r>
          </w:p>
        </w:tc>
      </w:tr>
      <w:tr w:rsidR="00C24948" w:rsidRPr="00C24948" w14:paraId="30CF286F" w14:textId="77777777" w:rsidTr="003E36A7">
        <w:trPr>
          <w:trHeight w:val="480"/>
        </w:trPr>
        <w:tc>
          <w:tcPr>
            <w:tcW w:w="824" w:type="pct"/>
            <w:vMerge/>
            <w:tcBorders>
              <w:top w:val="nil"/>
              <w:left w:val="single" w:sz="4" w:space="0" w:color="auto"/>
              <w:bottom w:val="single" w:sz="4" w:space="0" w:color="auto"/>
              <w:right w:val="single" w:sz="4" w:space="0" w:color="auto"/>
            </w:tcBorders>
            <w:shd w:val="clear" w:color="auto" w:fill="auto"/>
            <w:vAlign w:val="center"/>
            <w:hideMark/>
          </w:tcPr>
          <w:p w14:paraId="552D4D38" w14:textId="77777777" w:rsidR="00C24948" w:rsidRPr="003E36A7" w:rsidRDefault="00C24948" w:rsidP="00C24948">
            <w:pPr>
              <w:rPr>
                <w:rFonts w:ascii="Arial" w:hAnsi="Arial" w:cs="Arial"/>
                <w:sz w:val="13"/>
                <w:szCs w:val="13"/>
              </w:rPr>
            </w:pPr>
          </w:p>
        </w:tc>
        <w:tc>
          <w:tcPr>
            <w:tcW w:w="681" w:type="pct"/>
            <w:tcBorders>
              <w:top w:val="nil"/>
              <w:left w:val="nil"/>
              <w:bottom w:val="single" w:sz="4" w:space="0" w:color="auto"/>
              <w:right w:val="single" w:sz="4" w:space="0" w:color="auto"/>
            </w:tcBorders>
            <w:shd w:val="clear" w:color="auto" w:fill="auto"/>
            <w:vAlign w:val="center"/>
            <w:hideMark/>
          </w:tcPr>
          <w:p w14:paraId="45F84665"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SERVICIOS DE ALOJAMIENTO</w:t>
            </w:r>
          </w:p>
        </w:tc>
        <w:tc>
          <w:tcPr>
            <w:tcW w:w="582" w:type="pct"/>
            <w:tcBorders>
              <w:top w:val="nil"/>
              <w:left w:val="nil"/>
              <w:bottom w:val="single" w:sz="4" w:space="0" w:color="auto"/>
              <w:right w:val="single" w:sz="4" w:space="0" w:color="auto"/>
            </w:tcBorders>
            <w:shd w:val="clear" w:color="auto" w:fill="auto"/>
            <w:noWrap/>
            <w:vAlign w:val="center"/>
            <w:hideMark/>
          </w:tcPr>
          <w:p w14:paraId="60B15D7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0F5C8B96"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$130.000</w:t>
            </w:r>
          </w:p>
        </w:tc>
        <w:tc>
          <w:tcPr>
            <w:tcW w:w="582" w:type="pct"/>
            <w:tcBorders>
              <w:top w:val="nil"/>
              <w:left w:val="nil"/>
              <w:bottom w:val="single" w:sz="4" w:space="0" w:color="auto"/>
              <w:right w:val="single" w:sz="4" w:space="0" w:color="auto"/>
            </w:tcBorders>
            <w:shd w:val="clear" w:color="auto" w:fill="auto"/>
            <w:noWrap/>
            <w:vAlign w:val="center"/>
            <w:hideMark/>
          </w:tcPr>
          <w:p w14:paraId="6C63A0AD"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45180CFA"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46B69DAC"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66CBBAE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$130.000</w:t>
            </w:r>
          </w:p>
        </w:tc>
      </w:tr>
      <w:tr w:rsidR="00C24948" w:rsidRPr="00C24948" w14:paraId="431CC123" w14:textId="77777777" w:rsidTr="003E36A7">
        <w:trPr>
          <w:trHeight w:val="480"/>
        </w:trPr>
        <w:tc>
          <w:tcPr>
            <w:tcW w:w="824" w:type="pct"/>
            <w:vMerge/>
            <w:tcBorders>
              <w:top w:val="nil"/>
              <w:left w:val="single" w:sz="4" w:space="0" w:color="auto"/>
              <w:bottom w:val="single" w:sz="4" w:space="0" w:color="auto"/>
              <w:right w:val="single" w:sz="4" w:space="0" w:color="auto"/>
            </w:tcBorders>
            <w:shd w:val="clear" w:color="auto" w:fill="auto"/>
            <w:vAlign w:val="center"/>
            <w:hideMark/>
          </w:tcPr>
          <w:p w14:paraId="164EFA5A" w14:textId="77777777" w:rsidR="00C24948" w:rsidRPr="003E36A7" w:rsidRDefault="00C24948" w:rsidP="00C24948">
            <w:pPr>
              <w:rPr>
                <w:rFonts w:ascii="Arial" w:hAnsi="Arial" w:cs="Arial"/>
                <w:sz w:val="13"/>
                <w:szCs w:val="13"/>
              </w:rPr>
            </w:pPr>
          </w:p>
        </w:tc>
        <w:tc>
          <w:tcPr>
            <w:tcW w:w="681" w:type="pct"/>
            <w:tcBorders>
              <w:top w:val="nil"/>
              <w:left w:val="nil"/>
              <w:bottom w:val="single" w:sz="4" w:space="0" w:color="auto"/>
              <w:right w:val="single" w:sz="4" w:space="0" w:color="auto"/>
            </w:tcBorders>
            <w:shd w:val="clear" w:color="auto" w:fill="auto"/>
            <w:vAlign w:val="center"/>
            <w:hideMark/>
          </w:tcPr>
          <w:p w14:paraId="6EE701D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SERVICIOS FINANCIEROS</w:t>
            </w:r>
          </w:p>
        </w:tc>
        <w:tc>
          <w:tcPr>
            <w:tcW w:w="582" w:type="pct"/>
            <w:tcBorders>
              <w:top w:val="nil"/>
              <w:left w:val="nil"/>
              <w:bottom w:val="single" w:sz="4" w:space="0" w:color="auto"/>
              <w:right w:val="single" w:sz="4" w:space="0" w:color="auto"/>
            </w:tcBorders>
            <w:shd w:val="clear" w:color="auto" w:fill="auto"/>
            <w:noWrap/>
            <w:vAlign w:val="center"/>
            <w:hideMark/>
          </w:tcPr>
          <w:p w14:paraId="2F3FA42D"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378A1602"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$37.316</w:t>
            </w:r>
          </w:p>
        </w:tc>
        <w:tc>
          <w:tcPr>
            <w:tcW w:w="582" w:type="pct"/>
            <w:tcBorders>
              <w:top w:val="nil"/>
              <w:left w:val="nil"/>
              <w:bottom w:val="single" w:sz="4" w:space="0" w:color="auto"/>
              <w:right w:val="single" w:sz="4" w:space="0" w:color="auto"/>
            </w:tcBorders>
            <w:shd w:val="clear" w:color="auto" w:fill="auto"/>
            <w:noWrap/>
            <w:vAlign w:val="center"/>
            <w:hideMark/>
          </w:tcPr>
          <w:p w14:paraId="477B2564"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5A563EEC"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39B8DC85"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03F0ACAB"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$37.316</w:t>
            </w:r>
          </w:p>
        </w:tc>
      </w:tr>
      <w:tr w:rsidR="00C24948" w:rsidRPr="00C24948" w14:paraId="4252115E" w14:textId="77777777" w:rsidTr="003E36A7">
        <w:trPr>
          <w:trHeight w:val="720"/>
        </w:trPr>
        <w:tc>
          <w:tcPr>
            <w:tcW w:w="824" w:type="pct"/>
            <w:vMerge/>
            <w:tcBorders>
              <w:top w:val="nil"/>
              <w:left w:val="single" w:sz="4" w:space="0" w:color="auto"/>
              <w:bottom w:val="single" w:sz="4" w:space="0" w:color="auto"/>
              <w:right w:val="single" w:sz="4" w:space="0" w:color="auto"/>
            </w:tcBorders>
            <w:shd w:val="clear" w:color="auto" w:fill="auto"/>
            <w:vAlign w:val="center"/>
            <w:hideMark/>
          </w:tcPr>
          <w:p w14:paraId="412A2B37" w14:textId="77777777" w:rsidR="00C24948" w:rsidRPr="003E36A7" w:rsidRDefault="00C24948" w:rsidP="00C24948">
            <w:pPr>
              <w:rPr>
                <w:rFonts w:ascii="Arial" w:hAnsi="Arial" w:cs="Arial"/>
                <w:sz w:val="13"/>
                <w:szCs w:val="13"/>
              </w:rPr>
            </w:pPr>
          </w:p>
        </w:tc>
        <w:tc>
          <w:tcPr>
            <w:tcW w:w="681" w:type="pct"/>
            <w:tcBorders>
              <w:top w:val="nil"/>
              <w:left w:val="nil"/>
              <w:bottom w:val="single" w:sz="4" w:space="0" w:color="auto"/>
              <w:right w:val="single" w:sz="4" w:space="0" w:color="auto"/>
            </w:tcBorders>
            <w:shd w:val="clear" w:color="auto" w:fill="auto"/>
            <w:vAlign w:val="center"/>
            <w:hideMark/>
          </w:tcPr>
          <w:p w14:paraId="09C8AC1C"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108010002 - Maquinaria y equipo</w:t>
            </w:r>
          </w:p>
        </w:tc>
        <w:tc>
          <w:tcPr>
            <w:tcW w:w="582" w:type="pct"/>
            <w:tcBorders>
              <w:top w:val="nil"/>
              <w:left w:val="nil"/>
              <w:bottom w:val="single" w:sz="4" w:space="0" w:color="auto"/>
              <w:right w:val="single" w:sz="4" w:space="0" w:color="auto"/>
            </w:tcBorders>
            <w:shd w:val="clear" w:color="auto" w:fill="auto"/>
            <w:noWrap/>
            <w:vAlign w:val="center"/>
            <w:hideMark/>
          </w:tcPr>
          <w:p w14:paraId="727F5A74"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1ABDFB65"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$379.488</w:t>
            </w:r>
          </w:p>
        </w:tc>
        <w:tc>
          <w:tcPr>
            <w:tcW w:w="582" w:type="pct"/>
            <w:tcBorders>
              <w:top w:val="nil"/>
              <w:left w:val="nil"/>
              <w:bottom w:val="single" w:sz="4" w:space="0" w:color="auto"/>
              <w:right w:val="single" w:sz="4" w:space="0" w:color="auto"/>
            </w:tcBorders>
            <w:shd w:val="clear" w:color="auto" w:fill="auto"/>
            <w:noWrap/>
            <w:vAlign w:val="center"/>
            <w:hideMark/>
          </w:tcPr>
          <w:p w14:paraId="056210DC"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1E2D801F"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5298E194"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4E12CD12"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$379.488</w:t>
            </w:r>
          </w:p>
        </w:tc>
      </w:tr>
      <w:tr w:rsidR="00C24948" w:rsidRPr="00C24948" w14:paraId="09A7591C" w14:textId="77777777" w:rsidTr="003E36A7">
        <w:trPr>
          <w:trHeight w:val="1200"/>
        </w:trPr>
        <w:tc>
          <w:tcPr>
            <w:tcW w:w="824" w:type="pct"/>
            <w:vMerge/>
            <w:tcBorders>
              <w:top w:val="nil"/>
              <w:left w:val="single" w:sz="4" w:space="0" w:color="auto"/>
              <w:bottom w:val="single" w:sz="4" w:space="0" w:color="auto"/>
              <w:right w:val="single" w:sz="4" w:space="0" w:color="auto"/>
            </w:tcBorders>
            <w:shd w:val="clear" w:color="auto" w:fill="auto"/>
            <w:vAlign w:val="center"/>
            <w:hideMark/>
          </w:tcPr>
          <w:p w14:paraId="61711737" w14:textId="77777777" w:rsidR="00C24948" w:rsidRPr="003E36A7" w:rsidRDefault="00C24948" w:rsidP="00C24948">
            <w:pPr>
              <w:rPr>
                <w:rFonts w:ascii="Arial" w:hAnsi="Arial" w:cs="Arial"/>
                <w:sz w:val="13"/>
                <w:szCs w:val="13"/>
              </w:rPr>
            </w:pPr>
          </w:p>
        </w:tc>
        <w:tc>
          <w:tcPr>
            <w:tcW w:w="681" w:type="pct"/>
            <w:tcBorders>
              <w:top w:val="nil"/>
              <w:left w:val="nil"/>
              <w:bottom w:val="single" w:sz="4" w:space="0" w:color="auto"/>
              <w:right w:val="single" w:sz="4" w:space="0" w:color="auto"/>
            </w:tcBorders>
            <w:shd w:val="clear" w:color="auto" w:fill="auto"/>
            <w:vAlign w:val="center"/>
            <w:hideMark/>
          </w:tcPr>
          <w:p w14:paraId="4A94918A"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SERVICIOS PRESTADOS A EMPRESAS Y SERVICIOS DE PRODUCCIÓN</w:t>
            </w:r>
          </w:p>
        </w:tc>
        <w:tc>
          <w:tcPr>
            <w:tcW w:w="582" w:type="pct"/>
            <w:tcBorders>
              <w:top w:val="nil"/>
              <w:left w:val="nil"/>
              <w:bottom w:val="single" w:sz="4" w:space="0" w:color="auto"/>
              <w:right w:val="single" w:sz="4" w:space="0" w:color="auto"/>
            </w:tcBorders>
            <w:shd w:val="clear" w:color="auto" w:fill="auto"/>
            <w:noWrap/>
            <w:vAlign w:val="center"/>
            <w:hideMark/>
          </w:tcPr>
          <w:p w14:paraId="40A03EF0"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$367.650</w:t>
            </w:r>
          </w:p>
        </w:tc>
        <w:tc>
          <w:tcPr>
            <w:tcW w:w="582" w:type="pct"/>
            <w:tcBorders>
              <w:top w:val="nil"/>
              <w:left w:val="nil"/>
              <w:bottom w:val="single" w:sz="4" w:space="0" w:color="auto"/>
              <w:right w:val="single" w:sz="4" w:space="0" w:color="auto"/>
            </w:tcBorders>
            <w:shd w:val="clear" w:color="auto" w:fill="auto"/>
            <w:noWrap/>
            <w:vAlign w:val="center"/>
            <w:hideMark/>
          </w:tcPr>
          <w:p w14:paraId="5E9B54ED"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$342.039</w:t>
            </w:r>
          </w:p>
        </w:tc>
        <w:tc>
          <w:tcPr>
            <w:tcW w:w="582" w:type="pct"/>
            <w:tcBorders>
              <w:top w:val="nil"/>
              <w:left w:val="nil"/>
              <w:bottom w:val="single" w:sz="4" w:space="0" w:color="auto"/>
              <w:right w:val="single" w:sz="4" w:space="0" w:color="auto"/>
            </w:tcBorders>
            <w:shd w:val="clear" w:color="auto" w:fill="auto"/>
            <w:noWrap/>
            <w:vAlign w:val="center"/>
            <w:hideMark/>
          </w:tcPr>
          <w:p w14:paraId="0815FCD7"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$919.473</w:t>
            </w:r>
          </w:p>
        </w:tc>
        <w:tc>
          <w:tcPr>
            <w:tcW w:w="582" w:type="pct"/>
            <w:tcBorders>
              <w:top w:val="nil"/>
              <w:left w:val="nil"/>
              <w:bottom w:val="single" w:sz="4" w:space="0" w:color="auto"/>
              <w:right w:val="single" w:sz="4" w:space="0" w:color="auto"/>
            </w:tcBorders>
            <w:shd w:val="clear" w:color="auto" w:fill="auto"/>
            <w:noWrap/>
            <w:vAlign w:val="center"/>
            <w:hideMark/>
          </w:tcPr>
          <w:p w14:paraId="4E91776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$740.627</w:t>
            </w:r>
          </w:p>
        </w:tc>
        <w:tc>
          <w:tcPr>
            <w:tcW w:w="582" w:type="pct"/>
            <w:tcBorders>
              <w:top w:val="nil"/>
              <w:left w:val="nil"/>
              <w:bottom w:val="single" w:sz="4" w:space="0" w:color="auto"/>
              <w:right w:val="single" w:sz="4" w:space="0" w:color="auto"/>
            </w:tcBorders>
            <w:shd w:val="clear" w:color="auto" w:fill="auto"/>
            <w:noWrap/>
            <w:vAlign w:val="center"/>
            <w:hideMark/>
          </w:tcPr>
          <w:p w14:paraId="3D9FA10F"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$230.036</w:t>
            </w:r>
          </w:p>
        </w:tc>
        <w:tc>
          <w:tcPr>
            <w:tcW w:w="582" w:type="pct"/>
            <w:tcBorders>
              <w:top w:val="nil"/>
              <w:left w:val="nil"/>
              <w:bottom w:val="single" w:sz="4" w:space="0" w:color="auto"/>
              <w:right w:val="single" w:sz="4" w:space="0" w:color="auto"/>
            </w:tcBorders>
            <w:shd w:val="clear" w:color="auto" w:fill="auto"/>
            <w:noWrap/>
            <w:vAlign w:val="center"/>
            <w:hideMark/>
          </w:tcPr>
          <w:p w14:paraId="2FF29E15"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$2.599.825</w:t>
            </w:r>
          </w:p>
        </w:tc>
      </w:tr>
      <w:tr w:rsidR="00C24948" w:rsidRPr="00C24948" w14:paraId="2B57AC37" w14:textId="77777777" w:rsidTr="003E36A7">
        <w:trPr>
          <w:trHeight w:val="480"/>
        </w:trPr>
        <w:tc>
          <w:tcPr>
            <w:tcW w:w="824" w:type="pct"/>
            <w:vMerge w:val="restart"/>
            <w:tcBorders>
              <w:top w:val="nil"/>
              <w:left w:val="single" w:sz="4" w:space="0" w:color="auto"/>
              <w:bottom w:val="single" w:sz="4" w:space="0" w:color="auto"/>
              <w:right w:val="single" w:sz="4" w:space="0" w:color="auto"/>
            </w:tcBorders>
            <w:shd w:val="clear" w:color="auto" w:fill="auto"/>
            <w:vAlign w:val="center"/>
            <w:hideMark/>
          </w:tcPr>
          <w:p w14:paraId="7412339A"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Formular 29 documentos técnicos de formulación, seguimiento o evaluación de la gestión integral de la calidad del aire de Bogotá.</w:t>
            </w:r>
          </w:p>
        </w:tc>
        <w:tc>
          <w:tcPr>
            <w:tcW w:w="681" w:type="pct"/>
            <w:tcBorders>
              <w:top w:val="nil"/>
              <w:left w:val="nil"/>
              <w:bottom w:val="single" w:sz="4" w:space="0" w:color="auto"/>
              <w:right w:val="single" w:sz="4" w:space="0" w:color="auto"/>
            </w:tcBorders>
            <w:shd w:val="clear" w:color="auto" w:fill="auto"/>
            <w:vAlign w:val="center"/>
            <w:hideMark/>
          </w:tcPr>
          <w:p w14:paraId="79529021"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MANO DE OBRA CALIFICADA</w:t>
            </w:r>
          </w:p>
        </w:tc>
        <w:tc>
          <w:tcPr>
            <w:tcW w:w="582" w:type="pct"/>
            <w:tcBorders>
              <w:top w:val="nil"/>
              <w:left w:val="nil"/>
              <w:bottom w:val="single" w:sz="4" w:space="0" w:color="auto"/>
              <w:right w:val="single" w:sz="4" w:space="0" w:color="auto"/>
            </w:tcBorders>
            <w:shd w:val="clear" w:color="auto" w:fill="auto"/>
            <w:noWrap/>
            <w:vAlign w:val="center"/>
            <w:hideMark/>
          </w:tcPr>
          <w:p w14:paraId="6F70457C"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$557.730</w:t>
            </w:r>
          </w:p>
        </w:tc>
        <w:tc>
          <w:tcPr>
            <w:tcW w:w="582" w:type="pct"/>
            <w:tcBorders>
              <w:top w:val="nil"/>
              <w:left w:val="nil"/>
              <w:bottom w:val="single" w:sz="4" w:space="0" w:color="auto"/>
              <w:right w:val="single" w:sz="4" w:space="0" w:color="auto"/>
            </w:tcBorders>
            <w:shd w:val="clear" w:color="auto" w:fill="auto"/>
            <w:noWrap/>
            <w:vAlign w:val="center"/>
            <w:hideMark/>
          </w:tcPr>
          <w:p w14:paraId="41269DDC"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$1.389.997</w:t>
            </w:r>
          </w:p>
        </w:tc>
        <w:tc>
          <w:tcPr>
            <w:tcW w:w="582" w:type="pct"/>
            <w:tcBorders>
              <w:top w:val="nil"/>
              <w:left w:val="nil"/>
              <w:bottom w:val="single" w:sz="4" w:space="0" w:color="auto"/>
              <w:right w:val="single" w:sz="4" w:space="0" w:color="auto"/>
            </w:tcBorders>
            <w:shd w:val="clear" w:color="auto" w:fill="auto"/>
            <w:noWrap/>
            <w:vAlign w:val="center"/>
            <w:hideMark/>
          </w:tcPr>
          <w:p w14:paraId="0182C57C"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$1.402.278</w:t>
            </w:r>
          </w:p>
        </w:tc>
        <w:tc>
          <w:tcPr>
            <w:tcW w:w="582" w:type="pct"/>
            <w:tcBorders>
              <w:top w:val="nil"/>
              <w:left w:val="nil"/>
              <w:bottom w:val="single" w:sz="4" w:space="0" w:color="auto"/>
              <w:right w:val="single" w:sz="4" w:space="0" w:color="auto"/>
            </w:tcBorders>
            <w:shd w:val="clear" w:color="auto" w:fill="auto"/>
            <w:noWrap/>
            <w:vAlign w:val="center"/>
            <w:hideMark/>
          </w:tcPr>
          <w:p w14:paraId="10DEE13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$1.472.396</w:t>
            </w:r>
          </w:p>
        </w:tc>
        <w:tc>
          <w:tcPr>
            <w:tcW w:w="582" w:type="pct"/>
            <w:tcBorders>
              <w:top w:val="nil"/>
              <w:left w:val="nil"/>
              <w:bottom w:val="single" w:sz="4" w:space="0" w:color="auto"/>
              <w:right w:val="single" w:sz="4" w:space="0" w:color="auto"/>
            </w:tcBorders>
            <w:shd w:val="clear" w:color="auto" w:fill="auto"/>
            <w:noWrap/>
            <w:vAlign w:val="center"/>
            <w:hideMark/>
          </w:tcPr>
          <w:p w14:paraId="5173CE08"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$773.008</w:t>
            </w:r>
          </w:p>
        </w:tc>
        <w:tc>
          <w:tcPr>
            <w:tcW w:w="582" w:type="pct"/>
            <w:tcBorders>
              <w:top w:val="nil"/>
              <w:left w:val="nil"/>
              <w:bottom w:val="single" w:sz="4" w:space="0" w:color="auto"/>
              <w:right w:val="single" w:sz="4" w:space="0" w:color="auto"/>
            </w:tcBorders>
            <w:shd w:val="clear" w:color="auto" w:fill="auto"/>
            <w:noWrap/>
            <w:vAlign w:val="center"/>
            <w:hideMark/>
          </w:tcPr>
          <w:p w14:paraId="62B3EB53"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$5.595.409</w:t>
            </w:r>
          </w:p>
        </w:tc>
      </w:tr>
      <w:tr w:rsidR="00C24948" w:rsidRPr="00C24948" w14:paraId="79980C9A" w14:textId="77777777" w:rsidTr="003E36A7">
        <w:trPr>
          <w:trHeight w:val="1200"/>
        </w:trPr>
        <w:tc>
          <w:tcPr>
            <w:tcW w:w="824" w:type="pct"/>
            <w:vMerge/>
            <w:tcBorders>
              <w:top w:val="nil"/>
              <w:left w:val="single" w:sz="4" w:space="0" w:color="auto"/>
              <w:bottom w:val="single" w:sz="4" w:space="0" w:color="auto"/>
              <w:right w:val="single" w:sz="4" w:space="0" w:color="auto"/>
            </w:tcBorders>
            <w:shd w:val="clear" w:color="auto" w:fill="auto"/>
            <w:vAlign w:val="center"/>
            <w:hideMark/>
          </w:tcPr>
          <w:p w14:paraId="5D768462" w14:textId="77777777" w:rsidR="00C24948" w:rsidRPr="003E36A7" w:rsidRDefault="00C24948" w:rsidP="00C24948">
            <w:pPr>
              <w:rPr>
                <w:rFonts w:ascii="Arial" w:hAnsi="Arial" w:cs="Arial"/>
                <w:sz w:val="13"/>
                <w:szCs w:val="13"/>
              </w:rPr>
            </w:pPr>
          </w:p>
        </w:tc>
        <w:tc>
          <w:tcPr>
            <w:tcW w:w="681" w:type="pct"/>
            <w:tcBorders>
              <w:top w:val="nil"/>
              <w:left w:val="nil"/>
              <w:bottom w:val="single" w:sz="4" w:space="0" w:color="auto"/>
              <w:right w:val="single" w:sz="4" w:space="0" w:color="auto"/>
            </w:tcBorders>
            <w:shd w:val="clear" w:color="auto" w:fill="auto"/>
            <w:vAlign w:val="center"/>
            <w:hideMark/>
          </w:tcPr>
          <w:p w14:paraId="26C18B9B"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SERVICIOS PRESTADOS A EMPRESAS Y SERVICIOS DE PRODUCCIÓN</w:t>
            </w:r>
          </w:p>
        </w:tc>
        <w:tc>
          <w:tcPr>
            <w:tcW w:w="582" w:type="pct"/>
            <w:tcBorders>
              <w:top w:val="nil"/>
              <w:left w:val="nil"/>
              <w:bottom w:val="single" w:sz="4" w:space="0" w:color="auto"/>
              <w:right w:val="single" w:sz="4" w:space="0" w:color="auto"/>
            </w:tcBorders>
            <w:shd w:val="clear" w:color="auto" w:fill="auto"/>
            <w:noWrap/>
            <w:vAlign w:val="center"/>
            <w:hideMark/>
          </w:tcPr>
          <w:p w14:paraId="6A157147"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$112.743</w:t>
            </w:r>
          </w:p>
        </w:tc>
        <w:tc>
          <w:tcPr>
            <w:tcW w:w="582" w:type="pct"/>
            <w:tcBorders>
              <w:top w:val="nil"/>
              <w:left w:val="nil"/>
              <w:bottom w:val="single" w:sz="4" w:space="0" w:color="auto"/>
              <w:right w:val="single" w:sz="4" w:space="0" w:color="auto"/>
            </w:tcBorders>
            <w:shd w:val="clear" w:color="auto" w:fill="auto"/>
            <w:noWrap/>
            <w:vAlign w:val="center"/>
            <w:hideMark/>
          </w:tcPr>
          <w:p w14:paraId="53A7A4E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 xml:space="preserve"> $                        - </w:t>
            </w:r>
          </w:p>
        </w:tc>
        <w:tc>
          <w:tcPr>
            <w:tcW w:w="582" w:type="pct"/>
            <w:tcBorders>
              <w:top w:val="nil"/>
              <w:left w:val="nil"/>
              <w:bottom w:val="single" w:sz="4" w:space="0" w:color="auto"/>
              <w:right w:val="single" w:sz="4" w:space="0" w:color="auto"/>
            </w:tcBorders>
            <w:shd w:val="clear" w:color="auto" w:fill="auto"/>
            <w:noWrap/>
            <w:vAlign w:val="center"/>
            <w:hideMark/>
          </w:tcPr>
          <w:p w14:paraId="616F2D21"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$72.000</w:t>
            </w:r>
          </w:p>
        </w:tc>
        <w:tc>
          <w:tcPr>
            <w:tcW w:w="582" w:type="pct"/>
            <w:tcBorders>
              <w:top w:val="nil"/>
              <w:left w:val="nil"/>
              <w:bottom w:val="single" w:sz="4" w:space="0" w:color="auto"/>
              <w:right w:val="single" w:sz="4" w:space="0" w:color="auto"/>
            </w:tcBorders>
            <w:shd w:val="clear" w:color="auto" w:fill="auto"/>
            <w:noWrap/>
            <w:vAlign w:val="center"/>
            <w:hideMark/>
          </w:tcPr>
          <w:p w14:paraId="01232FB2"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$43.000</w:t>
            </w:r>
          </w:p>
        </w:tc>
        <w:tc>
          <w:tcPr>
            <w:tcW w:w="582" w:type="pct"/>
            <w:tcBorders>
              <w:top w:val="nil"/>
              <w:left w:val="nil"/>
              <w:bottom w:val="single" w:sz="4" w:space="0" w:color="auto"/>
              <w:right w:val="single" w:sz="4" w:space="0" w:color="auto"/>
            </w:tcBorders>
            <w:shd w:val="clear" w:color="auto" w:fill="auto"/>
            <w:noWrap/>
            <w:vAlign w:val="center"/>
            <w:hideMark/>
          </w:tcPr>
          <w:p w14:paraId="3DE977F0"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$18.000</w:t>
            </w:r>
          </w:p>
        </w:tc>
        <w:tc>
          <w:tcPr>
            <w:tcW w:w="582" w:type="pct"/>
            <w:tcBorders>
              <w:top w:val="nil"/>
              <w:left w:val="nil"/>
              <w:bottom w:val="single" w:sz="4" w:space="0" w:color="auto"/>
              <w:right w:val="single" w:sz="4" w:space="0" w:color="auto"/>
            </w:tcBorders>
            <w:shd w:val="clear" w:color="auto" w:fill="auto"/>
            <w:noWrap/>
            <w:vAlign w:val="center"/>
            <w:hideMark/>
          </w:tcPr>
          <w:p w14:paraId="40AAF579"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$245.743</w:t>
            </w:r>
          </w:p>
        </w:tc>
      </w:tr>
      <w:tr w:rsidR="00C24948" w:rsidRPr="00C24948" w14:paraId="62DAD21F" w14:textId="77777777" w:rsidTr="003E36A7">
        <w:trPr>
          <w:trHeight w:val="480"/>
        </w:trPr>
        <w:tc>
          <w:tcPr>
            <w:tcW w:w="824" w:type="pct"/>
            <w:vMerge w:val="restart"/>
            <w:tcBorders>
              <w:top w:val="nil"/>
              <w:left w:val="single" w:sz="4" w:space="0" w:color="auto"/>
              <w:bottom w:val="single" w:sz="4" w:space="0" w:color="auto"/>
              <w:right w:val="single" w:sz="4" w:space="0" w:color="auto"/>
            </w:tcBorders>
            <w:shd w:val="clear" w:color="auto" w:fill="auto"/>
            <w:vAlign w:val="center"/>
            <w:hideMark/>
          </w:tcPr>
          <w:p w14:paraId="5928747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Realizar 8 informes de acciones de evaluación, control y seguimiento a fuentes fijas y fuentes móviles incluidos centros de diagnóstico automotor que operan en el distrito capital.</w:t>
            </w:r>
          </w:p>
        </w:tc>
        <w:tc>
          <w:tcPr>
            <w:tcW w:w="681" w:type="pct"/>
            <w:tcBorders>
              <w:top w:val="nil"/>
              <w:left w:val="nil"/>
              <w:bottom w:val="single" w:sz="4" w:space="0" w:color="auto"/>
              <w:right w:val="single" w:sz="4" w:space="0" w:color="auto"/>
            </w:tcBorders>
            <w:shd w:val="clear" w:color="auto" w:fill="auto"/>
            <w:vAlign w:val="center"/>
            <w:hideMark/>
          </w:tcPr>
          <w:p w14:paraId="0009EC0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MANO DE OBRA CALIFICADA</w:t>
            </w:r>
          </w:p>
        </w:tc>
        <w:tc>
          <w:tcPr>
            <w:tcW w:w="582" w:type="pct"/>
            <w:tcBorders>
              <w:top w:val="nil"/>
              <w:left w:val="nil"/>
              <w:bottom w:val="single" w:sz="4" w:space="0" w:color="auto"/>
              <w:right w:val="single" w:sz="4" w:space="0" w:color="auto"/>
            </w:tcBorders>
            <w:shd w:val="clear" w:color="auto" w:fill="auto"/>
            <w:noWrap/>
            <w:vAlign w:val="center"/>
            <w:hideMark/>
          </w:tcPr>
          <w:p w14:paraId="17B1863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$892.866</w:t>
            </w:r>
          </w:p>
        </w:tc>
        <w:tc>
          <w:tcPr>
            <w:tcW w:w="582" w:type="pct"/>
            <w:tcBorders>
              <w:top w:val="nil"/>
              <w:left w:val="nil"/>
              <w:bottom w:val="single" w:sz="4" w:space="0" w:color="auto"/>
              <w:right w:val="single" w:sz="4" w:space="0" w:color="auto"/>
            </w:tcBorders>
            <w:shd w:val="clear" w:color="auto" w:fill="auto"/>
            <w:noWrap/>
            <w:vAlign w:val="center"/>
            <w:hideMark/>
          </w:tcPr>
          <w:p w14:paraId="1077B200"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$1.155.189</w:t>
            </w:r>
          </w:p>
        </w:tc>
        <w:tc>
          <w:tcPr>
            <w:tcW w:w="582" w:type="pct"/>
            <w:tcBorders>
              <w:top w:val="nil"/>
              <w:left w:val="nil"/>
              <w:bottom w:val="single" w:sz="4" w:space="0" w:color="auto"/>
              <w:right w:val="single" w:sz="4" w:space="0" w:color="auto"/>
            </w:tcBorders>
            <w:shd w:val="clear" w:color="auto" w:fill="auto"/>
            <w:noWrap/>
            <w:vAlign w:val="center"/>
            <w:hideMark/>
          </w:tcPr>
          <w:p w14:paraId="5AF450FB"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$3.307.666</w:t>
            </w:r>
          </w:p>
        </w:tc>
        <w:tc>
          <w:tcPr>
            <w:tcW w:w="582" w:type="pct"/>
            <w:tcBorders>
              <w:top w:val="nil"/>
              <w:left w:val="nil"/>
              <w:bottom w:val="single" w:sz="4" w:space="0" w:color="auto"/>
              <w:right w:val="single" w:sz="4" w:space="0" w:color="auto"/>
            </w:tcBorders>
            <w:shd w:val="clear" w:color="auto" w:fill="auto"/>
            <w:noWrap/>
            <w:vAlign w:val="center"/>
            <w:hideMark/>
          </w:tcPr>
          <w:p w14:paraId="69D3908E"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$3.473.049</w:t>
            </w:r>
          </w:p>
        </w:tc>
        <w:tc>
          <w:tcPr>
            <w:tcW w:w="582" w:type="pct"/>
            <w:tcBorders>
              <w:top w:val="nil"/>
              <w:left w:val="nil"/>
              <w:bottom w:val="single" w:sz="4" w:space="0" w:color="auto"/>
              <w:right w:val="single" w:sz="4" w:space="0" w:color="auto"/>
            </w:tcBorders>
            <w:shd w:val="clear" w:color="auto" w:fill="auto"/>
            <w:noWrap/>
            <w:vAlign w:val="center"/>
            <w:hideMark/>
          </w:tcPr>
          <w:p w14:paraId="745D8A60"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$1.823.351</w:t>
            </w:r>
          </w:p>
        </w:tc>
        <w:tc>
          <w:tcPr>
            <w:tcW w:w="582" w:type="pct"/>
            <w:tcBorders>
              <w:top w:val="nil"/>
              <w:left w:val="nil"/>
              <w:bottom w:val="single" w:sz="4" w:space="0" w:color="auto"/>
              <w:right w:val="single" w:sz="4" w:space="0" w:color="auto"/>
            </w:tcBorders>
            <w:shd w:val="clear" w:color="auto" w:fill="auto"/>
            <w:noWrap/>
            <w:vAlign w:val="center"/>
            <w:hideMark/>
          </w:tcPr>
          <w:p w14:paraId="43926934"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$10.652.121</w:t>
            </w:r>
          </w:p>
        </w:tc>
      </w:tr>
      <w:tr w:rsidR="00C24948" w:rsidRPr="00C24948" w14:paraId="20411263" w14:textId="77777777" w:rsidTr="003E36A7">
        <w:trPr>
          <w:trHeight w:val="480"/>
        </w:trPr>
        <w:tc>
          <w:tcPr>
            <w:tcW w:w="824" w:type="pct"/>
            <w:vMerge/>
            <w:tcBorders>
              <w:top w:val="nil"/>
              <w:left w:val="single" w:sz="4" w:space="0" w:color="auto"/>
              <w:bottom w:val="single" w:sz="4" w:space="0" w:color="auto"/>
              <w:right w:val="single" w:sz="4" w:space="0" w:color="auto"/>
            </w:tcBorders>
            <w:shd w:val="clear" w:color="auto" w:fill="auto"/>
            <w:vAlign w:val="center"/>
            <w:hideMark/>
          </w:tcPr>
          <w:p w14:paraId="7FBBCE1E" w14:textId="77777777" w:rsidR="00C24948" w:rsidRPr="003E36A7" w:rsidRDefault="00C24948" w:rsidP="00C24948">
            <w:pPr>
              <w:rPr>
                <w:rFonts w:ascii="Arial" w:hAnsi="Arial" w:cs="Arial"/>
                <w:sz w:val="13"/>
                <w:szCs w:val="13"/>
              </w:rPr>
            </w:pPr>
          </w:p>
        </w:tc>
        <w:tc>
          <w:tcPr>
            <w:tcW w:w="681" w:type="pct"/>
            <w:tcBorders>
              <w:top w:val="nil"/>
              <w:left w:val="nil"/>
              <w:bottom w:val="single" w:sz="4" w:space="0" w:color="auto"/>
              <w:right w:val="single" w:sz="4" w:space="0" w:color="auto"/>
            </w:tcBorders>
            <w:shd w:val="clear" w:color="auto" w:fill="auto"/>
            <w:vAlign w:val="center"/>
            <w:hideMark/>
          </w:tcPr>
          <w:p w14:paraId="62DF5373"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SERVICIOS DE ALOJAMIENTO</w:t>
            </w:r>
          </w:p>
        </w:tc>
        <w:tc>
          <w:tcPr>
            <w:tcW w:w="582" w:type="pct"/>
            <w:tcBorders>
              <w:top w:val="nil"/>
              <w:left w:val="nil"/>
              <w:bottom w:val="single" w:sz="4" w:space="0" w:color="auto"/>
              <w:right w:val="single" w:sz="4" w:space="0" w:color="auto"/>
            </w:tcBorders>
            <w:shd w:val="clear" w:color="auto" w:fill="auto"/>
            <w:noWrap/>
            <w:vAlign w:val="center"/>
            <w:hideMark/>
          </w:tcPr>
          <w:p w14:paraId="2C915B0A"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5F5E5690"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$174.107</w:t>
            </w:r>
          </w:p>
        </w:tc>
        <w:tc>
          <w:tcPr>
            <w:tcW w:w="582" w:type="pct"/>
            <w:tcBorders>
              <w:top w:val="nil"/>
              <w:left w:val="nil"/>
              <w:bottom w:val="single" w:sz="4" w:space="0" w:color="auto"/>
              <w:right w:val="single" w:sz="4" w:space="0" w:color="auto"/>
            </w:tcBorders>
            <w:shd w:val="clear" w:color="auto" w:fill="auto"/>
            <w:noWrap/>
            <w:vAlign w:val="center"/>
            <w:hideMark/>
          </w:tcPr>
          <w:p w14:paraId="412BBA8A"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45A00D02"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281FED81"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6BE7374A"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$174.107</w:t>
            </w:r>
          </w:p>
        </w:tc>
      </w:tr>
      <w:tr w:rsidR="00C24948" w:rsidRPr="00C24948" w14:paraId="6C08D16D" w14:textId="77777777" w:rsidTr="003E36A7">
        <w:trPr>
          <w:trHeight w:val="480"/>
        </w:trPr>
        <w:tc>
          <w:tcPr>
            <w:tcW w:w="824" w:type="pct"/>
            <w:vMerge/>
            <w:tcBorders>
              <w:top w:val="nil"/>
              <w:left w:val="single" w:sz="4" w:space="0" w:color="auto"/>
              <w:bottom w:val="single" w:sz="4" w:space="0" w:color="auto"/>
              <w:right w:val="single" w:sz="4" w:space="0" w:color="auto"/>
            </w:tcBorders>
            <w:shd w:val="clear" w:color="auto" w:fill="auto"/>
            <w:vAlign w:val="center"/>
            <w:hideMark/>
          </w:tcPr>
          <w:p w14:paraId="7B6B2738" w14:textId="77777777" w:rsidR="00C24948" w:rsidRPr="003E36A7" w:rsidRDefault="00C24948" w:rsidP="00C24948">
            <w:pPr>
              <w:rPr>
                <w:rFonts w:ascii="Arial" w:hAnsi="Arial" w:cs="Arial"/>
                <w:sz w:val="13"/>
                <w:szCs w:val="13"/>
              </w:rPr>
            </w:pPr>
          </w:p>
        </w:tc>
        <w:tc>
          <w:tcPr>
            <w:tcW w:w="681" w:type="pct"/>
            <w:tcBorders>
              <w:top w:val="nil"/>
              <w:left w:val="nil"/>
              <w:bottom w:val="single" w:sz="4" w:space="0" w:color="auto"/>
              <w:right w:val="single" w:sz="4" w:space="0" w:color="auto"/>
            </w:tcBorders>
            <w:shd w:val="clear" w:color="auto" w:fill="auto"/>
            <w:vAlign w:val="center"/>
            <w:hideMark/>
          </w:tcPr>
          <w:p w14:paraId="58CC8594"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SERVICIOS FINANCIEROS</w:t>
            </w:r>
          </w:p>
        </w:tc>
        <w:tc>
          <w:tcPr>
            <w:tcW w:w="582" w:type="pct"/>
            <w:tcBorders>
              <w:top w:val="nil"/>
              <w:left w:val="nil"/>
              <w:bottom w:val="single" w:sz="4" w:space="0" w:color="auto"/>
              <w:right w:val="single" w:sz="4" w:space="0" w:color="auto"/>
            </w:tcBorders>
            <w:shd w:val="clear" w:color="auto" w:fill="auto"/>
            <w:noWrap/>
            <w:vAlign w:val="center"/>
            <w:hideMark/>
          </w:tcPr>
          <w:p w14:paraId="392D70E2"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1F505A15"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$180.255</w:t>
            </w:r>
          </w:p>
        </w:tc>
        <w:tc>
          <w:tcPr>
            <w:tcW w:w="582" w:type="pct"/>
            <w:tcBorders>
              <w:top w:val="nil"/>
              <w:left w:val="nil"/>
              <w:bottom w:val="single" w:sz="4" w:space="0" w:color="auto"/>
              <w:right w:val="single" w:sz="4" w:space="0" w:color="auto"/>
            </w:tcBorders>
            <w:shd w:val="clear" w:color="auto" w:fill="auto"/>
            <w:noWrap/>
            <w:vAlign w:val="center"/>
            <w:hideMark/>
          </w:tcPr>
          <w:p w14:paraId="689C9225"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599F9053"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597095CB"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$0</w:t>
            </w:r>
          </w:p>
        </w:tc>
        <w:tc>
          <w:tcPr>
            <w:tcW w:w="582" w:type="pct"/>
            <w:tcBorders>
              <w:top w:val="nil"/>
              <w:left w:val="nil"/>
              <w:bottom w:val="single" w:sz="4" w:space="0" w:color="auto"/>
              <w:right w:val="single" w:sz="4" w:space="0" w:color="auto"/>
            </w:tcBorders>
            <w:shd w:val="clear" w:color="auto" w:fill="auto"/>
            <w:noWrap/>
            <w:vAlign w:val="center"/>
            <w:hideMark/>
          </w:tcPr>
          <w:p w14:paraId="4F2F7E30"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$180.255</w:t>
            </w:r>
          </w:p>
        </w:tc>
      </w:tr>
      <w:tr w:rsidR="00C24948" w:rsidRPr="00C24948" w14:paraId="34B3454C" w14:textId="77777777" w:rsidTr="003E36A7">
        <w:trPr>
          <w:trHeight w:val="1200"/>
        </w:trPr>
        <w:tc>
          <w:tcPr>
            <w:tcW w:w="824" w:type="pct"/>
            <w:vMerge/>
            <w:tcBorders>
              <w:top w:val="nil"/>
              <w:left w:val="single" w:sz="4" w:space="0" w:color="auto"/>
              <w:bottom w:val="single" w:sz="4" w:space="0" w:color="auto"/>
              <w:right w:val="single" w:sz="4" w:space="0" w:color="auto"/>
            </w:tcBorders>
            <w:shd w:val="clear" w:color="auto" w:fill="auto"/>
            <w:vAlign w:val="center"/>
            <w:hideMark/>
          </w:tcPr>
          <w:p w14:paraId="29572235" w14:textId="77777777" w:rsidR="00C24948" w:rsidRPr="003E36A7" w:rsidRDefault="00C24948" w:rsidP="00C24948">
            <w:pPr>
              <w:rPr>
                <w:rFonts w:ascii="Arial" w:hAnsi="Arial" w:cs="Arial"/>
                <w:sz w:val="13"/>
                <w:szCs w:val="13"/>
              </w:rPr>
            </w:pPr>
          </w:p>
        </w:tc>
        <w:tc>
          <w:tcPr>
            <w:tcW w:w="681" w:type="pct"/>
            <w:tcBorders>
              <w:top w:val="nil"/>
              <w:left w:val="nil"/>
              <w:bottom w:val="single" w:sz="4" w:space="0" w:color="auto"/>
              <w:right w:val="single" w:sz="4" w:space="0" w:color="auto"/>
            </w:tcBorders>
            <w:shd w:val="clear" w:color="auto" w:fill="auto"/>
            <w:vAlign w:val="center"/>
            <w:hideMark/>
          </w:tcPr>
          <w:p w14:paraId="0EC81C68"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SERVICIOS PRESTADOS A EMPRESAS Y SERVICIOS DE PRODUCCIÓN</w:t>
            </w:r>
          </w:p>
        </w:tc>
        <w:tc>
          <w:tcPr>
            <w:tcW w:w="582" w:type="pct"/>
            <w:tcBorders>
              <w:top w:val="nil"/>
              <w:left w:val="nil"/>
              <w:bottom w:val="single" w:sz="4" w:space="0" w:color="auto"/>
              <w:right w:val="single" w:sz="4" w:space="0" w:color="auto"/>
            </w:tcBorders>
            <w:shd w:val="clear" w:color="auto" w:fill="auto"/>
            <w:noWrap/>
            <w:vAlign w:val="center"/>
            <w:hideMark/>
          </w:tcPr>
          <w:p w14:paraId="2DF66A65"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$433.275</w:t>
            </w:r>
          </w:p>
        </w:tc>
        <w:tc>
          <w:tcPr>
            <w:tcW w:w="582" w:type="pct"/>
            <w:tcBorders>
              <w:top w:val="nil"/>
              <w:left w:val="nil"/>
              <w:bottom w:val="single" w:sz="4" w:space="0" w:color="auto"/>
              <w:right w:val="single" w:sz="4" w:space="0" w:color="auto"/>
            </w:tcBorders>
            <w:shd w:val="clear" w:color="auto" w:fill="auto"/>
            <w:noWrap/>
            <w:vAlign w:val="center"/>
            <w:hideMark/>
          </w:tcPr>
          <w:p w14:paraId="615C6966"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$1.421.349</w:t>
            </w:r>
          </w:p>
        </w:tc>
        <w:tc>
          <w:tcPr>
            <w:tcW w:w="582" w:type="pct"/>
            <w:tcBorders>
              <w:top w:val="nil"/>
              <w:left w:val="nil"/>
              <w:bottom w:val="single" w:sz="4" w:space="0" w:color="auto"/>
              <w:right w:val="single" w:sz="4" w:space="0" w:color="auto"/>
            </w:tcBorders>
            <w:shd w:val="clear" w:color="auto" w:fill="auto"/>
            <w:noWrap/>
            <w:vAlign w:val="center"/>
            <w:hideMark/>
          </w:tcPr>
          <w:p w14:paraId="31445D8D"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$814.826</w:t>
            </w:r>
          </w:p>
        </w:tc>
        <w:tc>
          <w:tcPr>
            <w:tcW w:w="582" w:type="pct"/>
            <w:tcBorders>
              <w:top w:val="nil"/>
              <w:left w:val="nil"/>
              <w:bottom w:val="single" w:sz="4" w:space="0" w:color="auto"/>
              <w:right w:val="single" w:sz="4" w:space="0" w:color="auto"/>
            </w:tcBorders>
            <w:shd w:val="clear" w:color="auto" w:fill="auto"/>
            <w:noWrap/>
            <w:vAlign w:val="center"/>
            <w:hideMark/>
          </w:tcPr>
          <w:p w14:paraId="26C5A87D"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$848.317</w:t>
            </w:r>
          </w:p>
        </w:tc>
        <w:tc>
          <w:tcPr>
            <w:tcW w:w="582" w:type="pct"/>
            <w:tcBorders>
              <w:top w:val="nil"/>
              <w:left w:val="nil"/>
              <w:bottom w:val="single" w:sz="4" w:space="0" w:color="auto"/>
              <w:right w:val="single" w:sz="4" w:space="0" w:color="auto"/>
            </w:tcBorders>
            <w:shd w:val="clear" w:color="auto" w:fill="auto"/>
            <w:noWrap/>
            <w:vAlign w:val="center"/>
            <w:hideMark/>
          </w:tcPr>
          <w:p w14:paraId="07DD9B14"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$289.311</w:t>
            </w:r>
          </w:p>
        </w:tc>
        <w:tc>
          <w:tcPr>
            <w:tcW w:w="582" w:type="pct"/>
            <w:tcBorders>
              <w:top w:val="nil"/>
              <w:left w:val="nil"/>
              <w:bottom w:val="single" w:sz="4" w:space="0" w:color="auto"/>
              <w:right w:val="single" w:sz="4" w:space="0" w:color="auto"/>
            </w:tcBorders>
            <w:shd w:val="clear" w:color="auto" w:fill="auto"/>
            <w:noWrap/>
            <w:vAlign w:val="center"/>
            <w:hideMark/>
          </w:tcPr>
          <w:p w14:paraId="5B9315AC" w14:textId="77777777" w:rsidR="00C24948" w:rsidRPr="003E36A7" w:rsidRDefault="00C24948" w:rsidP="00C24948">
            <w:pPr>
              <w:jc w:val="center"/>
              <w:rPr>
                <w:rFonts w:ascii="Arial Narrow" w:hAnsi="Arial Narrow" w:cs="Calibri"/>
                <w:sz w:val="13"/>
                <w:szCs w:val="13"/>
              </w:rPr>
            </w:pPr>
            <w:r w:rsidRPr="003E36A7">
              <w:rPr>
                <w:rFonts w:ascii="Arial Narrow" w:hAnsi="Arial Narrow" w:cs="Calibri"/>
                <w:sz w:val="13"/>
                <w:szCs w:val="13"/>
              </w:rPr>
              <w:t>$3.807.078</w:t>
            </w:r>
          </w:p>
        </w:tc>
      </w:tr>
      <w:tr w:rsidR="00C24948" w:rsidRPr="00C24948" w14:paraId="0CC0D767" w14:textId="77777777" w:rsidTr="003E36A7">
        <w:trPr>
          <w:trHeight w:val="320"/>
        </w:trPr>
        <w:tc>
          <w:tcPr>
            <w:tcW w:w="824" w:type="pct"/>
            <w:tcBorders>
              <w:top w:val="nil"/>
              <w:left w:val="single" w:sz="4" w:space="0" w:color="auto"/>
              <w:bottom w:val="single" w:sz="4" w:space="0" w:color="auto"/>
              <w:right w:val="single" w:sz="4" w:space="0" w:color="auto"/>
            </w:tcBorders>
            <w:shd w:val="clear" w:color="auto" w:fill="auto"/>
            <w:vAlign w:val="center"/>
            <w:hideMark/>
          </w:tcPr>
          <w:p w14:paraId="5C7637F8"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TOTAL</w:t>
            </w:r>
          </w:p>
        </w:tc>
        <w:tc>
          <w:tcPr>
            <w:tcW w:w="681" w:type="pct"/>
            <w:tcBorders>
              <w:top w:val="nil"/>
              <w:left w:val="nil"/>
              <w:bottom w:val="single" w:sz="4" w:space="0" w:color="auto"/>
              <w:right w:val="single" w:sz="4" w:space="0" w:color="auto"/>
            </w:tcBorders>
            <w:shd w:val="clear" w:color="auto" w:fill="auto"/>
            <w:vAlign w:val="center"/>
            <w:hideMark/>
          </w:tcPr>
          <w:p w14:paraId="3E4E0A3F"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 </w:t>
            </w:r>
          </w:p>
        </w:tc>
        <w:tc>
          <w:tcPr>
            <w:tcW w:w="582" w:type="pct"/>
            <w:tcBorders>
              <w:top w:val="nil"/>
              <w:left w:val="nil"/>
              <w:bottom w:val="single" w:sz="4" w:space="0" w:color="auto"/>
              <w:right w:val="single" w:sz="4" w:space="0" w:color="auto"/>
            </w:tcBorders>
            <w:shd w:val="clear" w:color="auto" w:fill="auto"/>
            <w:vAlign w:val="center"/>
            <w:hideMark/>
          </w:tcPr>
          <w:p w14:paraId="52EBF4F8"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$4.588.924</w:t>
            </w:r>
          </w:p>
        </w:tc>
        <w:tc>
          <w:tcPr>
            <w:tcW w:w="582" w:type="pct"/>
            <w:tcBorders>
              <w:top w:val="nil"/>
              <w:left w:val="nil"/>
              <w:bottom w:val="single" w:sz="4" w:space="0" w:color="auto"/>
              <w:right w:val="single" w:sz="4" w:space="0" w:color="auto"/>
            </w:tcBorders>
            <w:shd w:val="clear" w:color="auto" w:fill="auto"/>
            <w:vAlign w:val="center"/>
            <w:hideMark/>
          </w:tcPr>
          <w:p w14:paraId="41219F04" w14:textId="13789627" w:rsidR="00C24948" w:rsidRPr="003E36A7" w:rsidRDefault="00C24948" w:rsidP="00C24948">
            <w:pPr>
              <w:jc w:val="center"/>
              <w:rPr>
                <w:rFonts w:ascii="Arial" w:hAnsi="Arial" w:cs="Arial"/>
                <w:sz w:val="13"/>
                <w:szCs w:val="13"/>
              </w:rPr>
            </w:pPr>
            <w:r w:rsidRPr="00755229">
              <w:rPr>
                <w:rFonts w:ascii="Arial" w:hAnsi="Arial" w:cs="Arial"/>
                <w:sz w:val="13"/>
                <w:szCs w:val="13"/>
              </w:rPr>
              <w:t>$10.044.3</w:t>
            </w:r>
            <w:r w:rsidR="003E36A7" w:rsidRPr="00755229">
              <w:rPr>
                <w:rFonts w:ascii="Arial" w:hAnsi="Arial" w:cs="Arial"/>
                <w:sz w:val="13"/>
                <w:szCs w:val="13"/>
              </w:rPr>
              <w:t>80</w:t>
            </w:r>
          </w:p>
        </w:tc>
        <w:tc>
          <w:tcPr>
            <w:tcW w:w="582" w:type="pct"/>
            <w:tcBorders>
              <w:top w:val="nil"/>
              <w:left w:val="nil"/>
              <w:bottom w:val="single" w:sz="4" w:space="0" w:color="auto"/>
              <w:right w:val="single" w:sz="4" w:space="0" w:color="auto"/>
            </w:tcBorders>
            <w:shd w:val="clear" w:color="auto" w:fill="auto"/>
            <w:vAlign w:val="center"/>
            <w:hideMark/>
          </w:tcPr>
          <w:p w14:paraId="41DE3CE3" w14:textId="3DE5BBBC" w:rsidR="00C24948" w:rsidRPr="003E36A7" w:rsidRDefault="00B8276C" w:rsidP="00C24948">
            <w:pPr>
              <w:jc w:val="center"/>
              <w:rPr>
                <w:rFonts w:ascii="Arial" w:hAnsi="Arial" w:cs="Arial"/>
                <w:sz w:val="13"/>
                <w:szCs w:val="13"/>
              </w:rPr>
            </w:pPr>
            <w:r>
              <w:rPr>
                <w:rFonts w:ascii="Arial" w:hAnsi="Arial" w:cs="Arial"/>
                <w:sz w:val="13"/>
                <w:szCs w:val="13"/>
              </w:rPr>
              <w:t>$16.468</w:t>
            </w:r>
          </w:p>
        </w:tc>
        <w:tc>
          <w:tcPr>
            <w:tcW w:w="582" w:type="pct"/>
            <w:tcBorders>
              <w:top w:val="nil"/>
              <w:left w:val="nil"/>
              <w:bottom w:val="single" w:sz="4" w:space="0" w:color="auto"/>
              <w:right w:val="single" w:sz="4" w:space="0" w:color="auto"/>
            </w:tcBorders>
            <w:shd w:val="clear" w:color="auto" w:fill="auto"/>
            <w:vAlign w:val="center"/>
            <w:hideMark/>
          </w:tcPr>
          <w:p w14:paraId="05D2A18B"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$12.995.889</w:t>
            </w:r>
          </w:p>
        </w:tc>
        <w:tc>
          <w:tcPr>
            <w:tcW w:w="582" w:type="pct"/>
            <w:tcBorders>
              <w:top w:val="nil"/>
              <w:left w:val="nil"/>
              <w:bottom w:val="single" w:sz="4" w:space="0" w:color="auto"/>
              <w:right w:val="single" w:sz="4" w:space="0" w:color="auto"/>
            </w:tcBorders>
            <w:shd w:val="clear" w:color="auto" w:fill="auto"/>
            <w:vAlign w:val="center"/>
            <w:hideMark/>
          </w:tcPr>
          <w:p w14:paraId="7C8BF323"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$7.028.443</w:t>
            </w:r>
          </w:p>
        </w:tc>
        <w:tc>
          <w:tcPr>
            <w:tcW w:w="582" w:type="pct"/>
            <w:tcBorders>
              <w:top w:val="nil"/>
              <w:left w:val="nil"/>
              <w:bottom w:val="single" w:sz="4" w:space="0" w:color="auto"/>
              <w:right w:val="single" w:sz="4" w:space="0" w:color="auto"/>
            </w:tcBorders>
            <w:shd w:val="clear" w:color="auto" w:fill="auto"/>
            <w:vAlign w:val="center"/>
            <w:hideMark/>
          </w:tcPr>
          <w:p w14:paraId="1FFB74E9" w14:textId="77777777" w:rsidR="00C24948" w:rsidRPr="003E36A7" w:rsidRDefault="00C24948" w:rsidP="00C24948">
            <w:pPr>
              <w:jc w:val="center"/>
              <w:rPr>
                <w:rFonts w:ascii="Arial" w:hAnsi="Arial" w:cs="Arial"/>
                <w:sz w:val="13"/>
                <w:szCs w:val="13"/>
              </w:rPr>
            </w:pPr>
            <w:r w:rsidRPr="003E36A7">
              <w:rPr>
                <w:rFonts w:ascii="Arial" w:hAnsi="Arial" w:cs="Arial"/>
                <w:sz w:val="13"/>
                <w:szCs w:val="13"/>
              </w:rPr>
              <w:t>$47.334.305</w:t>
            </w:r>
          </w:p>
        </w:tc>
      </w:tr>
    </w:tbl>
    <w:p w14:paraId="0E3EC269" w14:textId="2605305A" w:rsidR="00F550E3" w:rsidRDefault="00E805FD" w:rsidP="00A92A86">
      <w:pPr>
        <w:contextualSpacing/>
        <w:jc w:val="center"/>
        <w:rPr>
          <w:i/>
          <w:iCs/>
          <w:sz w:val="18"/>
          <w:szCs w:val="18"/>
          <w:lang w:val="es-ES_tradnl"/>
        </w:rPr>
      </w:pPr>
      <w:r w:rsidRPr="00EE4F68">
        <w:rPr>
          <w:i/>
          <w:iCs/>
          <w:sz w:val="18"/>
          <w:szCs w:val="18"/>
          <w:lang w:val="es-ES_tradnl"/>
        </w:rPr>
        <w:t xml:space="preserve"> </w:t>
      </w:r>
      <w:r w:rsidR="006E0E5C" w:rsidRPr="00EE4F68">
        <w:rPr>
          <w:i/>
          <w:iCs/>
          <w:sz w:val="18"/>
          <w:szCs w:val="18"/>
          <w:lang w:val="es-ES_tradnl"/>
        </w:rPr>
        <w:t xml:space="preserve">Fuente: </w:t>
      </w:r>
      <w:r w:rsidR="001C6B08">
        <w:rPr>
          <w:i/>
          <w:iCs/>
          <w:sz w:val="18"/>
          <w:szCs w:val="18"/>
          <w:lang w:val="es-ES_tradnl"/>
        </w:rPr>
        <w:t xml:space="preserve"> SCAAV,</w:t>
      </w:r>
    </w:p>
    <w:p w14:paraId="3F117BED" w14:textId="41499AD6" w:rsidR="001C6B08" w:rsidRDefault="001C6B08" w:rsidP="00A92A86">
      <w:pPr>
        <w:contextualSpacing/>
        <w:jc w:val="center"/>
        <w:rPr>
          <w:i/>
          <w:iCs/>
          <w:sz w:val="18"/>
          <w:szCs w:val="18"/>
          <w:lang w:val="es-ES_tradnl"/>
        </w:rPr>
      </w:pPr>
    </w:p>
    <w:p w14:paraId="33A74B4F" w14:textId="77777777" w:rsidR="00E04F4F" w:rsidRPr="00296AE2" w:rsidRDefault="00E04F4F" w:rsidP="00510638">
      <w:pPr>
        <w:contextualSpacing/>
        <w:rPr>
          <w:i/>
          <w:iCs/>
          <w:sz w:val="18"/>
          <w:szCs w:val="18"/>
          <w:lang w:val="es-ES_tradnl"/>
        </w:rPr>
      </w:pPr>
    </w:p>
    <w:p w14:paraId="5F567FE1" w14:textId="30862BBA" w:rsidR="001E425E" w:rsidRDefault="0018003D" w:rsidP="00A92A86">
      <w:pPr>
        <w:pStyle w:val="Ttulo3"/>
        <w:numPr>
          <w:ilvl w:val="2"/>
          <w:numId w:val="21"/>
        </w:numPr>
        <w:spacing w:before="0" w:after="0"/>
        <w:contextualSpacing/>
        <w:rPr>
          <w:lang w:val="es-ES_tradnl"/>
        </w:rPr>
      </w:pPr>
      <w:r w:rsidRPr="00296AE2">
        <w:rPr>
          <w:lang w:val="es-ES_tradnl"/>
        </w:rPr>
        <w:t xml:space="preserve">Análisis de Riesgos </w:t>
      </w:r>
    </w:p>
    <w:p w14:paraId="22A031EE" w14:textId="77777777" w:rsidR="001779FC" w:rsidRPr="001779FC" w:rsidRDefault="001779FC" w:rsidP="00A92A86">
      <w:pPr>
        <w:contextualSpacing/>
        <w:rPr>
          <w:lang w:val="es-ES_tradnl"/>
        </w:rPr>
      </w:pPr>
    </w:p>
    <w:p w14:paraId="56131A76" w14:textId="568A9BA3" w:rsidR="00056EB0" w:rsidRPr="00296AE2" w:rsidRDefault="00056EB0" w:rsidP="00A92A86">
      <w:pPr>
        <w:pStyle w:val="Ttulo4"/>
        <w:numPr>
          <w:ilvl w:val="3"/>
          <w:numId w:val="21"/>
        </w:numPr>
        <w:spacing w:before="0" w:after="0"/>
        <w:contextualSpacing/>
        <w:rPr>
          <w:lang w:val="es-ES_tradnl"/>
        </w:rPr>
      </w:pPr>
      <w:r w:rsidRPr="00296AE2">
        <w:rPr>
          <w:lang w:val="es-ES_tradnl"/>
        </w:rPr>
        <w:t>Identificación de riesgos</w:t>
      </w:r>
    </w:p>
    <w:p w14:paraId="3DC8168B" w14:textId="76A837E5" w:rsidR="00F550E3" w:rsidRDefault="00F550E3" w:rsidP="00A92A86">
      <w:pPr>
        <w:pBdr>
          <w:top w:val="nil"/>
          <w:left w:val="nil"/>
          <w:bottom w:val="nil"/>
          <w:right w:val="nil"/>
          <w:between w:val="nil"/>
        </w:pBdr>
        <w:contextualSpacing/>
        <w:rPr>
          <w:b/>
          <w:sz w:val="22"/>
          <w:szCs w:val="22"/>
          <w:lang w:val="es-ES_tradnl"/>
        </w:rPr>
      </w:pPr>
    </w:p>
    <w:tbl>
      <w:tblPr>
        <w:tblW w:w="5020" w:type="pct"/>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237"/>
        <w:gridCol w:w="1185"/>
        <w:gridCol w:w="1490"/>
        <w:gridCol w:w="1347"/>
        <w:gridCol w:w="828"/>
        <w:gridCol w:w="1313"/>
        <w:gridCol w:w="1455"/>
      </w:tblGrid>
      <w:tr w:rsidR="001779FC" w:rsidRPr="001779FC" w14:paraId="4B3AE5BF" w14:textId="77777777" w:rsidTr="003E36A7">
        <w:trPr>
          <w:trHeight w:val="210"/>
        </w:trPr>
        <w:tc>
          <w:tcPr>
            <w:tcW w:w="8855" w:type="dxa"/>
            <w:gridSpan w:val="7"/>
            <w:tcBorders>
              <w:top w:val="single" w:sz="8" w:space="0" w:color="000000"/>
              <w:left w:val="single" w:sz="8" w:space="0" w:color="000000"/>
              <w:bottom w:val="single" w:sz="8" w:space="0" w:color="000000"/>
              <w:right w:val="single" w:sz="8" w:space="0" w:color="000000"/>
            </w:tcBorders>
            <w:shd w:val="clear" w:color="auto" w:fill="1F4E79" w:themeFill="accent5" w:themeFillShade="80"/>
            <w:tcMar>
              <w:top w:w="100" w:type="dxa"/>
              <w:left w:w="100" w:type="dxa"/>
              <w:bottom w:w="100" w:type="dxa"/>
              <w:right w:w="100" w:type="dxa"/>
            </w:tcMar>
          </w:tcPr>
          <w:p w14:paraId="40C47149" w14:textId="77777777" w:rsidR="001779FC" w:rsidRPr="001779FC" w:rsidRDefault="001779FC" w:rsidP="00A92A86">
            <w:pPr>
              <w:widowControl w:val="0"/>
              <w:pBdr>
                <w:top w:val="nil"/>
                <w:left w:val="nil"/>
                <w:bottom w:val="nil"/>
                <w:right w:val="nil"/>
                <w:between w:val="nil"/>
              </w:pBdr>
              <w:contextualSpacing/>
              <w:jc w:val="center"/>
              <w:rPr>
                <w:rFonts w:ascii="Arial" w:hAnsi="Arial" w:cs="Arial"/>
                <w:b/>
                <w:color w:val="FFFFFF"/>
                <w:sz w:val="16"/>
                <w:szCs w:val="16"/>
                <w:lang w:val="es-ES_tradnl"/>
              </w:rPr>
            </w:pPr>
            <w:r w:rsidRPr="001779FC">
              <w:rPr>
                <w:rFonts w:ascii="Arial" w:hAnsi="Arial" w:cs="Arial"/>
                <w:b/>
                <w:color w:val="FFFFFF"/>
                <w:sz w:val="16"/>
                <w:szCs w:val="16"/>
                <w:lang w:val="es-ES_tradnl"/>
              </w:rPr>
              <w:t>IDENTIFICACION DE RIESGOS</w:t>
            </w:r>
          </w:p>
        </w:tc>
      </w:tr>
      <w:tr w:rsidR="001779FC" w:rsidRPr="001779FC" w14:paraId="2C6A2E78" w14:textId="77777777" w:rsidTr="003E36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blHeader/>
        </w:trPr>
        <w:tc>
          <w:tcPr>
            <w:tcW w:w="1237" w:type="dxa"/>
            <w:tcBorders>
              <w:top w:val="single" w:sz="6" w:space="0" w:color="CCCCCC"/>
              <w:left w:val="single" w:sz="6" w:space="0" w:color="000000"/>
              <w:bottom w:val="single" w:sz="6" w:space="0" w:color="000000"/>
              <w:right w:val="single" w:sz="6" w:space="0" w:color="000000"/>
            </w:tcBorders>
            <w:shd w:val="clear" w:color="auto" w:fill="1F4E79" w:themeFill="accent5" w:themeFillShade="80"/>
            <w:tcMar>
              <w:top w:w="0" w:type="dxa"/>
              <w:left w:w="45" w:type="dxa"/>
              <w:bottom w:w="0" w:type="dxa"/>
              <w:right w:w="45" w:type="dxa"/>
            </w:tcMar>
            <w:vAlign w:val="center"/>
            <w:hideMark/>
          </w:tcPr>
          <w:p w14:paraId="2D8C9D44" w14:textId="77777777" w:rsidR="001779FC" w:rsidRPr="001779FC" w:rsidRDefault="001779FC" w:rsidP="00A92A86">
            <w:pPr>
              <w:contextualSpacing/>
              <w:jc w:val="center"/>
              <w:rPr>
                <w:rFonts w:ascii="Arial" w:hAnsi="Arial" w:cs="Arial"/>
                <w:b/>
                <w:bCs/>
                <w:color w:val="FFFFFF"/>
                <w:sz w:val="16"/>
                <w:szCs w:val="16"/>
                <w:lang w:val="es-ES_tradnl"/>
              </w:rPr>
            </w:pPr>
            <w:r w:rsidRPr="001779FC">
              <w:rPr>
                <w:rFonts w:ascii="Arial" w:hAnsi="Arial" w:cs="Arial"/>
                <w:b/>
                <w:bCs/>
                <w:color w:val="FFFFFF"/>
                <w:sz w:val="16"/>
                <w:szCs w:val="16"/>
                <w:lang w:val="es-ES_tradnl"/>
              </w:rPr>
              <w:t>FASE</w:t>
            </w:r>
          </w:p>
        </w:tc>
        <w:tc>
          <w:tcPr>
            <w:tcW w:w="1185" w:type="dxa"/>
            <w:tcBorders>
              <w:top w:val="single" w:sz="6" w:space="0" w:color="CCCCCC"/>
              <w:left w:val="single" w:sz="6" w:space="0" w:color="CCCCCC"/>
              <w:bottom w:val="single" w:sz="6" w:space="0" w:color="000000"/>
              <w:right w:val="single" w:sz="6" w:space="0" w:color="000000"/>
            </w:tcBorders>
            <w:shd w:val="clear" w:color="auto" w:fill="1F4E79" w:themeFill="accent5" w:themeFillShade="80"/>
            <w:tcMar>
              <w:top w:w="0" w:type="dxa"/>
              <w:left w:w="45" w:type="dxa"/>
              <w:bottom w:w="0" w:type="dxa"/>
              <w:right w:w="45" w:type="dxa"/>
            </w:tcMar>
            <w:vAlign w:val="center"/>
            <w:hideMark/>
          </w:tcPr>
          <w:p w14:paraId="0679FB1F" w14:textId="77777777" w:rsidR="001779FC" w:rsidRPr="001779FC" w:rsidRDefault="001779FC" w:rsidP="00A92A86">
            <w:pPr>
              <w:contextualSpacing/>
              <w:jc w:val="center"/>
              <w:rPr>
                <w:rFonts w:ascii="Arial" w:hAnsi="Arial" w:cs="Arial"/>
                <w:b/>
                <w:bCs/>
                <w:color w:val="FFFFFF"/>
                <w:sz w:val="16"/>
                <w:szCs w:val="16"/>
                <w:lang w:val="es-ES_tradnl"/>
              </w:rPr>
            </w:pPr>
            <w:r w:rsidRPr="001779FC">
              <w:rPr>
                <w:rFonts w:ascii="Arial" w:hAnsi="Arial" w:cs="Arial"/>
                <w:b/>
                <w:bCs/>
                <w:color w:val="FFFFFF"/>
                <w:sz w:val="16"/>
                <w:szCs w:val="16"/>
                <w:lang w:val="es-ES_tradnl"/>
              </w:rPr>
              <w:t>TIPO</w:t>
            </w:r>
          </w:p>
        </w:tc>
        <w:tc>
          <w:tcPr>
            <w:tcW w:w="1490" w:type="dxa"/>
            <w:tcBorders>
              <w:top w:val="single" w:sz="6" w:space="0" w:color="CCCCCC"/>
              <w:left w:val="single" w:sz="6" w:space="0" w:color="CCCCCC"/>
              <w:bottom w:val="single" w:sz="6" w:space="0" w:color="000000"/>
              <w:right w:val="single" w:sz="6" w:space="0" w:color="000000"/>
            </w:tcBorders>
            <w:shd w:val="clear" w:color="auto" w:fill="1F4E79" w:themeFill="accent5" w:themeFillShade="80"/>
            <w:tcMar>
              <w:top w:w="0" w:type="dxa"/>
              <w:left w:w="45" w:type="dxa"/>
              <w:bottom w:w="0" w:type="dxa"/>
              <w:right w:w="45" w:type="dxa"/>
            </w:tcMar>
            <w:vAlign w:val="center"/>
            <w:hideMark/>
          </w:tcPr>
          <w:p w14:paraId="10A37755" w14:textId="77777777" w:rsidR="001779FC" w:rsidRPr="001779FC" w:rsidRDefault="001779FC" w:rsidP="00A92A86">
            <w:pPr>
              <w:contextualSpacing/>
              <w:jc w:val="center"/>
              <w:rPr>
                <w:rFonts w:ascii="Arial" w:hAnsi="Arial" w:cs="Arial"/>
                <w:b/>
                <w:bCs/>
                <w:color w:val="FFFFFF"/>
                <w:sz w:val="16"/>
                <w:szCs w:val="16"/>
                <w:lang w:val="es-ES_tradnl"/>
              </w:rPr>
            </w:pPr>
            <w:r w:rsidRPr="001779FC">
              <w:rPr>
                <w:rFonts w:ascii="Arial" w:hAnsi="Arial" w:cs="Arial"/>
                <w:b/>
                <w:bCs/>
                <w:color w:val="FFFFFF"/>
                <w:sz w:val="16"/>
                <w:szCs w:val="16"/>
                <w:lang w:val="es-ES_tradnl"/>
              </w:rPr>
              <w:t>DESCRIPCION</w:t>
            </w:r>
          </w:p>
        </w:tc>
        <w:tc>
          <w:tcPr>
            <w:tcW w:w="1347" w:type="dxa"/>
            <w:tcBorders>
              <w:top w:val="single" w:sz="6" w:space="0" w:color="CCCCCC"/>
              <w:left w:val="single" w:sz="6" w:space="0" w:color="CCCCCC"/>
              <w:bottom w:val="single" w:sz="6" w:space="0" w:color="000000"/>
              <w:right w:val="single" w:sz="6" w:space="0" w:color="000000"/>
            </w:tcBorders>
            <w:shd w:val="clear" w:color="auto" w:fill="1F4E79" w:themeFill="accent5" w:themeFillShade="80"/>
            <w:tcMar>
              <w:top w:w="0" w:type="dxa"/>
              <w:left w:w="45" w:type="dxa"/>
              <w:bottom w:w="0" w:type="dxa"/>
              <w:right w:w="45" w:type="dxa"/>
            </w:tcMar>
            <w:vAlign w:val="center"/>
            <w:hideMark/>
          </w:tcPr>
          <w:p w14:paraId="6A25ABA7" w14:textId="77777777" w:rsidR="001779FC" w:rsidRPr="001779FC" w:rsidRDefault="001779FC" w:rsidP="00A92A86">
            <w:pPr>
              <w:contextualSpacing/>
              <w:jc w:val="center"/>
              <w:rPr>
                <w:rFonts w:ascii="Arial" w:hAnsi="Arial" w:cs="Arial"/>
                <w:b/>
                <w:bCs/>
                <w:color w:val="FFFFFF"/>
                <w:sz w:val="16"/>
                <w:szCs w:val="16"/>
                <w:lang w:val="es-ES_tradnl"/>
              </w:rPr>
            </w:pPr>
            <w:r w:rsidRPr="001779FC">
              <w:rPr>
                <w:rFonts w:ascii="Arial" w:hAnsi="Arial" w:cs="Arial"/>
                <w:b/>
                <w:bCs/>
                <w:color w:val="FFFFFF"/>
                <w:sz w:val="16"/>
                <w:szCs w:val="16"/>
                <w:lang w:val="es-ES_tradnl"/>
              </w:rPr>
              <w:t>PROBABILIDAD</w:t>
            </w:r>
          </w:p>
        </w:tc>
        <w:tc>
          <w:tcPr>
            <w:tcW w:w="828" w:type="dxa"/>
            <w:tcBorders>
              <w:top w:val="single" w:sz="6" w:space="0" w:color="CCCCCC"/>
              <w:left w:val="single" w:sz="6" w:space="0" w:color="CCCCCC"/>
              <w:bottom w:val="single" w:sz="6" w:space="0" w:color="000000"/>
              <w:right w:val="single" w:sz="6" w:space="0" w:color="000000"/>
            </w:tcBorders>
            <w:shd w:val="clear" w:color="auto" w:fill="1F4E79" w:themeFill="accent5" w:themeFillShade="80"/>
            <w:tcMar>
              <w:top w:w="0" w:type="dxa"/>
              <w:left w:w="45" w:type="dxa"/>
              <w:bottom w:w="0" w:type="dxa"/>
              <w:right w:w="45" w:type="dxa"/>
            </w:tcMar>
            <w:vAlign w:val="center"/>
            <w:hideMark/>
          </w:tcPr>
          <w:p w14:paraId="42371337" w14:textId="77777777" w:rsidR="001779FC" w:rsidRPr="001779FC" w:rsidRDefault="001779FC" w:rsidP="00A92A86">
            <w:pPr>
              <w:contextualSpacing/>
              <w:jc w:val="center"/>
              <w:rPr>
                <w:rFonts w:ascii="Arial" w:hAnsi="Arial" w:cs="Arial"/>
                <w:b/>
                <w:bCs/>
                <w:color w:val="FFFFFF"/>
                <w:sz w:val="16"/>
                <w:szCs w:val="16"/>
                <w:lang w:val="es-ES_tradnl"/>
              </w:rPr>
            </w:pPr>
            <w:r w:rsidRPr="001779FC">
              <w:rPr>
                <w:rFonts w:ascii="Arial" w:hAnsi="Arial" w:cs="Arial"/>
                <w:b/>
                <w:bCs/>
                <w:color w:val="FFFFFF"/>
                <w:sz w:val="16"/>
                <w:szCs w:val="16"/>
                <w:lang w:val="es-ES_tradnl"/>
              </w:rPr>
              <w:t>IMPACTO</w:t>
            </w:r>
          </w:p>
        </w:tc>
        <w:tc>
          <w:tcPr>
            <w:tcW w:w="1313" w:type="dxa"/>
            <w:tcBorders>
              <w:top w:val="single" w:sz="6" w:space="0" w:color="CCCCCC"/>
              <w:left w:val="single" w:sz="6" w:space="0" w:color="CCCCCC"/>
              <w:bottom w:val="single" w:sz="6" w:space="0" w:color="000000"/>
              <w:right w:val="single" w:sz="6" w:space="0" w:color="000000"/>
            </w:tcBorders>
            <w:shd w:val="clear" w:color="auto" w:fill="1F4E79" w:themeFill="accent5" w:themeFillShade="80"/>
            <w:tcMar>
              <w:top w:w="0" w:type="dxa"/>
              <w:left w:w="45" w:type="dxa"/>
              <w:bottom w:w="0" w:type="dxa"/>
              <w:right w:w="45" w:type="dxa"/>
            </w:tcMar>
            <w:vAlign w:val="center"/>
            <w:hideMark/>
          </w:tcPr>
          <w:p w14:paraId="55E8EDE2" w14:textId="77777777" w:rsidR="001779FC" w:rsidRPr="001779FC" w:rsidRDefault="001779FC" w:rsidP="00A92A86">
            <w:pPr>
              <w:contextualSpacing/>
              <w:jc w:val="center"/>
              <w:rPr>
                <w:rFonts w:ascii="Arial" w:hAnsi="Arial" w:cs="Arial"/>
                <w:b/>
                <w:bCs/>
                <w:color w:val="FFFFFF"/>
                <w:sz w:val="16"/>
                <w:szCs w:val="16"/>
                <w:lang w:val="es-ES_tradnl"/>
              </w:rPr>
            </w:pPr>
            <w:r w:rsidRPr="001779FC">
              <w:rPr>
                <w:rFonts w:ascii="Arial" w:hAnsi="Arial" w:cs="Arial"/>
                <w:b/>
                <w:bCs/>
                <w:color w:val="FFFFFF"/>
                <w:sz w:val="16"/>
                <w:szCs w:val="16"/>
                <w:lang w:val="es-ES_tradnl"/>
              </w:rPr>
              <w:t>EFECTOS</w:t>
            </w:r>
          </w:p>
        </w:tc>
        <w:tc>
          <w:tcPr>
            <w:tcW w:w="1455" w:type="dxa"/>
            <w:tcBorders>
              <w:top w:val="single" w:sz="6" w:space="0" w:color="CCCCCC"/>
              <w:left w:val="single" w:sz="6" w:space="0" w:color="CCCCCC"/>
              <w:bottom w:val="single" w:sz="6" w:space="0" w:color="000000"/>
              <w:right w:val="single" w:sz="6" w:space="0" w:color="000000"/>
            </w:tcBorders>
            <w:shd w:val="clear" w:color="auto" w:fill="1F4E79" w:themeFill="accent5" w:themeFillShade="80"/>
            <w:tcMar>
              <w:top w:w="0" w:type="dxa"/>
              <w:left w:w="45" w:type="dxa"/>
              <w:bottom w:w="0" w:type="dxa"/>
              <w:right w:w="45" w:type="dxa"/>
            </w:tcMar>
            <w:vAlign w:val="center"/>
            <w:hideMark/>
          </w:tcPr>
          <w:p w14:paraId="63FAED30" w14:textId="77777777" w:rsidR="001779FC" w:rsidRPr="001779FC" w:rsidRDefault="001779FC" w:rsidP="00A92A86">
            <w:pPr>
              <w:contextualSpacing/>
              <w:jc w:val="center"/>
              <w:rPr>
                <w:rFonts w:ascii="Arial" w:hAnsi="Arial" w:cs="Arial"/>
                <w:b/>
                <w:bCs/>
                <w:color w:val="FFFFFF"/>
                <w:sz w:val="16"/>
                <w:szCs w:val="16"/>
                <w:lang w:val="es-ES_tradnl"/>
              </w:rPr>
            </w:pPr>
            <w:r w:rsidRPr="001779FC">
              <w:rPr>
                <w:rFonts w:ascii="Arial" w:hAnsi="Arial" w:cs="Arial"/>
                <w:b/>
                <w:bCs/>
                <w:color w:val="FFFFFF"/>
                <w:sz w:val="16"/>
                <w:szCs w:val="16"/>
                <w:lang w:val="es-ES_tradnl"/>
              </w:rPr>
              <w:t>MEDIDAS DE MITIGACION</w:t>
            </w:r>
          </w:p>
        </w:tc>
      </w:tr>
      <w:tr w:rsidR="001779FC" w:rsidRPr="001779FC" w14:paraId="4304E9AB"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08577E1"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PROPOSITO</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B54B4C1"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Asociados a fenómenos de origen biológico: plagas, epidemias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BA70491"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Emergencias sanitarias decretadas, que generan restricciones.</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166F358"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Probable</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592762A"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Mayor</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ECBD671"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Reducción de número de acciones técnicas y jurídicas</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CEE74D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Implementación de protocolos de bioseguridad</w:t>
            </w:r>
          </w:p>
        </w:tc>
      </w:tr>
      <w:tr w:rsidR="001779FC" w:rsidRPr="001779FC" w14:paraId="2790F34D"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23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E851A3E"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PROPOSITO</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34C7D30"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Operacionales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86B6AE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Baja capacidad operativa de la autoridad ambiental para realizar la evaluación, el control y seguimiento a las emisiones de aire, de ruido y publicidad exterior visual.</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BF149A1"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Probable</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2A28F4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Mayor</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15FCFA4"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Retraso cronograma de actividades, reducción número acciones técnicas y jurídicas, incumplimiento de meta</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ADA49D"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Eficiencia en la planeación</w:t>
            </w:r>
          </w:p>
        </w:tc>
      </w:tr>
      <w:tr w:rsidR="001779FC" w:rsidRPr="001779FC" w14:paraId="67B3C2E9"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38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ED2A9C2"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PROPOSITO</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2C7810B"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Operacionales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AAE6FB7"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Ineficiencia en el control de: i) uso de combustibles fósiles, ii) aplicación de prácticas de mantenimiento industrial/vehicular y iii) la gestión de las diferentes fuentes de emisión</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00AEE6"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Probable</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2428B37"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Mayor</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DE398C4"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Deterioro en la calidad del aire por falta de control a las diferentes fuentes de emisión de contaminantes</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F688498"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Fortalecer las acciones de control a las fuentes que operen con combustibles fósiles,</w:t>
            </w:r>
            <w:r w:rsidRPr="001779FC">
              <w:rPr>
                <w:rFonts w:ascii="Arial" w:hAnsi="Arial" w:cs="Arial"/>
                <w:sz w:val="16"/>
                <w:szCs w:val="16"/>
                <w:lang w:val="es-ES_tradnl"/>
              </w:rPr>
              <w:br/>
              <w:t>Programación y ejecución de capacitaciones,</w:t>
            </w:r>
            <w:r w:rsidRPr="001779FC">
              <w:rPr>
                <w:rFonts w:ascii="Arial" w:hAnsi="Arial" w:cs="Arial"/>
                <w:sz w:val="16"/>
                <w:szCs w:val="16"/>
                <w:lang w:val="es-ES_tradnl"/>
              </w:rPr>
              <w:br/>
              <w:t xml:space="preserve">Mesas de trabajo interinstitucional, con la finalidad de encontrar alternativas de gestión para las diversas fuentes de emisión </w:t>
            </w:r>
          </w:p>
        </w:tc>
      </w:tr>
      <w:tr w:rsidR="001779FC" w:rsidRPr="001779FC" w14:paraId="4C166504"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78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649630C"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PROPOSITO</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869AD9B"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Administrativos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9360308"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No se generan contratos a largo plazo al personal de apoyo de la SCAAV</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81EF6C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Probable</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6EE75A7"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3. Moderado</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5247298"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Retraso cronograma de actividades, reducción número acciones técnicas y jurídicas, incumplimiento de meta</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24CEC6A"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Eficiencia en la planeación de contratación</w:t>
            </w:r>
          </w:p>
        </w:tc>
      </w:tr>
      <w:tr w:rsidR="001779FC" w:rsidRPr="001779FC" w14:paraId="515544C2"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132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2E2160"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lastRenderedPageBreak/>
              <w:t>ACTIVIDAD</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EC307F7"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Operacionales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B154906"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Falta de trabajo interinstitucional que garanticen los recursos humanos, logísticos y el acompañamiento policial a los operativos de control en vía a las fuentes móviles, a las fuentes de emisión de ruido y a quienes hacen uso de publicidad en establecimientos de comercio, industria y servicios</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9F512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Probable</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CF94D9D"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Mayor</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32350F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Retaso cronograma de actividades, reducción número acciones técnicas, incumplimiento de meta</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CE5A770"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Planeación interinstitucional, que asegure el acompañamiento</w:t>
            </w:r>
          </w:p>
        </w:tc>
      </w:tr>
      <w:tr w:rsidR="001779FC" w:rsidRPr="001779FC" w14:paraId="26DAD1E0"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F3BB4D8"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ACTIVIDAD</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95B1AA"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Operacionales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9CD8F83"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Dificultad de la aplicación de alternativas para restringir la circulación de los vehículos que han sobrepasado su vida útil.</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E077CBD"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Probable</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0494AEF"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Mayor</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6CC7870"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Deterioro en la calidad del aire por mala combustión en vehículos que sobrepasan su vida útil</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350A58"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 xml:space="preserve">Mesas de trabajo interinstitucional, con la finalidad de encontrar alternativas que restrinjan la circulación de los vehículos que han sobrepasado su vida útil </w:t>
            </w:r>
          </w:p>
        </w:tc>
      </w:tr>
      <w:tr w:rsidR="001779FC" w:rsidRPr="001779FC" w14:paraId="4DEBE792"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B23440"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COMPONENTE</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68B45BA"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Asociados a fenómenos de origen tecnológico: químicos, eléctricos, mecánicos, térmicos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7FEDF8A" w14:textId="3FA04C23"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 xml:space="preserve">Capacidad insuficiente para el </w:t>
            </w:r>
            <w:r w:rsidR="00D442D4" w:rsidRPr="001779FC">
              <w:rPr>
                <w:rFonts w:ascii="Arial" w:hAnsi="Arial" w:cs="Arial"/>
                <w:sz w:val="16"/>
                <w:szCs w:val="16"/>
                <w:lang w:val="es-ES_tradnl"/>
              </w:rPr>
              <w:t>contra muestreo</w:t>
            </w:r>
            <w:r w:rsidRPr="001779FC">
              <w:rPr>
                <w:rFonts w:ascii="Arial" w:hAnsi="Arial" w:cs="Arial"/>
                <w:sz w:val="16"/>
                <w:szCs w:val="16"/>
                <w:lang w:val="es-ES_tradnl"/>
              </w:rPr>
              <w:t xml:space="preserve"> en las fuentes generadoras de emisiones atmosféricas</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7D28B5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3. Moderado</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38A37B"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3. Moderado</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EE490D4"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Disminución de la posibilidad de comparar los resultados de los estudios de emisiones presentados por los industriales con los realizados por la SDA y menor número de muestras tomadas en un periodo de tiempo determinado</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950BA2"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Realizar muestreos con el equipo de medición directa de la entidad, en las fuentes generadoras de emisiones atmosféricas y aumentar la cantidad de acompañamientos (supervisiones) a muestreos realizados por laboratorios externos.</w:t>
            </w:r>
          </w:p>
        </w:tc>
      </w:tr>
      <w:tr w:rsidR="001779FC" w:rsidRPr="001779FC" w14:paraId="2DD78E73"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E1F9BD6"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ACTIVIDAD</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DAA5734"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Operacionales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AE0467A"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No existe el control adecuado para el cumplimiento estricto del uso del suelo estipulados para cada actividad.</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8FC6EF8"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3. Moderado</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739DFDB"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3. Moderado</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24DC481"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Mayor tiempo de ejecución de procesos, obstáculos en la finalización de trámites, aumento de quejas</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784AB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Planeación y articulación interinstitucional, que asegure el cumplimiento de los usos del suelo estipulado para cada actividad</w:t>
            </w:r>
          </w:p>
        </w:tc>
      </w:tr>
      <w:tr w:rsidR="001779FC" w:rsidRPr="001779FC" w14:paraId="1CA09F66"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180AA4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ACTIVIDAD</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010E067"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 xml:space="preserve">Administrativos </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27D7FE6" w14:textId="77777777" w:rsidR="001779FC" w:rsidRPr="001779FC" w:rsidRDefault="001779FC" w:rsidP="00A92A86">
            <w:pPr>
              <w:contextualSpacing/>
              <w:jc w:val="center"/>
              <w:rPr>
                <w:rFonts w:ascii="Arial" w:hAnsi="Arial" w:cs="Arial"/>
                <w:color w:val="000000"/>
                <w:sz w:val="16"/>
                <w:szCs w:val="16"/>
                <w:lang w:val="es-ES_tradnl"/>
              </w:rPr>
            </w:pPr>
            <w:r w:rsidRPr="001779FC">
              <w:rPr>
                <w:rFonts w:ascii="Arial" w:hAnsi="Arial" w:cs="Arial"/>
                <w:color w:val="000000"/>
                <w:sz w:val="16"/>
                <w:szCs w:val="16"/>
                <w:lang w:val="es-ES_tradnl"/>
              </w:rPr>
              <w:t>Resolución de exclusión del IVA generada por la Autoridad Nacional de Licencias Ambientales - ANLA</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3A0620A"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3. Moderado</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ADDE5AF"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Mayor</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DC1526D"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 xml:space="preserve">Demora en la adquisición y puesta en servicio de equipos de monitoreo de ruido ambiental </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C83F02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 xml:space="preserve">Tiempo de ejecución de contratos </w:t>
            </w:r>
          </w:p>
        </w:tc>
      </w:tr>
      <w:tr w:rsidR="001779FC" w:rsidRPr="001779FC" w14:paraId="7A21EF41"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90FCB8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lastRenderedPageBreak/>
              <w:t>PRÓPOSITO</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DFF8163"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Asociados a fenómenos de origen biológico: plagas, epidemias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E13852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 xml:space="preserve">Articulo 20 Resolución 0627 </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DE859B3"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3. Moderado</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5C5FFC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3. Moderado</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F1F6F1"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Reducción días de medición, reducción número de acciones técnicas</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89B553D"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Planeación</w:t>
            </w:r>
          </w:p>
        </w:tc>
      </w:tr>
      <w:tr w:rsidR="001779FC" w:rsidRPr="001779FC" w14:paraId="6D35D3FD"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2E4989D"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ACTIVIDAD</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6BF663A"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Administrativos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7C1727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Acreditación ante el IDEAM 17025 como laboratorio</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3516DA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3. Moderado</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5E8E734"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Probable</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FA8492" w14:textId="4236E593"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 xml:space="preserve">Dato ambiental sin validez Reducción de actuaciones </w:t>
            </w:r>
            <w:r w:rsidR="00451842" w:rsidRPr="001779FC">
              <w:rPr>
                <w:rFonts w:ascii="Arial" w:hAnsi="Arial" w:cs="Arial"/>
                <w:sz w:val="16"/>
                <w:szCs w:val="16"/>
                <w:lang w:val="es-ES_tradnl"/>
              </w:rPr>
              <w:t>técnico-jurídicas</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FBC7DE0"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 xml:space="preserve">Mantener Acreditación </w:t>
            </w:r>
          </w:p>
        </w:tc>
      </w:tr>
      <w:tr w:rsidR="001779FC" w:rsidRPr="001779FC" w14:paraId="3A9EB0B7"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512740A"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PRÓPOSITO</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FFA897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Operacionales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97847EF"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Identificación de la población beneficiada por las acciones</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66C948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3. Moderado</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E8B173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Mayor</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906BC2D"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Imposibilidad de reportar correctamente la meta e indicador</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26DD55A"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Planeación</w:t>
            </w:r>
          </w:p>
        </w:tc>
      </w:tr>
      <w:tr w:rsidR="001779FC" w:rsidRPr="001779FC" w14:paraId="29FA6551"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4EE403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ACTIVIDAD</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222863"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Administrativos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07456FA"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Retraso normativo respecto a la dinámica de la Publicidad Exterior Visual y el avance tecnológico</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A3975C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Probable</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9686601"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Mayor</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51E0C5F"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Aumento de los elementos de publicidad exterior visual instalados en la ciudad</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CCD45C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 xml:space="preserve">Definir estrategias para la integración de un marco normativo que abarque todos los escenarios de la Publicidad Exterior Visual, teniendo en cuenta la dinámica y el avance tecnológico de la ciudad. </w:t>
            </w:r>
          </w:p>
        </w:tc>
      </w:tr>
      <w:tr w:rsidR="001779FC" w:rsidRPr="001779FC" w14:paraId="3D22ABF5"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60DAA9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PRÓPOSITO</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565EB6"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Operacionales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D7C4F9F"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Carencia de un inventario que contenga la cantidad de establecimientos de comercio que hacen uso de publicidad exterior visual en el Distrito Capital</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0768FE"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Probable</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853B736"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Mayor</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EA84B6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Dificultad para realizar actividades de seguimiento y control y pérdida de capacidad de recaudo por evaluación de elementos PEV</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961EF3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Articulación entre entidades responsables</w:t>
            </w:r>
          </w:p>
        </w:tc>
      </w:tr>
      <w:tr w:rsidR="001779FC" w:rsidRPr="001779FC" w14:paraId="1916F6F5"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62B9876"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ACTIVIDAD</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84EB7F"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Operacionales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34B07BB"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Falla en los archivos generados por modelos atmosféricos globales</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0746B4C"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Poco probable</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D452A2A"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Mayor</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6F41C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Freno total al pronóstico de calidad de aire para la ciudad para el día de ocurrencia de la falla</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3B7C2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Ninguna</w:t>
            </w:r>
          </w:p>
        </w:tc>
      </w:tr>
      <w:tr w:rsidR="001779FC" w:rsidRPr="001779FC" w14:paraId="7AEA5FDF"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10CCD9D"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ACTIVIDAD</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338CF80"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Operacionales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57D19F6"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Dificultad para articular la arquitectura de los servidores con nuevas versiones de modelos meteorológicos y de calidad de aire</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B59B3E6"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3. Moderado</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B572FDB"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3. Moderado</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AD3D254"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Sin una adecuada articulación, modelos en versiones recientes podrían no funcionar adecuadamente en los servidores de la entidad</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B38BE53"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Se trabajarán con modelos plenamente funcionales mientras se actualizan los mismos a versiones más recientes</w:t>
            </w:r>
          </w:p>
        </w:tc>
      </w:tr>
      <w:tr w:rsidR="001779FC" w:rsidRPr="001779FC" w14:paraId="73461D62"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C6CF99B"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COMPONENTE</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BB07212"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Tecnológicas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B14F04F"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 xml:space="preserve">Escasas mediciones de factores de emisión locales y limitados recursos tecnológicos para </w:t>
            </w:r>
            <w:r w:rsidRPr="001779FC">
              <w:rPr>
                <w:rFonts w:ascii="Arial" w:hAnsi="Arial" w:cs="Arial"/>
                <w:sz w:val="16"/>
                <w:szCs w:val="16"/>
                <w:lang w:val="es-ES_tradnl"/>
              </w:rPr>
              <w:lastRenderedPageBreak/>
              <w:t>el procesamiento de la información</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D53E362"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lastRenderedPageBreak/>
              <w:t>5. Casi seguro</w:t>
            </w:r>
          </w:p>
        </w:tc>
        <w:tc>
          <w:tcPr>
            <w:tcW w:w="8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471AE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Mayor</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0DF7312"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Incremento en la incertidumbre de la información generada en los inventarios de emisiones</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74E5600"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 xml:space="preserve">Adopción y generación de estudios de emisión que abarquen diferentes fuentes </w:t>
            </w:r>
            <w:r w:rsidRPr="001779FC">
              <w:rPr>
                <w:rFonts w:ascii="Arial" w:hAnsi="Arial" w:cs="Arial"/>
                <w:sz w:val="16"/>
                <w:szCs w:val="16"/>
                <w:lang w:val="es-ES_tradnl"/>
              </w:rPr>
              <w:lastRenderedPageBreak/>
              <w:t>de emisión, así como ampliar la capacidad de recursos tecnológicos</w:t>
            </w:r>
          </w:p>
        </w:tc>
      </w:tr>
      <w:tr w:rsidR="001779FC" w:rsidRPr="001779FC" w14:paraId="7C18466A"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3E21B3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lastRenderedPageBreak/>
              <w:t>COMPONENTE</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43A9B97"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Operaciones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76FD9CF"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Deficiencia en reporte de información de emisiones y desinterés en la ejecución de estrategias por parte de los sectores contaminantes</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90387AE"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Probable</w:t>
            </w:r>
          </w:p>
        </w:tc>
        <w:tc>
          <w:tcPr>
            <w:tcW w:w="8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7901DE"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Mayor</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8496B7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Cuantificación incorrecta del universo de fuentes de emisión y emisión de contaminantes atmosféricos de Bogotá - Región</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3AC17C3"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Incentivar a los sectores contaminantes en la participación y desarrollo de las estrategias de gestión en la calidad del aire de Bogotá y la región</w:t>
            </w:r>
          </w:p>
        </w:tc>
      </w:tr>
      <w:tr w:rsidR="001779FC" w:rsidRPr="001779FC" w14:paraId="6173B119"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A5241A6"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ACTIVIDAD</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0AD61EF"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Administrativos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692E57E"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Rezago normativo en el marco normativo ambiental en aire</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C7ADA2D"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5. Casi seguro</w:t>
            </w:r>
          </w:p>
        </w:tc>
        <w:tc>
          <w:tcPr>
            <w:tcW w:w="8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10F48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Mayor</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5817C0A"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Desincentivo desde el aspecto normativo para la renovación tecnológica y mejoramiento del desempeño ambiental de los sectores</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8070C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Generación de nueva normativa local y articulación con la Nación para mantener actualizada la normativa en aire aplicable a los sectores emisores.</w:t>
            </w:r>
          </w:p>
        </w:tc>
      </w:tr>
      <w:tr w:rsidR="001779FC" w:rsidRPr="001779FC" w14:paraId="06BD9DD2"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E5E035F"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ACTIVIDAD</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7B40D94"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Social</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179DE35"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Falta de apropiación por la ciudadanía en general en el conocimiento de la calidad del aire de la ciudad</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B4E38E6"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Probable</w:t>
            </w:r>
          </w:p>
        </w:tc>
        <w:tc>
          <w:tcPr>
            <w:tcW w:w="828"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2E99863"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3. Moderado</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687E230"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No implementación de acciones voluntarias por parte de la ciudadanía para mejorar la calidad del aire</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5FD0534"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Incentivar a la ciudadanía en general en el desarrollo de acciones para la gestión de la calidad del aire</w:t>
            </w:r>
          </w:p>
        </w:tc>
      </w:tr>
      <w:tr w:rsidR="001779FC" w:rsidRPr="001779FC" w14:paraId="206F0616" w14:textId="77777777" w:rsidTr="004518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300"/>
        </w:trPr>
        <w:tc>
          <w:tcPr>
            <w:tcW w:w="1237"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35C3391"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PROPOSITO</w:t>
            </w:r>
          </w:p>
        </w:tc>
        <w:tc>
          <w:tcPr>
            <w:tcW w:w="118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3316F1"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Políticas</w:t>
            </w:r>
          </w:p>
        </w:tc>
        <w:tc>
          <w:tcPr>
            <w:tcW w:w="14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A041084"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Adopción de normas que dificulten la gestión de la calidad del aire o que retrasen dicha gestión</w:t>
            </w:r>
          </w:p>
        </w:tc>
        <w:tc>
          <w:tcPr>
            <w:tcW w:w="1347"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FA6042"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Probable</w:t>
            </w:r>
          </w:p>
        </w:tc>
        <w:tc>
          <w:tcPr>
            <w:tcW w:w="82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4BA8AF"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4. Mayor</w:t>
            </w:r>
          </w:p>
        </w:tc>
        <w:tc>
          <w:tcPr>
            <w:tcW w:w="13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992F9D9"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 xml:space="preserve">Atrasos en el desarrollo de acciones para la gestión de la calidad del aire en la ciudad </w:t>
            </w:r>
          </w:p>
        </w:tc>
        <w:tc>
          <w:tcPr>
            <w:tcW w:w="14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687BD1F" w14:textId="77777777" w:rsidR="001779FC" w:rsidRPr="001779FC" w:rsidRDefault="001779FC" w:rsidP="00A92A86">
            <w:pPr>
              <w:contextualSpacing/>
              <w:jc w:val="center"/>
              <w:rPr>
                <w:rFonts w:ascii="Arial" w:hAnsi="Arial" w:cs="Arial"/>
                <w:sz w:val="16"/>
                <w:szCs w:val="16"/>
                <w:lang w:val="es-ES_tradnl"/>
              </w:rPr>
            </w:pPr>
            <w:r w:rsidRPr="001779FC">
              <w:rPr>
                <w:rFonts w:ascii="Arial" w:hAnsi="Arial" w:cs="Arial"/>
                <w:sz w:val="16"/>
                <w:szCs w:val="16"/>
                <w:lang w:val="es-ES_tradnl"/>
              </w:rPr>
              <w:t>Normativa local que estructure y asegure la actuación</w:t>
            </w:r>
          </w:p>
        </w:tc>
      </w:tr>
    </w:tbl>
    <w:p w14:paraId="5C9531A7" w14:textId="76F2C79C" w:rsidR="006E0E5C" w:rsidRPr="00EE4F68" w:rsidRDefault="006E0E5C" w:rsidP="00A92A86">
      <w:pPr>
        <w:contextualSpacing/>
        <w:jc w:val="center"/>
        <w:rPr>
          <w:i/>
          <w:iCs/>
          <w:sz w:val="18"/>
          <w:szCs w:val="18"/>
          <w:lang w:val="es-ES_tradnl"/>
        </w:rPr>
      </w:pPr>
      <w:r w:rsidRPr="00EE4F68">
        <w:rPr>
          <w:i/>
          <w:iCs/>
          <w:sz w:val="18"/>
          <w:szCs w:val="18"/>
          <w:lang w:val="es-ES_tradnl"/>
        </w:rPr>
        <w:t xml:space="preserve">Fuente: </w:t>
      </w:r>
      <w:r w:rsidR="00451842">
        <w:rPr>
          <w:i/>
          <w:iCs/>
          <w:sz w:val="18"/>
          <w:szCs w:val="18"/>
          <w:lang w:val="es-ES_tradnl"/>
        </w:rPr>
        <w:t>SCAAV.</w:t>
      </w:r>
    </w:p>
    <w:p w14:paraId="629EB2D3" w14:textId="77777777" w:rsidR="00557070" w:rsidRPr="00EE4F68" w:rsidRDefault="00557070" w:rsidP="00A92A86">
      <w:pPr>
        <w:pBdr>
          <w:top w:val="nil"/>
          <w:left w:val="nil"/>
          <w:bottom w:val="nil"/>
          <w:right w:val="nil"/>
          <w:between w:val="nil"/>
        </w:pBdr>
        <w:contextualSpacing/>
        <w:jc w:val="center"/>
        <w:rPr>
          <w:b/>
          <w:sz w:val="22"/>
          <w:szCs w:val="22"/>
          <w:lang w:val="es-ES_tradnl"/>
        </w:rPr>
      </w:pPr>
    </w:p>
    <w:p w14:paraId="724AB2A3" w14:textId="7EBBD2F7" w:rsidR="001E425E" w:rsidRDefault="001779FC" w:rsidP="00A92A86">
      <w:pPr>
        <w:pStyle w:val="Ttulo4"/>
        <w:numPr>
          <w:ilvl w:val="3"/>
          <w:numId w:val="21"/>
        </w:numPr>
        <w:spacing w:before="0" w:after="0"/>
        <w:contextualSpacing/>
        <w:rPr>
          <w:lang w:val="es-ES_tradnl"/>
        </w:rPr>
      </w:pPr>
      <w:r w:rsidRPr="00296AE2">
        <w:rPr>
          <w:lang w:val="es-ES_tradnl"/>
        </w:rPr>
        <w:t>Evaluación</w:t>
      </w:r>
      <w:r w:rsidR="001E425E" w:rsidRPr="00296AE2">
        <w:rPr>
          <w:lang w:val="es-ES_tradnl"/>
        </w:rPr>
        <w:t xml:space="preserve"> de riesgos</w:t>
      </w:r>
      <w:r>
        <w:rPr>
          <w:lang w:val="es-ES_tradnl"/>
        </w:rPr>
        <w:t>.</w:t>
      </w:r>
    </w:p>
    <w:p w14:paraId="069950EF" w14:textId="42C29666" w:rsidR="001779FC" w:rsidRDefault="001779FC" w:rsidP="00A92A86">
      <w:pPr>
        <w:contextualSpacing/>
        <w:rPr>
          <w:lang w:val="es-ES_tradnl"/>
        </w:rPr>
      </w:pPr>
    </w:p>
    <w:p w14:paraId="65AE382F" w14:textId="0134A770" w:rsidR="001779FC" w:rsidRDefault="001779FC" w:rsidP="00A92A86">
      <w:pPr>
        <w:pStyle w:val="Prrafodelista"/>
        <w:ind w:left="0"/>
        <w:contextualSpacing/>
        <w:rPr>
          <w:shd w:val="clear" w:color="auto" w:fill="FFFFFF"/>
          <w:lang w:val="es-ES_tradnl"/>
        </w:rPr>
      </w:pPr>
      <w:r w:rsidRPr="001779FC">
        <w:rPr>
          <w:shd w:val="clear" w:color="auto" w:fill="FFFFFF"/>
          <w:lang w:val="es-ES_tradnl"/>
        </w:rPr>
        <w:t>El propósito del proyecto es,</w:t>
      </w:r>
      <w:r w:rsidRPr="001779FC">
        <w:rPr>
          <w:i/>
          <w:shd w:val="clear" w:color="auto" w:fill="FFFFFF"/>
          <w:lang w:val="es-ES_tradnl"/>
        </w:rPr>
        <w:t xml:space="preserve"> Mejorar la Calidad del Aire, Acústica y del Paisaje Urbano de Bogotá Región</w:t>
      </w:r>
      <w:r w:rsidRPr="001779FC">
        <w:rPr>
          <w:shd w:val="clear" w:color="auto" w:fill="FFFFFF"/>
          <w:lang w:val="es-ES_tradnl"/>
        </w:rPr>
        <w:t>. El cabal cumplimiento de este propósito tiene algunos riesgos que se pueden presentar en el desarrollo del mismo.</w:t>
      </w:r>
    </w:p>
    <w:p w14:paraId="5C0824B0" w14:textId="77777777" w:rsidR="001779FC" w:rsidRPr="001779FC" w:rsidRDefault="001779FC" w:rsidP="00A92A86">
      <w:pPr>
        <w:pStyle w:val="Prrafodelista"/>
        <w:ind w:left="0"/>
        <w:contextualSpacing/>
        <w:rPr>
          <w:shd w:val="clear" w:color="auto" w:fill="FFFFFF"/>
          <w:lang w:val="es-ES_tradnl"/>
        </w:rPr>
      </w:pPr>
    </w:p>
    <w:p w14:paraId="67AE3EB6" w14:textId="3F746C33" w:rsidR="001779FC" w:rsidRDefault="001779FC" w:rsidP="00A92A86">
      <w:pPr>
        <w:pStyle w:val="Prrafodelista"/>
        <w:ind w:left="0"/>
        <w:contextualSpacing/>
        <w:rPr>
          <w:lang w:val="es-ES_tradnl"/>
        </w:rPr>
      </w:pPr>
      <w:r w:rsidRPr="001779FC">
        <w:rPr>
          <w:lang w:val="es-ES_tradnl"/>
        </w:rPr>
        <w:t xml:space="preserve">Dentro de las situaciones que pueden impedir que se logre el objetivo general, productos y actividades del proyecto, se han considerado las siguientes: </w:t>
      </w:r>
    </w:p>
    <w:p w14:paraId="7067B3EB" w14:textId="77777777" w:rsidR="001779FC" w:rsidRPr="001779FC" w:rsidRDefault="001779FC" w:rsidP="00A92A86">
      <w:pPr>
        <w:pStyle w:val="Prrafodelista"/>
        <w:ind w:left="0"/>
        <w:contextualSpacing/>
        <w:rPr>
          <w:lang w:val="es-ES_tradnl"/>
        </w:rPr>
      </w:pPr>
    </w:p>
    <w:p w14:paraId="22A8AB94" w14:textId="3230F995" w:rsidR="001779FC" w:rsidRDefault="001779FC" w:rsidP="00A92A86">
      <w:pPr>
        <w:contextualSpacing/>
        <w:rPr>
          <w:shd w:val="clear" w:color="auto" w:fill="FFFFFF"/>
          <w:lang w:val="es-ES_tradnl"/>
        </w:rPr>
      </w:pPr>
      <w:r w:rsidRPr="001779FC">
        <w:rPr>
          <w:b/>
          <w:bCs/>
          <w:lang w:val="es-ES_tradnl"/>
        </w:rPr>
        <w:t xml:space="preserve">Propósito: </w:t>
      </w:r>
      <w:r w:rsidRPr="001779FC">
        <w:rPr>
          <w:shd w:val="clear" w:color="auto" w:fill="FFFFFF"/>
          <w:lang w:val="es-ES_tradnl"/>
        </w:rPr>
        <w:t>Mejorar la Calidad del Aire, Acústica y del Paisaje Urbano de Bogotá Región.</w:t>
      </w:r>
    </w:p>
    <w:p w14:paraId="1BE3A6B8" w14:textId="77777777" w:rsidR="00002C03" w:rsidRPr="001779FC" w:rsidRDefault="00002C03" w:rsidP="00A92A86">
      <w:pPr>
        <w:contextualSpacing/>
        <w:rPr>
          <w:b/>
          <w:bCs/>
          <w:lang w:val="es-ES_tradnl"/>
        </w:rPr>
      </w:pPr>
    </w:p>
    <w:p w14:paraId="3BCB0FFA" w14:textId="77777777" w:rsidR="001779FC" w:rsidRPr="001779FC" w:rsidRDefault="001779FC" w:rsidP="00A92A86">
      <w:pPr>
        <w:contextualSpacing/>
        <w:rPr>
          <w:u w:val="single"/>
          <w:lang w:val="es-ES_tradnl"/>
        </w:rPr>
      </w:pPr>
      <w:r w:rsidRPr="001779FC">
        <w:rPr>
          <w:u w:val="single"/>
          <w:lang w:val="es-ES_tradnl"/>
        </w:rPr>
        <w:t>Riesgo:</w:t>
      </w:r>
      <w:r w:rsidRPr="001779FC">
        <w:rPr>
          <w:b/>
          <w:lang w:val="es-ES_tradnl"/>
        </w:rPr>
        <w:t xml:space="preserve"> </w:t>
      </w:r>
      <w:r w:rsidRPr="001779FC">
        <w:rPr>
          <w:lang w:val="es-ES_tradnl"/>
        </w:rPr>
        <w:t>Operacional</w:t>
      </w:r>
      <w:r w:rsidRPr="001779FC">
        <w:rPr>
          <w:u w:val="single"/>
          <w:lang w:val="es-ES_tradnl"/>
        </w:rPr>
        <w:t xml:space="preserve"> </w:t>
      </w:r>
    </w:p>
    <w:p w14:paraId="7830C109" w14:textId="556E44F1" w:rsidR="001779FC" w:rsidRDefault="001779FC" w:rsidP="00A92A86">
      <w:pPr>
        <w:contextualSpacing/>
        <w:rPr>
          <w:shd w:val="clear" w:color="auto" w:fill="FFFFFF"/>
          <w:lang w:val="es-ES_tradnl"/>
        </w:rPr>
      </w:pPr>
      <w:r w:rsidRPr="001779FC">
        <w:rPr>
          <w:bCs/>
          <w:u w:val="single"/>
          <w:lang w:val="es-ES_tradnl"/>
        </w:rPr>
        <w:t>Descripción:</w:t>
      </w:r>
      <w:r w:rsidRPr="001779FC">
        <w:rPr>
          <w:bCs/>
          <w:lang w:val="es-ES_tradnl"/>
        </w:rPr>
        <w:t xml:space="preserve"> </w:t>
      </w:r>
      <w:r w:rsidRPr="001779FC">
        <w:rPr>
          <w:shd w:val="clear" w:color="auto" w:fill="FFFFFF"/>
          <w:lang w:val="es-ES_tradnl"/>
        </w:rPr>
        <w:t>Baja capacidad operativa de la autoridad ambiental para realizar la evaluación, el control y seguimiento a las emisiones de aire, de ruido y publicidad exterior visual.</w:t>
      </w:r>
    </w:p>
    <w:p w14:paraId="0257B416" w14:textId="77777777" w:rsidR="001779FC" w:rsidRPr="001779FC" w:rsidRDefault="001779FC" w:rsidP="00A92A86">
      <w:pPr>
        <w:contextualSpacing/>
        <w:rPr>
          <w:bCs/>
          <w:lang w:val="es-ES_tradnl"/>
        </w:rPr>
      </w:pPr>
    </w:p>
    <w:tbl>
      <w:tblPr>
        <w:tblW w:w="8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1418"/>
        <w:gridCol w:w="1264"/>
        <w:gridCol w:w="1501"/>
        <w:gridCol w:w="1501"/>
        <w:gridCol w:w="1693"/>
      </w:tblGrid>
      <w:tr w:rsidR="001779FC" w:rsidRPr="001779FC" w14:paraId="04DBFEAE" w14:textId="77777777" w:rsidTr="00A92A86">
        <w:trPr>
          <w:trHeight w:val="100"/>
          <w:jc w:val="center"/>
        </w:trPr>
        <w:tc>
          <w:tcPr>
            <w:tcW w:w="1276" w:type="dxa"/>
            <w:vMerge w:val="restart"/>
            <w:shd w:val="clear" w:color="auto" w:fill="auto"/>
            <w:noWrap/>
            <w:vAlign w:val="center"/>
            <w:hideMark/>
          </w:tcPr>
          <w:p w14:paraId="016A6099" w14:textId="77777777" w:rsidR="001779FC" w:rsidRPr="001779FC" w:rsidRDefault="001779FC" w:rsidP="00A92A86">
            <w:pPr>
              <w:contextualSpacing/>
              <w:jc w:val="center"/>
              <w:rPr>
                <w:sz w:val="18"/>
                <w:szCs w:val="18"/>
                <w:lang w:val="es-ES_tradnl"/>
              </w:rPr>
            </w:pPr>
            <w:r w:rsidRPr="001779FC">
              <w:rPr>
                <w:sz w:val="18"/>
                <w:szCs w:val="18"/>
                <w:lang w:val="es-ES_tradnl"/>
              </w:rPr>
              <w:t>Probabilidad</w:t>
            </w:r>
          </w:p>
        </w:tc>
        <w:tc>
          <w:tcPr>
            <w:tcW w:w="7377" w:type="dxa"/>
            <w:gridSpan w:val="5"/>
            <w:shd w:val="clear" w:color="auto" w:fill="auto"/>
            <w:noWrap/>
            <w:vAlign w:val="bottom"/>
            <w:hideMark/>
          </w:tcPr>
          <w:p w14:paraId="69087777" w14:textId="77777777" w:rsidR="001779FC" w:rsidRPr="001779FC" w:rsidRDefault="001779FC" w:rsidP="00A92A86">
            <w:pPr>
              <w:contextualSpacing/>
              <w:jc w:val="center"/>
              <w:rPr>
                <w:sz w:val="18"/>
                <w:szCs w:val="18"/>
                <w:lang w:val="es-ES_tradnl"/>
              </w:rPr>
            </w:pPr>
            <w:r w:rsidRPr="001779FC">
              <w:rPr>
                <w:sz w:val="18"/>
                <w:szCs w:val="18"/>
                <w:lang w:val="es-ES_tradnl"/>
              </w:rPr>
              <w:t>IMPACTO</w:t>
            </w:r>
          </w:p>
        </w:tc>
      </w:tr>
      <w:tr w:rsidR="001779FC" w:rsidRPr="001779FC" w14:paraId="27B9F243" w14:textId="77777777" w:rsidTr="00A92A86">
        <w:trPr>
          <w:trHeight w:val="151"/>
          <w:jc w:val="center"/>
        </w:trPr>
        <w:tc>
          <w:tcPr>
            <w:tcW w:w="1276" w:type="dxa"/>
            <w:vMerge/>
            <w:shd w:val="clear" w:color="auto" w:fill="auto"/>
            <w:noWrap/>
            <w:vAlign w:val="bottom"/>
            <w:hideMark/>
          </w:tcPr>
          <w:p w14:paraId="06C60E1D" w14:textId="77777777" w:rsidR="001779FC" w:rsidRPr="001779FC" w:rsidRDefault="001779FC" w:rsidP="00A92A86">
            <w:pPr>
              <w:contextualSpacing/>
              <w:rPr>
                <w:sz w:val="18"/>
                <w:szCs w:val="18"/>
                <w:lang w:val="es-ES_tradnl"/>
              </w:rPr>
            </w:pPr>
          </w:p>
        </w:tc>
        <w:tc>
          <w:tcPr>
            <w:tcW w:w="1418" w:type="dxa"/>
            <w:shd w:val="clear" w:color="auto" w:fill="auto"/>
            <w:vAlign w:val="center"/>
            <w:hideMark/>
          </w:tcPr>
          <w:p w14:paraId="77182B26" w14:textId="77777777" w:rsidR="001779FC" w:rsidRPr="001779FC" w:rsidRDefault="001779FC" w:rsidP="00A92A86">
            <w:pPr>
              <w:contextualSpacing/>
              <w:rPr>
                <w:sz w:val="18"/>
                <w:szCs w:val="18"/>
                <w:lang w:val="es-ES_tradnl"/>
              </w:rPr>
            </w:pPr>
            <w:r w:rsidRPr="001779FC">
              <w:rPr>
                <w:sz w:val="18"/>
                <w:szCs w:val="18"/>
                <w:lang w:val="es-ES_tradnl"/>
              </w:rPr>
              <w:t xml:space="preserve">Insignificante </w:t>
            </w:r>
          </w:p>
        </w:tc>
        <w:tc>
          <w:tcPr>
            <w:tcW w:w="1264" w:type="dxa"/>
            <w:shd w:val="clear" w:color="auto" w:fill="auto"/>
            <w:noWrap/>
            <w:vAlign w:val="center"/>
            <w:hideMark/>
          </w:tcPr>
          <w:p w14:paraId="753C4EFB" w14:textId="77777777" w:rsidR="001779FC" w:rsidRPr="001779FC" w:rsidRDefault="001779FC" w:rsidP="00A92A86">
            <w:pPr>
              <w:contextualSpacing/>
              <w:rPr>
                <w:sz w:val="18"/>
                <w:szCs w:val="18"/>
                <w:lang w:val="es-ES_tradnl"/>
              </w:rPr>
            </w:pPr>
            <w:r w:rsidRPr="001779FC">
              <w:rPr>
                <w:sz w:val="18"/>
                <w:szCs w:val="18"/>
                <w:lang w:val="es-ES_tradnl"/>
              </w:rPr>
              <w:t xml:space="preserve">Menor </w:t>
            </w:r>
          </w:p>
        </w:tc>
        <w:tc>
          <w:tcPr>
            <w:tcW w:w="1501" w:type="dxa"/>
            <w:shd w:val="clear" w:color="auto" w:fill="auto"/>
            <w:noWrap/>
            <w:vAlign w:val="center"/>
            <w:hideMark/>
          </w:tcPr>
          <w:p w14:paraId="25AEEEE4" w14:textId="77777777" w:rsidR="001779FC" w:rsidRPr="001779FC" w:rsidRDefault="001779FC" w:rsidP="00A92A86">
            <w:pPr>
              <w:contextualSpacing/>
              <w:rPr>
                <w:sz w:val="18"/>
                <w:szCs w:val="18"/>
                <w:lang w:val="es-ES_tradnl"/>
              </w:rPr>
            </w:pPr>
            <w:r w:rsidRPr="001779FC">
              <w:rPr>
                <w:sz w:val="18"/>
                <w:szCs w:val="18"/>
                <w:lang w:val="es-ES_tradnl"/>
              </w:rPr>
              <w:t xml:space="preserve">Moderado </w:t>
            </w:r>
          </w:p>
        </w:tc>
        <w:tc>
          <w:tcPr>
            <w:tcW w:w="1501" w:type="dxa"/>
            <w:shd w:val="clear" w:color="auto" w:fill="auto"/>
            <w:vAlign w:val="center"/>
            <w:hideMark/>
          </w:tcPr>
          <w:p w14:paraId="430F7679" w14:textId="77777777" w:rsidR="001779FC" w:rsidRPr="001779FC" w:rsidRDefault="001779FC" w:rsidP="00A92A86">
            <w:pPr>
              <w:contextualSpacing/>
              <w:rPr>
                <w:sz w:val="18"/>
                <w:szCs w:val="18"/>
                <w:lang w:val="es-ES_tradnl"/>
              </w:rPr>
            </w:pPr>
            <w:r w:rsidRPr="001779FC">
              <w:rPr>
                <w:sz w:val="18"/>
                <w:szCs w:val="18"/>
                <w:lang w:val="es-ES_tradnl"/>
              </w:rPr>
              <w:t xml:space="preserve">Mayor </w:t>
            </w:r>
          </w:p>
        </w:tc>
        <w:tc>
          <w:tcPr>
            <w:tcW w:w="1693" w:type="dxa"/>
            <w:shd w:val="clear" w:color="auto" w:fill="auto"/>
            <w:vAlign w:val="center"/>
            <w:hideMark/>
          </w:tcPr>
          <w:p w14:paraId="4340CB09" w14:textId="77777777" w:rsidR="001779FC" w:rsidRPr="001779FC" w:rsidRDefault="001779FC" w:rsidP="00A92A86">
            <w:pPr>
              <w:contextualSpacing/>
              <w:rPr>
                <w:sz w:val="18"/>
                <w:szCs w:val="18"/>
                <w:lang w:val="es-ES_tradnl"/>
              </w:rPr>
            </w:pPr>
            <w:r w:rsidRPr="001779FC">
              <w:rPr>
                <w:sz w:val="18"/>
                <w:szCs w:val="18"/>
                <w:lang w:val="es-ES_tradnl"/>
              </w:rPr>
              <w:t xml:space="preserve">Catastrófico </w:t>
            </w:r>
          </w:p>
        </w:tc>
      </w:tr>
      <w:tr w:rsidR="001779FC" w:rsidRPr="001779FC" w14:paraId="1E0707A0" w14:textId="77777777" w:rsidTr="00A92A86">
        <w:trPr>
          <w:trHeight w:val="276"/>
          <w:jc w:val="center"/>
        </w:trPr>
        <w:tc>
          <w:tcPr>
            <w:tcW w:w="1276" w:type="dxa"/>
            <w:shd w:val="clear" w:color="auto" w:fill="auto"/>
            <w:noWrap/>
            <w:vAlign w:val="center"/>
            <w:hideMark/>
          </w:tcPr>
          <w:p w14:paraId="238FAD96" w14:textId="77777777" w:rsidR="001779FC" w:rsidRPr="001779FC" w:rsidRDefault="001779FC" w:rsidP="00A92A86">
            <w:pPr>
              <w:contextualSpacing/>
              <w:rPr>
                <w:sz w:val="18"/>
                <w:szCs w:val="18"/>
                <w:lang w:val="es-ES_tradnl"/>
              </w:rPr>
            </w:pPr>
            <w:r w:rsidRPr="001779FC">
              <w:rPr>
                <w:sz w:val="18"/>
                <w:szCs w:val="18"/>
                <w:lang w:val="es-ES_tradnl"/>
              </w:rPr>
              <w:t>Moderado</w:t>
            </w:r>
          </w:p>
        </w:tc>
        <w:tc>
          <w:tcPr>
            <w:tcW w:w="1418" w:type="dxa"/>
            <w:shd w:val="clear" w:color="000000" w:fill="92D050"/>
            <w:vAlign w:val="center"/>
            <w:hideMark/>
          </w:tcPr>
          <w:p w14:paraId="5A0324A3" w14:textId="77777777" w:rsidR="001779FC" w:rsidRPr="001779FC" w:rsidRDefault="001779FC" w:rsidP="00A92A86">
            <w:pPr>
              <w:contextualSpacing/>
              <w:jc w:val="center"/>
              <w:rPr>
                <w:b/>
                <w:bCs/>
                <w:color w:val="FFFFFF"/>
                <w:sz w:val="18"/>
                <w:szCs w:val="18"/>
                <w:lang w:val="es-ES_tradnl"/>
              </w:rPr>
            </w:pPr>
            <w:r w:rsidRPr="001779FC">
              <w:rPr>
                <w:b/>
                <w:bCs/>
                <w:color w:val="FFFFFF"/>
                <w:sz w:val="18"/>
                <w:szCs w:val="18"/>
                <w:lang w:val="es-ES_tradnl"/>
              </w:rPr>
              <w:t> </w:t>
            </w:r>
          </w:p>
        </w:tc>
        <w:tc>
          <w:tcPr>
            <w:tcW w:w="1264" w:type="dxa"/>
            <w:shd w:val="clear" w:color="000000" w:fill="FFFF00"/>
            <w:vAlign w:val="center"/>
            <w:hideMark/>
          </w:tcPr>
          <w:p w14:paraId="45A1768D" w14:textId="77777777" w:rsidR="001779FC" w:rsidRPr="001779FC" w:rsidRDefault="001779FC" w:rsidP="00A92A86">
            <w:pPr>
              <w:contextualSpacing/>
              <w:jc w:val="center"/>
              <w:rPr>
                <w:b/>
                <w:bCs/>
                <w:color w:val="FFFFFF"/>
                <w:sz w:val="18"/>
                <w:szCs w:val="18"/>
                <w:lang w:val="es-ES_tradnl"/>
              </w:rPr>
            </w:pPr>
            <w:r w:rsidRPr="001779FC">
              <w:rPr>
                <w:b/>
                <w:bCs/>
                <w:color w:val="FFFFFF"/>
                <w:sz w:val="18"/>
                <w:szCs w:val="18"/>
                <w:lang w:val="es-ES_tradnl"/>
              </w:rPr>
              <w:t> </w:t>
            </w:r>
          </w:p>
        </w:tc>
        <w:tc>
          <w:tcPr>
            <w:tcW w:w="1501" w:type="dxa"/>
            <w:shd w:val="clear" w:color="000000" w:fill="FFC000"/>
            <w:vAlign w:val="center"/>
            <w:hideMark/>
          </w:tcPr>
          <w:p w14:paraId="5E4DEA4B" w14:textId="77777777" w:rsidR="001779FC" w:rsidRPr="001779FC" w:rsidRDefault="001779FC" w:rsidP="00A92A86">
            <w:pPr>
              <w:contextualSpacing/>
              <w:jc w:val="center"/>
              <w:rPr>
                <w:b/>
                <w:bCs/>
                <w:color w:val="FFFFFF"/>
                <w:sz w:val="18"/>
                <w:szCs w:val="18"/>
                <w:lang w:val="es-ES_tradnl"/>
              </w:rPr>
            </w:pPr>
            <w:r w:rsidRPr="001779FC">
              <w:rPr>
                <w:b/>
                <w:bCs/>
                <w:color w:val="FFFFFF"/>
                <w:sz w:val="18"/>
                <w:szCs w:val="18"/>
                <w:lang w:val="es-ES_tradnl"/>
              </w:rPr>
              <w:t> </w:t>
            </w:r>
          </w:p>
        </w:tc>
        <w:tc>
          <w:tcPr>
            <w:tcW w:w="1501" w:type="dxa"/>
            <w:shd w:val="clear" w:color="000000" w:fill="FF0000"/>
            <w:vAlign w:val="center"/>
          </w:tcPr>
          <w:p w14:paraId="6E222EBD" w14:textId="77777777" w:rsidR="001779FC" w:rsidRPr="001779FC" w:rsidRDefault="001779FC" w:rsidP="00A92A86">
            <w:pPr>
              <w:contextualSpacing/>
              <w:jc w:val="center"/>
              <w:rPr>
                <w:b/>
                <w:bCs/>
                <w:color w:val="FFFFFF"/>
                <w:sz w:val="18"/>
                <w:szCs w:val="18"/>
                <w:lang w:val="es-ES_tradnl"/>
              </w:rPr>
            </w:pPr>
            <w:r w:rsidRPr="001779FC">
              <w:rPr>
                <w:b/>
                <w:bCs/>
                <w:sz w:val="18"/>
                <w:szCs w:val="18"/>
                <w:lang w:val="es-ES_tradnl"/>
              </w:rPr>
              <w:t>X</w:t>
            </w:r>
          </w:p>
        </w:tc>
        <w:tc>
          <w:tcPr>
            <w:tcW w:w="1693" w:type="dxa"/>
            <w:shd w:val="clear" w:color="000000" w:fill="FF0000"/>
            <w:vAlign w:val="center"/>
            <w:hideMark/>
          </w:tcPr>
          <w:p w14:paraId="3067ED4A" w14:textId="77777777" w:rsidR="001779FC" w:rsidRPr="001779FC" w:rsidRDefault="001779FC" w:rsidP="00A92A86">
            <w:pPr>
              <w:contextualSpacing/>
              <w:jc w:val="center"/>
              <w:rPr>
                <w:b/>
                <w:bCs/>
                <w:color w:val="FFFFFF"/>
                <w:sz w:val="18"/>
                <w:szCs w:val="18"/>
                <w:lang w:val="es-ES_tradnl"/>
              </w:rPr>
            </w:pPr>
            <w:r w:rsidRPr="001779FC">
              <w:rPr>
                <w:b/>
                <w:bCs/>
                <w:color w:val="FFFFFF"/>
                <w:sz w:val="18"/>
                <w:szCs w:val="18"/>
                <w:lang w:val="es-ES_tradnl"/>
              </w:rPr>
              <w:t> </w:t>
            </w:r>
          </w:p>
        </w:tc>
      </w:tr>
    </w:tbl>
    <w:p w14:paraId="0EBC5381" w14:textId="31B6EDB6" w:rsidR="001779FC" w:rsidRDefault="001779FC" w:rsidP="00A92A86">
      <w:pPr>
        <w:contextualSpacing/>
        <w:jc w:val="center"/>
        <w:rPr>
          <w:sz w:val="18"/>
          <w:szCs w:val="18"/>
          <w:lang w:val="es-ES_tradnl"/>
        </w:rPr>
      </w:pPr>
      <w:r w:rsidRPr="001779FC">
        <w:rPr>
          <w:sz w:val="18"/>
          <w:szCs w:val="18"/>
          <w:lang w:val="es-ES_tradnl"/>
        </w:rPr>
        <w:t>Fuente: SCAAV</w:t>
      </w:r>
    </w:p>
    <w:p w14:paraId="51CA2314" w14:textId="77777777" w:rsidR="001779FC" w:rsidRPr="001779FC" w:rsidRDefault="001779FC" w:rsidP="00A92A86">
      <w:pPr>
        <w:contextualSpacing/>
        <w:jc w:val="center"/>
        <w:rPr>
          <w:sz w:val="18"/>
          <w:szCs w:val="18"/>
          <w:lang w:val="es-ES_tradnl"/>
        </w:rPr>
      </w:pPr>
    </w:p>
    <w:p w14:paraId="69DC2F30" w14:textId="2D3EE056" w:rsidR="001779FC" w:rsidRPr="00002C03" w:rsidRDefault="001779FC" w:rsidP="00A92A86">
      <w:pPr>
        <w:contextualSpacing/>
        <w:rPr>
          <w:bCs/>
          <w:lang w:val="es-ES_tradnl"/>
        </w:rPr>
      </w:pPr>
      <w:r w:rsidRPr="00002C03">
        <w:rPr>
          <w:bCs/>
          <w:u w:val="single"/>
          <w:lang w:val="es-ES_tradnl"/>
        </w:rPr>
        <w:t>Efectos:</w:t>
      </w:r>
      <w:r w:rsidRPr="00002C03">
        <w:rPr>
          <w:lang w:val="es-ES_tradnl"/>
        </w:rPr>
        <w:t xml:space="preserve"> </w:t>
      </w:r>
      <w:r w:rsidRPr="00002C03">
        <w:rPr>
          <w:bCs/>
          <w:lang w:val="es-ES_tradnl"/>
        </w:rPr>
        <w:t>El principal efecto del riesgo, es el r</w:t>
      </w:r>
      <w:r w:rsidRPr="00002C03">
        <w:rPr>
          <w:shd w:val="clear" w:color="auto" w:fill="FFFFFF"/>
          <w:lang w:val="es-ES_tradnl"/>
        </w:rPr>
        <w:t xml:space="preserve">etraso cronograma de actividades, reducción número acciones técnicas y jurídicas, incumplimiento de meta y del </w:t>
      </w:r>
      <w:r w:rsidRPr="00002C03">
        <w:rPr>
          <w:bCs/>
          <w:lang w:val="es-ES_tradnl"/>
        </w:rPr>
        <w:t>logro del objetivo principal.</w:t>
      </w:r>
      <w:r w:rsidR="0087035E">
        <w:rPr>
          <w:bCs/>
          <w:lang w:val="es-ES_tradnl"/>
        </w:rPr>
        <w:t xml:space="preserve"> </w:t>
      </w:r>
    </w:p>
    <w:p w14:paraId="3F0B2E89" w14:textId="689E178A" w:rsidR="001779FC" w:rsidRDefault="001779FC" w:rsidP="00A92A86">
      <w:pPr>
        <w:contextualSpacing/>
        <w:rPr>
          <w:lang w:val="es-ES_tradnl"/>
        </w:rPr>
      </w:pPr>
      <w:r w:rsidRPr="00002C03">
        <w:rPr>
          <w:u w:val="single"/>
          <w:lang w:val="es-ES_tradnl"/>
        </w:rPr>
        <w:t>Medidas de mitigación</w:t>
      </w:r>
      <w:r w:rsidRPr="00002C03">
        <w:rPr>
          <w:lang w:val="es-ES_tradnl"/>
        </w:rPr>
        <w:t>: Realizar actividades de planeación estrictas para garantizar que el desarrollo del proyecto pueda constar con la cantidad e idoneidad del personal requerido, así como las herramientas tecnológicas correspondientes.</w:t>
      </w:r>
    </w:p>
    <w:p w14:paraId="13F9ECDE" w14:textId="77777777" w:rsidR="00002C03" w:rsidRPr="00002C03" w:rsidRDefault="00002C03" w:rsidP="00A92A86">
      <w:pPr>
        <w:contextualSpacing/>
        <w:rPr>
          <w:lang w:val="es-ES_tradnl"/>
        </w:rPr>
      </w:pPr>
    </w:p>
    <w:p w14:paraId="2B051F67" w14:textId="65F58D4D" w:rsidR="001779FC" w:rsidRDefault="001779FC" w:rsidP="00A92A86">
      <w:pPr>
        <w:contextualSpacing/>
        <w:rPr>
          <w:u w:val="single"/>
          <w:lang w:val="es-ES_tradnl"/>
        </w:rPr>
      </w:pPr>
      <w:r w:rsidRPr="00002C03">
        <w:rPr>
          <w:b/>
          <w:bCs/>
          <w:lang w:val="es-ES_tradnl"/>
        </w:rPr>
        <w:t xml:space="preserve">Producto: </w:t>
      </w:r>
      <w:r w:rsidRPr="00002C03">
        <w:rPr>
          <w:lang w:val="es-ES_tradnl"/>
        </w:rPr>
        <w:t>Documentos de instrumentos técnicos de evaluación y seguimiento ambiental</w:t>
      </w:r>
      <w:r w:rsidR="00002C03">
        <w:rPr>
          <w:u w:val="single"/>
          <w:lang w:val="es-ES_tradnl"/>
        </w:rPr>
        <w:t>.</w:t>
      </w:r>
    </w:p>
    <w:p w14:paraId="183AB790" w14:textId="77777777" w:rsidR="00002C03" w:rsidRPr="00002C03" w:rsidRDefault="00002C03" w:rsidP="00A92A86">
      <w:pPr>
        <w:contextualSpacing/>
        <w:rPr>
          <w:u w:val="single"/>
          <w:lang w:val="es-ES_tradnl"/>
        </w:rPr>
      </w:pPr>
    </w:p>
    <w:p w14:paraId="7E927FE4" w14:textId="598793BD" w:rsidR="001779FC" w:rsidRPr="00002C03" w:rsidRDefault="001779FC" w:rsidP="00A92A86">
      <w:pPr>
        <w:contextualSpacing/>
        <w:rPr>
          <w:u w:val="single"/>
          <w:lang w:val="es-ES_tradnl"/>
        </w:rPr>
      </w:pPr>
      <w:r w:rsidRPr="00002C03">
        <w:rPr>
          <w:u w:val="single"/>
          <w:lang w:val="es-ES_tradnl"/>
        </w:rPr>
        <w:t>Riesgo:</w:t>
      </w:r>
      <w:r w:rsidRPr="00002C03">
        <w:rPr>
          <w:b/>
          <w:lang w:val="es-ES_tradnl"/>
        </w:rPr>
        <w:t xml:space="preserve"> </w:t>
      </w:r>
      <w:r w:rsidRPr="00002C03">
        <w:rPr>
          <w:lang w:val="es-ES_tradnl"/>
        </w:rPr>
        <w:t>Administrativo</w:t>
      </w:r>
      <w:r w:rsidR="0087035E">
        <w:rPr>
          <w:b/>
          <w:lang w:val="es-ES_tradnl"/>
        </w:rPr>
        <w:t xml:space="preserve"> </w:t>
      </w:r>
      <w:r w:rsidRPr="00002C03">
        <w:rPr>
          <w:u w:val="single"/>
          <w:lang w:val="es-ES_tradnl"/>
        </w:rPr>
        <w:t xml:space="preserve"> </w:t>
      </w:r>
    </w:p>
    <w:p w14:paraId="554146FC" w14:textId="3B5105EC" w:rsidR="001779FC" w:rsidRDefault="001779FC" w:rsidP="00A92A86">
      <w:pPr>
        <w:contextualSpacing/>
        <w:rPr>
          <w:lang w:val="es-ES_tradnl"/>
        </w:rPr>
      </w:pPr>
      <w:r w:rsidRPr="00002C03">
        <w:rPr>
          <w:bCs/>
          <w:u w:val="single"/>
          <w:lang w:val="es-ES_tradnl"/>
        </w:rPr>
        <w:t>Descripción:</w:t>
      </w:r>
      <w:r w:rsidRPr="00002C03">
        <w:rPr>
          <w:bCs/>
          <w:lang w:val="es-ES_tradnl"/>
        </w:rPr>
        <w:t xml:space="preserve"> </w:t>
      </w:r>
      <w:r w:rsidRPr="00002C03">
        <w:rPr>
          <w:lang w:val="es-ES_tradnl"/>
        </w:rPr>
        <w:t>Acreditación ante el IDEAM 17025 como laboratorio</w:t>
      </w:r>
    </w:p>
    <w:p w14:paraId="2E5CFA30" w14:textId="77777777" w:rsidR="00002C03" w:rsidRPr="00002C03" w:rsidRDefault="00002C03" w:rsidP="00A92A86">
      <w:pPr>
        <w:contextualSpacing/>
        <w:rPr>
          <w:lang w:val="es-ES_tradnl"/>
        </w:rPr>
      </w:pPr>
    </w:p>
    <w:tbl>
      <w:tblPr>
        <w:tblW w:w="8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1418"/>
        <w:gridCol w:w="1264"/>
        <w:gridCol w:w="1501"/>
        <w:gridCol w:w="1501"/>
        <w:gridCol w:w="1693"/>
      </w:tblGrid>
      <w:tr w:rsidR="001779FC" w:rsidRPr="00002C03" w14:paraId="6E42F896" w14:textId="77777777" w:rsidTr="00A92A86">
        <w:trPr>
          <w:trHeight w:val="100"/>
          <w:jc w:val="center"/>
        </w:trPr>
        <w:tc>
          <w:tcPr>
            <w:tcW w:w="1276" w:type="dxa"/>
            <w:vMerge w:val="restart"/>
            <w:shd w:val="clear" w:color="auto" w:fill="auto"/>
            <w:noWrap/>
            <w:vAlign w:val="center"/>
          </w:tcPr>
          <w:p w14:paraId="444D26CF" w14:textId="77777777" w:rsidR="001779FC" w:rsidRPr="00002C03" w:rsidRDefault="001779FC" w:rsidP="00A92A86">
            <w:pPr>
              <w:contextualSpacing/>
              <w:jc w:val="center"/>
              <w:rPr>
                <w:sz w:val="18"/>
                <w:szCs w:val="18"/>
                <w:lang w:val="es-ES_tradnl"/>
              </w:rPr>
            </w:pPr>
            <w:r w:rsidRPr="00002C03">
              <w:rPr>
                <w:sz w:val="18"/>
                <w:szCs w:val="18"/>
                <w:lang w:val="es-ES_tradnl"/>
              </w:rPr>
              <w:t>Probabilidad</w:t>
            </w:r>
          </w:p>
        </w:tc>
        <w:tc>
          <w:tcPr>
            <w:tcW w:w="7377" w:type="dxa"/>
            <w:gridSpan w:val="5"/>
            <w:shd w:val="clear" w:color="auto" w:fill="auto"/>
            <w:noWrap/>
            <w:vAlign w:val="bottom"/>
            <w:hideMark/>
          </w:tcPr>
          <w:p w14:paraId="5ED6B74D" w14:textId="77777777" w:rsidR="001779FC" w:rsidRPr="00002C03" w:rsidRDefault="001779FC" w:rsidP="00A92A86">
            <w:pPr>
              <w:contextualSpacing/>
              <w:jc w:val="center"/>
              <w:rPr>
                <w:sz w:val="18"/>
                <w:szCs w:val="18"/>
                <w:lang w:val="es-ES_tradnl"/>
              </w:rPr>
            </w:pPr>
            <w:r w:rsidRPr="00002C03">
              <w:rPr>
                <w:sz w:val="18"/>
                <w:szCs w:val="18"/>
                <w:lang w:val="es-ES_tradnl"/>
              </w:rPr>
              <w:t>IMPACTO</w:t>
            </w:r>
          </w:p>
        </w:tc>
      </w:tr>
      <w:tr w:rsidR="001779FC" w:rsidRPr="00002C03" w14:paraId="2E0B87D5" w14:textId="77777777" w:rsidTr="00A92A86">
        <w:trPr>
          <w:trHeight w:val="151"/>
          <w:jc w:val="center"/>
        </w:trPr>
        <w:tc>
          <w:tcPr>
            <w:tcW w:w="1276" w:type="dxa"/>
            <w:vMerge/>
            <w:shd w:val="clear" w:color="auto" w:fill="auto"/>
            <w:noWrap/>
            <w:vAlign w:val="bottom"/>
            <w:hideMark/>
          </w:tcPr>
          <w:p w14:paraId="1A4776C0" w14:textId="77777777" w:rsidR="001779FC" w:rsidRPr="00002C03" w:rsidRDefault="001779FC" w:rsidP="00A92A86">
            <w:pPr>
              <w:contextualSpacing/>
              <w:rPr>
                <w:sz w:val="18"/>
                <w:szCs w:val="18"/>
                <w:lang w:val="es-ES_tradnl"/>
              </w:rPr>
            </w:pPr>
          </w:p>
        </w:tc>
        <w:tc>
          <w:tcPr>
            <w:tcW w:w="1418" w:type="dxa"/>
            <w:shd w:val="clear" w:color="auto" w:fill="auto"/>
            <w:vAlign w:val="center"/>
            <w:hideMark/>
          </w:tcPr>
          <w:p w14:paraId="42A358B9" w14:textId="77777777" w:rsidR="001779FC" w:rsidRPr="00002C03" w:rsidRDefault="001779FC" w:rsidP="00A92A86">
            <w:pPr>
              <w:contextualSpacing/>
              <w:rPr>
                <w:sz w:val="18"/>
                <w:szCs w:val="18"/>
                <w:lang w:val="es-ES_tradnl"/>
              </w:rPr>
            </w:pPr>
            <w:r w:rsidRPr="00002C03">
              <w:rPr>
                <w:sz w:val="18"/>
                <w:szCs w:val="18"/>
                <w:lang w:val="es-ES_tradnl"/>
              </w:rPr>
              <w:t xml:space="preserve">Insignificante </w:t>
            </w:r>
          </w:p>
        </w:tc>
        <w:tc>
          <w:tcPr>
            <w:tcW w:w="1264" w:type="dxa"/>
            <w:shd w:val="clear" w:color="auto" w:fill="auto"/>
            <w:noWrap/>
            <w:vAlign w:val="center"/>
            <w:hideMark/>
          </w:tcPr>
          <w:p w14:paraId="0F8F9B29" w14:textId="77777777" w:rsidR="001779FC" w:rsidRPr="00002C03" w:rsidRDefault="001779FC" w:rsidP="00A92A86">
            <w:pPr>
              <w:contextualSpacing/>
              <w:rPr>
                <w:sz w:val="18"/>
                <w:szCs w:val="18"/>
                <w:lang w:val="es-ES_tradnl"/>
              </w:rPr>
            </w:pPr>
            <w:r w:rsidRPr="00002C03">
              <w:rPr>
                <w:sz w:val="18"/>
                <w:szCs w:val="18"/>
                <w:lang w:val="es-ES_tradnl"/>
              </w:rPr>
              <w:t xml:space="preserve">Menor </w:t>
            </w:r>
          </w:p>
        </w:tc>
        <w:tc>
          <w:tcPr>
            <w:tcW w:w="1501" w:type="dxa"/>
            <w:shd w:val="clear" w:color="auto" w:fill="auto"/>
            <w:noWrap/>
            <w:vAlign w:val="center"/>
            <w:hideMark/>
          </w:tcPr>
          <w:p w14:paraId="1340213B" w14:textId="77777777" w:rsidR="001779FC" w:rsidRPr="00002C03" w:rsidRDefault="001779FC" w:rsidP="00A92A86">
            <w:pPr>
              <w:contextualSpacing/>
              <w:rPr>
                <w:sz w:val="18"/>
                <w:szCs w:val="18"/>
                <w:lang w:val="es-ES_tradnl"/>
              </w:rPr>
            </w:pPr>
            <w:r w:rsidRPr="00002C03">
              <w:rPr>
                <w:sz w:val="18"/>
                <w:szCs w:val="18"/>
                <w:lang w:val="es-ES_tradnl"/>
              </w:rPr>
              <w:t xml:space="preserve">Moderado </w:t>
            </w:r>
          </w:p>
        </w:tc>
        <w:tc>
          <w:tcPr>
            <w:tcW w:w="1501" w:type="dxa"/>
            <w:shd w:val="clear" w:color="auto" w:fill="auto"/>
            <w:vAlign w:val="center"/>
            <w:hideMark/>
          </w:tcPr>
          <w:p w14:paraId="1E4783CA" w14:textId="77777777" w:rsidR="001779FC" w:rsidRPr="00002C03" w:rsidRDefault="001779FC" w:rsidP="00A92A86">
            <w:pPr>
              <w:contextualSpacing/>
              <w:rPr>
                <w:sz w:val="18"/>
                <w:szCs w:val="18"/>
                <w:lang w:val="es-ES_tradnl"/>
              </w:rPr>
            </w:pPr>
            <w:r w:rsidRPr="00002C03">
              <w:rPr>
                <w:sz w:val="18"/>
                <w:szCs w:val="18"/>
                <w:lang w:val="es-ES_tradnl"/>
              </w:rPr>
              <w:t xml:space="preserve">Mayor </w:t>
            </w:r>
          </w:p>
        </w:tc>
        <w:tc>
          <w:tcPr>
            <w:tcW w:w="1693" w:type="dxa"/>
            <w:shd w:val="clear" w:color="auto" w:fill="auto"/>
            <w:vAlign w:val="center"/>
            <w:hideMark/>
          </w:tcPr>
          <w:p w14:paraId="3897AE6E" w14:textId="77777777" w:rsidR="001779FC" w:rsidRPr="00002C03" w:rsidRDefault="001779FC" w:rsidP="00A92A86">
            <w:pPr>
              <w:contextualSpacing/>
              <w:rPr>
                <w:sz w:val="18"/>
                <w:szCs w:val="18"/>
                <w:lang w:val="es-ES_tradnl"/>
              </w:rPr>
            </w:pPr>
            <w:r w:rsidRPr="00002C03">
              <w:rPr>
                <w:sz w:val="18"/>
                <w:szCs w:val="18"/>
                <w:lang w:val="es-ES_tradnl"/>
              </w:rPr>
              <w:t xml:space="preserve">Catastrófico </w:t>
            </w:r>
          </w:p>
        </w:tc>
      </w:tr>
      <w:tr w:rsidR="001779FC" w:rsidRPr="00002C03" w14:paraId="65946B80" w14:textId="77777777" w:rsidTr="00A92A86">
        <w:trPr>
          <w:trHeight w:val="276"/>
          <w:jc w:val="center"/>
        </w:trPr>
        <w:tc>
          <w:tcPr>
            <w:tcW w:w="1276" w:type="dxa"/>
            <w:shd w:val="clear" w:color="auto" w:fill="auto"/>
            <w:noWrap/>
            <w:vAlign w:val="center"/>
            <w:hideMark/>
          </w:tcPr>
          <w:p w14:paraId="0B66B001" w14:textId="77777777" w:rsidR="001779FC" w:rsidRPr="00002C03" w:rsidRDefault="001779FC" w:rsidP="00A92A86">
            <w:pPr>
              <w:contextualSpacing/>
              <w:rPr>
                <w:sz w:val="18"/>
                <w:szCs w:val="18"/>
                <w:lang w:val="es-ES_tradnl"/>
              </w:rPr>
            </w:pPr>
            <w:r w:rsidRPr="00002C03">
              <w:rPr>
                <w:sz w:val="18"/>
                <w:szCs w:val="18"/>
                <w:lang w:val="es-ES_tradnl"/>
              </w:rPr>
              <w:t>Moderado</w:t>
            </w:r>
          </w:p>
        </w:tc>
        <w:tc>
          <w:tcPr>
            <w:tcW w:w="1418" w:type="dxa"/>
            <w:shd w:val="clear" w:color="000000" w:fill="92D050"/>
            <w:vAlign w:val="center"/>
            <w:hideMark/>
          </w:tcPr>
          <w:p w14:paraId="7D7ABD9F"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c>
          <w:tcPr>
            <w:tcW w:w="1264" w:type="dxa"/>
            <w:shd w:val="clear" w:color="000000" w:fill="FFFF00"/>
            <w:vAlign w:val="center"/>
            <w:hideMark/>
          </w:tcPr>
          <w:p w14:paraId="68C983DB"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c>
          <w:tcPr>
            <w:tcW w:w="1501" w:type="dxa"/>
            <w:shd w:val="clear" w:color="000000" w:fill="FFC000"/>
            <w:vAlign w:val="center"/>
            <w:hideMark/>
          </w:tcPr>
          <w:p w14:paraId="15D45595"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c>
          <w:tcPr>
            <w:tcW w:w="1501" w:type="dxa"/>
            <w:shd w:val="clear" w:color="000000" w:fill="FF0000"/>
            <w:vAlign w:val="center"/>
          </w:tcPr>
          <w:p w14:paraId="0DE3F39F" w14:textId="77777777" w:rsidR="001779FC" w:rsidRPr="00002C03" w:rsidRDefault="001779FC" w:rsidP="00A92A86">
            <w:pPr>
              <w:contextualSpacing/>
              <w:jc w:val="center"/>
              <w:rPr>
                <w:b/>
                <w:bCs/>
                <w:color w:val="FFFFFF"/>
                <w:sz w:val="18"/>
                <w:szCs w:val="18"/>
                <w:lang w:val="es-ES_tradnl"/>
              </w:rPr>
            </w:pPr>
            <w:r w:rsidRPr="00002C03">
              <w:rPr>
                <w:b/>
                <w:bCs/>
                <w:sz w:val="18"/>
                <w:szCs w:val="18"/>
                <w:lang w:val="es-ES_tradnl"/>
              </w:rPr>
              <w:t>X</w:t>
            </w:r>
          </w:p>
        </w:tc>
        <w:tc>
          <w:tcPr>
            <w:tcW w:w="1693" w:type="dxa"/>
            <w:shd w:val="clear" w:color="000000" w:fill="FF0000"/>
            <w:vAlign w:val="center"/>
            <w:hideMark/>
          </w:tcPr>
          <w:p w14:paraId="7D05E0F7"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r>
    </w:tbl>
    <w:p w14:paraId="09ECEC70" w14:textId="6EA8162A" w:rsidR="001779FC" w:rsidRPr="00002C03" w:rsidRDefault="001779FC" w:rsidP="00A92A86">
      <w:pPr>
        <w:contextualSpacing/>
        <w:jc w:val="center"/>
        <w:rPr>
          <w:sz w:val="18"/>
          <w:szCs w:val="18"/>
          <w:lang w:val="es-ES_tradnl"/>
        </w:rPr>
      </w:pPr>
      <w:r w:rsidRPr="00002C03">
        <w:rPr>
          <w:sz w:val="18"/>
          <w:szCs w:val="18"/>
          <w:lang w:val="es-ES_tradnl"/>
        </w:rPr>
        <w:t>Fuente: SCAAV</w:t>
      </w:r>
      <w:r w:rsidR="0087035E">
        <w:rPr>
          <w:sz w:val="18"/>
          <w:szCs w:val="18"/>
          <w:lang w:val="es-ES_tradnl"/>
        </w:rPr>
        <w:t xml:space="preserve"> </w:t>
      </w:r>
    </w:p>
    <w:p w14:paraId="6228339D" w14:textId="77777777" w:rsidR="00002C03" w:rsidRDefault="00002C03" w:rsidP="00A92A86">
      <w:pPr>
        <w:contextualSpacing/>
        <w:rPr>
          <w:u w:val="single"/>
          <w:lang w:val="es-ES_tradnl"/>
        </w:rPr>
      </w:pPr>
    </w:p>
    <w:p w14:paraId="61373D7B" w14:textId="2EA011E6" w:rsidR="001779FC" w:rsidRPr="00002C03" w:rsidRDefault="001779FC" w:rsidP="00A92A86">
      <w:pPr>
        <w:contextualSpacing/>
        <w:rPr>
          <w:lang w:val="es-ES_tradnl"/>
        </w:rPr>
      </w:pPr>
      <w:r w:rsidRPr="00002C03">
        <w:rPr>
          <w:u w:val="single"/>
          <w:lang w:val="es-ES_tradnl"/>
        </w:rPr>
        <w:t>Efectos:</w:t>
      </w:r>
      <w:r w:rsidRPr="00002C03">
        <w:rPr>
          <w:lang w:val="es-ES_tradnl"/>
        </w:rPr>
        <w:t xml:space="preserve"> El principal efecto del riesgo, es que la negación de la acreditación, impide la continuidad de las actividades reguladas con este tipo de requerimientos.</w:t>
      </w:r>
      <w:r w:rsidR="0087035E">
        <w:rPr>
          <w:lang w:val="es-ES_tradnl"/>
        </w:rPr>
        <w:t xml:space="preserve"> </w:t>
      </w:r>
    </w:p>
    <w:p w14:paraId="1F3E8BC0" w14:textId="3D925B51" w:rsidR="001779FC" w:rsidRDefault="001779FC" w:rsidP="00A92A86">
      <w:pPr>
        <w:contextualSpacing/>
        <w:rPr>
          <w:lang w:val="es-ES_tradnl"/>
        </w:rPr>
      </w:pPr>
      <w:r w:rsidRPr="00002C03">
        <w:rPr>
          <w:u w:val="single"/>
          <w:lang w:val="es-ES_tradnl"/>
        </w:rPr>
        <w:t>Medidas de mitigación</w:t>
      </w:r>
      <w:r w:rsidRPr="00002C03">
        <w:rPr>
          <w:lang w:val="es-ES_tradnl"/>
        </w:rPr>
        <w:t>: Realizar todas las actividades para mantener las acreditaciones en las áreas que las han obtenido y para las que deben obtenerlas</w:t>
      </w:r>
      <w:r w:rsidR="00002C03">
        <w:rPr>
          <w:lang w:val="es-ES_tradnl"/>
        </w:rPr>
        <w:t>.</w:t>
      </w:r>
    </w:p>
    <w:p w14:paraId="32C60F0A" w14:textId="77777777" w:rsidR="00002C03" w:rsidRPr="00002C03" w:rsidRDefault="00002C03" w:rsidP="00A92A86">
      <w:pPr>
        <w:contextualSpacing/>
        <w:rPr>
          <w:lang w:val="es-ES_tradnl"/>
        </w:rPr>
      </w:pPr>
    </w:p>
    <w:p w14:paraId="3D840617" w14:textId="40B47FB1" w:rsidR="001779FC" w:rsidRDefault="001779FC" w:rsidP="00A92A86">
      <w:pPr>
        <w:contextualSpacing/>
        <w:rPr>
          <w:lang w:val="es-ES_tradnl"/>
        </w:rPr>
      </w:pPr>
      <w:r w:rsidRPr="00002C03">
        <w:rPr>
          <w:b/>
          <w:bCs/>
          <w:lang w:val="es-ES_tradnl"/>
        </w:rPr>
        <w:t xml:space="preserve">Producto: </w:t>
      </w:r>
      <w:r w:rsidRPr="00002C03">
        <w:rPr>
          <w:lang w:val="es-ES_tradnl"/>
        </w:rPr>
        <w:t>Servicio sancionatorio ambiental - Documentos de lineamientos técnicos para el fortalecimiento del desempeño ambiental de los sectores productivos</w:t>
      </w:r>
      <w:r w:rsidR="00002C03">
        <w:rPr>
          <w:lang w:val="es-ES_tradnl"/>
        </w:rPr>
        <w:t>.</w:t>
      </w:r>
    </w:p>
    <w:p w14:paraId="679381B7" w14:textId="31600240" w:rsidR="00002C03" w:rsidRPr="00002C03" w:rsidRDefault="00B8276C" w:rsidP="00A92A86">
      <w:pPr>
        <w:contextualSpacing/>
        <w:rPr>
          <w:lang w:val="es-ES_tradnl"/>
        </w:rPr>
      </w:pPr>
      <w:r>
        <w:rPr>
          <w:lang w:val="es-ES_tradnl"/>
        </w:rPr>
        <w:tab/>
      </w:r>
    </w:p>
    <w:p w14:paraId="0CEA62D2" w14:textId="6B0DE101" w:rsidR="001779FC" w:rsidRPr="00002C03" w:rsidRDefault="001779FC" w:rsidP="00A92A86">
      <w:pPr>
        <w:contextualSpacing/>
        <w:rPr>
          <w:lang w:val="es-ES_tradnl"/>
        </w:rPr>
      </w:pPr>
      <w:r w:rsidRPr="00002C03">
        <w:rPr>
          <w:lang w:val="es-ES_tradnl"/>
        </w:rPr>
        <w:t>Riesgo: Operativo</w:t>
      </w:r>
      <w:r w:rsidR="00002C03">
        <w:rPr>
          <w:b/>
          <w:lang w:val="es-ES_tradnl"/>
        </w:rPr>
        <w:t>.</w:t>
      </w:r>
    </w:p>
    <w:p w14:paraId="16DDCA30" w14:textId="6D1A3C37" w:rsidR="001779FC" w:rsidRDefault="001779FC" w:rsidP="00A92A86">
      <w:pPr>
        <w:contextualSpacing/>
        <w:rPr>
          <w:lang w:val="es-ES_tradnl"/>
        </w:rPr>
      </w:pPr>
      <w:r w:rsidRPr="00002C03">
        <w:rPr>
          <w:bCs/>
          <w:u w:val="single"/>
          <w:lang w:val="es-ES_tradnl"/>
        </w:rPr>
        <w:t>Descripción:</w:t>
      </w:r>
      <w:r w:rsidRPr="00002C03">
        <w:rPr>
          <w:bCs/>
          <w:lang w:val="es-ES_tradnl"/>
        </w:rPr>
        <w:t xml:space="preserve"> </w:t>
      </w:r>
      <w:r w:rsidRPr="00002C03">
        <w:rPr>
          <w:lang w:val="es-ES_tradnl"/>
        </w:rPr>
        <w:t>Falta de trabajo interinstitucional que garanticen los recursos humanos, logísticos y el acompañamiento policial a los operativos de control en vía a las fuentes móviles, a las fuentes de emisión de ruido y a quienes hacen uso de publicidad en establecimientos de comercio, industria y servicios</w:t>
      </w:r>
      <w:r w:rsidR="00002C03">
        <w:rPr>
          <w:lang w:val="es-ES_tradnl"/>
        </w:rPr>
        <w:t>.</w:t>
      </w:r>
    </w:p>
    <w:p w14:paraId="2284F774" w14:textId="77777777" w:rsidR="00002C03" w:rsidRPr="00002C03" w:rsidRDefault="00002C03" w:rsidP="00A92A86">
      <w:pPr>
        <w:contextualSpacing/>
        <w:rPr>
          <w:lang w:val="es-ES_tradnl"/>
        </w:rPr>
      </w:pPr>
    </w:p>
    <w:tbl>
      <w:tblPr>
        <w:tblW w:w="8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1418"/>
        <w:gridCol w:w="1264"/>
        <w:gridCol w:w="1501"/>
        <w:gridCol w:w="1501"/>
        <w:gridCol w:w="1693"/>
      </w:tblGrid>
      <w:tr w:rsidR="001779FC" w:rsidRPr="00002C03" w14:paraId="7E25B463" w14:textId="77777777" w:rsidTr="00A92A86">
        <w:trPr>
          <w:trHeight w:val="100"/>
          <w:jc w:val="center"/>
        </w:trPr>
        <w:tc>
          <w:tcPr>
            <w:tcW w:w="1276" w:type="dxa"/>
            <w:vMerge w:val="restart"/>
            <w:shd w:val="clear" w:color="auto" w:fill="auto"/>
            <w:noWrap/>
            <w:vAlign w:val="center"/>
            <w:hideMark/>
          </w:tcPr>
          <w:p w14:paraId="55A25A3E" w14:textId="77777777" w:rsidR="001779FC" w:rsidRPr="00002C03" w:rsidRDefault="001779FC" w:rsidP="00A92A86">
            <w:pPr>
              <w:contextualSpacing/>
              <w:jc w:val="center"/>
              <w:rPr>
                <w:sz w:val="18"/>
                <w:szCs w:val="18"/>
                <w:lang w:val="es-ES_tradnl"/>
              </w:rPr>
            </w:pPr>
            <w:r w:rsidRPr="00002C03">
              <w:rPr>
                <w:sz w:val="18"/>
                <w:szCs w:val="18"/>
                <w:lang w:val="es-ES_tradnl"/>
              </w:rPr>
              <w:t>Probabilidad</w:t>
            </w:r>
          </w:p>
        </w:tc>
        <w:tc>
          <w:tcPr>
            <w:tcW w:w="7377" w:type="dxa"/>
            <w:gridSpan w:val="5"/>
            <w:shd w:val="clear" w:color="auto" w:fill="auto"/>
            <w:noWrap/>
            <w:vAlign w:val="bottom"/>
            <w:hideMark/>
          </w:tcPr>
          <w:p w14:paraId="506CEF50" w14:textId="77777777" w:rsidR="001779FC" w:rsidRPr="00002C03" w:rsidRDefault="001779FC" w:rsidP="00A92A86">
            <w:pPr>
              <w:contextualSpacing/>
              <w:jc w:val="center"/>
              <w:rPr>
                <w:sz w:val="18"/>
                <w:szCs w:val="18"/>
                <w:lang w:val="es-ES_tradnl"/>
              </w:rPr>
            </w:pPr>
            <w:r w:rsidRPr="00002C03">
              <w:rPr>
                <w:sz w:val="18"/>
                <w:szCs w:val="18"/>
                <w:lang w:val="es-ES_tradnl"/>
              </w:rPr>
              <w:t>IMPACTO</w:t>
            </w:r>
          </w:p>
        </w:tc>
      </w:tr>
      <w:tr w:rsidR="001779FC" w:rsidRPr="00002C03" w14:paraId="62547D67" w14:textId="77777777" w:rsidTr="00A92A86">
        <w:trPr>
          <w:trHeight w:val="151"/>
          <w:jc w:val="center"/>
        </w:trPr>
        <w:tc>
          <w:tcPr>
            <w:tcW w:w="1276" w:type="dxa"/>
            <w:vMerge/>
            <w:shd w:val="clear" w:color="auto" w:fill="auto"/>
            <w:noWrap/>
            <w:vAlign w:val="bottom"/>
            <w:hideMark/>
          </w:tcPr>
          <w:p w14:paraId="0786427D" w14:textId="77777777" w:rsidR="001779FC" w:rsidRPr="00002C03" w:rsidRDefault="001779FC" w:rsidP="00A92A86">
            <w:pPr>
              <w:contextualSpacing/>
              <w:rPr>
                <w:sz w:val="18"/>
                <w:szCs w:val="18"/>
                <w:lang w:val="es-ES_tradnl"/>
              </w:rPr>
            </w:pPr>
          </w:p>
        </w:tc>
        <w:tc>
          <w:tcPr>
            <w:tcW w:w="1418" w:type="dxa"/>
            <w:shd w:val="clear" w:color="auto" w:fill="auto"/>
            <w:vAlign w:val="center"/>
            <w:hideMark/>
          </w:tcPr>
          <w:p w14:paraId="44B16716" w14:textId="77777777" w:rsidR="001779FC" w:rsidRPr="00002C03" w:rsidRDefault="001779FC" w:rsidP="00A92A86">
            <w:pPr>
              <w:contextualSpacing/>
              <w:rPr>
                <w:sz w:val="18"/>
                <w:szCs w:val="18"/>
                <w:lang w:val="es-ES_tradnl"/>
              </w:rPr>
            </w:pPr>
            <w:r w:rsidRPr="00002C03">
              <w:rPr>
                <w:sz w:val="18"/>
                <w:szCs w:val="18"/>
                <w:lang w:val="es-ES_tradnl"/>
              </w:rPr>
              <w:t xml:space="preserve">Insignificante </w:t>
            </w:r>
          </w:p>
        </w:tc>
        <w:tc>
          <w:tcPr>
            <w:tcW w:w="1264" w:type="dxa"/>
            <w:shd w:val="clear" w:color="auto" w:fill="auto"/>
            <w:noWrap/>
            <w:vAlign w:val="center"/>
            <w:hideMark/>
          </w:tcPr>
          <w:p w14:paraId="64CCA13D" w14:textId="77777777" w:rsidR="001779FC" w:rsidRPr="00002C03" w:rsidRDefault="001779FC" w:rsidP="00A92A86">
            <w:pPr>
              <w:contextualSpacing/>
              <w:rPr>
                <w:sz w:val="18"/>
                <w:szCs w:val="18"/>
                <w:lang w:val="es-ES_tradnl"/>
              </w:rPr>
            </w:pPr>
            <w:r w:rsidRPr="00002C03">
              <w:rPr>
                <w:sz w:val="18"/>
                <w:szCs w:val="18"/>
                <w:lang w:val="es-ES_tradnl"/>
              </w:rPr>
              <w:t xml:space="preserve">Menor </w:t>
            </w:r>
          </w:p>
        </w:tc>
        <w:tc>
          <w:tcPr>
            <w:tcW w:w="1501" w:type="dxa"/>
            <w:shd w:val="clear" w:color="auto" w:fill="auto"/>
            <w:noWrap/>
            <w:vAlign w:val="center"/>
            <w:hideMark/>
          </w:tcPr>
          <w:p w14:paraId="195290BB" w14:textId="77777777" w:rsidR="001779FC" w:rsidRPr="00002C03" w:rsidRDefault="001779FC" w:rsidP="00A92A86">
            <w:pPr>
              <w:contextualSpacing/>
              <w:rPr>
                <w:sz w:val="18"/>
                <w:szCs w:val="18"/>
                <w:lang w:val="es-ES_tradnl"/>
              </w:rPr>
            </w:pPr>
            <w:r w:rsidRPr="00002C03">
              <w:rPr>
                <w:sz w:val="18"/>
                <w:szCs w:val="18"/>
                <w:lang w:val="es-ES_tradnl"/>
              </w:rPr>
              <w:t xml:space="preserve">Moderado </w:t>
            </w:r>
          </w:p>
        </w:tc>
        <w:tc>
          <w:tcPr>
            <w:tcW w:w="1501" w:type="dxa"/>
            <w:shd w:val="clear" w:color="auto" w:fill="auto"/>
            <w:vAlign w:val="center"/>
            <w:hideMark/>
          </w:tcPr>
          <w:p w14:paraId="0F871B2C" w14:textId="77777777" w:rsidR="001779FC" w:rsidRPr="00002C03" w:rsidRDefault="001779FC" w:rsidP="00A92A86">
            <w:pPr>
              <w:contextualSpacing/>
              <w:rPr>
                <w:sz w:val="18"/>
                <w:szCs w:val="18"/>
                <w:lang w:val="es-ES_tradnl"/>
              </w:rPr>
            </w:pPr>
            <w:r w:rsidRPr="00002C03">
              <w:rPr>
                <w:sz w:val="18"/>
                <w:szCs w:val="18"/>
                <w:lang w:val="es-ES_tradnl"/>
              </w:rPr>
              <w:t xml:space="preserve">Mayor </w:t>
            </w:r>
          </w:p>
        </w:tc>
        <w:tc>
          <w:tcPr>
            <w:tcW w:w="1693" w:type="dxa"/>
            <w:shd w:val="clear" w:color="auto" w:fill="auto"/>
            <w:vAlign w:val="center"/>
            <w:hideMark/>
          </w:tcPr>
          <w:p w14:paraId="4D2A142A" w14:textId="77777777" w:rsidR="001779FC" w:rsidRPr="00002C03" w:rsidRDefault="001779FC" w:rsidP="00A92A86">
            <w:pPr>
              <w:contextualSpacing/>
              <w:rPr>
                <w:sz w:val="18"/>
                <w:szCs w:val="18"/>
                <w:lang w:val="es-ES_tradnl"/>
              </w:rPr>
            </w:pPr>
            <w:r w:rsidRPr="00002C03">
              <w:rPr>
                <w:sz w:val="18"/>
                <w:szCs w:val="18"/>
                <w:lang w:val="es-ES_tradnl"/>
              </w:rPr>
              <w:t xml:space="preserve">Catastrófico </w:t>
            </w:r>
          </w:p>
        </w:tc>
      </w:tr>
      <w:tr w:rsidR="001779FC" w:rsidRPr="00002C03" w14:paraId="6BF64BB5" w14:textId="77777777" w:rsidTr="00A92A86">
        <w:trPr>
          <w:trHeight w:val="276"/>
          <w:jc w:val="center"/>
        </w:trPr>
        <w:tc>
          <w:tcPr>
            <w:tcW w:w="1276" w:type="dxa"/>
            <w:shd w:val="clear" w:color="auto" w:fill="auto"/>
            <w:noWrap/>
            <w:vAlign w:val="center"/>
            <w:hideMark/>
          </w:tcPr>
          <w:p w14:paraId="5E5BB2B4" w14:textId="77777777" w:rsidR="001779FC" w:rsidRPr="00002C03" w:rsidRDefault="001779FC" w:rsidP="00A92A86">
            <w:pPr>
              <w:contextualSpacing/>
              <w:rPr>
                <w:sz w:val="18"/>
                <w:szCs w:val="18"/>
                <w:lang w:val="es-ES_tradnl"/>
              </w:rPr>
            </w:pPr>
            <w:r w:rsidRPr="00002C03">
              <w:rPr>
                <w:sz w:val="18"/>
                <w:szCs w:val="18"/>
                <w:lang w:val="es-ES_tradnl"/>
              </w:rPr>
              <w:t>Moderado</w:t>
            </w:r>
          </w:p>
        </w:tc>
        <w:tc>
          <w:tcPr>
            <w:tcW w:w="1418" w:type="dxa"/>
            <w:shd w:val="clear" w:color="000000" w:fill="92D050"/>
            <w:vAlign w:val="center"/>
            <w:hideMark/>
          </w:tcPr>
          <w:p w14:paraId="7EE39EDE"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c>
          <w:tcPr>
            <w:tcW w:w="1264" w:type="dxa"/>
            <w:shd w:val="clear" w:color="000000" w:fill="FFFF00"/>
            <w:vAlign w:val="center"/>
            <w:hideMark/>
          </w:tcPr>
          <w:p w14:paraId="7D52B809"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c>
          <w:tcPr>
            <w:tcW w:w="1501" w:type="dxa"/>
            <w:shd w:val="clear" w:color="000000" w:fill="FFC000"/>
            <w:vAlign w:val="center"/>
            <w:hideMark/>
          </w:tcPr>
          <w:p w14:paraId="696B282E"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c>
          <w:tcPr>
            <w:tcW w:w="1501" w:type="dxa"/>
            <w:shd w:val="clear" w:color="000000" w:fill="FF0000"/>
            <w:vAlign w:val="center"/>
          </w:tcPr>
          <w:p w14:paraId="4EF150BD" w14:textId="77777777" w:rsidR="001779FC" w:rsidRPr="00002C03" w:rsidRDefault="001779FC" w:rsidP="00A92A86">
            <w:pPr>
              <w:contextualSpacing/>
              <w:jc w:val="center"/>
              <w:rPr>
                <w:b/>
                <w:bCs/>
                <w:color w:val="FFFFFF"/>
                <w:sz w:val="18"/>
                <w:szCs w:val="18"/>
                <w:lang w:val="es-ES_tradnl"/>
              </w:rPr>
            </w:pPr>
            <w:r w:rsidRPr="00002C03">
              <w:rPr>
                <w:b/>
                <w:bCs/>
                <w:sz w:val="18"/>
                <w:szCs w:val="18"/>
                <w:lang w:val="es-ES_tradnl"/>
              </w:rPr>
              <w:t>X</w:t>
            </w:r>
          </w:p>
        </w:tc>
        <w:tc>
          <w:tcPr>
            <w:tcW w:w="1693" w:type="dxa"/>
            <w:shd w:val="clear" w:color="000000" w:fill="FF0000"/>
            <w:vAlign w:val="center"/>
            <w:hideMark/>
          </w:tcPr>
          <w:p w14:paraId="1AB34F4F"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r>
    </w:tbl>
    <w:p w14:paraId="62C35FEE" w14:textId="33B94726" w:rsidR="001779FC" w:rsidRDefault="001779FC" w:rsidP="00A92A86">
      <w:pPr>
        <w:contextualSpacing/>
        <w:jc w:val="center"/>
        <w:rPr>
          <w:sz w:val="18"/>
          <w:szCs w:val="18"/>
          <w:lang w:val="es-ES_tradnl"/>
        </w:rPr>
      </w:pPr>
      <w:r w:rsidRPr="00002C03">
        <w:rPr>
          <w:sz w:val="18"/>
          <w:szCs w:val="18"/>
          <w:lang w:val="es-ES_tradnl"/>
        </w:rPr>
        <w:t>Fuente: SCAAV</w:t>
      </w:r>
    </w:p>
    <w:p w14:paraId="65EB3D04" w14:textId="77777777" w:rsidR="00002C03" w:rsidRPr="00002C03" w:rsidRDefault="00002C03" w:rsidP="00A92A86">
      <w:pPr>
        <w:contextualSpacing/>
        <w:jc w:val="center"/>
        <w:rPr>
          <w:sz w:val="18"/>
          <w:szCs w:val="18"/>
          <w:lang w:val="es-ES_tradnl"/>
        </w:rPr>
      </w:pPr>
    </w:p>
    <w:p w14:paraId="7C440CFE" w14:textId="77777777" w:rsidR="001779FC" w:rsidRPr="00002C03" w:rsidRDefault="001779FC" w:rsidP="00A92A86">
      <w:pPr>
        <w:contextualSpacing/>
        <w:rPr>
          <w:shd w:val="clear" w:color="auto" w:fill="FFFFFF"/>
          <w:lang w:val="es-ES_tradnl"/>
        </w:rPr>
      </w:pPr>
      <w:r w:rsidRPr="00002C03">
        <w:rPr>
          <w:bCs/>
          <w:u w:val="single"/>
          <w:lang w:val="es-ES_tradnl"/>
        </w:rPr>
        <w:lastRenderedPageBreak/>
        <w:t>Efectos:</w:t>
      </w:r>
      <w:r w:rsidRPr="00002C03">
        <w:rPr>
          <w:lang w:val="es-ES_tradnl"/>
        </w:rPr>
        <w:t xml:space="preserve"> </w:t>
      </w:r>
      <w:r w:rsidRPr="00002C03">
        <w:rPr>
          <w:shd w:val="clear" w:color="auto" w:fill="FFFFFF"/>
          <w:lang w:val="es-ES_tradnl"/>
        </w:rPr>
        <w:t>Retaso cronograma de actividades, reducción número acciones técnicas, incumplimiento de meta</w:t>
      </w:r>
    </w:p>
    <w:p w14:paraId="59B35CD1" w14:textId="77777777" w:rsidR="001779FC" w:rsidRPr="00002C03" w:rsidRDefault="001779FC" w:rsidP="00A92A86">
      <w:pPr>
        <w:contextualSpacing/>
        <w:rPr>
          <w:lang w:val="es-ES_tradnl"/>
        </w:rPr>
      </w:pPr>
      <w:r w:rsidRPr="00002C03">
        <w:rPr>
          <w:bCs/>
          <w:u w:val="single"/>
          <w:lang w:val="es-ES_tradnl"/>
        </w:rPr>
        <w:t>Medidas de mitigación</w:t>
      </w:r>
      <w:r w:rsidRPr="00002C03">
        <w:rPr>
          <w:bCs/>
          <w:lang w:val="es-ES_tradnl"/>
        </w:rPr>
        <w:t xml:space="preserve">: </w:t>
      </w:r>
      <w:r w:rsidRPr="00002C03">
        <w:rPr>
          <w:shd w:val="clear" w:color="auto" w:fill="FFFFFF"/>
          <w:lang w:val="es-ES_tradnl"/>
        </w:rPr>
        <w:t>Planeación interinstitucional, para garantizar la cooperación y el acompañamiento en los operativos y visitas de seguimiento y control.</w:t>
      </w:r>
    </w:p>
    <w:p w14:paraId="269CEED2" w14:textId="77777777" w:rsidR="00002C03" w:rsidRDefault="00002C03" w:rsidP="00A92A86">
      <w:pPr>
        <w:contextualSpacing/>
        <w:rPr>
          <w:b/>
          <w:bCs/>
          <w:lang w:val="es-ES_tradnl"/>
        </w:rPr>
      </w:pPr>
    </w:p>
    <w:p w14:paraId="50FC912C" w14:textId="6D82AF79" w:rsidR="001779FC" w:rsidRDefault="001779FC" w:rsidP="00A92A86">
      <w:pPr>
        <w:contextualSpacing/>
        <w:rPr>
          <w:lang w:val="es-ES_tradnl"/>
        </w:rPr>
      </w:pPr>
      <w:r w:rsidRPr="00002C03">
        <w:rPr>
          <w:b/>
          <w:bCs/>
          <w:lang w:val="es-ES_tradnl"/>
        </w:rPr>
        <w:t xml:space="preserve">Actividad: </w:t>
      </w:r>
      <w:r w:rsidRPr="00002C03">
        <w:rPr>
          <w:lang w:val="es-ES_tradnl"/>
        </w:rPr>
        <w:t>Realizar 4.000 acciones técnico-jurídicas de evaluación, seguimiento y control sobre los elementos de publicidad exterior visual - PEV, instalados en el perímetro urbano del D.C.</w:t>
      </w:r>
    </w:p>
    <w:p w14:paraId="4992B635" w14:textId="77777777" w:rsidR="00002C03" w:rsidRPr="00002C03" w:rsidRDefault="00002C03" w:rsidP="00A92A86">
      <w:pPr>
        <w:contextualSpacing/>
        <w:rPr>
          <w:lang w:val="es-ES_tradnl"/>
        </w:rPr>
      </w:pPr>
    </w:p>
    <w:p w14:paraId="045A1742" w14:textId="25AD6624" w:rsidR="001779FC" w:rsidRPr="00002C03" w:rsidRDefault="001779FC" w:rsidP="00A92A86">
      <w:pPr>
        <w:contextualSpacing/>
        <w:rPr>
          <w:lang w:val="es-ES_tradnl"/>
        </w:rPr>
      </w:pPr>
      <w:r w:rsidRPr="00002C03">
        <w:rPr>
          <w:lang w:val="es-ES_tradnl"/>
        </w:rPr>
        <w:t>Riesgo: Operativo</w:t>
      </w:r>
      <w:r w:rsidR="0087035E">
        <w:rPr>
          <w:b/>
          <w:lang w:val="es-ES_tradnl"/>
        </w:rPr>
        <w:t xml:space="preserve"> </w:t>
      </w:r>
      <w:r w:rsidRPr="00002C03">
        <w:rPr>
          <w:lang w:val="es-ES_tradnl"/>
        </w:rPr>
        <w:t xml:space="preserve"> </w:t>
      </w:r>
    </w:p>
    <w:p w14:paraId="0F3B0364" w14:textId="6837B967" w:rsidR="001779FC" w:rsidRDefault="001779FC" w:rsidP="00A92A86">
      <w:pPr>
        <w:contextualSpacing/>
        <w:rPr>
          <w:shd w:val="clear" w:color="auto" w:fill="FFFFFF"/>
          <w:lang w:val="es-ES_tradnl"/>
        </w:rPr>
      </w:pPr>
      <w:r w:rsidRPr="00002C03">
        <w:rPr>
          <w:bCs/>
          <w:u w:val="single"/>
          <w:lang w:val="es-ES_tradnl"/>
        </w:rPr>
        <w:t>Descripción:</w:t>
      </w:r>
      <w:r w:rsidRPr="00002C03">
        <w:rPr>
          <w:bCs/>
          <w:lang w:val="es-ES_tradnl"/>
        </w:rPr>
        <w:t xml:space="preserve"> </w:t>
      </w:r>
      <w:r w:rsidRPr="00002C03">
        <w:rPr>
          <w:shd w:val="clear" w:color="auto" w:fill="FFFFFF"/>
          <w:lang w:val="es-ES_tradnl"/>
        </w:rPr>
        <w:t>Carencia de un inventario que contenga la cantidad de establecimientos de comercio que hacen uso de publicidad exterior visual en el Distrito Capital</w:t>
      </w:r>
      <w:r w:rsidR="00002C03">
        <w:rPr>
          <w:shd w:val="clear" w:color="auto" w:fill="FFFFFF"/>
          <w:lang w:val="es-ES_tradnl"/>
        </w:rPr>
        <w:t>.</w:t>
      </w:r>
    </w:p>
    <w:p w14:paraId="3CD09A21" w14:textId="77777777" w:rsidR="00002C03" w:rsidRPr="00002C03" w:rsidRDefault="00002C03" w:rsidP="00A92A86">
      <w:pPr>
        <w:contextualSpacing/>
        <w:rPr>
          <w:lang w:val="es-ES_tradnl"/>
        </w:rPr>
      </w:pPr>
    </w:p>
    <w:tbl>
      <w:tblPr>
        <w:tblW w:w="8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1418"/>
        <w:gridCol w:w="1264"/>
        <w:gridCol w:w="1501"/>
        <w:gridCol w:w="1501"/>
        <w:gridCol w:w="1693"/>
      </w:tblGrid>
      <w:tr w:rsidR="001779FC" w:rsidRPr="00002C03" w14:paraId="5EB965B0" w14:textId="77777777" w:rsidTr="00A92A86">
        <w:trPr>
          <w:trHeight w:val="100"/>
          <w:jc w:val="center"/>
        </w:trPr>
        <w:tc>
          <w:tcPr>
            <w:tcW w:w="1276" w:type="dxa"/>
            <w:vMerge w:val="restart"/>
            <w:shd w:val="clear" w:color="auto" w:fill="auto"/>
            <w:noWrap/>
            <w:vAlign w:val="center"/>
            <w:hideMark/>
          </w:tcPr>
          <w:p w14:paraId="65FDC095" w14:textId="77777777" w:rsidR="001779FC" w:rsidRPr="00002C03" w:rsidRDefault="001779FC" w:rsidP="00A92A86">
            <w:pPr>
              <w:contextualSpacing/>
              <w:jc w:val="center"/>
              <w:rPr>
                <w:sz w:val="18"/>
                <w:szCs w:val="18"/>
                <w:lang w:val="es-ES_tradnl"/>
              </w:rPr>
            </w:pPr>
            <w:r w:rsidRPr="00002C03">
              <w:rPr>
                <w:sz w:val="18"/>
                <w:szCs w:val="18"/>
                <w:lang w:val="es-ES_tradnl"/>
              </w:rPr>
              <w:t>Probabilidad</w:t>
            </w:r>
          </w:p>
        </w:tc>
        <w:tc>
          <w:tcPr>
            <w:tcW w:w="7377" w:type="dxa"/>
            <w:gridSpan w:val="5"/>
            <w:shd w:val="clear" w:color="auto" w:fill="auto"/>
            <w:noWrap/>
            <w:vAlign w:val="center"/>
            <w:hideMark/>
          </w:tcPr>
          <w:p w14:paraId="52D2093E" w14:textId="77777777" w:rsidR="001779FC" w:rsidRPr="00002C03" w:rsidRDefault="001779FC" w:rsidP="00A92A86">
            <w:pPr>
              <w:contextualSpacing/>
              <w:jc w:val="center"/>
              <w:rPr>
                <w:sz w:val="18"/>
                <w:szCs w:val="18"/>
                <w:lang w:val="es-ES_tradnl"/>
              </w:rPr>
            </w:pPr>
            <w:r w:rsidRPr="00002C03">
              <w:rPr>
                <w:sz w:val="18"/>
                <w:szCs w:val="18"/>
                <w:lang w:val="es-ES_tradnl"/>
              </w:rPr>
              <w:t>IMPACTO</w:t>
            </w:r>
          </w:p>
        </w:tc>
      </w:tr>
      <w:tr w:rsidR="001779FC" w:rsidRPr="00002C03" w14:paraId="0C296BCE" w14:textId="77777777" w:rsidTr="00A92A86">
        <w:trPr>
          <w:trHeight w:val="151"/>
          <w:jc w:val="center"/>
        </w:trPr>
        <w:tc>
          <w:tcPr>
            <w:tcW w:w="1276" w:type="dxa"/>
            <w:vMerge/>
            <w:shd w:val="clear" w:color="auto" w:fill="auto"/>
            <w:noWrap/>
            <w:vAlign w:val="bottom"/>
            <w:hideMark/>
          </w:tcPr>
          <w:p w14:paraId="097F0CCC" w14:textId="77777777" w:rsidR="001779FC" w:rsidRPr="00002C03" w:rsidRDefault="001779FC" w:rsidP="00A92A86">
            <w:pPr>
              <w:contextualSpacing/>
              <w:rPr>
                <w:sz w:val="18"/>
                <w:szCs w:val="18"/>
                <w:lang w:val="es-ES_tradnl"/>
              </w:rPr>
            </w:pPr>
          </w:p>
        </w:tc>
        <w:tc>
          <w:tcPr>
            <w:tcW w:w="1418" w:type="dxa"/>
            <w:shd w:val="clear" w:color="auto" w:fill="auto"/>
            <w:vAlign w:val="center"/>
            <w:hideMark/>
          </w:tcPr>
          <w:p w14:paraId="6A1AAB40" w14:textId="77777777" w:rsidR="001779FC" w:rsidRPr="00002C03" w:rsidRDefault="001779FC" w:rsidP="00A92A86">
            <w:pPr>
              <w:contextualSpacing/>
              <w:rPr>
                <w:sz w:val="18"/>
                <w:szCs w:val="18"/>
                <w:lang w:val="es-ES_tradnl"/>
              </w:rPr>
            </w:pPr>
            <w:r w:rsidRPr="00002C03">
              <w:rPr>
                <w:sz w:val="18"/>
                <w:szCs w:val="18"/>
                <w:lang w:val="es-ES_tradnl"/>
              </w:rPr>
              <w:t xml:space="preserve">Insignificante </w:t>
            </w:r>
          </w:p>
        </w:tc>
        <w:tc>
          <w:tcPr>
            <w:tcW w:w="1264" w:type="dxa"/>
            <w:shd w:val="clear" w:color="auto" w:fill="auto"/>
            <w:noWrap/>
            <w:vAlign w:val="center"/>
            <w:hideMark/>
          </w:tcPr>
          <w:p w14:paraId="1C28987C" w14:textId="77777777" w:rsidR="001779FC" w:rsidRPr="00002C03" w:rsidRDefault="001779FC" w:rsidP="00A92A86">
            <w:pPr>
              <w:contextualSpacing/>
              <w:rPr>
                <w:sz w:val="18"/>
                <w:szCs w:val="18"/>
                <w:lang w:val="es-ES_tradnl"/>
              </w:rPr>
            </w:pPr>
            <w:r w:rsidRPr="00002C03">
              <w:rPr>
                <w:sz w:val="18"/>
                <w:szCs w:val="18"/>
                <w:lang w:val="es-ES_tradnl"/>
              </w:rPr>
              <w:t xml:space="preserve">Menor </w:t>
            </w:r>
          </w:p>
        </w:tc>
        <w:tc>
          <w:tcPr>
            <w:tcW w:w="1501" w:type="dxa"/>
            <w:shd w:val="clear" w:color="auto" w:fill="auto"/>
            <w:noWrap/>
            <w:vAlign w:val="center"/>
            <w:hideMark/>
          </w:tcPr>
          <w:p w14:paraId="5C6E858B" w14:textId="77777777" w:rsidR="001779FC" w:rsidRPr="00002C03" w:rsidRDefault="001779FC" w:rsidP="00A92A86">
            <w:pPr>
              <w:contextualSpacing/>
              <w:rPr>
                <w:sz w:val="18"/>
                <w:szCs w:val="18"/>
                <w:lang w:val="es-ES_tradnl"/>
              </w:rPr>
            </w:pPr>
            <w:r w:rsidRPr="00002C03">
              <w:rPr>
                <w:sz w:val="18"/>
                <w:szCs w:val="18"/>
                <w:lang w:val="es-ES_tradnl"/>
              </w:rPr>
              <w:t xml:space="preserve">Moderado </w:t>
            </w:r>
          </w:p>
        </w:tc>
        <w:tc>
          <w:tcPr>
            <w:tcW w:w="1501" w:type="dxa"/>
            <w:shd w:val="clear" w:color="auto" w:fill="auto"/>
            <w:vAlign w:val="center"/>
            <w:hideMark/>
          </w:tcPr>
          <w:p w14:paraId="1705FDB1" w14:textId="77777777" w:rsidR="001779FC" w:rsidRPr="00002C03" w:rsidRDefault="001779FC" w:rsidP="00A92A86">
            <w:pPr>
              <w:contextualSpacing/>
              <w:rPr>
                <w:sz w:val="18"/>
                <w:szCs w:val="18"/>
                <w:lang w:val="es-ES_tradnl"/>
              </w:rPr>
            </w:pPr>
            <w:r w:rsidRPr="00002C03">
              <w:rPr>
                <w:sz w:val="18"/>
                <w:szCs w:val="18"/>
                <w:lang w:val="es-ES_tradnl"/>
              </w:rPr>
              <w:t xml:space="preserve">Mayor </w:t>
            </w:r>
          </w:p>
        </w:tc>
        <w:tc>
          <w:tcPr>
            <w:tcW w:w="1693" w:type="dxa"/>
            <w:shd w:val="clear" w:color="auto" w:fill="auto"/>
            <w:vAlign w:val="center"/>
            <w:hideMark/>
          </w:tcPr>
          <w:p w14:paraId="5BE21AC2" w14:textId="77777777" w:rsidR="001779FC" w:rsidRPr="00002C03" w:rsidRDefault="001779FC" w:rsidP="00A92A86">
            <w:pPr>
              <w:contextualSpacing/>
              <w:rPr>
                <w:sz w:val="18"/>
                <w:szCs w:val="18"/>
                <w:lang w:val="es-ES_tradnl"/>
              </w:rPr>
            </w:pPr>
            <w:r w:rsidRPr="00002C03">
              <w:rPr>
                <w:sz w:val="18"/>
                <w:szCs w:val="18"/>
                <w:lang w:val="es-ES_tradnl"/>
              </w:rPr>
              <w:t xml:space="preserve">Catastrófico </w:t>
            </w:r>
          </w:p>
        </w:tc>
      </w:tr>
      <w:tr w:rsidR="001779FC" w:rsidRPr="00002C03" w14:paraId="05F57F36" w14:textId="77777777" w:rsidTr="00A92A86">
        <w:trPr>
          <w:trHeight w:val="276"/>
          <w:jc w:val="center"/>
        </w:trPr>
        <w:tc>
          <w:tcPr>
            <w:tcW w:w="1276" w:type="dxa"/>
            <w:shd w:val="clear" w:color="auto" w:fill="auto"/>
            <w:noWrap/>
            <w:vAlign w:val="center"/>
            <w:hideMark/>
          </w:tcPr>
          <w:p w14:paraId="2C1983D2" w14:textId="77777777" w:rsidR="001779FC" w:rsidRPr="00002C03" w:rsidRDefault="001779FC" w:rsidP="00A92A86">
            <w:pPr>
              <w:contextualSpacing/>
              <w:rPr>
                <w:sz w:val="18"/>
                <w:szCs w:val="18"/>
                <w:lang w:val="es-ES_tradnl"/>
              </w:rPr>
            </w:pPr>
            <w:r w:rsidRPr="00002C03">
              <w:rPr>
                <w:sz w:val="18"/>
                <w:szCs w:val="18"/>
                <w:lang w:val="es-ES_tradnl"/>
              </w:rPr>
              <w:t xml:space="preserve">Probable </w:t>
            </w:r>
          </w:p>
        </w:tc>
        <w:tc>
          <w:tcPr>
            <w:tcW w:w="1418" w:type="dxa"/>
            <w:shd w:val="clear" w:color="000000" w:fill="92D050"/>
            <w:vAlign w:val="center"/>
            <w:hideMark/>
          </w:tcPr>
          <w:p w14:paraId="69E2DBCA"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c>
          <w:tcPr>
            <w:tcW w:w="1264" w:type="dxa"/>
            <w:shd w:val="clear" w:color="000000" w:fill="FFFF00"/>
            <w:vAlign w:val="center"/>
            <w:hideMark/>
          </w:tcPr>
          <w:p w14:paraId="3F16BFAE"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c>
          <w:tcPr>
            <w:tcW w:w="1501" w:type="dxa"/>
            <w:shd w:val="clear" w:color="000000" w:fill="FFC000"/>
            <w:vAlign w:val="center"/>
            <w:hideMark/>
          </w:tcPr>
          <w:p w14:paraId="66C4543E"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c>
          <w:tcPr>
            <w:tcW w:w="1501" w:type="dxa"/>
            <w:shd w:val="clear" w:color="000000" w:fill="FF0000"/>
            <w:vAlign w:val="center"/>
          </w:tcPr>
          <w:p w14:paraId="14E0CD28" w14:textId="77777777" w:rsidR="001779FC" w:rsidRPr="00002C03" w:rsidRDefault="001779FC" w:rsidP="00A92A86">
            <w:pPr>
              <w:contextualSpacing/>
              <w:jc w:val="center"/>
              <w:rPr>
                <w:b/>
                <w:bCs/>
                <w:color w:val="FFFFFF"/>
                <w:sz w:val="18"/>
                <w:szCs w:val="18"/>
                <w:lang w:val="es-ES_tradnl"/>
              </w:rPr>
            </w:pPr>
            <w:r w:rsidRPr="00002C03">
              <w:rPr>
                <w:b/>
                <w:bCs/>
                <w:sz w:val="18"/>
                <w:szCs w:val="18"/>
                <w:lang w:val="es-ES_tradnl"/>
              </w:rPr>
              <w:t>X</w:t>
            </w:r>
          </w:p>
        </w:tc>
        <w:tc>
          <w:tcPr>
            <w:tcW w:w="1693" w:type="dxa"/>
            <w:shd w:val="clear" w:color="000000" w:fill="FF0000"/>
            <w:vAlign w:val="center"/>
            <w:hideMark/>
          </w:tcPr>
          <w:p w14:paraId="0F2B29F6"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r>
    </w:tbl>
    <w:p w14:paraId="361E00FA" w14:textId="0E8E894E" w:rsidR="001779FC" w:rsidRDefault="001779FC" w:rsidP="00A92A86">
      <w:pPr>
        <w:contextualSpacing/>
        <w:jc w:val="center"/>
        <w:rPr>
          <w:sz w:val="18"/>
          <w:szCs w:val="18"/>
          <w:lang w:val="es-ES_tradnl"/>
        </w:rPr>
      </w:pPr>
      <w:r w:rsidRPr="00002C03">
        <w:rPr>
          <w:sz w:val="18"/>
          <w:szCs w:val="18"/>
          <w:lang w:val="es-ES_tradnl"/>
        </w:rPr>
        <w:t>Fuente: SCAAV</w:t>
      </w:r>
    </w:p>
    <w:p w14:paraId="0D363627" w14:textId="77777777" w:rsidR="00002C03" w:rsidRPr="00002C03" w:rsidRDefault="00002C03" w:rsidP="00A92A86">
      <w:pPr>
        <w:contextualSpacing/>
        <w:jc w:val="center"/>
        <w:rPr>
          <w:sz w:val="18"/>
          <w:szCs w:val="18"/>
          <w:lang w:val="es-ES_tradnl"/>
        </w:rPr>
      </w:pPr>
    </w:p>
    <w:p w14:paraId="38183FCD" w14:textId="77777777" w:rsidR="001779FC" w:rsidRPr="00002C03" w:rsidRDefault="001779FC" w:rsidP="00A92A86">
      <w:pPr>
        <w:contextualSpacing/>
        <w:rPr>
          <w:shd w:val="clear" w:color="auto" w:fill="FFFFFF"/>
          <w:lang w:val="es-ES_tradnl"/>
        </w:rPr>
      </w:pPr>
      <w:r w:rsidRPr="00002C03">
        <w:rPr>
          <w:bCs/>
          <w:u w:val="single"/>
          <w:lang w:val="es-ES_tradnl"/>
        </w:rPr>
        <w:t>Efectos:</w:t>
      </w:r>
      <w:r w:rsidRPr="00002C03">
        <w:rPr>
          <w:lang w:val="es-ES_tradnl"/>
        </w:rPr>
        <w:t xml:space="preserve"> </w:t>
      </w:r>
      <w:r w:rsidRPr="00002C03">
        <w:rPr>
          <w:shd w:val="clear" w:color="auto" w:fill="FFFFFF"/>
          <w:lang w:val="es-ES_tradnl"/>
        </w:rPr>
        <w:t>Dificultad para realizar actividades de seguimiento y control y pérdida de capacidad de recaudo por evaluación de elementos PEV</w:t>
      </w:r>
    </w:p>
    <w:p w14:paraId="1554722B" w14:textId="73C82E36" w:rsidR="001779FC" w:rsidRDefault="001779FC" w:rsidP="00A92A86">
      <w:pPr>
        <w:contextualSpacing/>
        <w:rPr>
          <w:shd w:val="clear" w:color="auto" w:fill="FFFFFF"/>
          <w:lang w:val="es-ES_tradnl"/>
        </w:rPr>
      </w:pPr>
      <w:r w:rsidRPr="00002C03">
        <w:rPr>
          <w:bCs/>
          <w:u w:val="single"/>
          <w:lang w:val="es-ES_tradnl"/>
        </w:rPr>
        <w:t>Medidas de mitigación</w:t>
      </w:r>
      <w:r w:rsidRPr="00002C03">
        <w:rPr>
          <w:bCs/>
          <w:lang w:val="es-ES_tradnl"/>
        </w:rPr>
        <w:t xml:space="preserve">: </w:t>
      </w:r>
      <w:r w:rsidRPr="00002C03">
        <w:rPr>
          <w:shd w:val="clear" w:color="auto" w:fill="FFFFFF"/>
          <w:lang w:val="es-ES_tradnl"/>
        </w:rPr>
        <w:t>Articulación entre entidades responsables.</w:t>
      </w:r>
    </w:p>
    <w:p w14:paraId="61A1C8B9" w14:textId="77777777" w:rsidR="00002C03" w:rsidRPr="00002C03" w:rsidRDefault="00002C03" w:rsidP="00A92A86">
      <w:pPr>
        <w:contextualSpacing/>
        <w:rPr>
          <w:lang w:val="es-ES_tradnl"/>
        </w:rPr>
      </w:pPr>
    </w:p>
    <w:p w14:paraId="63AC952A" w14:textId="77777777" w:rsidR="001779FC" w:rsidRPr="00002C03" w:rsidRDefault="001779FC" w:rsidP="00A92A86">
      <w:pPr>
        <w:contextualSpacing/>
        <w:rPr>
          <w:lang w:val="es-ES_tradnl"/>
        </w:rPr>
      </w:pPr>
      <w:r w:rsidRPr="00002C03">
        <w:rPr>
          <w:b/>
          <w:bCs/>
          <w:lang w:val="es-ES_tradnl"/>
        </w:rPr>
        <w:t xml:space="preserve">Actividad: </w:t>
      </w:r>
      <w:r w:rsidRPr="00002C03">
        <w:rPr>
          <w:lang w:val="es-ES_tradnl"/>
        </w:rPr>
        <w:t xml:space="preserve">Realizar 68.000 acciones de evaluación, control y seguimiento a fuentes fijas, móviles y Centros de Diagnóstico Automotor que operan en el Distrito Capital. </w:t>
      </w:r>
    </w:p>
    <w:p w14:paraId="6EE35947" w14:textId="77777777" w:rsidR="001779FC" w:rsidRPr="00002C03" w:rsidRDefault="001779FC" w:rsidP="00A92A86">
      <w:pPr>
        <w:contextualSpacing/>
        <w:rPr>
          <w:bCs/>
          <w:u w:val="single"/>
          <w:lang w:val="es-ES_tradnl"/>
        </w:rPr>
      </w:pPr>
      <w:r w:rsidRPr="00002C03">
        <w:rPr>
          <w:bCs/>
          <w:u w:val="single"/>
          <w:lang w:val="es-ES_tradnl"/>
        </w:rPr>
        <w:t>Riesgo:</w:t>
      </w:r>
      <w:r w:rsidRPr="00002C03">
        <w:rPr>
          <w:sz w:val="16"/>
          <w:szCs w:val="16"/>
          <w:lang w:val="es-ES_tradnl"/>
        </w:rPr>
        <w:t xml:space="preserve"> </w:t>
      </w:r>
      <w:r w:rsidRPr="00002C03">
        <w:rPr>
          <w:lang w:val="es-ES_tradnl"/>
        </w:rPr>
        <w:t>Asociados a fenómenos de origen tecnológico: químicos, eléctricos, mecánicos, térmicos</w:t>
      </w:r>
    </w:p>
    <w:p w14:paraId="22E4DDA6" w14:textId="169E4BD5" w:rsidR="001779FC" w:rsidRDefault="001779FC" w:rsidP="00A92A86">
      <w:pPr>
        <w:contextualSpacing/>
        <w:rPr>
          <w:shd w:val="clear" w:color="auto" w:fill="FFFFFF"/>
          <w:lang w:val="es-ES_tradnl"/>
        </w:rPr>
      </w:pPr>
      <w:r w:rsidRPr="00002C03">
        <w:rPr>
          <w:bCs/>
          <w:u w:val="single"/>
          <w:lang w:val="es-ES_tradnl"/>
        </w:rPr>
        <w:t>Descripción:</w:t>
      </w:r>
      <w:r w:rsidRPr="00002C03">
        <w:rPr>
          <w:bCs/>
          <w:lang w:val="es-ES_tradnl"/>
        </w:rPr>
        <w:t xml:space="preserve"> </w:t>
      </w:r>
      <w:r w:rsidRPr="00002C03">
        <w:rPr>
          <w:shd w:val="clear" w:color="auto" w:fill="FFFFFF"/>
          <w:lang w:val="es-ES_tradnl"/>
        </w:rPr>
        <w:t>Capacidad insuficiente para el contra muestreo en las fuentes generadoras de emisiones atmosféricas.</w:t>
      </w:r>
    </w:p>
    <w:p w14:paraId="51CFF010" w14:textId="77777777" w:rsidR="00002C03" w:rsidRPr="00002C03" w:rsidRDefault="00002C03" w:rsidP="00A92A86">
      <w:pPr>
        <w:contextualSpacing/>
        <w:rPr>
          <w:lang w:val="es-ES_tradnl"/>
        </w:rPr>
      </w:pPr>
    </w:p>
    <w:tbl>
      <w:tblPr>
        <w:tblW w:w="8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1418"/>
        <w:gridCol w:w="1264"/>
        <w:gridCol w:w="1501"/>
        <w:gridCol w:w="1501"/>
        <w:gridCol w:w="1693"/>
      </w:tblGrid>
      <w:tr w:rsidR="001779FC" w:rsidRPr="00002C03" w14:paraId="3E18CA5A" w14:textId="77777777" w:rsidTr="00A92A86">
        <w:trPr>
          <w:trHeight w:val="100"/>
          <w:jc w:val="center"/>
        </w:trPr>
        <w:tc>
          <w:tcPr>
            <w:tcW w:w="1276" w:type="dxa"/>
            <w:vMerge w:val="restart"/>
            <w:shd w:val="clear" w:color="auto" w:fill="auto"/>
            <w:noWrap/>
            <w:vAlign w:val="center"/>
            <w:hideMark/>
          </w:tcPr>
          <w:p w14:paraId="4117EFAA" w14:textId="77777777" w:rsidR="001779FC" w:rsidRPr="00002C03" w:rsidRDefault="001779FC" w:rsidP="00A92A86">
            <w:pPr>
              <w:contextualSpacing/>
              <w:rPr>
                <w:sz w:val="18"/>
                <w:szCs w:val="18"/>
                <w:lang w:val="es-ES_tradnl"/>
              </w:rPr>
            </w:pPr>
            <w:r w:rsidRPr="00002C03">
              <w:rPr>
                <w:sz w:val="18"/>
                <w:szCs w:val="18"/>
                <w:lang w:val="es-ES_tradnl"/>
              </w:rPr>
              <w:t>Probabilidad</w:t>
            </w:r>
          </w:p>
        </w:tc>
        <w:tc>
          <w:tcPr>
            <w:tcW w:w="7377" w:type="dxa"/>
            <w:gridSpan w:val="5"/>
            <w:shd w:val="clear" w:color="auto" w:fill="auto"/>
            <w:noWrap/>
            <w:vAlign w:val="bottom"/>
            <w:hideMark/>
          </w:tcPr>
          <w:p w14:paraId="4E5215BD" w14:textId="77777777" w:rsidR="001779FC" w:rsidRPr="00002C03" w:rsidRDefault="001779FC" w:rsidP="00A92A86">
            <w:pPr>
              <w:contextualSpacing/>
              <w:jc w:val="center"/>
              <w:rPr>
                <w:sz w:val="18"/>
                <w:szCs w:val="18"/>
                <w:lang w:val="es-ES_tradnl"/>
              </w:rPr>
            </w:pPr>
            <w:r w:rsidRPr="00002C03">
              <w:rPr>
                <w:sz w:val="18"/>
                <w:szCs w:val="18"/>
                <w:lang w:val="es-ES_tradnl"/>
              </w:rPr>
              <w:t>IMPACTO</w:t>
            </w:r>
          </w:p>
        </w:tc>
      </w:tr>
      <w:tr w:rsidR="001779FC" w:rsidRPr="00002C03" w14:paraId="08D12A24" w14:textId="77777777" w:rsidTr="00A92A86">
        <w:trPr>
          <w:trHeight w:val="151"/>
          <w:jc w:val="center"/>
        </w:trPr>
        <w:tc>
          <w:tcPr>
            <w:tcW w:w="1276" w:type="dxa"/>
            <w:vMerge/>
            <w:shd w:val="clear" w:color="auto" w:fill="auto"/>
            <w:noWrap/>
            <w:vAlign w:val="bottom"/>
            <w:hideMark/>
          </w:tcPr>
          <w:p w14:paraId="5817BE9A" w14:textId="77777777" w:rsidR="001779FC" w:rsidRPr="00002C03" w:rsidRDefault="001779FC" w:rsidP="00A92A86">
            <w:pPr>
              <w:contextualSpacing/>
              <w:rPr>
                <w:sz w:val="18"/>
                <w:szCs w:val="18"/>
                <w:lang w:val="es-ES_tradnl"/>
              </w:rPr>
            </w:pPr>
          </w:p>
        </w:tc>
        <w:tc>
          <w:tcPr>
            <w:tcW w:w="1418" w:type="dxa"/>
            <w:shd w:val="clear" w:color="auto" w:fill="auto"/>
            <w:vAlign w:val="center"/>
            <w:hideMark/>
          </w:tcPr>
          <w:p w14:paraId="21F806F8" w14:textId="77777777" w:rsidR="001779FC" w:rsidRPr="00002C03" w:rsidRDefault="001779FC" w:rsidP="00A92A86">
            <w:pPr>
              <w:contextualSpacing/>
              <w:rPr>
                <w:sz w:val="18"/>
                <w:szCs w:val="18"/>
                <w:lang w:val="es-ES_tradnl"/>
              </w:rPr>
            </w:pPr>
            <w:r w:rsidRPr="00002C03">
              <w:rPr>
                <w:sz w:val="18"/>
                <w:szCs w:val="18"/>
                <w:lang w:val="es-ES_tradnl"/>
              </w:rPr>
              <w:t xml:space="preserve">Insignificante </w:t>
            </w:r>
          </w:p>
        </w:tc>
        <w:tc>
          <w:tcPr>
            <w:tcW w:w="1264" w:type="dxa"/>
            <w:shd w:val="clear" w:color="auto" w:fill="auto"/>
            <w:noWrap/>
            <w:vAlign w:val="center"/>
            <w:hideMark/>
          </w:tcPr>
          <w:p w14:paraId="43301696" w14:textId="77777777" w:rsidR="001779FC" w:rsidRPr="00002C03" w:rsidRDefault="001779FC" w:rsidP="00A92A86">
            <w:pPr>
              <w:contextualSpacing/>
              <w:rPr>
                <w:sz w:val="18"/>
                <w:szCs w:val="18"/>
                <w:lang w:val="es-ES_tradnl"/>
              </w:rPr>
            </w:pPr>
            <w:r w:rsidRPr="00002C03">
              <w:rPr>
                <w:sz w:val="18"/>
                <w:szCs w:val="18"/>
                <w:lang w:val="es-ES_tradnl"/>
              </w:rPr>
              <w:t xml:space="preserve">Menor </w:t>
            </w:r>
          </w:p>
        </w:tc>
        <w:tc>
          <w:tcPr>
            <w:tcW w:w="1501" w:type="dxa"/>
            <w:shd w:val="clear" w:color="auto" w:fill="auto"/>
            <w:noWrap/>
            <w:vAlign w:val="center"/>
            <w:hideMark/>
          </w:tcPr>
          <w:p w14:paraId="26DF3EB4" w14:textId="77777777" w:rsidR="001779FC" w:rsidRPr="00002C03" w:rsidRDefault="001779FC" w:rsidP="00A92A86">
            <w:pPr>
              <w:contextualSpacing/>
              <w:rPr>
                <w:sz w:val="18"/>
                <w:szCs w:val="18"/>
                <w:lang w:val="es-ES_tradnl"/>
              </w:rPr>
            </w:pPr>
            <w:r w:rsidRPr="00002C03">
              <w:rPr>
                <w:sz w:val="18"/>
                <w:szCs w:val="18"/>
                <w:lang w:val="es-ES_tradnl"/>
              </w:rPr>
              <w:t xml:space="preserve">Moderado </w:t>
            </w:r>
          </w:p>
        </w:tc>
        <w:tc>
          <w:tcPr>
            <w:tcW w:w="1501" w:type="dxa"/>
            <w:shd w:val="clear" w:color="auto" w:fill="auto"/>
            <w:vAlign w:val="center"/>
            <w:hideMark/>
          </w:tcPr>
          <w:p w14:paraId="5D753A6F" w14:textId="77777777" w:rsidR="001779FC" w:rsidRPr="00002C03" w:rsidRDefault="001779FC" w:rsidP="00A92A86">
            <w:pPr>
              <w:contextualSpacing/>
              <w:rPr>
                <w:sz w:val="18"/>
                <w:szCs w:val="18"/>
                <w:lang w:val="es-ES_tradnl"/>
              </w:rPr>
            </w:pPr>
            <w:r w:rsidRPr="00002C03">
              <w:rPr>
                <w:sz w:val="18"/>
                <w:szCs w:val="18"/>
                <w:lang w:val="es-ES_tradnl"/>
              </w:rPr>
              <w:t xml:space="preserve">Mayor </w:t>
            </w:r>
          </w:p>
        </w:tc>
        <w:tc>
          <w:tcPr>
            <w:tcW w:w="1693" w:type="dxa"/>
            <w:shd w:val="clear" w:color="auto" w:fill="auto"/>
            <w:vAlign w:val="center"/>
            <w:hideMark/>
          </w:tcPr>
          <w:p w14:paraId="754F9341" w14:textId="77777777" w:rsidR="001779FC" w:rsidRPr="00002C03" w:rsidRDefault="001779FC" w:rsidP="00A92A86">
            <w:pPr>
              <w:contextualSpacing/>
              <w:rPr>
                <w:sz w:val="18"/>
                <w:szCs w:val="18"/>
                <w:lang w:val="es-ES_tradnl"/>
              </w:rPr>
            </w:pPr>
            <w:r w:rsidRPr="00002C03">
              <w:rPr>
                <w:sz w:val="18"/>
                <w:szCs w:val="18"/>
                <w:lang w:val="es-ES_tradnl"/>
              </w:rPr>
              <w:t xml:space="preserve">Catastrófico </w:t>
            </w:r>
          </w:p>
        </w:tc>
      </w:tr>
      <w:tr w:rsidR="001779FC" w:rsidRPr="00002C03" w14:paraId="467A0745" w14:textId="77777777" w:rsidTr="00A92A86">
        <w:trPr>
          <w:trHeight w:val="276"/>
          <w:jc w:val="center"/>
        </w:trPr>
        <w:tc>
          <w:tcPr>
            <w:tcW w:w="1276" w:type="dxa"/>
            <w:shd w:val="clear" w:color="auto" w:fill="auto"/>
            <w:noWrap/>
            <w:vAlign w:val="center"/>
            <w:hideMark/>
          </w:tcPr>
          <w:p w14:paraId="5B4A4E90" w14:textId="77777777" w:rsidR="001779FC" w:rsidRPr="00002C03" w:rsidRDefault="001779FC" w:rsidP="00A92A86">
            <w:pPr>
              <w:contextualSpacing/>
              <w:rPr>
                <w:sz w:val="18"/>
                <w:szCs w:val="18"/>
                <w:lang w:val="es-ES_tradnl"/>
              </w:rPr>
            </w:pPr>
            <w:r w:rsidRPr="00002C03">
              <w:rPr>
                <w:sz w:val="18"/>
                <w:szCs w:val="18"/>
                <w:lang w:val="es-ES_tradnl"/>
              </w:rPr>
              <w:t xml:space="preserve">Probable </w:t>
            </w:r>
          </w:p>
        </w:tc>
        <w:tc>
          <w:tcPr>
            <w:tcW w:w="1418" w:type="dxa"/>
            <w:shd w:val="clear" w:color="000000" w:fill="92D050"/>
            <w:vAlign w:val="center"/>
            <w:hideMark/>
          </w:tcPr>
          <w:p w14:paraId="4CB4DFF3"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c>
          <w:tcPr>
            <w:tcW w:w="1264" w:type="dxa"/>
            <w:shd w:val="clear" w:color="000000" w:fill="FFFF00"/>
            <w:vAlign w:val="center"/>
            <w:hideMark/>
          </w:tcPr>
          <w:p w14:paraId="52004DDC"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c>
          <w:tcPr>
            <w:tcW w:w="1501" w:type="dxa"/>
            <w:shd w:val="clear" w:color="000000" w:fill="FFC000"/>
            <w:vAlign w:val="center"/>
            <w:hideMark/>
          </w:tcPr>
          <w:p w14:paraId="70B7CFEE"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c>
          <w:tcPr>
            <w:tcW w:w="1501" w:type="dxa"/>
            <w:shd w:val="clear" w:color="000000" w:fill="FF0000"/>
            <w:vAlign w:val="center"/>
          </w:tcPr>
          <w:p w14:paraId="56B0C396" w14:textId="77777777" w:rsidR="001779FC" w:rsidRPr="00002C03" w:rsidRDefault="001779FC" w:rsidP="00A92A86">
            <w:pPr>
              <w:contextualSpacing/>
              <w:jc w:val="center"/>
              <w:rPr>
                <w:b/>
                <w:bCs/>
                <w:color w:val="FFFFFF"/>
                <w:sz w:val="18"/>
                <w:szCs w:val="18"/>
                <w:lang w:val="es-ES_tradnl"/>
              </w:rPr>
            </w:pPr>
            <w:r w:rsidRPr="00002C03">
              <w:rPr>
                <w:b/>
                <w:bCs/>
                <w:sz w:val="18"/>
                <w:szCs w:val="18"/>
                <w:lang w:val="es-ES_tradnl"/>
              </w:rPr>
              <w:t>X</w:t>
            </w:r>
          </w:p>
        </w:tc>
        <w:tc>
          <w:tcPr>
            <w:tcW w:w="1693" w:type="dxa"/>
            <w:shd w:val="clear" w:color="000000" w:fill="FF0000"/>
            <w:vAlign w:val="center"/>
            <w:hideMark/>
          </w:tcPr>
          <w:p w14:paraId="564C4182" w14:textId="77777777" w:rsidR="001779FC" w:rsidRPr="00002C03" w:rsidRDefault="001779FC" w:rsidP="00A92A86">
            <w:pPr>
              <w:contextualSpacing/>
              <w:jc w:val="center"/>
              <w:rPr>
                <w:b/>
                <w:bCs/>
                <w:color w:val="FFFFFF"/>
                <w:sz w:val="18"/>
                <w:szCs w:val="18"/>
                <w:lang w:val="es-ES_tradnl"/>
              </w:rPr>
            </w:pPr>
            <w:r w:rsidRPr="00002C03">
              <w:rPr>
                <w:b/>
                <w:bCs/>
                <w:color w:val="FFFFFF"/>
                <w:sz w:val="18"/>
                <w:szCs w:val="18"/>
                <w:lang w:val="es-ES_tradnl"/>
              </w:rPr>
              <w:t> </w:t>
            </w:r>
          </w:p>
        </w:tc>
      </w:tr>
    </w:tbl>
    <w:p w14:paraId="5275C33F" w14:textId="60A4C604" w:rsidR="001779FC" w:rsidRDefault="001779FC" w:rsidP="00A92A86">
      <w:pPr>
        <w:contextualSpacing/>
        <w:jc w:val="center"/>
        <w:rPr>
          <w:sz w:val="18"/>
          <w:szCs w:val="18"/>
          <w:lang w:val="es-ES_tradnl"/>
        </w:rPr>
      </w:pPr>
      <w:r w:rsidRPr="00002C03">
        <w:rPr>
          <w:sz w:val="18"/>
          <w:szCs w:val="18"/>
          <w:lang w:val="es-ES_tradnl"/>
        </w:rPr>
        <w:t>Fuente: SCAAV</w:t>
      </w:r>
    </w:p>
    <w:p w14:paraId="2C4D8077" w14:textId="77777777" w:rsidR="00002C03" w:rsidRPr="00002C03" w:rsidRDefault="00002C03" w:rsidP="00A92A86">
      <w:pPr>
        <w:contextualSpacing/>
        <w:jc w:val="center"/>
        <w:rPr>
          <w:sz w:val="18"/>
          <w:szCs w:val="18"/>
          <w:lang w:val="es-ES_tradnl"/>
        </w:rPr>
      </w:pPr>
    </w:p>
    <w:p w14:paraId="0AD03848" w14:textId="77777777" w:rsidR="001779FC" w:rsidRPr="00002C03" w:rsidRDefault="001779FC" w:rsidP="00E04F4F">
      <w:pPr>
        <w:contextualSpacing/>
        <w:jc w:val="both"/>
        <w:rPr>
          <w:shd w:val="clear" w:color="auto" w:fill="FFFFFF"/>
          <w:lang w:val="es-ES_tradnl"/>
        </w:rPr>
      </w:pPr>
      <w:r w:rsidRPr="00002C03">
        <w:rPr>
          <w:bCs/>
          <w:u w:val="single"/>
          <w:lang w:val="es-ES_tradnl"/>
        </w:rPr>
        <w:t>Efectos:</w:t>
      </w:r>
      <w:r w:rsidRPr="00002C03">
        <w:rPr>
          <w:lang w:val="es-ES_tradnl"/>
        </w:rPr>
        <w:t xml:space="preserve"> </w:t>
      </w:r>
      <w:r w:rsidRPr="00002C03">
        <w:rPr>
          <w:shd w:val="clear" w:color="auto" w:fill="FFFFFF"/>
          <w:lang w:val="es-ES_tradnl"/>
        </w:rPr>
        <w:t>Disminución de la posibilidad de comparar los resultados de los estudios de emisiones presentados por los industriales con los realizados por la SDA y menor número de muestras tomadas en un periodo de tiempo determinado.</w:t>
      </w:r>
    </w:p>
    <w:p w14:paraId="710BE750" w14:textId="77777777" w:rsidR="001779FC" w:rsidRPr="00002C03" w:rsidRDefault="001779FC" w:rsidP="00E04F4F">
      <w:pPr>
        <w:ind w:left="708" w:hanging="708"/>
        <w:contextualSpacing/>
        <w:jc w:val="both"/>
        <w:rPr>
          <w:lang w:val="es-ES_tradnl"/>
        </w:rPr>
      </w:pPr>
      <w:r w:rsidRPr="00002C03">
        <w:rPr>
          <w:bCs/>
          <w:u w:val="single"/>
          <w:lang w:val="es-ES_tradnl"/>
        </w:rPr>
        <w:t>Medidas de mitigación</w:t>
      </w:r>
      <w:r w:rsidRPr="00002C03">
        <w:rPr>
          <w:bCs/>
          <w:lang w:val="es-ES_tradnl"/>
        </w:rPr>
        <w:t xml:space="preserve">: </w:t>
      </w:r>
      <w:r w:rsidRPr="00002C03">
        <w:rPr>
          <w:shd w:val="clear" w:color="auto" w:fill="FFFFFF"/>
          <w:lang w:val="es-ES_tradnl"/>
        </w:rPr>
        <w:t>Realizar muestreos con el equipo de medición directa de la entidad, en las fuentes generadoras de emisiones atmosféricas y aumentar la cantidad de acompañamientos (supervisiones) a muestreos realizados por laboratorios externos.</w:t>
      </w:r>
    </w:p>
    <w:p w14:paraId="5BA60EC8" w14:textId="77777777" w:rsidR="001779FC" w:rsidRPr="001779FC" w:rsidRDefault="001779FC" w:rsidP="00A92A86">
      <w:pPr>
        <w:contextualSpacing/>
        <w:rPr>
          <w:lang w:val="es-ES_tradnl"/>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002C03"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002C03" w:rsidRDefault="00B76187" w:rsidP="00A92A86">
            <w:pPr>
              <w:contextualSpacing/>
              <w:rPr>
                <w:color w:val="FFFFFF"/>
                <w:sz w:val="18"/>
                <w:szCs w:val="18"/>
                <w:lang w:val="es-ES_tradnl" w:eastAsia="es-CO"/>
              </w:rPr>
            </w:pPr>
            <w:r w:rsidRPr="00002C03">
              <w:rPr>
                <w:color w:val="FFFFFF"/>
                <w:sz w:val="18"/>
                <w:szCs w:val="18"/>
                <w:lang w:val="es-ES_tradnl"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002C03" w:rsidRDefault="00B76187" w:rsidP="00A92A86">
            <w:pPr>
              <w:contextualSpacing/>
              <w:rPr>
                <w:color w:val="FFFFFF"/>
                <w:sz w:val="18"/>
                <w:szCs w:val="18"/>
                <w:lang w:val="es-ES_tradnl" w:eastAsia="es-CO"/>
              </w:rPr>
            </w:pPr>
            <w:r w:rsidRPr="00002C03">
              <w:rPr>
                <w:color w:val="FFFFFF"/>
                <w:sz w:val="18"/>
                <w:szCs w:val="18"/>
                <w:lang w:val="es-ES_tradnl"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002C03" w:rsidRDefault="00B76187" w:rsidP="00A92A86">
            <w:pPr>
              <w:contextualSpacing/>
              <w:jc w:val="center"/>
              <w:rPr>
                <w:b/>
                <w:bCs/>
                <w:sz w:val="18"/>
                <w:szCs w:val="18"/>
                <w:lang w:val="es-ES_tradnl" w:eastAsia="es-CO"/>
              </w:rPr>
            </w:pPr>
            <w:r w:rsidRPr="00002C03">
              <w:rPr>
                <w:b/>
                <w:bCs/>
                <w:sz w:val="18"/>
                <w:szCs w:val="18"/>
                <w:lang w:val="es-ES_tradnl" w:eastAsia="es-CO"/>
              </w:rPr>
              <w:t>IMPACTO</w:t>
            </w:r>
          </w:p>
        </w:tc>
      </w:tr>
      <w:tr w:rsidR="00B76187" w:rsidRPr="00002C03"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002C03" w:rsidRDefault="00B76187" w:rsidP="00A92A86">
            <w:pPr>
              <w:contextualSpacing/>
              <w:rPr>
                <w:color w:val="FFFFFF"/>
                <w:sz w:val="18"/>
                <w:szCs w:val="18"/>
                <w:lang w:val="es-ES_tradnl" w:eastAsia="es-CO"/>
              </w:rPr>
            </w:pPr>
            <w:r w:rsidRPr="00002C03">
              <w:rPr>
                <w:color w:val="FFFFFF"/>
                <w:sz w:val="18"/>
                <w:szCs w:val="18"/>
                <w:lang w:val="es-ES_tradnl" w:eastAsia="es-CO"/>
              </w:rPr>
              <w:lastRenderedPageBreak/>
              <w:t>-</w:t>
            </w:r>
          </w:p>
        </w:tc>
        <w:tc>
          <w:tcPr>
            <w:tcW w:w="1358" w:type="dxa"/>
            <w:tcBorders>
              <w:top w:val="nil"/>
              <w:left w:val="nil"/>
              <w:bottom w:val="nil"/>
              <w:right w:val="nil"/>
            </w:tcBorders>
            <w:shd w:val="clear" w:color="auto" w:fill="auto"/>
            <w:noWrap/>
            <w:vAlign w:val="bottom"/>
            <w:hideMark/>
          </w:tcPr>
          <w:p w14:paraId="42E30151" w14:textId="77777777" w:rsidR="00B76187" w:rsidRPr="00002C03" w:rsidRDefault="00B76187" w:rsidP="00A92A86">
            <w:pPr>
              <w:contextualSpacing/>
              <w:rPr>
                <w:color w:val="FFFFFF"/>
                <w:sz w:val="18"/>
                <w:szCs w:val="18"/>
                <w:lang w:val="es-ES_tradnl" w:eastAsia="es-CO"/>
              </w:rPr>
            </w:pPr>
            <w:r w:rsidRPr="00002C03">
              <w:rPr>
                <w:color w:val="FFFFFF"/>
                <w:sz w:val="18"/>
                <w:szCs w:val="18"/>
                <w:lang w:val="es-ES_tradnl"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CATASTRÓFICO</w:t>
            </w:r>
          </w:p>
        </w:tc>
      </w:tr>
      <w:tr w:rsidR="00B76187" w:rsidRPr="00002C03"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002C03" w:rsidRDefault="00B76187" w:rsidP="00A92A86">
            <w:pPr>
              <w:contextualSpacing/>
              <w:jc w:val="center"/>
              <w:rPr>
                <w:b/>
                <w:bCs/>
                <w:sz w:val="18"/>
                <w:szCs w:val="18"/>
                <w:lang w:val="es-ES_tradnl" w:eastAsia="es-CO"/>
              </w:rPr>
            </w:pPr>
            <w:r w:rsidRPr="00002C03">
              <w:rPr>
                <w:b/>
                <w:bCs/>
                <w:sz w:val="18"/>
                <w:szCs w:val="18"/>
                <w:lang w:val="es-ES_tradnl"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r>
      <w:tr w:rsidR="00B76187" w:rsidRPr="00002C03"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002C03" w:rsidRDefault="00B76187" w:rsidP="00A92A86">
            <w:pPr>
              <w:contextualSpacing/>
              <w:rPr>
                <w:b/>
                <w:bCs/>
                <w:sz w:val="18"/>
                <w:szCs w:val="18"/>
                <w:lang w:val="es-ES_tradnl"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501" w:type="dxa"/>
            <w:tcBorders>
              <w:top w:val="nil"/>
              <w:left w:val="nil"/>
              <w:bottom w:val="nil"/>
              <w:right w:val="nil"/>
            </w:tcBorders>
            <w:shd w:val="clear" w:color="000000" w:fill="FF0000"/>
            <w:vAlign w:val="center"/>
          </w:tcPr>
          <w:p w14:paraId="771C7A0C" w14:textId="77777777" w:rsidR="00B76187" w:rsidRPr="00002C03" w:rsidRDefault="00B76187" w:rsidP="00A92A86">
            <w:pPr>
              <w:contextualSpacing/>
              <w:jc w:val="center"/>
              <w:rPr>
                <w:sz w:val="18"/>
                <w:szCs w:val="18"/>
                <w:lang w:val="es-ES_tradnl"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r>
      <w:tr w:rsidR="00B76187" w:rsidRPr="00002C03"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002C03" w:rsidRDefault="00B76187" w:rsidP="00A92A86">
            <w:pPr>
              <w:contextualSpacing/>
              <w:rPr>
                <w:b/>
                <w:bCs/>
                <w:sz w:val="18"/>
                <w:szCs w:val="18"/>
                <w:lang w:val="es-ES_tradnl"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501" w:type="dxa"/>
            <w:tcBorders>
              <w:top w:val="nil"/>
              <w:left w:val="nil"/>
              <w:bottom w:val="nil"/>
              <w:right w:val="nil"/>
            </w:tcBorders>
            <w:shd w:val="clear" w:color="000000" w:fill="FFC000"/>
            <w:vAlign w:val="center"/>
            <w:hideMark/>
          </w:tcPr>
          <w:p w14:paraId="15AAC95A"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501" w:type="dxa"/>
            <w:tcBorders>
              <w:top w:val="nil"/>
              <w:left w:val="nil"/>
              <w:bottom w:val="nil"/>
              <w:right w:val="nil"/>
            </w:tcBorders>
            <w:shd w:val="clear" w:color="000000" w:fill="FF0000"/>
            <w:vAlign w:val="center"/>
          </w:tcPr>
          <w:p w14:paraId="53FB3EE9" w14:textId="3DFC638E" w:rsidR="00B76187" w:rsidRPr="00002C03" w:rsidRDefault="00B76187" w:rsidP="00A92A86">
            <w:pPr>
              <w:contextualSpacing/>
              <w:jc w:val="center"/>
              <w:rPr>
                <w:b/>
                <w:sz w:val="18"/>
                <w:szCs w:val="18"/>
                <w:lang w:val="es-ES_tradnl"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r>
      <w:tr w:rsidR="00B76187" w:rsidRPr="00002C03"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002C03" w:rsidRDefault="00B76187" w:rsidP="00A92A86">
            <w:pPr>
              <w:contextualSpacing/>
              <w:rPr>
                <w:b/>
                <w:bCs/>
                <w:sz w:val="18"/>
                <w:szCs w:val="18"/>
                <w:lang w:val="es-ES_tradnl"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r>
      <w:tr w:rsidR="00B76187" w:rsidRPr="00002C03"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002C03" w:rsidRDefault="00B76187" w:rsidP="00A92A86">
            <w:pPr>
              <w:contextualSpacing/>
              <w:rPr>
                <w:b/>
                <w:bCs/>
                <w:sz w:val="18"/>
                <w:szCs w:val="18"/>
                <w:lang w:val="es-ES_tradnl"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002C03" w:rsidRDefault="00B76187" w:rsidP="00A92A86">
            <w:pPr>
              <w:contextualSpacing/>
              <w:jc w:val="center"/>
              <w:rPr>
                <w:sz w:val="18"/>
                <w:szCs w:val="18"/>
                <w:lang w:val="es-ES_tradnl"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002C03" w:rsidRDefault="00B76187" w:rsidP="00A92A86">
            <w:pPr>
              <w:contextualSpacing/>
              <w:jc w:val="center"/>
              <w:rPr>
                <w:sz w:val="18"/>
                <w:szCs w:val="18"/>
                <w:lang w:val="es-ES_tradnl" w:eastAsia="es-CO"/>
              </w:rPr>
            </w:pPr>
            <w:r w:rsidRPr="00002C03">
              <w:rPr>
                <w:sz w:val="18"/>
                <w:szCs w:val="18"/>
                <w:lang w:val="es-ES_tradnl" w:eastAsia="es-CO"/>
              </w:rPr>
              <w:t> </w:t>
            </w:r>
          </w:p>
        </w:tc>
      </w:tr>
    </w:tbl>
    <w:p w14:paraId="15F283E6" w14:textId="77777777" w:rsidR="00CE1438" w:rsidRPr="00EE4F68" w:rsidRDefault="00CE1438" w:rsidP="00A92A86">
      <w:pPr>
        <w:contextualSpacing/>
        <w:jc w:val="center"/>
        <w:rPr>
          <w:i/>
          <w:iCs/>
          <w:sz w:val="18"/>
          <w:szCs w:val="18"/>
          <w:lang w:val="es-ES_tradnl"/>
        </w:rPr>
      </w:pPr>
      <w:r w:rsidRPr="00EE4F68">
        <w:rPr>
          <w:i/>
          <w:iCs/>
          <w:sz w:val="18"/>
          <w:szCs w:val="18"/>
          <w:lang w:val="es-ES_tradnl"/>
        </w:rPr>
        <w:t xml:space="preserve">Fuente: </w:t>
      </w:r>
    </w:p>
    <w:p w14:paraId="5B8EEC1B" w14:textId="77777777" w:rsidR="00F550E3" w:rsidRPr="00EE4F68" w:rsidRDefault="00F550E3" w:rsidP="00A92A86">
      <w:pPr>
        <w:pBdr>
          <w:top w:val="nil"/>
          <w:left w:val="nil"/>
          <w:bottom w:val="nil"/>
          <w:right w:val="nil"/>
          <w:between w:val="nil"/>
        </w:pBdr>
        <w:ind w:left="1428" w:hanging="708"/>
        <w:contextualSpacing/>
        <w:rPr>
          <w:color w:val="000000"/>
          <w:sz w:val="22"/>
          <w:szCs w:val="22"/>
          <w:lang w:val="es-ES_tradnl"/>
        </w:rPr>
      </w:pPr>
    </w:p>
    <w:p w14:paraId="1504B821" w14:textId="617C5863" w:rsidR="00F550E3" w:rsidRPr="00296AE2" w:rsidRDefault="0018003D" w:rsidP="00A92A86">
      <w:pPr>
        <w:pStyle w:val="Ttulo3"/>
        <w:numPr>
          <w:ilvl w:val="2"/>
          <w:numId w:val="21"/>
        </w:numPr>
        <w:spacing w:before="0" w:after="0"/>
        <w:contextualSpacing/>
        <w:rPr>
          <w:lang w:val="es-ES_tradnl"/>
        </w:rPr>
      </w:pPr>
      <w:r w:rsidRPr="00296AE2">
        <w:rPr>
          <w:lang w:val="es-ES_tradnl"/>
        </w:rPr>
        <w:t>Ingresos y beneficios</w:t>
      </w:r>
      <w:r w:rsidR="00194229">
        <w:rPr>
          <w:lang w:val="es-ES_tradnl"/>
        </w:rPr>
        <w:t>.</w:t>
      </w:r>
    </w:p>
    <w:p w14:paraId="4B03D229" w14:textId="77777777" w:rsidR="00032E88" w:rsidRPr="00296AE2" w:rsidRDefault="00032E88" w:rsidP="00A92A86">
      <w:pPr>
        <w:contextualSpacing/>
        <w:rPr>
          <w:bCs/>
          <w:lang w:val="es-ES_tradnl" w:eastAsia="es-CO"/>
        </w:rPr>
      </w:pPr>
    </w:p>
    <w:p w14:paraId="3ECE10BF" w14:textId="13653220" w:rsidR="00F550E3" w:rsidRPr="00296AE2" w:rsidRDefault="0018003D" w:rsidP="00A92A86">
      <w:pPr>
        <w:pStyle w:val="Ttulo4"/>
        <w:numPr>
          <w:ilvl w:val="3"/>
          <w:numId w:val="21"/>
        </w:numPr>
        <w:spacing w:before="0" w:after="0"/>
        <w:contextualSpacing/>
        <w:rPr>
          <w:lang w:val="es-ES_tradnl"/>
        </w:rPr>
      </w:pPr>
      <w:r w:rsidRPr="00296AE2">
        <w:rPr>
          <w:lang w:val="es-ES_tradnl"/>
        </w:rPr>
        <w:t>Ingresos</w:t>
      </w:r>
      <w:r w:rsidR="00194229">
        <w:rPr>
          <w:lang w:val="es-ES_tradnl"/>
        </w:rPr>
        <w:t>.</w:t>
      </w:r>
    </w:p>
    <w:p w14:paraId="026553CB" w14:textId="6CA247D5" w:rsidR="00F550E3" w:rsidRDefault="00F550E3" w:rsidP="00A92A86">
      <w:pPr>
        <w:pBdr>
          <w:top w:val="nil"/>
          <w:left w:val="nil"/>
          <w:bottom w:val="nil"/>
          <w:right w:val="nil"/>
          <w:between w:val="nil"/>
        </w:pBdr>
        <w:contextualSpacing/>
        <w:rPr>
          <w:color w:val="000000"/>
          <w:sz w:val="22"/>
          <w:szCs w:val="22"/>
          <w:lang w:val="es-ES_tradnl"/>
        </w:rPr>
      </w:pPr>
    </w:p>
    <w:p w14:paraId="35E97DF2" w14:textId="2C40C0C8" w:rsidR="00032E88" w:rsidRPr="00EF314F" w:rsidRDefault="00032E88" w:rsidP="00A92A86">
      <w:pPr>
        <w:pStyle w:val="Contenido"/>
        <w:spacing w:before="0" w:beforeAutospacing="0" w:after="0" w:afterAutospacing="0"/>
        <w:contextualSpacing/>
      </w:pPr>
      <w:r w:rsidRPr="00EF314F">
        <w:t>No aplica</w:t>
      </w:r>
      <w:r w:rsidR="00194229">
        <w:t>.</w:t>
      </w:r>
    </w:p>
    <w:p w14:paraId="213D4C0E" w14:textId="479B7719" w:rsidR="007A5C9C" w:rsidRPr="00194229" w:rsidRDefault="007A5C9C" w:rsidP="00194229">
      <w:pPr>
        <w:contextualSpacing/>
        <w:rPr>
          <w:i/>
          <w:lang w:val="es-ES_tradnl" w:eastAsia="es-CO"/>
        </w:rPr>
      </w:pPr>
    </w:p>
    <w:p w14:paraId="67333D51" w14:textId="10DC422C" w:rsidR="00F550E3" w:rsidRPr="00296AE2" w:rsidRDefault="0018003D" w:rsidP="00A92A86">
      <w:pPr>
        <w:pStyle w:val="Ttulo4"/>
        <w:numPr>
          <w:ilvl w:val="3"/>
          <w:numId w:val="21"/>
        </w:numPr>
        <w:spacing w:before="0" w:after="0"/>
        <w:contextualSpacing/>
        <w:rPr>
          <w:lang w:val="es-ES_tradnl"/>
        </w:rPr>
      </w:pPr>
      <w:r w:rsidRPr="00296AE2">
        <w:rPr>
          <w:lang w:val="es-ES_tradnl"/>
        </w:rPr>
        <w:t>Beneficios Económicos y Sociales</w:t>
      </w:r>
      <w:r w:rsidR="004F6F2B" w:rsidRPr="00296AE2">
        <w:rPr>
          <w:lang w:val="es-ES_tradnl"/>
        </w:rPr>
        <w:t>.</w:t>
      </w:r>
    </w:p>
    <w:p w14:paraId="2383B178" w14:textId="377EB4B9" w:rsidR="007A5C9C" w:rsidRPr="00194229" w:rsidRDefault="007A5C9C" w:rsidP="00194229">
      <w:pPr>
        <w:contextualSpacing/>
        <w:rPr>
          <w:b/>
          <w:lang w:val="es-ES_tradnl" w:eastAsia="es-CO"/>
        </w:rPr>
      </w:pPr>
    </w:p>
    <w:tbl>
      <w:tblPr>
        <w:tblW w:w="9204" w:type="dxa"/>
        <w:tblCellMar>
          <w:left w:w="70" w:type="dxa"/>
          <w:right w:w="70" w:type="dxa"/>
        </w:tblCellMar>
        <w:tblLook w:val="04A0" w:firstRow="1" w:lastRow="0" w:firstColumn="1" w:lastColumn="0" w:noHBand="0" w:noVBand="1"/>
      </w:tblPr>
      <w:tblGrid>
        <w:gridCol w:w="884"/>
        <w:gridCol w:w="1516"/>
        <w:gridCol w:w="2529"/>
        <w:gridCol w:w="4275"/>
      </w:tblGrid>
      <w:tr w:rsidR="007A5C9C" w:rsidRPr="00EE4F68" w14:paraId="379BB244" w14:textId="77777777" w:rsidTr="003E36A7">
        <w:trPr>
          <w:trHeight w:val="376"/>
        </w:trPr>
        <w:tc>
          <w:tcPr>
            <w:tcW w:w="884" w:type="dxa"/>
            <w:tcBorders>
              <w:top w:val="single" w:sz="8" w:space="0" w:color="auto"/>
              <w:left w:val="single" w:sz="8" w:space="0" w:color="auto"/>
              <w:bottom w:val="single" w:sz="8" w:space="0" w:color="auto"/>
              <w:right w:val="single" w:sz="8" w:space="0" w:color="auto"/>
            </w:tcBorders>
            <w:shd w:val="clear" w:color="auto" w:fill="1F4E79" w:themeFill="accent5" w:themeFillShade="80"/>
            <w:vAlign w:val="center"/>
            <w:hideMark/>
          </w:tcPr>
          <w:p w14:paraId="77F742AE" w14:textId="77777777" w:rsidR="007A5C9C" w:rsidRPr="00EE4F68" w:rsidRDefault="007A5C9C" w:rsidP="00A92A86">
            <w:pPr>
              <w:contextualSpacing/>
              <w:jc w:val="center"/>
              <w:outlineLvl w:val="0"/>
              <w:rPr>
                <w:rFonts w:ascii="Calibri" w:hAnsi="Calibri" w:cs="Calibri"/>
                <w:b/>
                <w:bCs/>
                <w:color w:val="FFFFFF"/>
                <w:sz w:val="22"/>
                <w:szCs w:val="22"/>
                <w:lang w:val="es-ES_tradnl" w:eastAsia="es-CO"/>
              </w:rPr>
            </w:pPr>
            <w:r w:rsidRPr="00EE4F68">
              <w:rPr>
                <w:rFonts w:ascii="Calibri" w:hAnsi="Calibri" w:cs="Calibri"/>
                <w:b/>
                <w:bCs/>
                <w:color w:val="FFFFFF"/>
                <w:sz w:val="22"/>
                <w:szCs w:val="22"/>
                <w:lang w:val="es-ES_tradnl" w:eastAsia="es-CO"/>
              </w:rPr>
              <w:t>N °</w:t>
            </w:r>
          </w:p>
        </w:tc>
        <w:tc>
          <w:tcPr>
            <w:tcW w:w="1516" w:type="dxa"/>
            <w:tcBorders>
              <w:top w:val="single" w:sz="8" w:space="0" w:color="auto"/>
              <w:left w:val="nil"/>
              <w:bottom w:val="single" w:sz="8" w:space="0" w:color="auto"/>
              <w:right w:val="single" w:sz="8" w:space="0" w:color="auto"/>
            </w:tcBorders>
            <w:shd w:val="clear" w:color="auto" w:fill="1F4E79" w:themeFill="accent5" w:themeFillShade="80"/>
            <w:vAlign w:val="center"/>
            <w:hideMark/>
          </w:tcPr>
          <w:p w14:paraId="63C5FD01" w14:textId="77777777" w:rsidR="007A5C9C" w:rsidRPr="00EE4F68" w:rsidRDefault="007A5C9C" w:rsidP="00A92A86">
            <w:pPr>
              <w:contextualSpacing/>
              <w:jc w:val="center"/>
              <w:outlineLvl w:val="0"/>
              <w:rPr>
                <w:rFonts w:ascii="Calibri" w:hAnsi="Calibri" w:cs="Calibri"/>
                <w:b/>
                <w:bCs/>
                <w:color w:val="FFFFFF"/>
                <w:sz w:val="22"/>
                <w:szCs w:val="22"/>
                <w:lang w:val="es-ES_tradnl" w:eastAsia="es-CO"/>
              </w:rPr>
            </w:pPr>
            <w:r w:rsidRPr="00EE4F68">
              <w:rPr>
                <w:rFonts w:ascii="Calibri" w:hAnsi="Calibri" w:cs="Calibri"/>
                <w:b/>
                <w:bCs/>
                <w:color w:val="FFFFFF"/>
                <w:sz w:val="22"/>
                <w:szCs w:val="22"/>
                <w:lang w:val="es-ES_tradnl" w:eastAsia="es-CO"/>
              </w:rPr>
              <w:t>TIPO</w:t>
            </w:r>
          </w:p>
        </w:tc>
        <w:tc>
          <w:tcPr>
            <w:tcW w:w="2529" w:type="dxa"/>
            <w:tcBorders>
              <w:top w:val="single" w:sz="8" w:space="0" w:color="auto"/>
              <w:left w:val="nil"/>
              <w:bottom w:val="single" w:sz="8" w:space="0" w:color="auto"/>
              <w:right w:val="single" w:sz="8" w:space="0" w:color="auto"/>
            </w:tcBorders>
            <w:shd w:val="clear" w:color="auto" w:fill="1F4E79" w:themeFill="accent5" w:themeFillShade="80"/>
            <w:vAlign w:val="center"/>
            <w:hideMark/>
          </w:tcPr>
          <w:p w14:paraId="3D87E981" w14:textId="77777777" w:rsidR="007A5C9C" w:rsidRPr="00EE4F68" w:rsidRDefault="007A5C9C" w:rsidP="00A92A86">
            <w:pPr>
              <w:contextualSpacing/>
              <w:jc w:val="center"/>
              <w:outlineLvl w:val="0"/>
              <w:rPr>
                <w:rFonts w:ascii="Calibri" w:hAnsi="Calibri" w:cs="Calibri"/>
                <w:b/>
                <w:bCs/>
                <w:color w:val="FFFFFF"/>
                <w:sz w:val="22"/>
                <w:szCs w:val="22"/>
                <w:lang w:val="es-ES_tradnl" w:eastAsia="es-CO"/>
              </w:rPr>
            </w:pPr>
            <w:r w:rsidRPr="00EE4F68">
              <w:rPr>
                <w:rFonts w:ascii="Calibri" w:hAnsi="Calibri" w:cs="Calibri"/>
                <w:b/>
                <w:bCs/>
                <w:color w:val="FFFFFF"/>
                <w:sz w:val="22"/>
                <w:szCs w:val="22"/>
                <w:lang w:val="es-ES_tradnl" w:eastAsia="es-CO"/>
              </w:rPr>
              <w:t xml:space="preserve"> NOMBRE</w:t>
            </w:r>
          </w:p>
        </w:tc>
        <w:tc>
          <w:tcPr>
            <w:tcW w:w="4275" w:type="dxa"/>
            <w:tcBorders>
              <w:top w:val="single" w:sz="8" w:space="0" w:color="auto"/>
              <w:left w:val="nil"/>
              <w:bottom w:val="single" w:sz="8" w:space="0" w:color="auto"/>
              <w:right w:val="single" w:sz="8" w:space="0" w:color="000000"/>
            </w:tcBorders>
            <w:shd w:val="clear" w:color="auto" w:fill="1F4E79" w:themeFill="accent5" w:themeFillShade="80"/>
            <w:vAlign w:val="center"/>
            <w:hideMark/>
          </w:tcPr>
          <w:p w14:paraId="2215C10C" w14:textId="77777777" w:rsidR="007A5C9C" w:rsidRPr="00EE4F68" w:rsidRDefault="007A5C9C" w:rsidP="00A92A86">
            <w:pPr>
              <w:contextualSpacing/>
              <w:jc w:val="center"/>
              <w:outlineLvl w:val="0"/>
              <w:rPr>
                <w:rFonts w:ascii="Calibri" w:hAnsi="Calibri" w:cs="Calibri"/>
                <w:b/>
                <w:bCs/>
                <w:color w:val="FFFFFF"/>
                <w:sz w:val="22"/>
                <w:szCs w:val="22"/>
                <w:lang w:val="es-ES_tradnl" w:eastAsia="es-CO"/>
              </w:rPr>
            </w:pPr>
            <w:r w:rsidRPr="00EE4F68">
              <w:rPr>
                <w:rFonts w:ascii="Calibri" w:hAnsi="Calibri" w:cs="Calibri"/>
                <w:b/>
                <w:bCs/>
                <w:color w:val="FFFFFF"/>
                <w:sz w:val="22"/>
                <w:szCs w:val="22"/>
                <w:lang w:val="es-ES_tradnl" w:eastAsia="es-CO"/>
              </w:rPr>
              <w:t>DESCRIPCIÓN</w:t>
            </w:r>
          </w:p>
        </w:tc>
      </w:tr>
      <w:tr w:rsidR="00E97285" w:rsidRPr="00EE4F68" w14:paraId="5F927867" w14:textId="77777777" w:rsidTr="003E36A7">
        <w:trPr>
          <w:trHeight w:val="315"/>
        </w:trPr>
        <w:tc>
          <w:tcPr>
            <w:tcW w:w="884" w:type="dxa"/>
            <w:tcBorders>
              <w:top w:val="nil"/>
              <w:left w:val="single" w:sz="8" w:space="0" w:color="auto"/>
              <w:bottom w:val="single" w:sz="8" w:space="0" w:color="auto"/>
              <w:right w:val="single" w:sz="8" w:space="0" w:color="auto"/>
            </w:tcBorders>
            <w:shd w:val="clear" w:color="auto" w:fill="1F4E79" w:themeFill="accent5" w:themeFillShade="80"/>
            <w:vAlign w:val="center"/>
            <w:hideMark/>
          </w:tcPr>
          <w:p w14:paraId="6B12AA6D" w14:textId="77777777" w:rsidR="00E97285" w:rsidRPr="00EE4F68" w:rsidRDefault="00E97285" w:rsidP="00E97285">
            <w:pPr>
              <w:contextualSpacing/>
              <w:jc w:val="center"/>
              <w:outlineLvl w:val="0"/>
              <w:rPr>
                <w:rFonts w:ascii="Calibri" w:hAnsi="Calibri" w:cs="Calibri"/>
                <w:b/>
                <w:bCs/>
                <w:color w:val="FFFFFF"/>
                <w:sz w:val="22"/>
                <w:szCs w:val="22"/>
                <w:lang w:val="es-ES_tradnl" w:eastAsia="es-CO"/>
              </w:rPr>
            </w:pPr>
            <w:r w:rsidRPr="00EE4F68">
              <w:rPr>
                <w:rFonts w:ascii="Calibri" w:hAnsi="Calibri" w:cs="Calibri"/>
                <w:b/>
                <w:bCs/>
                <w:color w:val="FFFFFF"/>
                <w:sz w:val="22"/>
                <w:szCs w:val="22"/>
                <w:lang w:val="es-ES_tradnl" w:eastAsia="es-CO"/>
              </w:rPr>
              <w:t>1</w:t>
            </w:r>
          </w:p>
        </w:tc>
        <w:tc>
          <w:tcPr>
            <w:tcW w:w="1516" w:type="dxa"/>
            <w:tcBorders>
              <w:top w:val="nil"/>
              <w:left w:val="nil"/>
              <w:bottom w:val="single" w:sz="8" w:space="0" w:color="auto"/>
              <w:right w:val="single" w:sz="8" w:space="0" w:color="auto"/>
            </w:tcBorders>
            <w:shd w:val="clear" w:color="auto" w:fill="auto"/>
            <w:vAlign w:val="center"/>
            <w:hideMark/>
          </w:tcPr>
          <w:p w14:paraId="4620FBA0" w14:textId="0D191287" w:rsidR="00E97285" w:rsidRPr="00EE4F68" w:rsidRDefault="00E97285" w:rsidP="00E97285">
            <w:pPr>
              <w:contextualSpacing/>
              <w:outlineLvl w:val="0"/>
              <w:rPr>
                <w:color w:val="000000"/>
                <w:sz w:val="18"/>
                <w:szCs w:val="22"/>
                <w:lang w:val="es-ES_tradnl" w:eastAsia="es-CO"/>
              </w:rPr>
            </w:pPr>
            <w:r w:rsidRPr="00EF314F">
              <w:rPr>
                <w:sz w:val="16"/>
                <w:szCs w:val="16"/>
                <w:lang w:val="es-ES_tradnl"/>
              </w:rPr>
              <w:t> Beneficio</w:t>
            </w:r>
          </w:p>
        </w:tc>
        <w:tc>
          <w:tcPr>
            <w:tcW w:w="2529" w:type="dxa"/>
            <w:tcBorders>
              <w:top w:val="nil"/>
              <w:left w:val="nil"/>
              <w:bottom w:val="single" w:sz="8" w:space="0" w:color="auto"/>
              <w:right w:val="single" w:sz="8" w:space="0" w:color="auto"/>
            </w:tcBorders>
            <w:shd w:val="clear" w:color="auto" w:fill="auto"/>
            <w:vAlign w:val="center"/>
            <w:hideMark/>
          </w:tcPr>
          <w:p w14:paraId="7A6215D8" w14:textId="2613ED77" w:rsidR="00E97285" w:rsidRPr="00EE4F68" w:rsidRDefault="00E97285" w:rsidP="00E97285">
            <w:pPr>
              <w:contextualSpacing/>
              <w:outlineLvl w:val="0"/>
              <w:rPr>
                <w:color w:val="FF0000"/>
                <w:sz w:val="18"/>
                <w:szCs w:val="22"/>
                <w:lang w:val="es-ES_tradnl" w:eastAsia="es-CO"/>
              </w:rPr>
            </w:pPr>
            <w:r w:rsidRPr="00EF314F">
              <w:rPr>
                <w:sz w:val="16"/>
                <w:szCs w:val="16"/>
                <w:lang w:val="es-ES_tradnl"/>
              </w:rPr>
              <w:t> Mejora miento de la calidad del aire del D.C.</w:t>
            </w:r>
            <w:r w:rsidR="0087035E">
              <w:rPr>
                <w:sz w:val="16"/>
                <w:szCs w:val="16"/>
                <w:lang w:val="es-ES_tradnl"/>
              </w:rPr>
              <w:t xml:space="preserve"> </w:t>
            </w:r>
          </w:p>
        </w:tc>
        <w:tc>
          <w:tcPr>
            <w:tcW w:w="4275" w:type="dxa"/>
            <w:tcBorders>
              <w:top w:val="single" w:sz="8" w:space="0" w:color="auto"/>
              <w:left w:val="nil"/>
              <w:bottom w:val="single" w:sz="8" w:space="0" w:color="auto"/>
              <w:right w:val="single" w:sz="8" w:space="0" w:color="000000"/>
            </w:tcBorders>
            <w:shd w:val="clear" w:color="000000" w:fill="FFFFFF"/>
            <w:vAlign w:val="center"/>
            <w:hideMark/>
          </w:tcPr>
          <w:p w14:paraId="1FECEED1" w14:textId="44FD493B" w:rsidR="00E97285" w:rsidRPr="00EE4F68" w:rsidRDefault="00E97285" w:rsidP="00E97285">
            <w:pPr>
              <w:contextualSpacing/>
              <w:outlineLvl w:val="0"/>
              <w:rPr>
                <w:color w:val="000000"/>
                <w:sz w:val="18"/>
                <w:szCs w:val="22"/>
                <w:lang w:val="es-ES_tradnl" w:eastAsia="es-CO"/>
              </w:rPr>
            </w:pPr>
            <w:r w:rsidRPr="00EF314F">
              <w:rPr>
                <w:sz w:val="16"/>
                <w:szCs w:val="16"/>
                <w:lang w:val="es-ES_tradnl"/>
              </w:rPr>
              <w:t xml:space="preserve">Desarrollo de acciones de control para contribuir a la disminución de la concentración de contaminantes en la atmósfera </w:t>
            </w:r>
          </w:p>
        </w:tc>
      </w:tr>
      <w:tr w:rsidR="00E97285" w:rsidRPr="00EE4F68" w14:paraId="28C821AB" w14:textId="77777777" w:rsidTr="003E36A7">
        <w:trPr>
          <w:trHeight w:val="315"/>
        </w:trPr>
        <w:tc>
          <w:tcPr>
            <w:tcW w:w="884" w:type="dxa"/>
            <w:tcBorders>
              <w:top w:val="nil"/>
              <w:left w:val="single" w:sz="8" w:space="0" w:color="auto"/>
              <w:bottom w:val="single" w:sz="8" w:space="0" w:color="auto"/>
              <w:right w:val="single" w:sz="8" w:space="0" w:color="auto"/>
            </w:tcBorders>
            <w:shd w:val="clear" w:color="auto" w:fill="1F4E79" w:themeFill="accent5" w:themeFillShade="80"/>
            <w:vAlign w:val="center"/>
          </w:tcPr>
          <w:p w14:paraId="19F42000" w14:textId="79A0B894" w:rsidR="00E97285" w:rsidRPr="00EE4F68" w:rsidRDefault="00E97285" w:rsidP="00E97285">
            <w:pPr>
              <w:contextualSpacing/>
              <w:jc w:val="center"/>
              <w:outlineLvl w:val="0"/>
              <w:rPr>
                <w:rFonts w:ascii="Calibri" w:hAnsi="Calibri" w:cs="Calibri"/>
                <w:b/>
                <w:bCs/>
                <w:color w:val="FFFFFF"/>
                <w:sz w:val="22"/>
                <w:szCs w:val="22"/>
                <w:lang w:val="es-ES_tradnl" w:eastAsia="es-CO"/>
              </w:rPr>
            </w:pPr>
            <w:r>
              <w:rPr>
                <w:rFonts w:ascii="Calibri" w:hAnsi="Calibri" w:cs="Calibri"/>
                <w:b/>
                <w:bCs/>
                <w:color w:val="FFFFFF"/>
                <w:sz w:val="22"/>
                <w:szCs w:val="22"/>
                <w:lang w:val="es-ES_tradnl" w:eastAsia="es-CO"/>
              </w:rPr>
              <w:t>2</w:t>
            </w:r>
          </w:p>
        </w:tc>
        <w:tc>
          <w:tcPr>
            <w:tcW w:w="1516" w:type="dxa"/>
            <w:tcBorders>
              <w:top w:val="nil"/>
              <w:left w:val="nil"/>
              <w:bottom w:val="single" w:sz="8" w:space="0" w:color="auto"/>
              <w:right w:val="single" w:sz="8" w:space="0" w:color="auto"/>
            </w:tcBorders>
            <w:shd w:val="clear" w:color="auto" w:fill="auto"/>
            <w:vAlign w:val="center"/>
          </w:tcPr>
          <w:p w14:paraId="457C5B1E" w14:textId="15E875F9" w:rsidR="00E97285" w:rsidRPr="00EE4F68" w:rsidRDefault="00E97285" w:rsidP="00E97285">
            <w:pPr>
              <w:contextualSpacing/>
              <w:outlineLvl w:val="0"/>
              <w:rPr>
                <w:color w:val="000000"/>
                <w:sz w:val="18"/>
                <w:szCs w:val="22"/>
                <w:lang w:val="es-ES_tradnl" w:eastAsia="es-CO"/>
              </w:rPr>
            </w:pPr>
            <w:r w:rsidRPr="00EF314F">
              <w:rPr>
                <w:sz w:val="16"/>
                <w:szCs w:val="16"/>
                <w:lang w:val="es-ES_tradnl"/>
              </w:rPr>
              <w:t xml:space="preserve">Beneficio </w:t>
            </w:r>
          </w:p>
        </w:tc>
        <w:tc>
          <w:tcPr>
            <w:tcW w:w="2529" w:type="dxa"/>
            <w:tcBorders>
              <w:top w:val="nil"/>
              <w:left w:val="nil"/>
              <w:bottom w:val="single" w:sz="8" w:space="0" w:color="auto"/>
              <w:right w:val="single" w:sz="8" w:space="0" w:color="auto"/>
            </w:tcBorders>
            <w:shd w:val="clear" w:color="auto" w:fill="auto"/>
            <w:vAlign w:val="center"/>
          </w:tcPr>
          <w:p w14:paraId="4EC073CD" w14:textId="6BF9A293" w:rsidR="00E97285" w:rsidRPr="00EE4F68" w:rsidRDefault="00E97285" w:rsidP="00E97285">
            <w:pPr>
              <w:contextualSpacing/>
              <w:outlineLvl w:val="0"/>
              <w:rPr>
                <w:color w:val="FF0000"/>
                <w:sz w:val="18"/>
                <w:szCs w:val="22"/>
                <w:lang w:val="es-ES_tradnl" w:eastAsia="es-CO"/>
              </w:rPr>
            </w:pPr>
            <w:r w:rsidRPr="00EF314F">
              <w:rPr>
                <w:sz w:val="16"/>
                <w:szCs w:val="16"/>
                <w:lang w:val="es-ES_tradnl"/>
              </w:rPr>
              <w:t>Espacios con niveles de presión adecuados a la norma</w:t>
            </w:r>
          </w:p>
        </w:tc>
        <w:tc>
          <w:tcPr>
            <w:tcW w:w="4275" w:type="dxa"/>
            <w:tcBorders>
              <w:top w:val="single" w:sz="8" w:space="0" w:color="auto"/>
              <w:left w:val="nil"/>
              <w:bottom w:val="single" w:sz="8" w:space="0" w:color="auto"/>
              <w:right w:val="single" w:sz="8" w:space="0" w:color="000000"/>
            </w:tcBorders>
            <w:shd w:val="clear" w:color="000000" w:fill="FFFFFF"/>
            <w:vAlign w:val="center"/>
          </w:tcPr>
          <w:p w14:paraId="48275A83" w14:textId="43EF4063" w:rsidR="00E97285" w:rsidRPr="00EE4F68" w:rsidRDefault="00E97285" w:rsidP="00E97285">
            <w:pPr>
              <w:contextualSpacing/>
              <w:outlineLvl w:val="0"/>
              <w:rPr>
                <w:color w:val="000000"/>
                <w:sz w:val="18"/>
                <w:szCs w:val="22"/>
                <w:lang w:val="es-ES_tradnl" w:eastAsia="es-CO"/>
              </w:rPr>
            </w:pPr>
            <w:r w:rsidRPr="00EF314F">
              <w:rPr>
                <w:sz w:val="16"/>
                <w:szCs w:val="16"/>
                <w:lang w:val="es-ES_tradnl"/>
              </w:rPr>
              <w:t>Implementación de acciones para reforzar el control a las fuentes de emisión de ruido, para disminuir los niveles de presión sonora en el D.C.</w:t>
            </w:r>
          </w:p>
        </w:tc>
      </w:tr>
      <w:tr w:rsidR="00E97285" w:rsidRPr="00EE4F68" w14:paraId="79436CBE" w14:textId="77777777" w:rsidTr="003E36A7">
        <w:trPr>
          <w:trHeight w:val="315"/>
        </w:trPr>
        <w:tc>
          <w:tcPr>
            <w:tcW w:w="884" w:type="dxa"/>
            <w:tcBorders>
              <w:top w:val="nil"/>
              <w:left w:val="single" w:sz="8" w:space="0" w:color="auto"/>
              <w:bottom w:val="single" w:sz="8" w:space="0" w:color="auto"/>
              <w:right w:val="single" w:sz="8" w:space="0" w:color="auto"/>
            </w:tcBorders>
            <w:shd w:val="clear" w:color="auto" w:fill="1F4E79" w:themeFill="accent5" w:themeFillShade="80"/>
            <w:vAlign w:val="center"/>
          </w:tcPr>
          <w:p w14:paraId="0817C388" w14:textId="7CC560AE" w:rsidR="00E97285" w:rsidRPr="00EE4F68" w:rsidRDefault="00E97285" w:rsidP="00E97285">
            <w:pPr>
              <w:contextualSpacing/>
              <w:jc w:val="center"/>
              <w:outlineLvl w:val="0"/>
              <w:rPr>
                <w:rFonts w:ascii="Calibri" w:hAnsi="Calibri" w:cs="Calibri"/>
                <w:b/>
                <w:bCs/>
                <w:color w:val="FFFFFF"/>
                <w:sz w:val="22"/>
                <w:szCs w:val="22"/>
                <w:lang w:val="es-ES_tradnl" w:eastAsia="es-CO"/>
              </w:rPr>
            </w:pPr>
            <w:r>
              <w:rPr>
                <w:rFonts w:ascii="Calibri" w:hAnsi="Calibri" w:cs="Calibri"/>
                <w:b/>
                <w:bCs/>
                <w:color w:val="FFFFFF"/>
                <w:sz w:val="22"/>
                <w:szCs w:val="22"/>
                <w:lang w:val="es-ES_tradnl" w:eastAsia="es-CO"/>
              </w:rPr>
              <w:t>3</w:t>
            </w:r>
          </w:p>
        </w:tc>
        <w:tc>
          <w:tcPr>
            <w:tcW w:w="1516" w:type="dxa"/>
            <w:tcBorders>
              <w:top w:val="nil"/>
              <w:left w:val="nil"/>
              <w:bottom w:val="single" w:sz="8" w:space="0" w:color="auto"/>
              <w:right w:val="single" w:sz="8" w:space="0" w:color="auto"/>
            </w:tcBorders>
            <w:shd w:val="clear" w:color="auto" w:fill="auto"/>
            <w:vAlign w:val="center"/>
          </w:tcPr>
          <w:p w14:paraId="12B4FFBE" w14:textId="12029C63" w:rsidR="00E97285" w:rsidRPr="00EE4F68" w:rsidRDefault="00E97285" w:rsidP="00E97285">
            <w:pPr>
              <w:contextualSpacing/>
              <w:outlineLvl w:val="0"/>
              <w:rPr>
                <w:color w:val="000000"/>
                <w:sz w:val="18"/>
                <w:szCs w:val="22"/>
                <w:lang w:val="es-ES_tradnl" w:eastAsia="es-CO"/>
              </w:rPr>
            </w:pPr>
            <w:r w:rsidRPr="00EF314F">
              <w:rPr>
                <w:sz w:val="16"/>
                <w:szCs w:val="16"/>
                <w:lang w:val="es-ES_tradnl"/>
              </w:rPr>
              <w:t xml:space="preserve">Beneficio </w:t>
            </w:r>
          </w:p>
        </w:tc>
        <w:tc>
          <w:tcPr>
            <w:tcW w:w="2529" w:type="dxa"/>
            <w:tcBorders>
              <w:top w:val="nil"/>
              <w:left w:val="nil"/>
              <w:bottom w:val="single" w:sz="8" w:space="0" w:color="auto"/>
              <w:right w:val="single" w:sz="8" w:space="0" w:color="auto"/>
            </w:tcBorders>
            <w:shd w:val="clear" w:color="auto" w:fill="auto"/>
            <w:vAlign w:val="center"/>
          </w:tcPr>
          <w:p w14:paraId="44C3CC81" w14:textId="62DEE546" w:rsidR="00E97285" w:rsidRPr="00EE4F68" w:rsidRDefault="00E97285" w:rsidP="00E97285">
            <w:pPr>
              <w:contextualSpacing/>
              <w:outlineLvl w:val="0"/>
              <w:rPr>
                <w:color w:val="FF0000"/>
                <w:sz w:val="18"/>
                <w:szCs w:val="22"/>
                <w:lang w:val="es-ES_tradnl" w:eastAsia="es-CO"/>
              </w:rPr>
            </w:pPr>
            <w:r w:rsidRPr="00EF314F">
              <w:rPr>
                <w:sz w:val="16"/>
                <w:szCs w:val="16"/>
                <w:lang w:val="es-ES_tradnl"/>
              </w:rPr>
              <w:t>Detección de personas afectas por contaminación acústica</w:t>
            </w:r>
          </w:p>
        </w:tc>
        <w:tc>
          <w:tcPr>
            <w:tcW w:w="4275" w:type="dxa"/>
            <w:tcBorders>
              <w:top w:val="single" w:sz="8" w:space="0" w:color="auto"/>
              <w:left w:val="nil"/>
              <w:bottom w:val="single" w:sz="8" w:space="0" w:color="auto"/>
              <w:right w:val="single" w:sz="8" w:space="0" w:color="000000"/>
            </w:tcBorders>
            <w:shd w:val="clear" w:color="000000" w:fill="FFFFFF"/>
            <w:vAlign w:val="center"/>
          </w:tcPr>
          <w:p w14:paraId="26893859" w14:textId="4C85FBA4" w:rsidR="00E97285" w:rsidRPr="00EE4F68" w:rsidRDefault="00E97285" w:rsidP="00E97285">
            <w:pPr>
              <w:contextualSpacing/>
              <w:outlineLvl w:val="0"/>
              <w:rPr>
                <w:color w:val="000000"/>
                <w:sz w:val="18"/>
                <w:szCs w:val="22"/>
                <w:lang w:val="es-ES_tradnl" w:eastAsia="es-CO"/>
              </w:rPr>
            </w:pPr>
            <w:r w:rsidRPr="00EF314F">
              <w:rPr>
                <w:sz w:val="16"/>
                <w:szCs w:val="16"/>
                <w:lang w:val="es-ES_tradnl"/>
              </w:rPr>
              <w:t xml:space="preserve">Ampliación del conocimiento de zonas afectadas por niveles de ruido por encima de la norma </w:t>
            </w:r>
          </w:p>
        </w:tc>
      </w:tr>
      <w:tr w:rsidR="00E97285" w:rsidRPr="00EE4F68" w14:paraId="6DDE0633" w14:textId="77777777" w:rsidTr="003E36A7">
        <w:trPr>
          <w:trHeight w:val="315"/>
        </w:trPr>
        <w:tc>
          <w:tcPr>
            <w:tcW w:w="884" w:type="dxa"/>
            <w:tcBorders>
              <w:top w:val="nil"/>
              <w:left w:val="single" w:sz="8" w:space="0" w:color="auto"/>
              <w:bottom w:val="single" w:sz="8" w:space="0" w:color="auto"/>
              <w:right w:val="single" w:sz="8" w:space="0" w:color="auto"/>
            </w:tcBorders>
            <w:shd w:val="clear" w:color="auto" w:fill="1F4E79" w:themeFill="accent5" w:themeFillShade="80"/>
            <w:vAlign w:val="center"/>
          </w:tcPr>
          <w:p w14:paraId="7095ADFB" w14:textId="3B1AE2EE" w:rsidR="00E97285" w:rsidRPr="00EE4F68" w:rsidRDefault="00E97285" w:rsidP="00E97285">
            <w:pPr>
              <w:contextualSpacing/>
              <w:jc w:val="center"/>
              <w:outlineLvl w:val="0"/>
              <w:rPr>
                <w:rFonts w:ascii="Calibri" w:hAnsi="Calibri" w:cs="Calibri"/>
                <w:b/>
                <w:bCs/>
                <w:color w:val="FFFFFF"/>
                <w:sz w:val="22"/>
                <w:szCs w:val="22"/>
                <w:lang w:val="es-ES_tradnl" w:eastAsia="es-CO"/>
              </w:rPr>
            </w:pPr>
            <w:r>
              <w:rPr>
                <w:rFonts w:ascii="Calibri" w:hAnsi="Calibri" w:cs="Calibri"/>
                <w:b/>
                <w:bCs/>
                <w:color w:val="FFFFFF"/>
                <w:sz w:val="22"/>
                <w:szCs w:val="22"/>
                <w:lang w:val="es-ES_tradnl" w:eastAsia="es-CO"/>
              </w:rPr>
              <w:t>4</w:t>
            </w:r>
          </w:p>
        </w:tc>
        <w:tc>
          <w:tcPr>
            <w:tcW w:w="1516" w:type="dxa"/>
            <w:tcBorders>
              <w:top w:val="nil"/>
              <w:left w:val="nil"/>
              <w:bottom w:val="single" w:sz="8" w:space="0" w:color="auto"/>
              <w:right w:val="single" w:sz="8" w:space="0" w:color="auto"/>
            </w:tcBorders>
            <w:shd w:val="clear" w:color="auto" w:fill="auto"/>
            <w:vAlign w:val="center"/>
          </w:tcPr>
          <w:p w14:paraId="39405C03" w14:textId="09364E05" w:rsidR="00E97285" w:rsidRPr="00EE4F68" w:rsidRDefault="00E97285" w:rsidP="00E97285">
            <w:pPr>
              <w:contextualSpacing/>
              <w:outlineLvl w:val="0"/>
              <w:rPr>
                <w:color w:val="000000"/>
                <w:sz w:val="18"/>
                <w:szCs w:val="22"/>
                <w:lang w:val="es-ES_tradnl" w:eastAsia="es-CO"/>
              </w:rPr>
            </w:pPr>
            <w:r w:rsidRPr="00EF314F">
              <w:rPr>
                <w:sz w:val="16"/>
                <w:szCs w:val="16"/>
                <w:lang w:val="es-ES_tradnl"/>
              </w:rPr>
              <w:t xml:space="preserve">Beneficio </w:t>
            </w:r>
          </w:p>
        </w:tc>
        <w:tc>
          <w:tcPr>
            <w:tcW w:w="2529" w:type="dxa"/>
            <w:tcBorders>
              <w:top w:val="nil"/>
              <w:left w:val="nil"/>
              <w:bottom w:val="single" w:sz="8" w:space="0" w:color="auto"/>
              <w:right w:val="single" w:sz="8" w:space="0" w:color="auto"/>
            </w:tcBorders>
            <w:shd w:val="clear" w:color="auto" w:fill="auto"/>
            <w:vAlign w:val="center"/>
          </w:tcPr>
          <w:p w14:paraId="7516B33B" w14:textId="1C0EA2A5" w:rsidR="00E97285" w:rsidRPr="00EE4F68" w:rsidRDefault="00E97285" w:rsidP="00E97285">
            <w:pPr>
              <w:contextualSpacing/>
              <w:outlineLvl w:val="0"/>
              <w:rPr>
                <w:color w:val="FF0000"/>
                <w:sz w:val="18"/>
                <w:szCs w:val="22"/>
                <w:lang w:val="es-ES_tradnl" w:eastAsia="es-CO"/>
              </w:rPr>
            </w:pPr>
            <w:r w:rsidRPr="00EF314F">
              <w:rPr>
                <w:sz w:val="16"/>
                <w:szCs w:val="16"/>
                <w:lang w:val="es-ES_tradnl"/>
              </w:rPr>
              <w:t xml:space="preserve">Zonas despejadas de elementos de publicidad exterior ilegal. </w:t>
            </w:r>
          </w:p>
        </w:tc>
        <w:tc>
          <w:tcPr>
            <w:tcW w:w="4275" w:type="dxa"/>
            <w:tcBorders>
              <w:top w:val="single" w:sz="8" w:space="0" w:color="auto"/>
              <w:left w:val="nil"/>
              <w:bottom w:val="single" w:sz="8" w:space="0" w:color="auto"/>
              <w:right w:val="single" w:sz="8" w:space="0" w:color="000000"/>
            </w:tcBorders>
            <w:shd w:val="clear" w:color="000000" w:fill="FFFFFF"/>
            <w:vAlign w:val="center"/>
          </w:tcPr>
          <w:p w14:paraId="02E6DDF7" w14:textId="4B13AF13" w:rsidR="00E97285" w:rsidRPr="00EE4F68" w:rsidRDefault="00E97285" w:rsidP="00E97285">
            <w:pPr>
              <w:contextualSpacing/>
              <w:outlineLvl w:val="0"/>
              <w:rPr>
                <w:color w:val="000000"/>
                <w:sz w:val="18"/>
                <w:szCs w:val="22"/>
                <w:lang w:val="es-ES_tradnl" w:eastAsia="es-CO"/>
              </w:rPr>
            </w:pPr>
            <w:r w:rsidRPr="00EF314F">
              <w:rPr>
                <w:sz w:val="16"/>
                <w:szCs w:val="16"/>
                <w:lang w:val="es-ES_tradnl"/>
              </w:rPr>
              <w:t xml:space="preserve">Identificación de sectores de la ciudad con deterioro del paisaje por elementos de publicidad exterior ilegal. </w:t>
            </w:r>
          </w:p>
        </w:tc>
      </w:tr>
    </w:tbl>
    <w:p w14:paraId="4888A8F6" w14:textId="1A00ED08" w:rsidR="004F6F2B" w:rsidRPr="00EE4F68" w:rsidRDefault="004F6F2B" w:rsidP="00A92A86">
      <w:pPr>
        <w:contextualSpacing/>
        <w:jc w:val="center"/>
        <w:rPr>
          <w:i/>
          <w:iCs/>
          <w:sz w:val="18"/>
          <w:szCs w:val="18"/>
          <w:lang w:val="es-ES_tradnl"/>
        </w:rPr>
      </w:pPr>
      <w:r w:rsidRPr="00EE4F68">
        <w:rPr>
          <w:i/>
          <w:iCs/>
          <w:sz w:val="18"/>
          <w:szCs w:val="18"/>
          <w:lang w:val="es-ES_tradnl"/>
        </w:rPr>
        <w:t>Fuente:</w:t>
      </w:r>
      <w:r w:rsidR="00E97285">
        <w:rPr>
          <w:i/>
          <w:iCs/>
          <w:sz w:val="18"/>
          <w:szCs w:val="18"/>
          <w:lang w:val="es-ES_tradnl"/>
        </w:rPr>
        <w:t xml:space="preserve"> SCAAV.</w:t>
      </w:r>
    </w:p>
    <w:p w14:paraId="04F30B39" w14:textId="71E774EF" w:rsidR="00EA36E9" w:rsidRPr="00EE4F68" w:rsidRDefault="00EA36E9" w:rsidP="00A92A86">
      <w:pPr>
        <w:pStyle w:val="Sinespaciado"/>
        <w:contextualSpacing/>
        <w:rPr>
          <w:rFonts w:ascii="Times New Roman" w:hAnsi="Times New Roman"/>
          <w:b/>
          <w:bCs/>
          <w:i/>
          <w:iCs/>
          <w:sz w:val="22"/>
          <w:szCs w:val="22"/>
          <w:lang w:val="es-ES_tradnl"/>
        </w:rPr>
      </w:pPr>
    </w:p>
    <w:tbl>
      <w:tblPr>
        <w:tblW w:w="0" w:type="auto"/>
        <w:tblCellMar>
          <w:left w:w="70" w:type="dxa"/>
          <w:right w:w="70" w:type="dxa"/>
        </w:tblCellMar>
        <w:tblLook w:val="04A0" w:firstRow="1" w:lastRow="0" w:firstColumn="1" w:lastColumn="0" w:noHBand="0" w:noVBand="1"/>
      </w:tblPr>
      <w:tblGrid>
        <w:gridCol w:w="1980"/>
        <w:gridCol w:w="878"/>
        <w:gridCol w:w="1390"/>
        <w:gridCol w:w="1447"/>
        <w:gridCol w:w="1480"/>
        <w:gridCol w:w="1655"/>
      </w:tblGrid>
      <w:tr w:rsidR="000B7819" w:rsidRPr="00EE4F68" w14:paraId="33B09A0D" w14:textId="77777777" w:rsidTr="003E36A7">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7B0231A4" w14:textId="77777777" w:rsidR="000B7819" w:rsidRPr="00EE4F68" w:rsidRDefault="000B7819" w:rsidP="00A92A86">
            <w:pPr>
              <w:contextualSpacing/>
              <w:jc w:val="center"/>
              <w:rPr>
                <w:b/>
                <w:bCs/>
                <w:color w:val="FFFFFF" w:themeColor="background1"/>
                <w:sz w:val="22"/>
                <w:szCs w:val="22"/>
                <w:lang w:val="es-ES_tradnl" w:eastAsia="es-CO"/>
              </w:rPr>
            </w:pPr>
            <w:r w:rsidRPr="00EE4F68">
              <w:rPr>
                <w:b/>
                <w:bCs/>
                <w:color w:val="FFFFFF" w:themeColor="background1"/>
                <w:sz w:val="22"/>
                <w:szCs w:val="22"/>
                <w:lang w:val="es-ES_tradnl" w:eastAsia="es-CO"/>
              </w:rPr>
              <w:t>Ítem</w:t>
            </w:r>
          </w:p>
        </w:tc>
        <w:tc>
          <w:tcPr>
            <w:tcW w:w="878" w:type="dxa"/>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1E3759AA" w14:textId="77777777" w:rsidR="000B7819" w:rsidRPr="00EE4F68" w:rsidRDefault="000B7819" w:rsidP="00A92A86">
            <w:pPr>
              <w:contextualSpacing/>
              <w:jc w:val="center"/>
              <w:rPr>
                <w:b/>
                <w:bCs/>
                <w:color w:val="FFFFFF" w:themeColor="background1"/>
                <w:sz w:val="22"/>
                <w:szCs w:val="22"/>
                <w:lang w:val="es-ES_tradnl" w:eastAsia="es-CO"/>
              </w:rPr>
            </w:pPr>
            <w:r w:rsidRPr="00EE4F68">
              <w:rPr>
                <w:b/>
                <w:bCs/>
                <w:color w:val="FFFFFF" w:themeColor="background1"/>
                <w:sz w:val="22"/>
                <w:szCs w:val="22"/>
                <w:lang w:val="es-ES_tradnl" w:eastAsia="es-CO"/>
              </w:rPr>
              <w:t>Base</w:t>
            </w:r>
          </w:p>
        </w:tc>
        <w:tc>
          <w:tcPr>
            <w:tcW w:w="1390" w:type="dxa"/>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4C77969D" w14:textId="77777777" w:rsidR="000B7819" w:rsidRPr="00EE4F68" w:rsidRDefault="000B7819" w:rsidP="00A92A86">
            <w:pPr>
              <w:contextualSpacing/>
              <w:jc w:val="center"/>
              <w:rPr>
                <w:b/>
                <w:bCs/>
                <w:color w:val="FFFFFF" w:themeColor="background1"/>
                <w:sz w:val="22"/>
                <w:szCs w:val="22"/>
                <w:lang w:val="es-ES_tradnl" w:eastAsia="es-CO"/>
              </w:rPr>
            </w:pPr>
            <w:r w:rsidRPr="00EE4F68">
              <w:rPr>
                <w:b/>
                <w:bCs/>
                <w:color w:val="FFFFFF" w:themeColor="background1"/>
                <w:sz w:val="22"/>
                <w:szCs w:val="22"/>
                <w:lang w:val="es-ES_tradnl" w:eastAsia="es-CO"/>
              </w:rPr>
              <w:t>2021</w:t>
            </w:r>
          </w:p>
        </w:tc>
        <w:tc>
          <w:tcPr>
            <w:tcW w:w="1447" w:type="dxa"/>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22D9E64B" w14:textId="77777777" w:rsidR="000B7819" w:rsidRPr="00EE4F68" w:rsidRDefault="000B7819" w:rsidP="00A92A86">
            <w:pPr>
              <w:contextualSpacing/>
              <w:jc w:val="center"/>
              <w:rPr>
                <w:b/>
                <w:bCs/>
                <w:color w:val="FFFFFF" w:themeColor="background1"/>
                <w:sz w:val="22"/>
                <w:szCs w:val="22"/>
                <w:lang w:val="es-ES_tradnl" w:eastAsia="es-CO"/>
              </w:rPr>
            </w:pPr>
            <w:r w:rsidRPr="00EE4F68">
              <w:rPr>
                <w:b/>
                <w:bCs/>
                <w:color w:val="FFFFFF" w:themeColor="background1"/>
                <w:sz w:val="22"/>
                <w:szCs w:val="22"/>
                <w:lang w:val="es-ES_tradnl" w:eastAsia="es-CO"/>
              </w:rPr>
              <w:t>2022</w:t>
            </w:r>
          </w:p>
        </w:tc>
        <w:tc>
          <w:tcPr>
            <w:tcW w:w="1480" w:type="dxa"/>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1C649C3F" w14:textId="77777777" w:rsidR="000B7819" w:rsidRPr="00EE4F68" w:rsidRDefault="000B7819" w:rsidP="00A92A86">
            <w:pPr>
              <w:contextualSpacing/>
              <w:jc w:val="center"/>
              <w:rPr>
                <w:b/>
                <w:bCs/>
                <w:color w:val="FFFFFF" w:themeColor="background1"/>
                <w:sz w:val="22"/>
                <w:szCs w:val="22"/>
                <w:lang w:val="es-ES_tradnl" w:eastAsia="es-CO"/>
              </w:rPr>
            </w:pPr>
            <w:r w:rsidRPr="00EE4F68">
              <w:rPr>
                <w:b/>
                <w:bCs/>
                <w:color w:val="FFFFFF" w:themeColor="background1"/>
                <w:sz w:val="22"/>
                <w:szCs w:val="22"/>
                <w:lang w:val="es-ES_tradnl" w:eastAsia="es-CO"/>
              </w:rPr>
              <w:t>2023</w:t>
            </w:r>
          </w:p>
        </w:tc>
        <w:tc>
          <w:tcPr>
            <w:tcW w:w="1655" w:type="dxa"/>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5ACADDEC" w14:textId="77777777" w:rsidR="000B7819" w:rsidRPr="00EE4F68" w:rsidRDefault="000B7819" w:rsidP="00A92A86">
            <w:pPr>
              <w:contextualSpacing/>
              <w:jc w:val="center"/>
              <w:rPr>
                <w:b/>
                <w:bCs/>
                <w:color w:val="FFFFFF" w:themeColor="background1"/>
                <w:sz w:val="22"/>
                <w:szCs w:val="22"/>
                <w:lang w:val="es-ES_tradnl" w:eastAsia="es-CO"/>
              </w:rPr>
            </w:pPr>
            <w:r w:rsidRPr="00EE4F68">
              <w:rPr>
                <w:b/>
                <w:bCs/>
                <w:color w:val="FFFFFF" w:themeColor="background1"/>
                <w:sz w:val="22"/>
                <w:szCs w:val="22"/>
                <w:lang w:val="es-ES_tradnl" w:eastAsia="es-CO"/>
              </w:rPr>
              <w:t>2024</w:t>
            </w:r>
          </w:p>
        </w:tc>
      </w:tr>
      <w:tr w:rsidR="000B7819" w:rsidRPr="00EE4F68" w14:paraId="02B02A37" w14:textId="77777777" w:rsidTr="00FD5AEC">
        <w:trPr>
          <w:trHeight w:val="378"/>
        </w:trPr>
        <w:tc>
          <w:tcPr>
            <w:tcW w:w="1980" w:type="dxa"/>
            <w:tcBorders>
              <w:top w:val="nil"/>
              <w:left w:val="single" w:sz="4" w:space="0" w:color="auto"/>
              <w:bottom w:val="single" w:sz="4" w:space="0" w:color="auto"/>
              <w:right w:val="single" w:sz="4" w:space="0" w:color="auto"/>
            </w:tcBorders>
            <w:shd w:val="clear" w:color="auto" w:fill="auto"/>
            <w:vAlign w:val="center"/>
          </w:tcPr>
          <w:p w14:paraId="1912AD1B" w14:textId="674C2A09" w:rsidR="000B7819" w:rsidRPr="00EE4F68" w:rsidRDefault="000B7819" w:rsidP="00A92A86">
            <w:pPr>
              <w:contextualSpacing/>
              <w:rPr>
                <w:color w:val="000000"/>
                <w:sz w:val="20"/>
                <w:lang w:val="es-ES_tradnl" w:eastAsia="es-CO"/>
              </w:rPr>
            </w:pPr>
          </w:p>
        </w:tc>
        <w:tc>
          <w:tcPr>
            <w:tcW w:w="878" w:type="dxa"/>
            <w:tcBorders>
              <w:top w:val="nil"/>
              <w:left w:val="nil"/>
              <w:bottom w:val="single" w:sz="4" w:space="0" w:color="auto"/>
              <w:right w:val="single" w:sz="4" w:space="0" w:color="auto"/>
            </w:tcBorders>
            <w:shd w:val="clear" w:color="auto" w:fill="auto"/>
            <w:vAlign w:val="center"/>
          </w:tcPr>
          <w:p w14:paraId="7C87AA1D" w14:textId="76BDB816" w:rsidR="000B7819" w:rsidRPr="00EE4F68" w:rsidRDefault="000B7819" w:rsidP="00A92A86">
            <w:pPr>
              <w:contextualSpacing/>
              <w:jc w:val="center"/>
              <w:rPr>
                <w:color w:val="000000"/>
                <w:sz w:val="20"/>
                <w:lang w:val="es-ES_tradnl" w:eastAsia="es-CO"/>
              </w:rPr>
            </w:pPr>
          </w:p>
        </w:tc>
        <w:tc>
          <w:tcPr>
            <w:tcW w:w="1390" w:type="dxa"/>
            <w:tcBorders>
              <w:top w:val="nil"/>
              <w:left w:val="nil"/>
              <w:bottom w:val="single" w:sz="4" w:space="0" w:color="auto"/>
              <w:right w:val="single" w:sz="4" w:space="0" w:color="auto"/>
            </w:tcBorders>
            <w:shd w:val="clear" w:color="auto" w:fill="auto"/>
            <w:vAlign w:val="center"/>
          </w:tcPr>
          <w:p w14:paraId="7B961B69" w14:textId="3604F1D1" w:rsidR="000B7819" w:rsidRPr="00EE4F68" w:rsidRDefault="000B7819" w:rsidP="00A92A86">
            <w:pPr>
              <w:contextualSpacing/>
              <w:jc w:val="center"/>
              <w:rPr>
                <w:color w:val="000000"/>
                <w:sz w:val="20"/>
                <w:lang w:val="es-ES_tradnl" w:eastAsia="es-CO"/>
              </w:rPr>
            </w:pPr>
          </w:p>
        </w:tc>
        <w:tc>
          <w:tcPr>
            <w:tcW w:w="1447" w:type="dxa"/>
            <w:tcBorders>
              <w:top w:val="nil"/>
              <w:left w:val="nil"/>
              <w:bottom w:val="single" w:sz="4" w:space="0" w:color="auto"/>
              <w:right w:val="single" w:sz="4" w:space="0" w:color="auto"/>
            </w:tcBorders>
            <w:shd w:val="clear" w:color="auto" w:fill="auto"/>
            <w:vAlign w:val="center"/>
          </w:tcPr>
          <w:p w14:paraId="48A6752B" w14:textId="552CE2C8" w:rsidR="000B7819" w:rsidRPr="00EE4F68" w:rsidRDefault="000B7819" w:rsidP="00A92A86">
            <w:pPr>
              <w:contextualSpacing/>
              <w:jc w:val="center"/>
              <w:rPr>
                <w:color w:val="000000"/>
                <w:sz w:val="20"/>
                <w:lang w:val="es-ES_tradnl" w:eastAsia="es-CO"/>
              </w:rPr>
            </w:pPr>
          </w:p>
        </w:tc>
        <w:tc>
          <w:tcPr>
            <w:tcW w:w="1480" w:type="dxa"/>
            <w:tcBorders>
              <w:top w:val="nil"/>
              <w:left w:val="nil"/>
              <w:bottom w:val="single" w:sz="4" w:space="0" w:color="auto"/>
              <w:right w:val="single" w:sz="4" w:space="0" w:color="auto"/>
            </w:tcBorders>
            <w:shd w:val="clear" w:color="auto" w:fill="auto"/>
            <w:vAlign w:val="center"/>
          </w:tcPr>
          <w:p w14:paraId="34E9CD5C" w14:textId="00AF03AE" w:rsidR="000B7819" w:rsidRPr="00EE4F68" w:rsidRDefault="000B7819" w:rsidP="00A92A86">
            <w:pPr>
              <w:contextualSpacing/>
              <w:jc w:val="center"/>
              <w:rPr>
                <w:color w:val="000000"/>
                <w:sz w:val="20"/>
                <w:lang w:val="es-ES_tradnl" w:eastAsia="es-CO"/>
              </w:rPr>
            </w:pPr>
          </w:p>
        </w:tc>
        <w:tc>
          <w:tcPr>
            <w:tcW w:w="1655" w:type="dxa"/>
            <w:tcBorders>
              <w:top w:val="nil"/>
              <w:left w:val="nil"/>
              <w:bottom w:val="single" w:sz="4" w:space="0" w:color="auto"/>
              <w:right w:val="single" w:sz="4" w:space="0" w:color="auto"/>
            </w:tcBorders>
            <w:shd w:val="clear" w:color="auto" w:fill="auto"/>
            <w:vAlign w:val="center"/>
          </w:tcPr>
          <w:p w14:paraId="08781AFE" w14:textId="73117B2B" w:rsidR="000B7819" w:rsidRPr="00EE4F68" w:rsidRDefault="000B7819" w:rsidP="00A92A86">
            <w:pPr>
              <w:contextualSpacing/>
              <w:jc w:val="center"/>
              <w:rPr>
                <w:color w:val="000000"/>
                <w:sz w:val="20"/>
                <w:lang w:val="es-ES_tradnl" w:eastAsia="es-CO"/>
              </w:rPr>
            </w:pPr>
          </w:p>
        </w:tc>
      </w:tr>
      <w:tr w:rsidR="000B7819" w:rsidRPr="00EE4F68" w14:paraId="04F0A21F" w14:textId="77777777" w:rsidTr="00414A93">
        <w:trPr>
          <w:trHeight w:val="372"/>
        </w:trPr>
        <w:tc>
          <w:tcPr>
            <w:tcW w:w="1980" w:type="dxa"/>
            <w:tcBorders>
              <w:top w:val="nil"/>
              <w:left w:val="single" w:sz="4" w:space="0" w:color="auto"/>
              <w:bottom w:val="single" w:sz="4" w:space="0" w:color="auto"/>
              <w:right w:val="single" w:sz="4" w:space="0" w:color="auto"/>
            </w:tcBorders>
            <w:shd w:val="clear" w:color="auto" w:fill="auto"/>
            <w:vAlign w:val="center"/>
          </w:tcPr>
          <w:p w14:paraId="1533D4F3" w14:textId="355777DF" w:rsidR="000B7819" w:rsidRPr="00EE4F68" w:rsidRDefault="000B7819" w:rsidP="00A92A86">
            <w:pPr>
              <w:contextualSpacing/>
              <w:rPr>
                <w:color w:val="000000"/>
                <w:sz w:val="20"/>
                <w:lang w:val="es-ES_tradnl" w:eastAsia="es-CO"/>
              </w:rPr>
            </w:pPr>
          </w:p>
        </w:tc>
        <w:tc>
          <w:tcPr>
            <w:tcW w:w="878" w:type="dxa"/>
            <w:tcBorders>
              <w:top w:val="nil"/>
              <w:left w:val="nil"/>
              <w:bottom w:val="single" w:sz="4" w:space="0" w:color="auto"/>
              <w:right w:val="single" w:sz="4" w:space="0" w:color="auto"/>
            </w:tcBorders>
            <w:shd w:val="clear" w:color="auto" w:fill="auto"/>
            <w:vAlign w:val="center"/>
          </w:tcPr>
          <w:p w14:paraId="007D31A4" w14:textId="0F546FF3" w:rsidR="000B7819" w:rsidRPr="00EE4F68" w:rsidRDefault="000B7819" w:rsidP="00A92A86">
            <w:pPr>
              <w:contextualSpacing/>
              <w:jc w:val="center"/>
              <w:rPr>
                <w:color w:val="000000"/>
                <w:sz w:val="20"/>
                <w:lang w:val="es-ES_tradnl" w:eastAsia="es-CO"/>
              </w:rPr>
            </w:pPr>
          </w:p>
        </w:tc>
        <w:tc>
          <w:tcPr>
            <w:tcW w:w="1390" w:type="dxa"/>
            <w:tcBorders>
              <w:top w:val="nil"/>
              <w:left w:val="nil"/>
              <w:bottom w:val="single" w:sz="4" w:space="0" w:color="auto"/>
              <w:right w:val="single" w:sz="4" w:space="0" w:color="auto"/>
            </w:tcBorders>
            <w:shd w:val="clear" w:color="auto" w:fill="auto"/>
            <w:vAlign w:val="center"/>
          </w:tcPr>
          <w:p w14:paraId="5DE61F5E" w14:textId="493EF547" w:rsidR="000B7819" w:rsidRPr="00EE4F68" w:rsidRDefault="000B7819" w:rsidP="00A92A86">
            <w:pPr>
              <w:contextualSpacing/>
              <w:jc w:val="center"/>
              <w:rPr>
                <w:color w:val="000000"/>
                <w:sz w:val="20"/>
                <w:lang w:val="es-ES_tradnl" w:eastAsia="es-CO"/>
              </w:rPr>
            </w:pPr>
          </w:p>
        </w:tc>
        <w:tc>
          <w:tcPr>
            <w:tcW w:w="1447" w:type="dxa"/>
            <w:tcBorders>
              <w:top w:val="nil"/>
              <w:left w:val="nil"/>
              <w:bottom w:val="single" w:sz="4" w:space="0" w:color="auto"/>
              <w:right w:val="single" w:sz="4" w:space="0" w:color="auto"/>
            </w:tcBorders>
            <w:shd w:val="clear" w:color="auto" w:fill="auto"/>
            <w:vAlign w:val="center"/>
          </w:tcPr>
          <w:p w14:paraId="604E3B3B" w14:textId="71D310F8" w:rsidR="000B7819" w:rsidRPr="00EE4F68" w:rsidRDefault="000B7819" w:rsidP="00A92A86">
            <w:pPr>
              <w:contextualSpacing/>
              <w:jc w:val="center"/>
              <w:rPr>
                <w:color w:val="000000"/>
                <w:sz w:val="20"/>
                <w:lang w:val="es-ES_tradnl" w:eastAsia="es-CO"/>
              </w:rPr>
            </w:pPr>
          </w:p>
        </w:tc>
        <w:tc>
          <w:tcPr>
            <w:tcW w:w="1480" w:type="dxa"/>
            <w:tcBorders>
              <w:top w:val="nil"/>
              <w:left w:val="nil"/>
              <w:bottom w:val="single" w:sz="4" w:space="0" w:color="auto"/>
              <w:right w:val="single" w:sz="4" w:space="0" w:color="auto"/>
            </w:tcBorders>
            <w:shd w:val="clear" w:color="auto" w:fill="auto"/>
            <w:vAlign w:val="center"/>
          </w:tcPr>
          <w:p w14:paraId="344322D2" w14:textId="690EA4BF" w:rsidR="000B7819" w:rsidRPr="00EE4F68" w:rsidRDefault="000B7819" w:rsidP="00A92A86">
            <w:pPr>
              <w:contextualSpacing/>
              <w:jc w:val="center"/>
              <w:rPr>
                <w:color w:val="000000"/>
                <w:sz w:val="20"/>
                <w:lang w:val="es-ES_tradnl" w:eastAsia="es-CO"/>
              </w:rPr>
            </w:pPr>
          </w:p>
        </w:tc>
        <w:tc>
          <w:tcPr>
            <w:tcW w:w="1655" w:type="dxa"/>
            <w:tcBorders>
              <w:top w:val="nil"/>
              <w:left w:val="nil"/>
              <w:bottom w:val="single" w:sz="4" w:space="0" w:color="auto"/>
              <w:right w:val="single" w:sz="4" w:space="0" w:color="auto"/>
            </w:tcBorders>
            <w:shd w:val="clear" w:color="auto" w:fill="auto"/>
            <w:vAlign w:val="center"/>
          </w:tcPr>
          <w:p w14:paraId="0E9BAAB5" w14:textId="75AC2B86" w:rsidR="000B7819" w:rsidRPr="00EE4F68" w:rsidRDefault="000B7819" w:rsidP="00A92A86">
            <w:pPr>
              <w:contextualSpacing/>
              <w:jc w:val="center"/>
              <w:rPr>
                <w:color w:val="000000"/>
                <w:sz w:val="20"/>
                <w:lang w:val="es-ES_tradnl" w:eastAsia="es-CO"/>
              </w:rPr>
            </w:pPr>
          </w:p>
        </w:tc>
      </w:tr>
      <w:tr w:rsidR="000B7819" w:rsidRPr="00EE4F68" w14:paraId="5E5D20A0" w14:textId="77777777" w:rsidTr="003E36A7">
        <w:trPr>
          <w:trHeight w:val="394"/>
        </w:trPr>
        <w:tc>
          <w:tcPr>
            <w:tcW w:w="7175" w:type="dxa"/>
            <w:gridSpan w:val="5"/>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1E8833DD" w14:textId="77777777" w:rsidR="000B7819" w:rsidRPr="00EE4F68" w:rsidRDefault="000B7819" w:rsidP="00A92A86">
            <w:pPr>
              <w:contextualSpacing/>
              <w:jc w:val="center"/>
              <w:rPr>
                <w:b/>
                <w:bCs/>
                <w:color w:val="FFFFFF" w:themeColor="background1"/>
                <w:sz w:val="22"/>
                <w:szCs w:val="22"/>
                <w:lang w:val="es-ES_tradnl" w:eastAsia="es-CO"/>
              </w:rPr>
            </w:pPr>
            <w:r w:rsidRPr="00EE4F68">
              <w:rPr>
                <w:b/>
                <w:bCs/>
                <w:color w:val="FFFFFF" w:themeColor="background1"/>
                <w:sz w:val="22"/>
                <w:szCs w:val="22"/>
                <w:lang w:val="es-ES_tradnl" w:eastAsia="es-CO"/>
              </w:rPr>
              <w:t>Gran total costos</w:t>
            </w:r>
          </w:p>
        </w:tc>
        <w:tc>
          <w:tcPr>
            <w:tcW w:w="1655" w:type="dxa"/>
            <w:tcBorders>
              <w:top w:val="nil"/>
              <w:left w:val="nil"/>
              <w:bottom w:val="single" w:sz="4" w:space="0" w:color="auto"/>
              <w:right w:val="single" w:sz="4" w:space="0" w:color="auto"/>
            </w:tcBorders>
            <w:shd w:val="clear" w:color="auto" w:fill="1F4E79" w:themeFill="accent5" w:themeFillShade="80"/>
            <w:noWrap/>
            <w:vAlign w:val="center"/>
            <w:hideMark/>
          </w:tcPr>
          <w:p w14:paraId="6A3A6C64" w14:textId="779E817F" w:rsidR="000B7819" w:rsidRPr="00EE4F68" w:rsidRDefault="000B7819" w:rsidP="00A92A86">
            <w:pPr>
              <w:contextualSpacing/>
              <w:jc w:val="right"/>
              <w:rPr>
                <w:rFonts w:ascii="Calibri" w:hAnsi="Calibri" w:cs="Calibri"/>
                <w:b/>
                <w:bCs/>
                <w:color w:val="FFFFFF" w:themeColor="background1"/>
                <w:sz w:val="22"/>
                <w:szCs w:val="22"/>
                <w:lang w:val="es-ES_tradnl" w:eastAsia="es-CO"/>
              </w:rPr>
            </w:pPr>
            <w:r w:rsidRPr="00EE4F68">
              <w:rPr>
                <w:rFonts w:ascii="Calibri" w:hAnsi="Calibri" w:cs="Calibri"/>
                <w:b/>
                <w:bCs/>
                <w:color w:val="FFFFFF" w:themeColor="background1"/>
                <w:sz w:val="22"/>
                <w:szCs w:val="22"/>
                <w:lang w:val="es-ES_tradnl" w:eastAsia="es-CO"/>
              </w:rPr>
              <w:t>$</w:t>
            </w:r>
          </w:p>
        </w:tc>
      </w:tr>
    </w:tbl>
    <w:p w14:paraId="5E29A593" w14:textId="577DFAA5" w:rsidR="00842303" w:rsidRPr="00194229" w:rsidRDefault="00D8030E" w:rsidP="00194229">
      <w:pPr>
        <w:contextualSpacing/>
        <w:jc w:val="center"/>
        <w:rPr>
          <w:sz w:val="18"/>
          <w:szCs w:val="18"/>
          <w:highlight w:val="yellow"/>
          <w:lang w:val="es-ES_tradnl"/>
        </w:rPr>
      </w:pPr>
      <w:r w:rsidRPr="00EE4F68">
        <w:rPr>
          <w:bCs/>
          <w:i/>
          <w:iCs/>
          <w:sz w:val="18"/>
          <w:szCs w:val="18"/>
          <w:lang w:val="es-ES_tradnl"/>
        </w:rPr>
        <w:t>Fuente</w:t>
      </w:r>
    </w:p>
    <w:p w14:paraId="5F822E09" w14:textId="77777777" w:rsidR="00DA6685" w:rsidRPr="00EE4F68" w:rsidRDefault="00DA6685" w:rsidP="00194229">
      <w:pPr>
        <w:contextualSpacing/>
        <w:rPr>
          <w:b/>
          <w:sz w:val="18"/>
          <w:szCs w:val="18"/>
          <w:lang w:val="es-ES_tradnl"/>
        </w:rPr>
      </w:pPr>
    </w:p>
    <w:tbl>
      <w:tblPr>
        <w:tblW w:w="0" w:type="auto"/>
        <w:tblCellMar>
          <w:left w:w="70" w:type="dxa"/>
          <w:right w:w="70" w:type="dxa"/>
        </w:tblCellMar>
        <w:tblLook w:val="04A0" w:firstRow="1" w:lastRow="0" w:firstColumn="1" w:lastColumn="0" w:noHBand="0" w:noVBand="1"/>
      </w:tblPr>
      <w:tblGrid>
        <w:gridCol w:w="1666"/>
        <w:gridCol w:w="1700"/>
        <w:gridCol w:w="1366"/>
        <w:gridCol w:w="1366"/>
        <w:gridCol w:w="1366"/>
        <w:gridCol w:w="1366"/>
      </w:tblGrid>
      <w:tr w:rsidR="001A7278" w:rsidRPr="00EE4F68" w14:paraId="79BAA8FB" w14:textId="77777777" w:rsidTr="003E36A7">
        <w:trPr>
          <w:trHeight w:val="300"/>
        </w:trPr>
        <w:tc>
          <w:tcPr>
            <w:tcW w:w="0" w:type="auto"/>
            <w:gridSpan w:val="6"/>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202D0237" w14:textId="4E98E3FA" w:rsidR="001A7278" w:rsidRPr="00EE4F68" w:rsidRDefault="00FD5AEC" w:rsidP="00A92A86">
            <w:pPr>
              <w:contextualSpacing/>
              <w:jc w:val="center"/>
              <w:rPr>
                <w:b/>
                <w:bCs/>
                <w:color w:val="FFFFFF" w:themeColor="background1"/>
                <w:sz w:val="22"/>
                <w:szCs w:val="22"/>
                <w:lang w:val="es-ES_tradnl" w:eastAsia="es-CO"/>
              </w:rPr>
            </w:pPr>
            <w:r w:rsidRPr="00EE4F68">
              <w:rPr>
                <w:b/>
                <w:bCs/>
                <w:color w:val="FFFFFF" w:themeColor="background1"/>
                <w:sz w:val="22"/>
                <w:szCs w:val="22"/>
                <w:lang w:val="es-ES_tradnl" w:eastAsia="es-CO"/>
              </w:rPr>
              <w:t>CÁLCULO COSTOS REDUCIDOS EN LA ENTIDAD POR AUTOMATIZACIÓN DE PROCESOS Y EXPOSICIÓN DE FORMULARIOS ELECTRÓNICOS</w:t>
            </w:r>
          </w:p>
        </w:tc>
      </w:tr>
      <w:tr w:rsidR="001A7278" w:rsidRPr="00EE4F68" w14:paraId="331CC8D1" w14:textId="77777777" w:rsidTr="003E36A7">
        <w:trPr>
          <w:trHeight w:val="300"/>
        </w:trPr>
        <w:tc>
          <w:tcPr>
            <w:tcW w:w="0" w:type="auto"/>
            <w:gridSpan w:val="2"/>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08F19D72" w14:textId="690AD7C0" w:rsidR="001A7278" w:rsidRPr="00EE4F68" w:rsidRDefault="00FD5AEC"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INCREMENTO PROCESOS</w:t>
            </w:r>
          </w:p>
        </w:tc>
        <w:tc>
          <w:tcPr>
            <w:tcW w:w="0" w:type="auto"/>
            <w:tcBorders>
              <w:top w:val="nil"/>
              <w:left w:val="nil"/>
              <w:bottom w:val="single" w:sz="4" w:space="0" w:color="auto"/>
              <w:right w:val="single" w:sz="4" w:space="0" w:color="auto"/>
            </w:tcBorders>
            <w:shd w:val="clear" w:color="auto" w:fill="1F4E79" w:themeFill="accent5" w:themeFillShade="80"/>
            <w:vAlign w:val="center"/>
            <w:hideMark/>
          </w:tcPr>
          <w:p w14:paraId="3831E66C" w14:textId="77777777" w:rsidR="001A7278" w:rsidRPr="00EE4F68" w:rsidRDefault="001A7278"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10%</w:t>
            </w:r>
          </w:p>
        </w:tc>
        <w:tc>
          <w:tcPr>
            <w:tcW w:w="0" w:type="auto"/>
            <w:tcBorders>
              <w:top w:val="nil"/>
              <w:left w:val="nil"/>
              <w:bottom w:val="single" w:sz="4" w:space="0" w:color="auto"/>
              <w:right w:val="single" w:sz="4" w:space="0" w:color="auto"/>
            </w:tcBorders>
            <w:shd w:val="clear" w:color="auto" w:fill="1F4E79" w:themeFill="accent5" w:themeFillShade="80"/>
            <w:vAlign w:val="center"/>
            <w:hideMark/>
          </w:tcPr>
          <w:p w14:paraId="6D618610" w14:textId="77777777" w:rsidR="001A7278" w:rsidRPr="00EE4F68" w:rsidRDefault="001A7278"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10%</w:t>
            </w:r>
          </w:p>
        </w:tc>
        <w:tc>
          <w:tcPr>
            <w:tcW w:w="0" w:type="auto"/>
            <w:tcBorders>
              <w:top w:val="nil"/>
              <w:left w:val="nil"/>
              <w:bottom w:val="single" w:sz="4" w:space="0" w:color="auto"/>
              <w:right w:val="single" w:sz="4" w:space="0" w:color="auto"/>
            </w:tcBorders>
            <w:shd w:val="clear" w:color="auto" w:fill="1F4E79" w:themeFill="accent5" w:themeFillShade="80"/>
            <w:vAlign w:val="center"/>
            <w:hideMark/>
          </w:tcPr>
          <w:p w14:paraId="516102EE" w14:textId="77777777" w:rsidR="001A7278" w:rsidRPr="00EE4F68" w:rsidRDefault="001A7278"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10%</w:t>
            </w:r>
          </w:p>
        </w:tc>
        <w:tc>
          <w:tcPr>
            <w:tcW w:w="0" w:type="auto"/>
            <w:tcBorders>
              <w:top w:val="nil"/>
              <w:left w:val="nil"/>
              <w:bottom w:val="single" w:sz="4" w:space="0" w:color="auto"/>
              <w:right w:val="single" w:sz="4" w:space="0" w:color="auto"/>
            </w:tcBorders>
            <w:shd w:val="clear" w:color="auto" w:fill="1F4E79" w:themeFill="accent5" w:themeFillShade="80"/>
            <w:vAlign w:val="center"/>
            <w:hideMark/>
          </w:tcPr>
          <w:p w14:paraId="11BA4CB0" w14:textId="77777777" w:rsidR="001A7278" w:rsidRPr="00EE4F68" w:rsidRDefault="001A7278"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10%</w:t>
            </w:r>
          </w:p>
        </w:tc>
      </w:tr>
      <w:tr w:rsidR="001A7278" w:rsidRPr="00EE4F68" w14:paraId="7A2E4408" w14:textId="77777777" w:rsidTr="003E36A7">
        <w:trPr>
          <w:trHeight w:val="300"/>
        </w:trPr>
        <w:tc>
          <w:tcPr>
            <w:tcW w:w="0" w:type="auto"/>
            <w:tcBorders>
              <w:top w:val="nil"/>
              <w:left w:val="single" w:sz="4" w:space="0" w:color="auto"/>
              <w:bottom w:val="single" w:sz="4" w:space="0" w:color="auto"/>
              <w:right w:val="single" w:sz="4" w:space="0" w:color="auto"/>
            </w:tcBorders>
            <w:shd w:val="clear" w:color="auto" w:fill="1F4E79" w:themeFill="accent5" w:themeFillShade="80"/>
            <w:vAlign w:val="center"/>
            <w:hideMark/>
          </w:tcPr>
          <w:p w14:paraId="7250BB56" w14:textId="39820AE0" w:rsidR="001A7278" w:rsidRPr="00EE4F68" w:rsidRDefault="00FD5AEC"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ÍTEM</w:t>
            </w:r>
          </w:p>
        </w:tc>
        <w:tc>
          <w:tcPr>
            <w:tcW w:w="0" w:type="auto"/>
            <w:tcBorders>
              <w:top w:val="nil"/>
              <w:left w:val="nil"/>
              <w:bottom w:val="single" w:sz="4" w:space="0" w:color="auto"/>
              <w:right w:val="single" w:sz="4" w:space="0" w:color="auto"/>
            </w:tcBorders>
            <w:shd w:val="clear" w:color="auto" w:fill="1F4E79" w:themeFill="accent5" w:themeFillShade="80"/>
            <w:vAlign w:val="center"/>
            <w:hideMark/>
          </w:tcPr>
          <w:p w14:paraId="1E2FC20A" w14:textId="0EA91006" w:rsidR="001A7278" w:rsidRPr="00EE4F68" w:rsidRDefault="00FD5AEC"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BASE</w:t>
            </w:r>
          </w:p>
        </w:tc>
        <w:tc>
          <w:tcPr>
            <w:tcW w:w="0" w:type="auto"/>
            <w:tcBorders>
              <w:top w:val="nil"/>
              <w:left w:val="nil"/>
              <w:bottom w:val="single" w:sz="4" w:space="0" w:color="auto"/>
              <w:right w:val="single" w:sz="4" w:space="0" w:color="auto"/>
            </w:tcBorders>
            <w:shd w:val="clear" w:color="auto" w:fill="1F4E79" w:themeFill="accent5" w:themeFillShade="80"/>
            <w:vAlign w:val="center"/>
            <w:hideMark/>
          </w:tcPr>
          <w:p w14:paraId="2933AD69" w14:textId="77777777" w:rsidR="001A7278" w:rsidRPr="00EE4F68" w:rsidRDefault="001A7278"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2021</w:t>
            </w:r>
          </w:p>
        </w:tc>
        <w:tc>
          <w:tcPr>
            <w:tcW w:w="0" w:type="auto"/>
            <w:tcBorders>
              <w:top w:val="nil"/>
              <w:left w:val="nil"/>
              <w:bottom w:val="single" w:sz="4" w:space="0" w:color="auto"/>
              <w:right w:val="single" w:sz="4" w:space="0" w:color="auto"/>
            </w:tcBorders>
            <w:shd w:val="clear" w:color="auto" w:fill="1F4E79" w:themeFill="accent5" w:themeFillShade="80"/>
            <w:vAlign w:val="center"/>
            <w:hideMark/>
          </w:tcPr>
          <w:p w14:paraId="3E905C54" w14:textId="77777777" w:rsidR="001A7278" w:rsidRPr="00EE4F68" w:rsidRDefault="001A7278"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2022</w:t>
            </w:r>
          </w:p>
        </w:tc>
        <w:tc>
          <w:tcPr>
            <w:tcW w:w="0" w:type="auto"/>
            <w:tcBorders>
              <w:top w:val="nil"/>
              <w:left w:val="nil"/>
              <w:bottom w:val="single" w:sz="4" w:space="0" w:color="auto"/>
              <w:right w:val="single" w:sz="4" w:space="0" w:color="auto"/>
            </w:tcBorders>
            <w:shd w:val="clear" w:color="auto" w:fill="1F4E79" w:themeFill="accent5" w:themeFillShade="80"/>
            <w:vAlign w:val="center"/>
            <w:hideMark/>
          </w:tcPr>
          <w:p w14:paraId="4332CB6C" w14:textId="77777777" w:rsidR="001A7278" w:rsidRPr="00EE4F68" w:rsidRDefault="001A7278"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2023</w:t>
            </w:r>
          </w:p>
        </w:tc>
        <w:tc>
          <w:tcPr>
            <w:tcW w:w="0" w:type="auto"/>
            <w:tcBorders>
              <w:top w:val="nil"/>
              <w:left w:val="nil"/>
              <w:bottom w:val="single" w:sz="4" w:space="0" w:color="auto"/>
              <w:right w:val="single" w:sz="4" w:space="0" w:color="auto"/>
            </w:tcBorders>
            <w:shd w:val="clear" w:color="auto" w:fill="1F4E79" w:themeFill="accent5" w:themeFillShade="80"/>
            <w:vAlign w:val="center"/>
            <w:hideMark/>
          </w:tcPr>
          <w:p w14:paraId="0EB2BDF6" w14:textId="77777777" w:rsidR="001A7278" w:rsidRPr="00EE4F68" w:rsidRDefault="001A7278"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2024</w:t>
            </w:r>
          </w:p>
        </w:tc>
      </w:tr>
      <w:tr w:rsidR="001A7278" w:rsidRPr="00EE4F68" w14:paraId="18B4F77B" w14:textId="77777777" w:rsidTr="005D24FC">
        <w:trPr>
          <w:trHeight w:val="300"/>
        </w:trPr>
        <w:tc>
          <w:tcPr>
            <w:tcW w:w="0" w:type="auto"/>
            <w:tcBorders>
              <w:top w:val="nil"/>
              <w:left w:val="single" w:sz="4" w:space="0" w:color="auto"/>
              <w:bottom w:val="single" w:sz="4" w:space="0" w:color="auto"/>
              <w:right w:val="single" w:sz="4" w:space="0" w:color="auto"/>
            </w:tcBorders>
            <w:shd w:val="clear" w:color="auto" w:fill="auto"/>
            <w:vAlign w:val="center"/>
          </w:tcPr>
          <w:p w14:paraId="5BF4D38D" w14:textId="14BF2DD8" w:rsidR="001A7278" w:rsidRPr="00EE4F68" w:rsidRDefault="001A7278" w:rsidP="00A92A86">
            <w:pPr>
              <w:contextualSpacing/>
              <w:rPr>
                <w:color w:val="000000"/>
                <w:sz w:val="22"/>
                <w:szCs w:val="22"/>
                <w:lang w:val="es-ES_tradnl" w:eastAsia="es-CO"/>
              </w:rPr>
            </w:pPr>
          </w:p>
        </w:tc>
        <w:tc>
          <w:tcPr>
            <w:tcW w:w="0" w:type="auto"/>
            <w:tcBorders>
              <w:top w:val="nil"/>
              <w:left w:val="nil"/>
              <w:bottom w:val="single" w:sz="4" w:space="0" w:color="auto"/>
              <w:right w:val="single" w:sz="4" w:space="0" w:color="auto"/>
            </w:tcBorders>
            <w:shd w:val="clear" w:color="auto" w:fill="auto"/>
            <w:vAlign w:val="center"/>
          </w:tcPr>
          <w:p w14:paraId="5A64B0BF" w14:textId="5A053495" w:rsidR="001A7278" w:rsidRPr="00EE4F68" w:rsidRDefault="001A7278" w:rsidP="00A92A86">
            <w:pPr>
              <w:contextualSpacing/>
              <w:jc w:val="right"/>
              <w:rPr>
                <w:color w:val="000000"/>
                <w:sz w:val="22"/>
                <w:szCs w:val="22"/>
                <w:lang w:val="es-ES_tradnl" w:eastAsia="es-CO"/>
              </w:rPr>
            </w:pPr>
          </w:p>
        </w:tc>
        <w:tc>
          <w:tcPr>
            <w:tcW w:w="0" w:type="auto"/>
            <w:tcBorders>
              <w:top w:val="nil"/>
              <w:left w:val="nil"/>
              <w:bottom w:val="single" w:sz="4" w:space="0" w:color="auto"/>
              <w:right w:val="single" w:sz="4" w:space="0" w:color="auto"/>
            </w:tcBorders>
            <w:shd w:val="clear" w:color="auto" w:fill="auto"/>
            <w:vAlign w:val="center"/>
          </w:tcPr>
          <w:p w14:paraId="63DD7822" w14:textId="73A69DEB" w:rsidR="001A7278" w:rsidRPr="00EE4F68" w:rsidRDefault="001A7278" w:rsidP="00A92A86">
            <w:pPr>
              <w:contextualSpacing/>
              <w:jc w:val="right"/>
              <w:rPr>
                <w:color w:val="000000"/>
                <w:sz w:val="22"/>
                <w:szCs w:val="22"/>
                <w:lang w:val="es-ES_tradnl" w:eastAsia="es-CO"/>
              </w:rPr>
            </w:pPr>
          </w:p>
        </w:tc>
        <w:tc>
          <w:tcPr>
            <w:tcW w:w="0" w:type="auto"/>
            <w:tcBorders>
              <w:top w:val="nil"/>
              <w:left w:val="nil"/>
              <w:bottom w:val="single" w:sz="4" w:space="0" w:color="auto"/>
              <w:right w:val="single" w:sz="4" w:space="0" w:color="auto"/>
            </w:tcBorders>
            <w:shd w:val="clear" w:color="auto" w:fill="auto"/>
            <w:vAlign w:val="center"/>
          </w:tcPr>
          <w:p w14:paraId="4256AE02" w14:textId="2D88C97D" w:rsidR="001A7278" w:rsidRPr="00EE4F68" w:rsidRDefault="001A7278" w:rsidP="00A92A86">
            <w:pPr>
              <w:contextualSpacing/>
              <w:jc w:val="right"/>
              <w:rPr>
                <w:color w:val="000000"/>
                <w:sz w:val="22"/>
                <w:szCs w:val="22"/>
                <w:lang w:val="es-ES_tradnl" w:eastAsia="es-CO"/>
              </w:rPr>
            </w:pPr>
          </w:p>
        </w:tc>
        <w:tc>
          <w:tcPr>
            <w:tcW w:w="0" w:type="auto"/>
            <w:tcBorders>
              <w:top w:val="nil"/>
              <w:left w:val="nil"/>
              <w:bottom w:val="single" w:sz="4" w:space="0" w:color="auto"/>
              <w:right w:val="single" w:sz="4" w:space="0" w:color="auto"/>
            </w:tcBorders>
            <w:shd w:val="clear" w:color="auto" w:fill="auto"/>
            <w:vAlign w:val="center"/>
          </w:tcPr>
          <w:p w14:paraId="125E4DA8" w14:textId="55475B5C" w:rsidR="001A7278" w:rsidRPr="00EE4F68" w:rsidRDefault="001A7278" w:rsidP="00A92A86">
            <w:pPr>
              <w:contextualSpacing/>
              <w:jc w:val="right"/>
              <w:rPr>
                <w:color w:val="000000"/>
                <w:sz w:val="22"/>
                <w:szCs w:val="22"/>
                <w:lang w:val="es-ES_tradnl" w:eastAsia="es-CO"/>
              </w:rPr>
            </w:pPr>
          </w:p>
        </w:tc>
        <w:tc>
          <w:tcPr>
            <w:tcW w:w="0" w:type="auto"/>
            <w:tcBorders>
              <w:top w:val="nil"/>
              <w:left w:val="nil"/>
              <w:bottom w:val="single" w:sz="4" w:space="0" w:color="auto"/>
              <w:right w:val="single" w:sz="4" w:space="0" w:color="auto"/>
            </w:tcBorders>
            <w:shd w:val="clear" w:color="auto" w:fill="auto"/>
            <w:vAlign w:val="center"/>
          </w:tcPr>
          <w:p w14:paraId="46D5F215" w14:textId="3E581C6D" w:rsidR="001A7278" w:rsidRPr="00EE4F68" w:rsidRDefault="001A7278" w:rsidP="00A92A86">
            <w:pPr>
              <w:contextualSpacing/>
              <w:jc w:val="right"/>
              <w:rPr>
                <w:color w:val="000000"/>
                <w:sz w:val="22"/>
                <w:szCs w:val="22"/>
                <w:lang w:val="es-ES_tradnl" w:eastAsia="es-CO"/>
              </w:rPr>
            </w:pPr>
          </w:p>
        </w:tc>
      </w:tr>
      <w:tr w:rsidR="001A7278" w:rsidRPr="00EE4F68" w14:paraId="7D46ACDE" w14:textId="77777777" w:rsidTr="00414A93">
        <w:trPr>
          <w:trHeight w:val="248"/>
        </w:trPr>
        <w:tc>
          <w:tcPr>
            <w:tcW w:w="0" w:type="auto"/>
            <w:tcBorders>
              <w:top w:val="nil"/>
              <w:left w:val="single" w:sz="4" w:space="0" w:color="auto"/>
              <w:bottom w:val="single" w:sz="4" w:space="0" w:color="auto"/>
              <w:right w:val="single" w:sz="4" w:space="0" w:color="auto"/>
            </w:tcBorders>
            <w:shd w:val="clear" w:color="auto" w:fill="auto"/>
            <w:vAlign w:val="center"/>
          </w:tcPr>
          <w:p w14:paraId="7186FA14" w14:textId="411482EC" w:rsidR="001A7278" w:rsidRPr="00EE4F68" w:rsidRDefault="001A7278" w:rsidP="00A92A86">
            <w:pPr>
              <w:contextualSpacing/>
              <w:rPr>
                <w:color w:val="000000"/>
                <w:sz w:val="22"/>
                <w:szCs w:val="22"/>
                <w:lang w:val="es-ES_tradnl" w:eastAsia="es-CO"/>
              </w:rPr>
            </w:pPr>
          </w:p>
        </w:tc>
        <w:tc>
          <w:tcPr>
            <w:tcW w:w="0" w:type="auto"/>
            <w:tcBorders>
              <w:top w:val="nil"/>
              <w:left w:val="nil"/>
              <w:bottom w:val="single" w:sz="4" w:space="0" w:color="auto"/>
              <w:right w:val="single" w:sz="4" w:space="0" w:color="auto"/>
            </w:tcBorders>
            <w:shd w:val="clear" w:color="auto" w:fill="auto"/>
            <w:vAlign w:val="center"/>
          </w:tcPr>
          <w:p w14:paraId="6234CDA5" w14:textId="469AF0CB" w:rsidR="001A7278" w:rsidRPr="00EE4F68" w:rsidRDefault="001A7278" w:rsidP="00A92A86">
            <w:pPr>
              <w:contextualSpacing/>
              <w:jc w:val="right"/>
              <w:rPr>
                <w:color w:val="000000"/>
                <w:sz w:val="22"/>
                <w:szCs w:val="22"/>
                <w:lang w:val="es-ES_tradnl" w:eastAsia="es-CO"/>
              </w:rPr>
            </w:pPr>
          </w:p>
        </w:tc>
        <w:tc>
          <w:tcPr>
            <w:tcW w:w="0" w:type="auto"/>
            <w:tcBorders>
              <w:top w:val="nil"/>
              <w:left w:val="nil"/>
              <w:bottom w:val="single" w:sz="4" w:space="0" w:color="auto"/>
              <w:right w:val="single" w:sz="4" w:space="0" w:color="auto"/>
            </w:tcBorders>
            <w:shd w:val="clear" w:color="auto" w:fill="auto"/>
            <w:vAlign w:val="center"/>
          </w:tcPr>
          <w:p w14:paraId="1EC220DD" w14:textId="0D45B770" w:rsidR="001A7278" w:rsidRPr="00EE4F68" w:rsidRDefault="001A7278" w:rsidP="00A92A86">
            <w:pPr>
              <w:contextualSpacing/>
              <w:jc w:val="right"/>
              <w:rPr>
                <w:color w:val="000000"/>
                <w:sz w:val="22"/>
                <w:szCs w:val="22"/>
                <w:lang w:val="es-ES_tradnl" w:eastAsia="es-CO"/>
              </w:rPr>
            </w:pPr>
          </w:p>
        </w:tc>
        <w:tc>
          <w:tcPr>
            <w:tcW w:w="0" w:type="auto"/>
            <w:tcBorders>
              <w:top w:val="nil"/>
              <w:left w:val="nil"/>
              <w:bottom w:val="single" w:sz="4" w:space="0" w:color="auto"/>
              <w:right w:val="single" w:sz="4" w:space="0" w:color="auto"/>
            </w:tcBorders>
            <w:shd w:val="clear" w:color="auto" w:fill="auto"/>
            <w:vAlign w:val="center"/>
          </w:tcPr>
          <w:p w14:paraId="187383AC" w14:textId="3E3EE0E0" w:rsidR="001A7278" w:rsidRPr="00EE4F68" w:rsidRDefault="001A7278" w:rsidP="00A92A86">
            <w:pPr>
              <w:contextualSpacing/>
              <w:jc w:val="right"/>
              <w:rPr>
                <w:color w:val="000000"/>
                <w:sz w:val="22"/>
                <w:szCs w:val="22"/>
                <w:lang w:val="es-ES_tradnl" w:eastAsia="es-CO"/>
              </w:rPr>
            </w:pPr>
          </w:p>
        </w:tc>
        <w:tc>
          <w:tcPr>
            <w:tcW w:w="0" w:type="auto"/>
            <w:tcBorders>
              <w:top w:val="nil"/>
              <w:left w:val="nil"/>
              <w:bottom w:val="single" w:sz="4" w:space="0" w:color="auto"/>
              <w:right w:val="single" w:sz="4" w:space="0" w:color="auto"/>
            </w:tcBorders>
            <w:shd w:val="clear" w:color="auto" w:fill="auto"/>
            <w:vAlign w:val="center"/>
          </w:tcPr>
          <w:p w14:paraId="228F189B" w14:textId="2E779FEC" w:rsidR="001A7278" w:rsidRPr="00EE4F68" w:rsidRDefault="001A7278" w:rsidP="00A92A86">
            <w:pPr>
              <w:contextualSpacing/>
              <w:jc w:val="right"/>
              <w:rPr>
                <w:color w:val="000000"/>
                <w:sz w:val="22"/>
                <w:szCs w:val="22"/>
                <w:lang w:val="es-ES_tradnl" w:eastAsia="es-CO"/>
              </w:rPr>
            </w:pPr>
          </w:p>
        </w:tc>
        <w:tc>
          <w:tcPr>
            <w:tcW w:w="0" w:type="auto"/>
            <w:tcBorders>
              <w:top w:val="nil"/>
              <w:left w:val="nil"/>
              <w:bottom w:val="single" w:sz="4" w:space="0" w:color="auto"/>
              <w:right w:val="single" w:sz="4" w:space="0" w:color="auto"/>
            </w:tcBorders>
            <w:shd w:val="clear" w:color="auto" w:fill="auto"/>
            <w:vAlign w:val="center"/>
          </w:tcPr>
          <w:p w14:paraId="66AFB1D9" w14:textId="054E78A9" w:rsidR="001A7278" w:rsidRPr="00EE4F68" w:rsidRDefault="001A7278" w:rsidP="00A92A86">
            <w:pPr>
              <w:contextualSpacing/>
              <w:jc w:val="right"/>
              <w:rPr>
                <w:color w:val="000000"/>
                <w:sz w:val="22"/>
                <w:szCs w:val="22"/>
                <w:lang w:val="es-ES_tradnl" w:eastAsia="es-CO"/>
              </w:rPr>
            </w:pPr>
          </w:p>
        </w:tc>
      </w:tr>
      <w:tr w:rsidR="001A7278" w:rsidRPr="00EE4F68" w14:paraId="7F313FD5" w14:textId="77777777" w:rsidTr="00414A93">
        <w:trPr>
          <w:trHeight w:val="32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19B8AB" w14:textId="5443D64A" w:rsidR="001A7278" w:rsidRPr="00EE4F68" w:rsidRDefault="001A7278" w:rsidP="00A92A86">
            <w:pPr>
              <w:contextualSpacing/>
              <w:rPr>
                <w:color w:val="000000"/>
                <w:sz w:val="22"/>
                <w:szCs w:val="22"/>
                <w:lang w:val="es-ES_tradnl"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10CE691E" w14:textId="473EEE2C" w:rsidR="001A7278" w:rsidRPr="00EE4F68" w:rsidRDefault="001A7278" w:rsidP="00A92A86">
            <w:pPr>
              <w:contextualSpacing/>
              <w:jc w:val="right"/>
              <w:rPr>
                <w:color w:val="000000"/>
                <w:sz w:val="22"/>
                <w:szCs w:val="22"/>
                <w:lang w:val="es-ES_tradnl"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59A35413" w14:textId="49B531A9" w:rsidR="001A7278" w:rsidRPr="00EE4F68" w:rsidRDefault="001A7278" w:rsidP="00A92A86">
            <w:pPr>
              <w:contextualSpacing/>
              <w:jc w:val="right"/>
              <w:rPr>
                <w:b/>
                <w:bCs/>
                <w:color w:val="000000"/>
                <w:sz w:val="20"/>
                <w:lang w:val="es-ES_tradnl"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9DD553C" w14:textId="1BF96570" w:rsidR="001A7278" w:rsidRPr="00EE4F68" w:rsidRDefault="001A7278" w:rsidP="00A92A86">
            <w:pPr>
              <w:contextualSpacing/>
              <w:jc w:val="right"/>
              <w:rPr>
                <w:b/>
                <w:bCs/>
                <w:color w:val="000000"/>
                <w:sz w:val="20"/>
                <w:lang w:val="es-ES_tradnl"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6B1BD40F" w14:textId="1ADFEFA6" w:rsidR="001A7278" w:rsidRPr="00EE4F68" w:rsidRDefault="001A7278" w:rsidP="00A92A86">
            <w:pPr>
              <w:contextualSpacing/>
              <w:jc w:val="right"/>
              <w:rPr>
                <w:b/>
                <w:bCs/>
                <w:color w:val="000000"/>
                <w:sz w:val="20"/>
                <w:lang w:val="es-ES_tradnl" w:eastAsia="es-CO"/>
              </w:rPr>
            </w:pPr>
          </w:p>
        </w:tc>
        <w:tc>
          <w:tcPr>
            <w:tcW w:w="0" w:type="auto"/>
            <w:tcBorders>
              <w:top w:val="single" w:sz="4" w:space="0" w:color="auto"/>
              <w:left w:val="nil"/>
              <w:bottom w:val="single" w:sz="4" w:space="0" w:color="auto"/>
              <w:right w:val="single" w:sz="4" w:space="0" w:color="auto"/>
            </w:tcBorders>
            <w:shd w:val="clear" w:color="auto" w:fill="auto"/>
            <w:vAlign w:val="center"/>
          </w:tcPr>
          <w:p w14:paraId="25A3278E" w14:textId="02CD591A" w:rsidR="001A7278" w:rsidRPr="00EE4F68" w:rsidRDefault="001A7278" w:rsidP="00A92A86">
            <w:pPr>
              <w:contextualSpacing/>
              <w:jc w:val="right"/>
              <w:rPr>
                <w:b/>
                <w:bCs/>
                <w:color w:val="000000"/>
                <w:sz w:val="20"/>
                <w:lang w:val="es-ES_tradnl" w:eastAsia="es-CO"/>
              </w:rPr>
            </w:pPr>
          </w:p>
        </w:tc>
      </w:tr>
      <w:tr w:rsidR="001A7278" w:rsidRPr="00EE4F68" w14:paraId="45A0FF68" w14:textId="77777777" w:rsidTr="005D24FC">
        <w:trPr>
          <w:trHeight w:val="300"/>
        </w:trPr>
        <w:tc>
          <w:tcPr>
            <w:tcW w:w="0" w:type="auto"/>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F6AD900" w14:textId="77777777" w:rsidR="001A7278" w:rsidRPr="00EE4F68" w:rsidRDefault="001A7278" w:rsidP="00A92A86">
            <w:pPr>
              <w:contextualSpacing/>
              <w:jc w:val="center"/>
              <w:rPr>
                <w:b/>
                <w:bCs/>
                <w:color w:val="000000"/>
                <w:sz w:val="22"/>
                <w:szCs w:val="22"/>
                <w:lang w:val="es-ES_tradnl" w:eastAsia="es-CO"/>
              </w:rPr>
            </w:pPr>
            <w:r w:rsidRPr="00EE4F68">
              <w:rPr>
                <w:b/>
                <w:bCs/>
                <w:color w:val="000000"/>
                <w:sz w:val="22"/>
                <w:szCs w:val="22"/>
                <w:lang w:val="es-ES_tradnl" w:eastAsia="es-CO"/>
              </w:rPr>
              <w:lastRenderedPageBreak/>
              <w:t>Total</w:t>
            </w:r>
          </w:p>
        </w:tc>
        <w:tc>
          <w:tcPr>
            <w:tcW w:w="0" w:type="auto"/>
            <w:tcBorders>
              <w:top w:val="nil"/>
              <w:left w:val="nil"/>
              <w:bottom w:val="single" w:sz="4" w:space="0" w:color="auto"/>
              <w:right w:val="single" w:sz="4" w:space="0" w:color="auto"/>
            </w:tcBorders>
            <w:shd w:val="clear" w:color="auto" w:fill="auto"/>
            <w:noWrap/>
            <w:vAlign w:val="bottom"/>
          </w:tcPr>
          <w:p w14:paraId="611389F9" w14:textId="4980B996" w:rsidR="001A7278" w:rsidRPr="00EE4F68" w:rsidRDefault="001A7278" w:rsidP="00A92A86">
            <w:pPr>
              <w:contextualSpacing/>
              <w:jc w:val="right"/>
              <w:rPr>
                <w:b/>
                <w:bCs/>
                <w:color w:val="000000"/>
                <w:sz w:val="20"/>
                <w:lang w:val="es-ES_tradnl" w:eastAsia="es-CO"/>
              </w:rPr>
            </w:pPr>
          </w:p>
        </w:tc>
      </w:tr>
    </w:tbl>
    <w:p w14:paraId="64B43635" w14:textId="6A5C8E20" w:rsidR="00D8030E" w:rsidRPr="00EE4F68" w:rsidRDefault="00D8030E" w:rsidP="00A92A86">
      <w:pPr>
        <w:contextualSpacing/>
        <w:jc w:val="center"/>
        <w:rPr>
          <w:sz w:val="18"/>
          <w:szCs w:val="18"/>
          <w:highlight w:val="yellow"/>
          <w:lang w:val="es-ES_tradnl"/>
        </w:rPr>
      </w:pPr>
      <w:r w:rsidRPr="00EE4F68">
        <w:rPr>
          <w:bCs/>
          <w:i/>
          <w:iCs/>
          <w:sz w:val="18"/>
          <w:szCs w:val="18"/>
          <w:lang w:val="es-ES_tradnl"/>
        </w:rPr>
        <w:t xml:space="preserve">Fuente: </w:t>
      </w:r>
    </w:p>
    <w:p w14:paraId="2A030889" w14:textId="77777777" w:rsidR="00EA4F6A" w:rsidRPr="00EE4F68" w:rsidRDefault="00EA4F6A" w:rsidP="00194229">
      <w:pPr>
        <w:contextualSpacing/>
        <w:rPr>
          <w:sz w:val="22"/>
          <w:szCs w:val="22"/>
          <w:lang w:val="es-ES_tradnl"/>
        </w:rPr>
      </w:pPr>
    </w:p>
    <w:tbl>
      <w:tblPr>
        <w:tblW w:w="0" w:type="auto"/>
        <w:tblCellMar>
          <w:left w:w="70" w:type="dxa"/>
          <w:right w:w="70" w:type="dxa"/>
        </w:tblCellMar>
        <w:tblLook w:val="04A0" w:firstRow="1" w:lastRow="0" w:firstColumn="1" w:lastColumn="0" w:noHBand="0" w:noVBand="1"/>
      </w:tblPr>
      <w:tblGrid>
        <w:gridCol w:w="4526"/>
        <w:gridCol w:w="788"/>
        <w:gridCol w:w="772"/>
        <w:gridCol w:w="708"/>
        <w:gridCol w:w="851"/>
        <w:gridCol w:w="1175"/>
      </w:tblGrid>
      <w:tr w:rsidR="00EA4F6A" w:rsidRPr="00EE4F68" w14:paraId="6B041376" w14:textId="77777777" w:rsidTr="003E36A7">
        <w:trPr>
          <w:trHeight w:val="315"/>
        </w:trPr>
        <w:tc>
          <w:tcPr>
            <w:tcW w:w="4526" w:type="dxa"/>
            <w:tcBorders>
              <w:top w:val="single" w:sz="8" w:space="0" w:color="auto"/>
              <w:left w:val="single" w:sz="8" w:space="0" w:color="auto"/>
              <w:bottom w:val="single" w:sz="8" w:space="0" w:color="auto"/>
              <w:right w:val="single" w:sz="8" w:space="0" w:color="auto"/>
            </w:tcBorders>
            <w:shd w:val="clear" w:color="auto" w:fill="1F4E79" w:themeFill="accent5" w:themeFillShade="80"/>
            <w:noWrap/>
            <w:vAlign w:val="center"/>
            <w:hideMark/>
          </w:tcPr>
          <w:p w14:paraId="516B2831" w14:textId="79A6B2CF" w:rsidR="00EA4F6A" w:rsidRPr="00EE4F68" w:rsidRDefault="00FD5AEC"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VIGENCIA</w:t>
            </w:r>
          </w:p>
        </w:tc>
        <w:tc>
          <w:tcPr>
            <w:tcW w:w="788" w:type="dxa"/>
            <w:tcBorders>
              <w:top w:val="single" w:sz="8" w:space="0" w:color="auto"/>
              <w:left w:val="nil"/>
              <w:bottom w:val="single" w:sz="8" w:space="0" w:color="auto"/>
              <w:right w:val="single" w:sz="4" w:space="0" w:color="auto"/>
            </w:tcBorders>
            <w:shd w:val="clear" w:color="auto" w:fill="1F4E79" w:themeFill="accent5" w:themeFillShade="80"/>
            <w:noWrap/>
            <w:vAlign w:val="center"/>
            <w:hideMark/>
          </w:tcPr>
          <w:p w14:paraId="16F1B107" w14:textId="662F53A5" w:rsidR="00EA4F6A" w:rsidRPr="00EE4F68" w:rsidRDefault="00FD5AEC"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2020</w:t>
            </w:r>
          </w:p>
        </w:tc>
        <w:tc>
          <w:tcPr>
            <w:tcW w:w="772" w:type="dxa"/>
            <w:tcBorders>
              <w:top w:val="single" w:sz="8" w:space="0" w:color="auto"/>
              <w:left w:val="nil"/>
              <w:bottom w:val="single" w:sz="8" w:space="0" w:color="auto"/>
              <w:right w:val="single" w:sz="4" w:space="0" w:color="auto"/>
            </w:tcBorders>
            <w:shd w:val="clear" w:color="auto" w:fill="1F4E79" w:themeFill="accent5" w:themeFillShade="80"/>
            <w:noWrap/>
            <w:vAlign w:val="center"/>
            <w:hideMark/>
          </w:tcPr>
          <w:p w14:paraId="5121091F" w14:textId="2853CB51" w:rsidR="00EA4F6A" w:rsidRPr="00EE4F68" w:rsidRDefault="00FD5AEC"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2021</w:t>
            </w:r>
          </w:p>
        </w:tc>
        <w:tc>
          <w:tcPr>
            <w:tcW w:w="708" w:type="dxa"/>
            <w:tcBorders>
              <w:top w:val="single" w:sz="8" w:space="0" w:color="auto"/>
              <w:left w:val="nil"/>
              <w:bottom w:val="single" w:sz="8" w:space="0" w:color="auto"/>
              <w:right w:val="single" w:sz="4" w:space="0" w:color="auto"/>
            </w:tcBorders>
            <w:shd w:val="clear" w:color="auto" w:fill="1F4E79" w:themeFill="accent5" w:themeFillShade="80"/>
            <w:noWrap/>
            <w:vAlign w:val="center"/>
            <w:hideMark/>
          </w:tcPr>
          <w:p w14:paraId="7B67D136" w14:textId="0E10CDB5" w:rsidR="00EA4F6A" w:rsidRPr="00EE4F68" w:rsidRDefault="00FD5AEC"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2022</w:t>
            </w:r>
          </w:p>
        </w:tc>
        <w:tc>
          <w:tcPr>
            <w:tcW w:w="851" w:type="dxa"/>
            <w:tcBorders>
              <w:top w:val="single" w:sz="8" w:space="0" w:color="auto"/>
              <w:left w:val="nil"/>
              <w:bottom w:val="single" w:sz="8" w:space="0" w:color="auto"/>
              <w:right w:val="single" w:sz="4" w:space="0" w:color="auto"/>
            </w:tcBorders>
            <w:shd w:val="clear" w:color="auto" w:fill="1F4E79" w:themeFill="accent5" w:themeFillShade="80"/>
            <w:noWrap/>
            <w:vAlign w:val="center"/>
            <w:hideMark/>
          </w:tcPr>
          <w:p w14:paraId="58D1F47C" w14:textId="45A039AB" w:rsidR="00EA4F6A" w:rsidRPr="00EE4F68" w:rsidRDefault="00FD5AEC"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2023</w:t>
            </w:r>
          </w:p>
        </w:tc>
        <w:tc>
          <w:tcPr>
            <w:tcW w:w="1175" w:type="dxa"/>
            <w:tcBorders>
              <w:top w:val="single" w:sz="8" w:space="0" w:color="auto"/>
              <w:left w:val="nil"/>
              <w:bottom w:val="single" w:sz="8" w:space="0" w:color="auto"/>
              <w:right w:val="single" w:sz="8" w:space="0" w:color="auto"/>
            </w:tcBorders>
            <w:shd w:val="clear" w:color="auto" w:fill="1F4E79" w:themeFill="accent5" w:themeFillShade="80"/>
            <w:noWrap/>
            <w:vAlign w:val="center"/>
            <w:hideMark/>
          </w:tcPr>
          <w:p w14:paraId="099D1A3C" w14:textId="2A680084" w:rsidR="00EA4F6A" w:rsidRPr="00EE4F68" w:rsidRDefault="00FD5AEC" w:rsidP="00A92A86">
            <w:pPr>
              <w:contextualSpacing/>
              <w:jc w:val="center"/>
              <w:rPr>
                <w:color w:val="FFFFFF" w:themeColor="background1"/>
                <w:sz w:val="22"/>
                <w:szCs w:val="22"/>
                <w:lang w:val="es-ES_tradnl" w:eastAsia="es-CO"/>
              </w:rPr>
            </w:pPr>
            <w:r w:rsidRPr="00EE4F68">
              <w:rPr>
                <w:color w:val="FFFFFF" w:themeColor="background1"/>
                <w:sz w:val="22"/>
                <w:szCs w:val="22"/>
                <w:lang w:val="es-ES_tradnl" w:eastAsia="es-CO"/>
              </w:rPr>
              <w:t>2024</w:t>
            </w:r>
          </w:p>
        </w:tc>
      </w:tr>
      <w:tr w:rsidR="00EA4F6A" w:rsidRPr="00EE4F68" w14:paraId="2BA46848" w14:textId="77777777" w:rsidTr="004E6C8F">
        <w:trPr>
          <w:trHeight w:val="238"/>
        </w:trPr>
        <w:tc>
          <w:tcPr>
            <w:tcW w:w="4526" w:type="dxa"/>
            <w:tcBorders>
              <w:top w:val="nil"/>
              <w:left w:val="single" w:sz="8" w:space="0" w:color="auto"/>
              <w:bottom w:val="single" w:sz="4" w:space="0" w:color="auto"/>
              <w:right w:val="single" w:sz="8" w:space="0" w:color="auto"/>
            </w:tcBorders>
            <w:shd w:val="clear" w:color="auto" w:fill="auto"/>
            <w:vAlign w:val="center"/>
          </w:tcPr>
          <w:p w14:paraId="166B8164" w14:textId="33F4BED4" w:rsidR="00EA4F6A" w:rsidRPr="00EE4F68" w:rsidRDefault="00EA4F6A" w:rsidP="00A92A86">
            <w:pPr>
              <w:contextualSpacing/>
              <w:rPr>
                <w:color w:val="000000"/>
                <w:sz w:val="22"/>
                <w:szCs w:val="22"/>
                <w:lang w:val="es-ES_tradnl" w:eastAsia="es-CO"/>
              </w:rPr>
            </w:pPr>
          </w:p>
        </w:tc>
        <w:tc>
          <w:tcPr>
            <w:tcW w:w="788" w:type="dxa"/>
            <w:tcBorders>
              <w:top w:val="nil"/>
              <w:left w:val="nil"/>
              <w:bottom w:val="single" w:sz="4" w:space="0" w:color="auto"/>
              <w:right w:val="single" w:sz="4" w:space="0" w:color="auto"/>
            </w:tcBorders>
            <w:shd w:val="clear" w:color="auto" w:fill="auto"/>
            <w:vAlign w:val="center"/>
          </w:tcPr>
          <w:p w14:paraId="354FA5FB" w14:textId="1C16DBA3" w:rsidR="00EA4F6A" w:rsidRPr="00EE4F68" w:rsidRDefault="00EA4F6A" w:rsidP="00A92A86">
            <w:pPr>
              <w:contextualSpacing/>
              <w:jc w:val="center"/>
              <w:rPr>
                <w:color w:val="000000"/>
                <w:sz w:val="22"/>
                <w:szCs w:val="22"/>
                <w:lang w:val="es-ES_tradnl" w:eastAsia="es-CO"/>
              </w:rPr>
            </w:pPr>
          </w:p>
        </w:tc>
        <w:tc>
          <w:tcPr>
            <w:tcW w:w="772" w:type="dxa"/>
            <w:tcBorders>
              <w:top w:val="nil"/>
              <w:left w:val="nil"/>
              <w:bottom w:val="single" w:sz="4" w:space="0" w:color="auto"/>
              <w:right w:val="single" w:sz="4" w:space="0" w:color="auto"/>
            </w:tcBorders>
            <w:shd w:val="clear" w:color="auto" w:fill="auto"/>
            <w:vAlign w:val="center"/>
          </w:tcPr>
          <w:p w14:paraId="4B9F610E" w14:textId="3E7EA899" w:rsidR="00EA4F6A" w:rsidRPr="00EE4F68" w:rsidRDefault="00EA4F6A" w:rsidP="00A92A86">
            <w:pPr>
              <w:contextualSpacing/>
              <w:jc w:val="center"/>
              <w:rPr>
                <w:color w:val="000000"/>
                <w:sz w:val="22"/>
                <w:szCs w:val="22"/>
                <w:lang w:val="es-ES_tradnl" w:eastAsia="es-CO"/>
              </w:rPr>
            </w:pPr>
          </w:p>
        </w:tc>
        <w:tc>
          <w:tcPr>
            <w:tcW w:w="708" w:type="dxa"/>
            <w:tcBorders>
              <w:top w:val="nil"/>
              <w:left w:val="nil"/>
              <w:bottom w:val="single" w:sz="4" w:space="0" w:color="auto"/>
              <w:right w:val="single" w:sz="4" w:space="0" w:color="auto"/>
            </w:tcBorders>
            <w:shd w:val="clear" w:color="auto" w:fill="auto"/>
            <w:vAlign w:val="center"/>
          </w:tcPr>
          <w:p w14:paraId="3C5B2BE1" w14:textId="267A5795" w:rsidR="00EA4F6A" w:rsidRPr="00EE4F68" w:rsidRDefault="00EA4F6A" w:rsidP="00A92A86">
            <w:pPr>
              <w:contextualSpacing/>
              <w:jc w:val="center"/>
              <w:rPr>
                <w:color w:val="000000"/>
                <w:sz w:val="22"/>
                <w:szCs w:val="22"/>
                <w:lang w:val="es-ES_tradnl" w:eastAsia="es-CO"/>
              </w:rPr>
            </w:pPr>
          </w:p>
        </w:tc>
        <w:tc>
          <w:tcPr>
            <w:tcW w:w="851" w:type="dxa"/>
            <w:tcBorders>
              <w:top w:val="nil"/>
              <w:left w:val="nil"/>
              <w:bottom w:val="single" w:sz="4" w:space="0" w:color="auto"/>
              <w:right w:val="single" w:sz="4" w:space="0" w:color="auto"/>
            </w:tcBorders>
            <w:shd w:val="clear" w:color="auto" w:fill="auto"/>
            <w:vAlign w:val="center"/>
          </w:tcPr>
          <w:p w14:paraId="10AF2FC2" w14:textId="35695F50" w:rsidR="00EA4F6A" w:rsidRPr="00EE4F68" w:rsidRDefault="00EA4F6A" w:rsidP="00A92A86">
            <w:pPr>
              <w:contextualSpacing/>
              <w:jc w:val="center"/>
              <w:rPr>
                <w:color w:val="000000"/>
                <w:sz w:val="22"/>
                <w:szCs w:val="22"/>
                <w:lang w:val="es-ES_tradnl" w:eastAsia="es-CO"/>
              </w:rPr>
            </w:pPr>
          </w:p>
        </w:tc>
        <w:tc>
          <w:tcPr>
            <w:tcW w:w="1175" w:type="dxa"/>
            <w:tcBorders>
              <w:top w:val="nil"/>
              <w:left w:val="nil"/>
              <w:bottom w:val="single" w:sz="4" w:space="0" w:color="auto"/>
              <w:right w:val="single" w:sz="8" w:space="0" w:color="auto"/>
            </w:tcBorders>
            <w:shd w:val="clear" w:color="auto" w:fill="auto"/>
            <w:vAlign w:val="center"/>
          </w:tcPr>
          <w:p w14:paraId="2BC7D0DD" w14:textId="5AE59A9D" w:rsidR="00EA4F6A" w:rsidRPr="00EE4F68" w:rsidRDefault="00EA4F6A" w:rsidP="00A92A86">
            <w:pPr>
              <w:contextualSpacing/>
              <w:jc w:val="center"/>
              <w:rPr>
                <w:color w:val="000000"/>
                <w:sz w:val="22"/>
                <w:szCs w:val="22"/>
                <w:lang w:val="es-ES_tradnl" w:eastAsia="es-CO"/>
              </w:rPr>
            </w:pPr>
          </w:p>
        </w:tc>
      </w:tr>
      <w:tr w:rsidR="00EA4F6A" w:rsidRPr="00EE4F68" w14:paraId="43AFCAA2" w14:textId="77777777" w:rsidTr="004E6C8F">
        <w:trPr>
          <w:trHeight w:val="390"/>
        </w:trPr>
        <w:tc>
          <w:tcPr>
            <w:tcW w:w="4526" w:type="dxa"/>
            <w:tcBorders>
              <w:top w:val="single" w:sz="4" w:space="0" w:color="auto"/>
              <w:left w:val="single" w:sz="4" w:space="0" w:color="auto"/>
              <w:bottom w:val="single" w:sz="4" w:space="0" w:color="auto"/>
              <w:right w:val="single" w:sz="4" w:space="0" w:color="auto"/>
            </w:tcBorders>
            <w:shd w:val="clear" w:color="auto" w:fill="auto"/>
            <w:vAlign w:val="center"/>
          </w:tcPr>
          <w:p w14:paraId="6D3881E4" w14:textId="78F1D0A5" w:rsidR="00EA4F6A" w:rsidRPr="00EE4F68" w:rsidRDefault="00EA4F6A" w:rsidP="00A92A86">
            <w:pPr>
              <w:contextualSpacing/>
              <w:rPr>
                <w:rFonts w:ascii="Calibri" w:hAnsi="Calibri" w:cs="Calibri"/>
                <w:color w:val="000000"/>
                <w:sz w:val="22"/>
                <w:szCs w:val="22"/>
                <w:lang w:val="es-ES_tradnl" w:eastAsia="es-CO"/>
              </w:rPr>
            </w:pPr>
          </w:p>
        </w:tc>
        <w:tc>
          <w:tcPr>
            <w:tcW w:w="7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DBFF57" w14:textId="3F92AC89" w:rsidR="00EA4F6A" w:rsidRPr="00EE4F68" w:rsidRDefault="00EA4F6A" w:rsidP="00A92A86">
            <w:pPr>
              <w:contextualSpacing/>
              <w:jc w:val="center"/>
              <w:rPr>
                <w:rFonts w:ascii="Calibri" w:hAnsi="Calibri" w:cs="Calibri"/>
                <w:color w:val="000000"/>
                <w:sz w:val="22"/>
                <w:szCs w:val="22"/>
                <w:lang w:val="es-ES_tradnl" w:eastAsia="es-CO"/>
              </w:rPr>
            </w:pP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DF7BA8" w14:textId="14EC129C" w:rsidR="00EA4F6A" w:rsidRPr="00EE4F68" w:rsidRDefault="00EA4F6A" w:rsidP="00A92A86">
            <w:pPr>
              <w:contextualSpacing/>
              <w:jc w:val="center"/>
              <w:rPr>
                <w:rFonts w:ascii="Calibri" w:hAnsi="Calibri" w:cs="Calibri"/>
                <w:color w:val="000000"/>
                <w:sz w:val="22"/>
                <w:szCs w:val="22"/>
                <w:lang w:val="es-ES_tradnl" w:eastAsia="es-CO"/>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7A7B5" w14:textId="7C0CDFA1" w:rsidR="00EA4F6A" w:rsidRPr="00EE4F68" w:rsidRDefault="00EA4F6A" w:rsidP="00A92A86">
            <w:pPr>
              <w:contextualSpacing/>
              <w:jc w:val="center"/>
              <w:rPr>
                <w:rFonts w:ascii="Calibri" w:hAnsi="Calibri" w:cs="Calibri"/>
                <w:color w:val="000000"/>
                <w:sz w:val="22"/>
                <w:szCs w:val="22"/>
                <w:lang w:val="es-ES_tradnl" w:eastAsia="es-C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09B621" w14:textId="69F1CB30" w:rsidR="00EA4F6A" w:rsidRPr="00EE4F68" w:rsidRDefault="00EA4F6A" w:rsidP="00A92A86">
            <w:pPr>
              <w:contextualSpacing/>
              <w:jc w:val="center"/>
              <w:rPr>
                <w:rFonts w:ascii="Calibri" w:hAnsi="Calibri" w:cs="Calibri"/>
                <w:color w:val="000000"/>
                <w:sz w:val="22"/>
                <w:szCs w:val="22"/>
                <w:lang w:val="es-ES_tradnl" w:eastAsia="es-CO"/>
              </w:rPr>
            </w:pP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CCEA1" w14:textId="3E3A9EFB" w:rsidR="00EA4F6A" w:rsidRPr="00EE4F68" w:rsidRDefault="00EA4F6A" w:rsidP="00A92A86">
            <w:pPr>
              <w:contextualSpacing/>
              <w:jc w:val="center"/>
              <w:rPr>
                <w:rFonts w:ascii="Calibri" w:hAnsi="Calibri" w:cs="Calibri"/>
                <w:color w:val="000000"/>
                <w:sz w:val="22"/>
                <w:szCs w:val="22"/>
                <w:lang w:val="es-ES_tradnl" w:eastAsia="es-CO"/>
              </w:rPr>
            </w:pPr>
          </w:p>
        </w:tc>
      </w:tr>
      <w:tr w:rsidR="00EA4F6A" w:rsidRPr="00EE4F68" w14:paraId="7DFEDA23" w14:textId="77777777" w:rsidTr="005D24FC">
        <w:trPr>
          <w:trHeight w:val="390"/>
        </w:trPr>
        <w:tc>
          <w:tcPr>
            <w:tcW w:w="4526" w:type="dxa"/>
            <w:tcBorders>
              <w:top w:val="nil"/>
              <w:left w:val="single" w:sz="8" w:space="0" w:color="auto"/>
              <w:bottom w:val="single" w:sz="8" w:space="0" w:color="auto"/>
              <w:right w:val="single" w:sz="8" w:space="0" w:color="auto"/>
            </w:tcBorders>
            <w:shd w:val="clear" w:color="auto" w:fill="auto"/>
            <w:vAlign w:val="center"/>
          </w:tcPr>
          <w:p w14:paraId="49FD8204" w14:textId="4E73B954" w:rsidR="00EA4F6A" w:rsidRPr="00EE4F68" w:rsidRDefault="00EA4F6A" w:rsidP="00A92A86">
            <w:pPr>
              <w:contextualSpacing/>
              <w:rPr>
                <w:b/>
                <w:bCs/>
                <w:color w:val="000000"/>
                <w:sz w:val="22"/>
                <w:szCs w:val="22"/>
                <w:lang w:val="es-ES_tradnl" w:eastAsia="es-CO"/>
              </w:rPr>
            </w:pPr>
          </w:p>
        </w:tc>
        <w:tc>
          <w:tcPr>
            <w:tcW w:w="788" w:type="dxa"/>
            <w:tcBorders>
              <w:top w:val="nil"/>
              <w:left w:val="nil"/>
              <w:bottom w:val="single" w:sz="4" w:space="0" w:color="auto"/>
              <w:right w:val="single" w:sz="4" w:space="0" w:color="auto"/>
            </w:tcBorders>
            <w:shd w:val="clear" w:color="auto" w:fill="auto"/>
            <w:vAlign w:val="center"/>
          </w:tcPr>
          <w:p w14:paraId="1D71B324" w14:textId="348431B5" w:rsidR="00EA4F6A" w:rsidRPr="00EE4F68" w:rsidRDefault="00EA4F6A" w:rsidP="00A92A86">
            <w:pPr>
              <w:contextualSpacing/>
              <w:jc w:val="center"/>
              <w:rPr>
                <w:color w:val="000000"/>
                <w:sz w:val="22"/>
                <w:szCs w:val="22"/>
                <w:lang w:val="es-ES_tradnl" w:eastAsia="es-CO"/>
              </w:rPr>
            </w:pPr>
          </w:p>
        </w:tc>
        <w:tc>
          <w:tcPr>
            <w:tcW w:w="772" w:type="dxa"/>
            <w:tcBorders>
              <w:top w:val="nil"/>
              <w:left w:val="nil"/>
              <w:bottom w:val="single" w:sz="4" w:space="0" w:color="auto"/>
              <w:right w:val="single" w:sz="4" w:space="0" w:color="auto"/>
            </w:tcBorders>
            <w:shd w:val="clear" w:color="auto" w:fill="auto"/>
            <w:vAlign w:val="center"/>
          </w:tcPr>
          <w:p w14:paraId="2DF21DD5" w14:textId="430BBDFB" w:rsidR="00EA4F6A" w:rsidRPr="00EE4F68" w:rsidRDefault="00EA4F6A" w:rsidP="00A92A86">
            <w:pPr>
              <w:contextualSpacing/>
              <w:jc w:val="center"/>
              <w:rPr>
                <w:color w:val="000000"/>
                <w:sz w:val="22"/>
                <w:szCs w:val="22"/>
                <w:lang w:val="es-ES_tradnl" w:eastAsia="es-CO"/>
              </w:rPr>
            </w:pPr>
          </w:p>
        </w:tc>
        <w:tc>
          <w:tcPr>
            <w:tcW w:w="708" w:type="dxa"/>
            <w:tcBorders>
              <w:top w:val="nil"/>
              <w:left w:val="nil"/>
              <w:bottom w:val="single" w:sz="4" w:space="0" w:color="auto"/>
              <w:right w:val="single" w:sz="4" w:space="0" w:color="auto"/>
            </w:tcBorders>
            <w:shd w:val="clear" w:color="auto" w:fill="auto"/>
            <w:vAlign w:val="center"/>
          </w:tcPr>
          <w:p w14:paraId="3C6F3F3C" w14:textId="650D1C83" w:rsidR="00EA4F6A" w:rsidRPr="00EE4F68" w:rsidRDefault="00EA4F6A" w:rsidP="00A92A86">
            <w:pPr>
              <w:contextualSpacing/>
              <w:jc w:val="center"/>
              <w:rPr>
                <w:color w:val="000000"/>
                <w:sz w:val="22"/>
                <w:szCs w:val="22"/>
                <w:lang w:val="es-ES_tradnl" w:eastAsia="es-CO"/>
              </w:rPr>
            </w:pPr>
          </w:p>
        </w:tc>
        <w:tc>
          <w:tcPr>
            <w:tcW w:w="851" w:type="dxa"/>
            <w:tcBorders>
              <w:top w:val="nil"/>
              <w:left w:val="nil"/>
              <w:bottom w:val="single" w:sz="4" w:space="0" w:color="auto"/>
              <w:right w:val="single" w:sz="4" w:space="0" w:color="auto"/>
            </w:tcBorders>
            <w:shd w:val="clear" w:color="auto" w:fill="auto"/>
            <w:vAlign w:val="center"/>
          </w:tcPr>
          <w:p w14:paraId="12D9A5E2" w14:textId="3A262959" w:rsidR="00EA4F6A" w:rsidRPr="00EE4F68" w:rsidRDefault="00EA4F6A" w:rsidP="00A92A86">
            <w:pPr>
              <w:contextualSpacing/>
              <w:jc w:val="center"/>
              <w:rPr>
                <w:color w:val="000000"/>
                <w:sz w:val="22"/>
                <w:szCs w:val="22"/>
                <w:lang w:val="es-ES_tradnl" w:eastAsia="es-CO"/>
              </w:rPr>
            </w:pPr>
          </w:p>
        </w:tc>
        <w:tc>
          <w:tcPr>
            <w:tcW w:w="1175" w:type="dxa"/>
            <w:tcBorders>
              <w:top w:val="nil"/>
              <w:left w:val="nil"/>
              <w:bottom w:val="single" w:sz="4" w:space="0" w:color="auto"/>
              <w:right w:val="single" w:sz="8" w:space="0" w:color="auto"/>
            </w:tcBorders>
            <w:shd w:val="clear" w:color="auto" w:fill="auto"/>
            <w:vAlign w:val="center"/>
          </w:tcPr>
          <w:p w14:paraId="42BD94B6" w14:textId="6FDE31B7" w:rsidR="00EA4F6A" w:rsidRPr="00EE4F68" w:rsidRDefault="00EA4F6A" w:rsidP="00A92A86">
            <w:pPr>
              <w:contextualSpacing/>
              <w:jc w:val="center"/>
              <w:rPr>
                <w:color w:val="000000"/>
                <w:sz w:val="22"/>
                <w:szCs w:val="22"/>
                <w:lang w:val="es-ES_tradnl" w:eastAsia="es-CO"/>
              </w:rPr>
            </w:pPr>
          </w:p>
        </w:tc>
      </w:tr>
      <w:tr w:rsidR="00EA4F6A" w:rsidRPr="00EE4F68" w14:paraId="1D23ECB2" w14:textId="77777777" w:rsidTr="00EA4F6A">
        <w:trPr>
          <w:trHeight w:val="300"/>
        </w:trPr>
        <w:tc>
          <w:tcPr>
            <w:tcW w:w="764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503709E" w14:textId="77777777" w:rsidR="00EA4F6A" w:rsidRPr="00EE4F68" w:rsidRDefault="00EA4F6A" w:rsidP="00A92A86">
            <w:pPr>
              <w:contextualSpacing/>
              <w:jc w:val="center"/>
              <w:rPr>
                <w:b/>
                <w:bCs/>
                <w:color w:val="000000"/>
                <w:sz w:val="22"/>
                <w:szCs w:val="22"/>
                <w:lang w:val="es-ES_tradnl" w:eastAsia="es-CO"/>
              </w:rPr>
            </w:pPr>
            <w:r w:rsidRPr="00EE4F68">
              <w:rPr>
                <w:b/>
                <w:bCs/>
                <w:color w:val="000000"/>
                <w:sz w:val="22"/>
                <w:szCs w:val="22"/>
                <w:lang w:val="es-ES_tradnl" w:eastAsia="es-CO"/>
              </w:rPr>
              <w:t>Total</w:t>
            </w:r>
          </w:p>
        </w:tc>
        <w:tc>
          <w:tcPr>
            <w:tcW w:w="1175" w:type="dxa"/>
            <w:tcBorders>
              <w:top w:val="nil"/>
              <w:left w:val="nil"/>
              <w:bottom w:val="single" w:sz="4" w:space="0" w:color="auto"/>
              <w:right w:val="single" w:sz="8" w:space="0" w:color="auto"/>
            </w:tcBorders>
            <w:shd w:val="clear" w:color="auto" w:fill="auto"/>
            <w:vAlign w:val="center"/>
            <w:hideMark/>
          </w:tcPr>
          <w:p w14:paraId="600439A2" w14:textId="060799C3" w:rsidR="00EA4F6A" w:rsidRPr="00EE4F68" w:rsidRDefault="00EA4F6A" w:rsidP="00A92A86">
            <w:pPr>
              <w:contextualSpacing/>
              <w:jc w:val="center"/>
              <w:rPr>
                <w:color w:val="000000"/>
                <w:sz w:val="22"/>
                <w:szCs w:val="22"/>
                <w:lang w:val="es-ES_tradnl" w:eastAsia="es-CO"/>
              </w:rPr>
            </w:pPr>
            <w:r w:rsidRPr="00EE4F68">
              <w:rPr>
                <w:color w:val="000000"/>
                <w:sz w:val="22"/>
                <w:szCs w:val="22"/>
                <w:lang w:val="es-ES_tradnl" w:eastAsia="es-CO"/>
              </w:rPr>
              <w:t xml:space="preserve"> $</w:t>
            </w:r>
            <w:r w:rsidR="0087035E">
              <w:rPr>
                <w:color w:val="000000"/>
                <w:sz w:val="22"/>
                <w:szCs w:val="22"/>
                <w:lang w:val="es-ES_tradnl" w:eastAsia="es-CO"/>
              </w:rPr>
              <w:t xml:space="preserve">   </w:t>
            </w:r>
          </w:p>
        </w:tc>
      </w:tr>
    </w:tbl>
    <w:p w14:paraId="08FE2D49" w14:textId="30920F7E" w:rsidR="005D24FC" w:rsidRPr="00E97285" w:rsidRDefault="00D8030E" w:rsidP="00E97285">
      <w:pPr>
        <w:contextualSpacing/>
        <w:jc w:val="center"/>
        <w:rPr>
          <w:bCs/>
          <w:i/>
          <w:iCs/>
          <w:sz w:val="18"/>
          <w:szCs w:val="18"/>
          <w:lang w:val="es-ES_tradnl"/>
        </w:rPr>
      </w:pPr>
      <w:r w:rsidRPr="00EE4F68">
        <w:rPr>
          <w:bCs/>
          <w:i/>
          <w:iCs/>
          <w:sz w:val="18"/>
          <w:szCs w:val="18"/>
          <w:lang w:val="es-ES_tradnl"/>
        </w:rPr>
        <w:t>Fuente:</w:t>
      </w:r>
    </w:p>
    <w:p w14:paraId="4839DE4E" w14:textId="02B8ED4C" w:rsidR="00EA4F6A" w:rsidRPr="00EE4F68" w:rsidRDefault="00EA4F6A" w:rsidP="00A92A86">
      <w:pPr>
        <w:contextualSpacing/>
        <w:rPr>
          <w:lang w:val="es-ES_tradnl"/>
        </w:rPr>
      </w:pPr>
      <w:r w:rsidRPr="00EE4F68">
        <w:rPr>
          <w:lang w:val="es-ES_tradnl"/>
        </w:rPr>
        <w:t>Cuadro resumen</w:t>
      </w:r>
      <w:r w:rsidR="00231133" w:rsidRPr="00EE4F68">
        <w:rPr>
          <w:lang w:val="es-ES_tradnl"/>
        </w:rPr>
        <w:t xml:space="preserve"> </w:t>
      </w:r>
      <w:r w:rsidRPr="00EE4F68">
        <w:rPr>
          <w:lang w:val="es-ES_tradnl"/>
        </w:rPr>
        <w:t xml:space="preserve">de </w:t>
      </w:r>
      <w:r w:rsidR="00097D23" w:rsidRPr="00EE4F68">
        <w:rPr>
          <w:lang w:val="es-ES_tradnl"/>
        </w:rPr>
        <w:t>los Beneficios</w:t>
      </w:r>
      <w:r w:rsidR="00231133" w:rsidRPr="00EE4F68">
        <w:rPr>
          <w:lang w:val="es-ES_tradnl"/>
        </w:rPr>
        <w:t>:</w:t>
      </w:r>
    </w:p>
    <w:p w14:paraId="2A670226" w14:textId="170575AB" w:rsidR="00842303" w:rsidRPr="00EE4F68" w:rsidRDefault="00842303" w:rsidP="00194229">
      <w:pPr>
        <w:shd w:val="clear" w:color="auto" w:fill="FFFFFF" w:themeFill="background1"/>
        <w:contextualSpacing/>
        <w:jc w:val="right"/>
        <w:rPr>
          <w:sz w:val="22"/>
          <w:szCs w:val="22"/>
          <w:lang w:val="es-ES_tradnl"/>
        </w:rPr>
      </w:pPr>
      <w:r w:rsidRPr="00EE4F68">
        <w:rPr>
          <w:b/>
          <w:bCs/>
          <w:i/>
          <w:iCs/>
          <w:sz w:val="22"/>
          <w:szCs w:val="22"/>
          <w:lang w:val="es-ES_tradnl"/>
        </w:rPr>
        <w:t>Cifras en millones de pesos</w:t>
      </w:r>
    </w:p>
    <w:tbl>
      <w:tblPr>
        <w:tblW w:w="9037" w:type="dxa"/>
        <w:tblLayout w:type="fixed"/>
        <w:tblCellMar>
          <w:left w:w="70" w:type="dxa"/>
          <w:right w:w="70" w:type="dxa"/>
        </w:tblCellMar>
        <w:tblLook w:val="04A0" w:firstRow="1" w:lastRow="0" w:firstColumn="1" w:lastColumn="0" w:noHBand="0" w:noVBand="1"/>
      </w:tblPr>
      <w:tblGrid>
        <w:gridCol w:w="911"/>
        <w:gridCol w:w="1903"/>
        <w:gridCol w:w="1127"/>
        <w:gridCol w:w="705"/>
        <w:gridCol w:w="803"/>
        <w:gridCol w:w="745"/>
        <w:gridCol w:w="810"/>
        <w:gridCol w:w="745"/>
        <w:gridCol w:w="1288"/>
      </w:tblGrid>
      <w:tr w:rsidR="00606C5D" w:rsidRPr="00EE4F68" w14:paraId="65C9C889" w14:textId="77777777" w:rsidTr="003E36A7">
        <w:trPr>
          <w:trHeight w:val="212"/>
        </w:trPr>
        <w:tc>
          <w:tcPr>
            <w:tcW w:w="911" w:type="dxa"/>
            <w:vMerge w:val="restart"/>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4CCA2606" w14:textId="77777777" w:rsidR="00606C5D" w:rsidRPr="00EE4F68" w:rsidRDefault="00606C5D" w:rsidP="00A92A86">
            <w:pPr>
              <w:contextualSpacing/>
              <w:jc w:val="center"/>
              <w:rPr>
                <w:b/>
                <w:bCs/>
                <w:color w:val="FFFFFF"/>
                <w:sz w:val="22"/>
                <w:szCs w:val="22"/>
                <w:lang w:val="es-ES_tradnl" w:eastAsia="es-CO"/>
              </w:rPr>
            </w:pPr>
            <w:r w:rsidRPr="00EE4F68">
              <w:rPr>
                <w:b/>
                <w:bCs/>
                <w:color w:val="FFFFFF"/>
                <w:sz w:val="22"/>
                <w:szCs w:val="22"/>
                <w:lang w:val="es-ES_tradnl" w:eastAsia="es-CO"/>
              </w:rPr>
              <w:t>TIPO</w:t>
            </w:r>
          </w:p>
        </w:tc>
        <w:tc>
          <w:tcPr>
            <w:tcW w:w="1903" w:type="dxa"/>
            <w:vMerge w:val="restart"/>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02219331" w14:textId="77777777" w:rsidR="00606C5D" w:rsidRPr="00EE4F68" w:rsidRDefault="00606C5D" w:rsidP="00A92A86">
            <w:pPr>
              <w:contextualSpacing/>
              <w:jc w:val="center"/>
              <w:rPr>
                <w:b/>
                <w:bCs/>
                <w:color w:val="FFFFFF"/>
                <w:sz w:val="22"/>
                <w:szCs w:val="22"/>
                <w:lang w:val="es-ES_tradnl" w:eastAsia="es-CO"/>
              </w:rPr>
            </w:pPr>
            <w:r w:rsidRPr="00EE4F68">
              <w:rPr>
                <w:b/>
                <w:bCs/>
                <w:color w:val="FFFFFF"/>
                <w:sz w:val="22"/>
                <w:szCs w:val="22"/>
                <w:lang w:val="es-ES_tradnl" w:eastAsia="es-CO"/>
              </w:rPr>
              <w:t>DESCRIPCIÓN</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5D187E90" w14:textId="77777777" w:rsidR="00606C5D" w:rsidRPr="00EE4F68" w:rsidRDefault="00606C5D" w:rsidP="00A92A86">
            <w:pPr>
              <w:contextualSpacing/>
              <w:jc w:val="center"/>
              <w:rPr>
                <w:b/>
                <w:bCs/>
                <w:color w:val="FFFFFF"/>
                <w:sz w:val="22"/>
                <w:szCs w:val="22"/>
                <w:lang w:val="es-ES_tradnl" w:eastAsia="es-CO"/>
              </w:rPr>
            </w:pPr>
            <w:r w:rsidRPr="00EE4F68">
              <w:rPr>
                <w:b/>
                <w:bCs/>
                <w:color w:val="FFFFFF"/>
                <w:sz w:val="22"/>
                <w:szCs w:val="22"/>
                <w:lang w:val="es-ES_tradnl" w:eastAsia="es-CO"/>
              </w:rPr>
              <w:t>UNIDAD DE MEDIDA</w:t>
            </w:r>
          </w:p>
        </w:tc>
        <w:tc>
          <w:tcPr>
            <w:tcW w:w="3808" w:type="dxa"/>
            <w:gridSpan w:val="5"/>
            <w:tcBorders>
              <w:top w:val="single" w:sz="4" w:space="0" w:color="auto"/>
              <w:left w:val="nil"/>
              <w:bottom w:val="single" w:sz="4" w:space="0" w:color="auto"/>
              <w:right w:val="single" w:sz="4" w:space="0" w:color="auto"/>
            </w:tcBorders>
            <w:shd w:val="clear" w:color="auto" w:fill="1F4E79" w:themeFill="accent5" w:themeFillShade="80"/>
            <w:vAlign w:val="center"/>
            <w:hideMark/>
          </w:tcPr>
          <w:p w14:paraId="0FBC4A43" w14:textId="77777777" w:rsidR="00606C5D" w:rsidRPr="00EE4F68" w:rsidRDefault="00606C5D" w:rsidP="00A92A86">
            <w:pPr>
              <w:contextualSpacing/>
              <w:jc w:val="center"/>
              <w:rPr>
                <w:b/>
                <w:bCs/>
                <w:color w:val="FFFFFF"/>
                <w:sz w:val="22"/>
                <w:szCs w:val="22"/>
                <w:lang w:val="es-ES_tradnl" w:eastAsia="es-CO"/>
              </w:rPr>
            </w:pPr>
            <w:r w:rsidRPr="00EE4F68">
              <w:rPr>
                <w:b/>
                <w:bCs/>
                <w:color w:val="FFFFFF"/>
                <w:sz w:val="22"/>
                <w:szCs w:val="22"/>
                <w:lang w:val="es-ES_tradnl" w:eastAsia="es-CO"/>
              </w:rPr>
              <w:t>BIEN PRODUCIDO </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1F4E79" w:themeFill="accent5" w:themeFillShade="80"/>
            <w:vAlign w:val="center"/>
            <w:hideMark/>
          </w:tcPr>
          <w:p w14:paraId="45799EB1" w14:textId="77777777" w:rsidR="00606C5D" w:rsidRPr="00EE4F68" w:rsidRDefault="00606C5D" w:rsidP="00A92A86">
            <w:pPr>
              <w:contextualSpacing/>
              <w:jc w:val="center"/>
              <w:rPr>
                <w:b/>
                <w:bCs/>
                <w:color w:val="FFFFFF"/>
                <w:sz w:val="22"/>
                <w:szCs w:val="22"/>
                <w:lang w:val="es-ES_tradnl" w:eastAsia="es-CO"/>
              </w:rPr>
            </w:pPr>
            <w:r w:rsidRPr="00EE4F68">
              <w:rPr>
                <w:b/>
                <w:bCs/>
                <w:color w:val="FFFFFF"/>
                <w:sz w:val="22"/>
                <w:szCs w:val="22"/>
                <w:lang w:val="es-ES_tradnl" w:eastAsia="es-CO"/>
              </w:rPr>
              <w:t>TOTAL</w:t>
            </w:r>
          </w:p>
        </w:tc>
      </w:tr>
      <w:tr w:rsidR="00606C5D" w:rsidRPr="00EE4F68" w14:paraId="78868A89" w14:textId="77777777" w:rsidTr="003E36A7">
        <w:trPr>
          <w:trHeight w:val="212"/>
        </w:trPr>
        <w:tc>
          <w:tcPr>
            <w:tcW w:w="911"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91F209D" w14:textId="77777777" w:rsidR="00606C5D" w:rsidRPr="00EE4F68" w:rsidRDefault="00606C5D" w:rsidP="00A92A86">
            <w:pPr>
              <w:contextualSpacing/>
              <w:rPr>
                <w:b/>
                <w:bCs/>
                <w:color w:val="FFFFFF"/>
                <w:sz w:val="22"/>
                <w:szCs w:val="22"/>
                <w:lang w:val="es-ES_tradnl" w:eastAsia="es-CO"/>
              </w:rPr>
            </w:pPr>
          </w:p>
        </w:tc>
        <w:tc>
          <w:tcPr>
            <w:tcW w:w="1903"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A32EFA5" w14:textId="77777777" w:rsidR="00606C5D" w:rsidRPr="00EE4F68" w:rsidRDefault="00606C5D" w:rsidP="00A92A86">
            <w:pPr>
              <w:contextualSpacing/>
              <w:rPr>
                <w:b/>
                <w:bCs/>
                <w:color w:val="FFFFFF"/>
                <w:sz w:val="22"/>
                <w:szCs w:val="22"/>
                <w:lang w:val="es-ES_tradnl" w:eastAsia="es-CO"/>
              </w:rPr>
            </w:pPr>
          </w:p>
        </w:tc>
        <w:tc>
          <w:tcPr>
            <w:tcW w:w="112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F2040CA" w14:textId="77777777" w:rsidR="00606C5D" w:rsidRPr="00EE4F68" w:rsidRDefault="00606C5D" w:rsidP="00A92A86">
            <w:pPr>
              <w:contextualSpacing/>
              <w:rPr>
                <w:b/>
                <w:bCs/>
                <w:color w:val="FFFFFF"/>
                <w:sz w:val="22"/>
                <w:szCs w:val="22"/>
                <w:lang w:val="es-ES_tradnl" w:eastAsia="es-CO"/>
              </w:rPr>
            </w:pPr>
          </w:p>
        </w:tc>
        <w:tc>
          <w:tcPr>
            <w:tcW w:w="705" w:type="dxa"/>
            <w:tcBorders>
              <w:top w:val="nil"/>
              <w:left w:val="nil"/>
              <w:bottom w:val="single" w:sz="4" w:space="0" w:color="auto"/>
              <w:right w:val="single" w:sz="4" w:space="0" w:color="auto"/>
            </w:tcBorders>
            <w:shd w:val="clear" w:color="auto" w:fill="1F4E79" w:themeFill="accent5" w:themeFillShade="80"/>
            <w:vAlign w:val="center"/>
            <w:hideMark/>
          </w:tcPr>
          <w:p w14:paraId="736279E5" w14:textId="77777777" w:rsidR="00606C5D" w:rsidRPr="00EE4F68" w:rsidRDefault="00606C5D" w:rsidP="00A92A86">
            <w:pPr>
              <w:contextualSpacing/>
              <w:jc w:val="center"/>
              <w:rPr>
                <w:b/>
                <w:bCs/>
                <w:color w:val="FFFFFF"/>
                <w:sz w:val="22"/>
                <w:szCs w:val="22"/>
                <w:lang w:val="es-ES_tradnl" w:eastAsia="es-CO"/>
              </w:rPr>
            </w:pPr>
            <w:r w:rsidRPr="00EE4F68">
              <w:rPr>
                <w:b/>
                <w:bCs/>
                <w:color w:val="FFFFFF"/>
                <w:sz w:val="22"/>
                <w:szCs w:val="22"/>
                <w:lang w:val="es-ES_tradnl" w:eastAsia="es-CO"/>
              </w:rPr>
              <w:t>2020</w:t>
            </w:r>
          </w:p>
        </w:tc>
        <w:tc>
          <w:tcPr>
            <w:tcW w:w="803" w:type="dxa"/>
            <w:tcBorders>
              <w:top w:val="nil"/>
              <w:left w:val="nil"/>
              <w:bottom w:val="single" w:sz="4" w:space="0" w:color="auto"/>
              <w:right w:val="single" w:sz="4" w:space="0" w:color="auto"/>
            </w:tcBorders>
            <w:shd w:val="clear" w:color="auto" w:fill="1F4E79" w:themeFill="accent5" w:themeFillShade="80"/>
            <w:vAlign w:val="center"/>
            <w:hideMark/>
          </w:tcPr>
          <w:p w14:paraId="23EB3157" w14:textId="77777777" w:rsidR="00606C5D" w:rsidRPr="00EE4F68" w:rsidRDefault="00606C5D" w:rsidP="00A92A86">
            <w:pPr>
              <w:contextualSpacing/>
              <w:jc w:val="center"/>
              <w:rPr>
                <w:b/>
                <w:bCs/>
                <w:color w:val="FFFFFF"/>
                <w:sz w:val="22"/>
                <w:szCs w:val="22"/>
                <w:lang w:val="es-ES_tradnl" w:eastAsia="es-CO"/>
              </w:rPr>
            </w:pPr>
            <w:r w:rsidRPr="00EE4F68">
              <w:rPr>
                <w:b/>
                <w:bCs/>
                <w:color w:val="FFFFFF"/>
                <w:sz w:val="22"/>
                <w:szCs w:val="22"/>
                <w:lang w:val="es-ES_tradnl" w:eastAsia="es-CO"/>
              </w:rPr>
              <w:t>2021</w:t>
            </w:r>
          </w:p>
        </w:tc>
        <w:tc>
          <w:tcPr>
            <w:tcW w:w="745" w:type="dxa"/>
            <w:tcBorders>
              <w:top w:val="nil"/>
              <w:left w:val="nil"/>
              <w:bottom w:val="single" w:sz="4" w:space="0" w:color="auto"/>
              <w:right w:val="single" w:sz="4" w:space="0" w:color="auto"/>
            </w:tcBorders>
            <w:shd w:val="clear" w:color="auto" w:fill="1F4E79" w:themeFill="accent5" w:themeFillShade="80"/>
            <w:vAlign w:val="center"/>
            <w:hideMark/>
          </w:tcPr>
          <w:p w14:paraId="10D0A6DB" w14:textId="77777777" w:rsidR="00606C5D" w:rsidRPr="00EE4F68" w:rsidRDefault="00606C5D" w:rsidP="00A92A86">
            <w:pPr>
              <w:contextualSpacing/>
              <w:jc w:val="center"/>
              <w:rPr>
                <w:b/>
                <w:bCs/>
                <w:color w:val="FFFFFF"/>
                <w:sz w:val="22"/>
                <w:szCs w:val="22"/>
                <w:lang w:val="es-ES_tradnl" w:eastAsia="es-CO"/>
              </w:rPr>
            </w:pPr>
            <w:r w:rsidRPr="00EE4F68">
              <w:rPr>
                <w:b/>
                <w:bCs/>
                <w:color w:val="FFFFFF"/>
                <w:sz w:val="22"/>
                <w:szCs w:val="22"/>
                <w:lang w:val="es-ES_tradnl" w:eastAsia="es-CO"/>
              </w:rPr>
              <w:t>2022</w:t>
            </w:r>
          </w:p>
        </w:tc>
        <w:tc>
          <w:tcPr>
            <w:tcW w:w="810" w:type="dxa"/>
            <w:tcBorders>
              <w:top w:val="nil"/>
              <w:left w:val="nil"/>
              <w:bottom w:val="single" w:sz="4" w:space="0" w:color="auto"/>
              <w:right w:val="single" w:sz="4" w:space="0" w:color="auto"/>
            </w:tcBorders>
            <w:shd w:val="clear" w:color="auto" w:fill="1F4E79" w:themeFill="accent5" w:themeFillShade="80"/>
            <w:vAlign w:val="center"/>
            <w:hideMark/>
          </w:tcPr>
          <w:p w14:paraId="2F9DE7A4" w14:textId="77777777" w:rsidR="00606C5D" w:rsidRPr="00EE4F68" w:rsidRDefault="00606C5D" w:rsidP="00A92A86">
            <w:pPr>
              <w:contextualSpacing/>
              <w:jc w:val="center"/>
              <w:rPr>
                <w:b/>
                <w:bCs/>
                <w:color w:val="FFFFFF"/>
                <w:sz w:val="22"/>
                <w:szCs w:val="22"/>
                <w:lang w:val="es-ES_tradnl" w:eastAsia="es-CO"/>
              </w:rPr>
            </w:pPr>
            <w:r w:rsidRPr="00EE4F68">
              <w:rPr>
                <w:b/>
                <w:bCs/>
                <w:color w:val="FFFFFF"/>
                <w:sz w:val="22"/>
                <w:szCs w:val="22"/>
                <w:lang w:val="es-ES_tradnl" w:eastAsia="es-CO"/>
              </w:rPr>
              <w:t>2023</w:t>
            </w:r>
          </w:p>
        </w:tc>
        <w:tc>
          <w:tcPr>
            <w:tcW w:w="745" w:type="dxa"/>
            <w:tcBorders>
              <w:top w:val="nil"/>
              <w:left w:val="nil"/>
              <w:bottom w:val="single" w:sz="4" w:space="0" w:color="auto"/>
              <w:right w:val="single" w:sz="4" w:space="0" w:color="auto"/>
            </w:tcBorders>
            <w:shd w:val="clear" w:color="auto" w:fill="1F4E79" w:themeFill="accent5" w:themeFillShade="80"/>
            <w:vAlign w:val="center"/>
            <w:hideMark/>
          </w:tcPr>
          <w:p w14:paraId="57CC4E60" w14:textId="77777777" w:rsidR="00606C5D" w:rsidRPr="00EE4F68" w:rsidRDefault="00606C5D" w:rsidP="00A92A86">
            <w:pPr>
              <w:contextualSpacing/>
              <w:jc w:val="center"/>
              <w:rPr>
                <w:b/>
                <w:bCs/>
                <w:color w:val="FFFFFF"/>
                <w:sz w:val="22"/>
                <w:szCs w:val="22"/>
                <w:lang w:val="es-ES_tradnl" w:eastAsia="es-CO"/>
              </w:rPr>
            </w:pPr>
            <w:r w:rsidRPr="00EE4F68">
              <w:rPr>
                <w:b/>
                <w:bCs/>
                <w:color w:val="FFFFFF"/>
                <w:sz w:val="22"/>
                <w:szCs w:val="22"/>
                <w:lang w:val="es-ES_tradnl" w:eastAsia="es-CO"/>
              </w:rPr>
              <w:t>2024</w:t>
            </w:r>
          </w:p>
        </w:tc>
        <w:tc>
          <w:tcPr>
            <w:tcW w:w="1288"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3E7A3DF" w14:textId="77777777" w:rsidR="00606C5D" w:rsidRPr="00EE4F68" w:rsidRDefault="00606C5D" w:rsidP="00A92A86">
            <w:pPr>
              <w:contextualSpacing/>
              <w:rPr>
                <w:b/>
                <w:bCs/>
                <w:color w:val="FFFFFF"/>
                <w:sz w:val="22"/>
                <w:szCs w:val="22"/>
                <w:lang w:val="es-ES_tradnl" w:eastAsia="es-CO"/>
              </w:rPr>
            </w:pPr>
          </w:p>
        </w:tc>
      </w:tr>
      <w:tr w:rsidR="00606C5D" w:rsidRPr="00EE4F68" w14:paraId="06D5F60E" w14:textId="77777777" w:rsidTr="00F665CF">
        <w:trPr>
          <w:trHeight w:val="494"/>
        </w:trPr>
        <w:tc>
          <w:tcPr>
            <w:tcW w:w="911" w:type="dxa"/>
            <w:tcBorders>
              <w:top w:val="nil"/>
              <w:left w:val="single" w:sz="4" w:space="0" w:color="auto"/>
              <w:bottom w:val="single" w:sz="4" w:space="0" w:color="auto"/>
              <w:right w:val="single" w:sz="4" w:space="0" w:color="auto"/>
            </w:tcBorders>
            <w:shd w:val="clear" w:color="auto" w:fill="auto"/>
            <w:vAlign w:val="center"/>
          </w:tcPr>
          <w:p w14:paraId="5C7D9285" w14:textId="2947AECC" w:rsidR="00606C5D" w:rsidRPr="00EE4F68" w:rsidRDefault="00606C5D" w:rsidP="00A92A86">
            <w:pPr>
              <w:contextualSpacing/>
              <w:rPr>
                <w:color w:val="000000"/>
                <w:sz w:val="20"/>
                <w:lang w:val="es-ES_tradnl" w:eastAsia="es-CO"/>
              </w:rPr>
            </w:pPr>
          </w:p>
        </w:tc>
        <w:tc>
          <w:tcPr>
            <w:tcW w:w="1903" w:type="dxa"/>
            <w:tcBorders>
              <w:top w:val="nil"/>
              <w:left w:val="nil"/>
              <w:bottom w:val="single" w:sz="4" w:space="0" w:color="auto"/>
              <w:right w:val="single" w:sz="4" w:space="0" w:color="auto"/>
            </w:tcBorders>
            <w:shd w:val="clear" w:color="auto" w:fill="auto"/>
            <w:vAlign w:val="center"/>
          </w:tcPr>
          <w:p w14:paraId="586ACFC2" w14:textId="2FC4BB06" w:rsidR="00606C5D" w:rsidRPr="00EE4F68" w:rsidRDefault="00606C5D" w:rsidP="00A92A86">
            <w:pPr>
              <w:contextualSpacing/>
              <w:rPr>
                <w:color w:val="000000"/>
                <w:sz w:val="20"/>
                <w:lang w:val="es-ES_tradnl" w:eastAsia="es-CO"/>
              </w:rPr>
            </w:pPr>
          </w:p>
        </w:tc>
        <w:tc>
          <w:tcPr>
            <w:tcW w:w="1127" w:type="dxa"/>
            <w:tcBorders>
              <w:top w:val="nil"/>
              <w:left w:val="nil"/>
              <w:bottom w:val="single" w:sz="4" w:space="0" w:color="auto"/>
              <w:right w:val="single" w:sz="4" w:space="0" w:color="auto"/>
            </w:tcBorders>
            <w:shd w:val="clear" w:color="auto" w:fill="auto"/>
            <w:vAlign w:val="center"/>
          </w:tcPr>
          <w:p w14:paraId="14B11E58" w14:textId="480CD7EF" w:rsidR="00606C5D" w:rsidRPr="00EE4F68" w:rsidRDefault="00606C5D" w:rsidP="00A92A86">
            <w:pPr>
              <w:contextualSpacing/>
              <w:jc w:val="center"/>
              <w:rPr>
                <w:color w:val="000000"/>
                <w:sz w:val="22"/>
                <w:szCs w:val="22"/>
                <w:lang w:val="es-ES_tradnl" w:eastAsia="es-CO"/>
              </w:rPr>
            </w:pPr>
          </w:p>
        </w:tc>
        <w:tc>
          <w:tcPr>
            <w:tcW w:w="705" w:type="dxa"/>
            <w:tcBorders>
              <w:top w:val="nil"/>
              <w:left w:val="nil"/>
              <w:bottom w:val="single" w:sz="4" w:space="0" w:color="auto"/>
              <w:right w:val="single" w:sz="4" w:space="0" w:color="auto"/>
            </w:tcBorders>
            <w:shd w:val="clear" w:color="auto" w:fill="auto"/>
            <w:vAlign w:val="center"/>
          </w:tcPr>
          <w:p w14:paraId="69E5D9C7" w14:textId="2208D62A" w:rsidR="00606C5D" w:rsidRPr="00EE4F68" w:rsidRDefault="00606C5D" w:rsidP="00A92A86">
            <w:pPr>
              <w:contextualSpacing/>
              <w:jc w:val="center"/>
              <w:rPr>
                <w:color w:val="000000"/>
                <w:sz w:val="22"/>
                <w:szCs w:val="22"/>
                <w:lang w:val="es-ES_tradnl" w:eastAsia="es-CO"/>
              </w:rPr>
            </w:pPr>
          </w:p>
        </w:tc>
        <w:tc>
          <w:tcPr>
            <w:tcW w:w="803" w:type="dxa"/>
            <w:tcBorders>
              <w:top w:val="nil"/>
              <w:left w:val="nil"/>
              <w:bottom w:val="single" w:sz="4" w:space="0" w:color="auto"/>
              <w:right w:val="single" w:sz="4" w:space="0" w:color="auto"/>
            </w:tcBorders>
            <w:shd w:val="clear" w:color="auto" w:fill="auto"/>
            <w:vAlign w:val="center"/>
          </w:tcPr>
          <w:p w14:paraId="31E08FE5" w14:textId="67617D17" w:rsidR="00606C5D" w:rsidRPr="00EE4F68" w:rsidRDefault="00606C5D" w:rsidP="00A92A86">
            <w:pPr>
              <w:contextualSpacing/>
              <w:jc w:val="center"/>
              <w:rPr>
                <w:color w:val="000000"/>
                <w:sz w:val="22"/>
                <w:szCs w:val="22"/>
                <w:lang w:val="es-ES_tradnl" w:eastAsia="es-CO"/>
              </w:rPr>
            </w:pPr>
          </w:p>
        </w:tc>
        <w:tc>
          <w:tcPr>
            <w:tcW w:w="745" w:type="dxa"/>
            <w:tcBorders>
              <w:top w:val="nil"/>
              <w:left w:val="nil"/>
              <w:bottom w:val="single" w:sz="4" w:space="0" w:color="auto"/>
              <w:right w:val="single" w:sz="4" w:space="0" w:color="auto"/>
            </w:tcBorders>
            <w:shd w:val="clear" w:color="auto" w:fill="auto"/>
            <w:vAlign w:val="center"/>
          </w:tcPr>
          <w:p w14:paraId="0EFD0D8D" w14:textId="42202CBF" w:rsidR="00606C5D" w:rsidRPr="00EE4F68" w:rsidRDefault="00606C5D" w:rsidP="00A92A86">
            <w:pPr>
              <w:contextualSpacing/>
              <w:jc w:val="center"/>
              <w:rPr>
                <w:color w:val="000000"/>
                <w:sz w:val="22"/>
                <w:szCs w:val="22"/>
                <w:lang w:val="es-ES_tradnl" w:eastAsia="es-CO"/>
              </w:rPr>
            </w:pPr>
          </w:p>
        </w:tc>
        <w:tc>
          <w:tcPr>
            <w:tcW w:w="810" w:type="dxa"/>
            <w:tcBorders>
              <w:top w:val="nil"/>
              <w:left w:val="nil"/>
              <w:bottom w:val="single" w:sz="4" w:space="0" w:color="auto"/>
              <w:right w:val="single" w:sz="4" w:space="0" w:color="auto"/>
            </w:tcBorders>
            <w:shd w:val="clear" w:color="auto" w:fill="auto"/>
            <w:vAlign w:val="center"/>
          </w:tcPr>
          <w:p w14:paraId="1CFD8708" w14:textId="0F0807CE" w:rsidR="00606C5D" w:rsidRPr="00EE4F68" w:rsidRDefault="00606C5D" w:rsidP="00A92A86">
            <w:pPr>
              <w:contextualSpacing/>
              <w:jc w:val="center"/>
              <w:rPr>
                <w:color w:val="000000"/>
                <w:sz w:val="22"/>
                <w:szCs w:val="22"/>
                <w:lang w:val="es-ES_tradnl" w:eastAsia="es-CO"/>
              </w:rPr>
            </w:pPr>
          </w:p>
        </w:tc>
        <w:tc>
          <w:tcPr>
            <w:tcW w:w="745" w:type="dxa"/>
            <w:tcBorders>
              <w:top w:val="nil"/>
              <w:left w:val="nil"/>
              <w:bottom w:val="single" w:sz="4" w:space="0" w:color="auto"/>
              <w:right w:val="single" w:sz="4" w:space="0" w:color="auto"/>
            </w:tcBorders>
            <w:shd w:val="clear" w:color="auto" w:fill="auto"/>
            <w:vAlign w:val="center"/>
          </w:tcPr>
          <w:p w14:paraId="45320936" w14:textId="41E1D07C" w:rsidR="00606C5D" w:rsidRPr="00EE4F68" w:rsidRDefault="00606C5D" w:rsidP="00A92A86">
            <w:pPr>
              <w:contextualSpacing/>
              <w:jc w:val="center"/>
              <w:rPr>
                <w:sz w:val="22"/>
                <w:szCs w:val="22"/>
                <w:lang w:val="es-ES_tradnl" w:eastAsia="es-CO"/>
              </w:rPr>
            </w:pPr>
          </w:p>
        </w:tc>
        <w:tc>
          <w:tcPr>
            <w:tcW w:w="1288" w:type="dxa"/>
            <w:tcBorders>
              <w:top w:val="nil"/>
              <w:left w:val="nil"/>
              <w:bottom w:val="single" w:sz="4" w:space="0" w:color="auto"/>
              <w:right w:val="single" w:sz="4" w:space="0" w:color="auto"/>
            </w:tcBorders>
            <w:shd w:val="clear" w:color="auto" w:fill="auto"/>
            <w:noWrap/>
            <w:vAlign w:val="center"/>
          </w:tcPr>
          <w:p w14:paraId="2B982526" w14:textId="1A1C11C1" w:rsidR="00606C5D" w:rsidRPr="00EE4F68" w:rsidRDefault="00606C5D" w:rsidP="00A92A86">
            <w:pPr>
              <w:contextualSpacing/>
              <w:jc w:val="center"/>
              <w:rPr>
                <w:rFonts w:ascii="Calibri" w:hAnsi="Calibri" w:cs="Calibri"/>
                <w:color w:val="000000"/>
                <w:sz w:val="22"/>
                <w:szCs w:val="22"/>
                <w:lang w:val="es-ES_tradnl" w:eastAsia="es-CO"/>
              </w:rPr>
            </w:pPr>
          </w:p>
        </w:tc>
      </w:tr>
      <w:tr w:rsidR="00606C5D" w:rsidRPr="00EE4F68" w14:paraId="144281A7" w14:textId="77777777" w:rsidTr="00F665CF">
        <w:trPr>
          <w:trHeight w:val="534"/>
        </w:trPr>
        <w:tc>
          <w:tcPr>
            <w:tcW w:w="911" w:type="dxa"/>
            <w:tcBorders>
              <w:top w:val="nil"/>
              <w:left w:val="single" w:sz="4" w:space="0" w:color="auto"/>
              <w:bottom w:val="single" w:sz="4" w:space="0" w:color="auto"/>
              <w:right w:val="single" w:sz="4" w:space="0" w:color="auto"/>
            </w:tcBorders>
            <w:shd w:val="clear" w:color="auto" w:fill="auto"/>
            <w:vAlign w:val="center"/>
          </w:tcPr>
          <w:p w14:paraId="7603126E" w14:textId="2EDA155A" w:rsidR="00606C5D" w:rsidRPr="00EE4F68" w:rsidRDefault="00606C5D" w:rsidP="00A92A86">
            <w:pPr>
              <w:contextualSpacing/>
              <w:rPr>
                <w:color w:val="000000"/>
                <w:sz w:val="20"/>
                <w:lang w:val="es-ES_tradnl" w:eastAsia="es-CO"/>
              </w:rPr>
            </w:pPr>
          </w:p>
        </w:tc>
        <w:tc>
          <w:tcPr>
            <w:tcW w:w="1903" w:type="dxa"/>
            <w:tcBorders>
              <w:top w:val="nil"/>
              <w:left w:val="nil"/>
              <w:bottom w:val="single" w:sz="4" w:space="0" w:color="auto"/>
              <w:right w:val="single" w:sz="4" w:space="0" w:color="auto"/>
            </w:tcBorders>
            <w:shd w:val="clear" w:color="auto" w:fill="auto"/>
            <w:vAlign w:val="center"/>
          </w:tcPr>
          <w:p w14:paraId="6EE7020A" w14:textId="1D9D1923" w:rsidR="00606C5D" w:rsidRPr="00EE4F68" w:rsidRDefault="00606C5D" w:rsidP="00A92A86">
            <w:pPr>
              <w:contextualSpacing/>
              <w:rPr>
                <w:color w:val="000000"/>
                <w:sz w:val="20"/>
                <w:lang w:val="es-ES_tradnl" w:eastAsia="es-CO"/>
              </w:rPr>
            </w:pPr>
          </w:p>
        </w:tc>
        <w:tc>
          <w:tcPr>
            <w:tcW w:w="1127" w:type="dxa"/>
            <w:tcBorders>
              <w:top w:val="nil"/>
              <w:left w:val="nil"/>
              <w:bottom w:val="single" w:sz="4" w:space="0" w:color="auto"/>
              <w:right w:val="single" w:sz="4" w:space="0" w:color="auto"/>
            </w:tcBorders>
            <w:shd w:val="clear" w:color="auto" w:fill="auto"/>
            <w:vAlign w:val="center"/>
          </w:tcPr>
          <w:p w14:paraId="2F46320B" w14:textId="5B6DC7F6" w:rsidR="00606C5D" w:rsidRPr="00EE4F68" w:rsidRDefault="00606C5D" w:rsidP="00A92A86">
            <w:pPr>
              <w:contextualSpacing/>
              <w:jc w:val="center"/>
              <w:rPr>
                <w:color w:val="000000"/>
                <w:sz w:val="22"/>
                <w:szCs w:val="22"/>
                <w:lang w:val="es-ES_tradnl" w:eastAsia="es-CO"/>
              </w:rPr>
            </w:pPr>
          </w:p>
        </w:tc>
        <w:tc>
          <w:tcPr>
            <w:tcW w:w="705" w:type="dxa"/>
            <w:tcBorders>
              <w:top w:val="nil"/>
              <w:left w:val="nil"/>
              <w:bottom w:val="single" w:sz="4" w:space="0" w:color="auto"/>
              <w:right w:val="single" w:sz="4" w:space="0" w:color="auto"/>
            </w:tcBorders>
            <w:shd w:val="clear" w:color="auto" w:fill="auto"/>
            <w:vAlign w:val="center"/>
          </w:tcPr>
          <w:p w14:paraId="32FAA5F1" w14:textId="7E674923" w:rsidR="00606C5D" w:rsidRPr="00EE4F68" w:rsidRDefault="00606C5D" w:rsidP="00A92A86">
            <w:pPr>
              <w:contextualSpacing/>
              <w:jc w:val="center"/>
              <w:rPr>
                <w:color w:val="000000"/>
                <w:sz w:val="22"/>
                <w:szCs w:val="22"/>
                <w:lang w:val="es-ES_tradnl" w:eastAsia="es-CO"/>
              </w:rPr>
            </w:pPr>
          </w:p>
        </w:tc>
        <w:tc>
          <w:tcPr>
            <w:tcW w:w="803" w:type="dxa"/>
            <w:tcBorders>
              <w:top w:val="nil"/>
              <w:left w:val="nil"/>
              <w:bottom w:val="single" w:sz="4" w:space="0" w:color="auto"/>
              <w:right w:val="single" w:sz="4" w:space="0" w:color="auto"/>
            </w:tcBorders>
            <w:shd w:val="clear" w:color="auto" w:fill="auto"/>
            <w:vAlign w:val="center"/>
          </w:tcPr>
          <w:p w14:paraId="54BCCF23" w14:textId="550365DA" w:rsidR="00606C5D" w:rsidRPr="00EE4F68" w:rsidRDefault="00606C5D" w:rsidP="00A92A86">
            <w:pPr>
              <w:contextualSpacing/>
              <w:jc w:val="center"/>
              <w:rPr>
                <w:color w:val="000000"/>
                <w:sz w:val="22"/>
                <w:szCs w:val="22"/>
                <w:lang w:val="es-ES_tradnl" w:eastAsia="es-CO"/>
              </w:rPr>
            </w:pPr>
          </w:p>
        </w:tc>
        <w:tc>
          <w:tcPr>
            <w:tcW w:w="745" w:type="dxa"/>
            <w:tcBorders>
              <w:top w:val="nil"/>
              <w:left w:val="nil"/>
              <w:bottom w:val="single" w:sz="4" w:space="0" w:color="auto"/>
              <w:right w:val="single" w:sz="4" w:space="0" w:color="auto"/>
            </w:tcBorders>
            <w:shd w:val="clear" w:color="auto" w:fill="auto"/>
            <w:vAlign w:val="center"/>
          </w:tcPr>
          <w:p w14:paraId="6A636195" w14:textId="571829AB" w:rsidR="00606C5D" w:rsidRPr="00EE4F68" w:rsidRDefault="00606C5D" w:rsidP="00A92A86">
            <w:pPr>
              <w:contextualSpacing/>
              <w:jc w:val="center"/>
              <w:rPr>
                <w:color w:val="000000"/>
                <w:sz w:val="22"/>
                <w:szCs w:val="22"/>
                <w:lang w:val="es-ES_tradnl" w:eastAsia="es-CO"/>
              </w:rPr>
            </w:pPr>
          </w:p>
        </w:tc>
        <w:tc>
          <w:tcPr>
            <w:tcW w:w="810" w:type="dxa"/>
            <w:tcBorders>
              <w:top w:val="nil"/>
              <w:left w:val="nil"/>
              <w:bottom w:val="single" w:sz="4" w:space="0" w:color="auto"/>
              <w:right w:val="single" w:sz="4" w:space="0" w:color="auto"/>
            </w:tcBorders>
            <w:shd w:val="clear" w:color="auto" w:fill="auto"/>
            <w:vAlign w:val="center"/>
          </w:tcPr>
          <w:p w14:paraId="01A3723D" w14:textId="3BFF9587" w:rsidR="00606C5D" w:rsidRPr="00EE4F68" w:rsidRDefault="00606C5D" w:rsidP="00A92A86">
            <w:pPr>
              <w:contextualSpacing/>
              <w:jc w:val="center"/>
              <w:rPr>
                <w:color w:val="000000"/>
                <w:sz w:val="22"/>
                <w:szCs w:val="22"/>
                <w:lang w:val="es-ES_tradnl" w:eastAsia="es-CO"/>
              </w:rPr>
            </w:pPr>
          </w:p>
        </w:tc>
        <w:tc>
          <w:tcPr>
            <w:tcW w:w="745" w:type="dxa"/>
            <w:tcBorders>
              <w:top w:val="nil"/>
              <w:left w:val="nil"/>
              <w:bottom w:val="single" w:sz="4" w:space="0" w:color="auto"/>
              <w:right w:val="single" w:sz="4" w:space="0" w:color="auto"/>
            </w:tcBorders>
            <w:shd w:val="clear" w:color="auto" w:fill="auto"/>
            <w:vAlign w:val="center"/>
          </w:tcPr>
          <w:p w14:paraId="76625138" w14:textId="2F2BBD08" w:rsidR="00606C5D" w:rsidRPr="00EE4F68" w:rsidRDefault="00606C5D" w:rsidP="00A92A86">
            <w:pPr>
              <w:contextualSpacing/>
              <w:jc w:val="center"/>
              <w:rPr>
                <w:sz w:val="22"/>
                <w:szCs w:val="22"/>
                <w:lang w:val="es-ES_tradnl" w:eastAsia="es-CO"/>
              </w:rPr>
            </w:pPr>
          </w:p>
        </w:tc>
        <w:tc>
          <w:tcPr>
            <w:tcW w:w="1288" w:type="dxa"/>
            <w:tcBorders>
              <w:top w:val="nil"/>
              <w:left w:val="nil"/>
              <w:bottom w:val="single" w:sz="4" w:space="0" w:color="auto"/>
              <w:right w:val="single" w:sz="4" w:space="0" w:color="auto"/>
            </w:tcBorders>
            <w:shd w:val="clear" w:color="auto" w:fill="auto"/>
            <w:noWrap/>
            <w:vAlign w:val="center"/>
          </w:tcPr>
          <w:p w14:paraId="34D2C0FD" w14:textId="652A9F3C" w:rsidR="00606C5D" w:rsidRPr="00EE4F68" w:rsidRDefault="00606C5D" w:rsidP="00A92A86">
            <w:pPr>
              <w:contextualSpacing/>
              <w:jc w:val="center"/>
              <w:rPr>
                <w:rFonts w:ascii="Calibri" w:hAnsi="Calibri" w:cs="Calibri"/>
                <w:color w:val="000000"/>
                <w:sz w:val="22"/>
                <w:szCs w:val="22"/>
                <w:lang w:val="es-ES_tradnl" w:eastAsia="es-CO"/>
              </w:rPr>
            </w:pPr>
          </w:p>
        </w:tc>
      </w:tr>
      <w:tr w:rsidR="00606C5D" w:rsidRPr="00EE4F68" w14:paraId="47C31B52" w14:textId="77777777" w:rsidTr="00F665CF">
        <w:trPr>
          <w:trHeight w:val="464"/>
        </w:trPr>
        <w:tc>
          <w:tcPr>
            <w:tcW w:w="911" w:type="dxa"/>
            <w:tcBorders>
              <w:top w:val="nil"/>
              <w:left w:val="single" w:sz="4" w:space="0" w:color="auto"/>
              <w:bottom w:val="single" w:sz="4" w:space="0" w:color="auto"/>
              <w:right w:val="single" w:sz="4" w:space="0" w:color="auto"/>
            </w:tcBorders>
            <w:shd w:val="clear" w:color="auto" w:fill="auto"/>
            <w:vAlign w:val="center"/>
          </w:tcPr>
          <w:p w14:paraId="5674B20B" w14:textId="0F2365C4" w:rsidR="00606C5D" w:rsidRPr="00EE4F68" w:rsidRDefault="00606C5D" w:rsidP="00A92A86">
            <w:pPr>
              <w:contextualSpacing/>
              <w:rPr>
                <w:color w:val="000000"/>
                <w:sz w:val="20"/>
                <w:lang w:val="es-ES_tradnl" w:eastAsia="es-CO"/>
              </w:rPr>
            </w:pPr>
          </w:p>
        </w:tc>
        <w:tc>
          <w:tcPr>
            <w:tcW w:w="1903" w:type="dxa"/>
            <w:tcBorders>
              <w:top w:val="nil"/>
              <w:left w:val="nil"/>
              <w:bottom w:val="single" w:sz="4" w:space="0" w:color="auto"/>
              <w:right w:val="single" w:sz="4" w:space="0" w:color="auto"/>
            </w:tcBorders>
            <w:shd w:val="clear" w:color="auto" w:fill="auto"/>
            <w:vAlign w:val="center"/>
          </w:tcPr>
          <w:p w14:paraId="55DF29AF" w14:textId="57A5CFD8" w:rsidR="00606C5D" w:rsidRPr="00EE4F68" w:rsidRDefault="00606C5D" w:rsidP="00A92A86">
            <w:pPr>
              <w:contextualSpacing/>
              <w:rPr>
                <w:color w:val="000000"/>
                <w:sz w:val="20"/>
                <w:lang w:val="es-ES_tradnl" w:eastAsia="es-CO"/>
              </w:rPr>
            </w:pPr>
          </w:p>
        </w:tc>
        <w:tc>
          <w:tcPr>
            <w:tcW w:w="1127" w:type="dxa"/>
            <w:tcBorders>
              <w:top w:val="nil"/>
              <w:left w:val="nil"/>
              <w:bottom w:val="single" w:sz="4" w:space="0" w:color="auto"/>
              <w:right w:val="single" w:sz="4" w:space="0" w:color="auto"/>
            </w:tcBorders>
            <w:shd w:val="clear" w:color="auto" w:fill="auto"/>
            <w:vAlign w:val="center"/>
          </w:tcPr>
          <w:p w14:paraId="6D4F08AC" w14:textId="635F3CA1" w:rsidR="00606C5D" w:rsidRPr="00EE4F68" w:rsidRDefault="00606C5D" w:rsidP="00A92A86">
            <w:pPr>
              <w:contextualSpacing/>
              <w:jc w:val="center"/>
              <w:rPr>
                <w:color w:val="000000"/>
                <w:sz w:val="22"/>
                <w:szCs w:val="22"/>
                <w:lang w:val="es-ES_tradnl" w:eastAsia="es-CO"/>
              </w:rPr>
            </w:pPr>
          </w:p>
        </w:tc>
        <w:tc>
          <w:tcPr>
            <w:tcW w:w="705" w:type="dxa"/>
            <w:tcBorders>
              <w:top w:val="nil"/>
              <w:left w:val="nil"/>
              <w:bottom w:val="single" w:sz="4" w:space="0" w:color="auto"/>
              <w:right w:val="single" w:sz="4" w:space="0" w:color="auto"/>
            </w:tcBorders>
            <w:shd w:val="clear" w:color="auto" w:fill="auto"/>
            <w:vAlign w:val="center"/>
          </w:tcPr>
          <w:p w14:paraId="0C0C901F" w14:textId="125509A2" w:rsidR="00606C5D" w:rsidRPr="00EE4F68" w:rsidRDefault="00606C5D" w:rsidP="00A92A86">
            <w:pPr>
              <w:contextualSpacing/>
              <w:jc w:val="center"/>
              <w:rPr>
                <w:color w:val="000000"/>
                <w:sz w:val="22"/>
                <w:szCs w:val="22"/>
                <w:lang w:val="es-ES_tradnl" w:eastAsia="es-CO"/>
              </w:rPr>
            </w:pPr>
          </w:p>
        </w:tc>
        <w:tc>
          <w:tcPr>
            <w:tcW w:w="803" w:type="dxa"/>
            <w:tcBorders>
              <w:top w:val="nil"/>
              <w:left w:val="nil"/>
              <w:bottom w:val="single" w:sz="4" w:space="0" w:color="auto"/>
              <w:right w:val="single" w:sz="4" w:space="0" w:color="auto"/>
            </w:tcBorders>
            <w:shd w:val="clear" w:color="auto" w:fill="auto"/>
            <w:vAlign w:val="center"/>
          </w:tcPr>
          <w:p w14:paraId="59019C73" w14:textId="7ED6D277" w:rsidR="00606C5D" w:rsidRPr="00EE4F68" w:rsidRDefault="00606C5D" w:rsidP="00A92A86">
            <w:pPr>
              <w:contextualSpacing/>
              <w:jc w:val="center"/>
              <w:rPr>
                <w:color w:val="000000"/>
                <w:sz w:val="22"/>
                <w:szCs w:val="22"/>
                <w:lang w:val="es-ES_tradnl" w:eastAsia="es-CO"/>
              </w:rPr>
            </w:pPr>
          </w:p>
        </w:tc>
        <w:tc>
          <w:tcPr>
            <w:tcW w:w="745" w:type="dxa"/>
            <w:tcBorders>
              <w:top w:val="nil"/>
              <w:left w:val="nil"/>
              <w:bottom w:val="single" w:sz="4" w:space="0" w:color="auto"/>
              <w:right w:val="single" w:sz="4" w:space="0" w:color="auto"/>
            </w:tcBorders>
            <w:shd w:val="clear" w:color="auto" w:fill="auto"/>
            <w:vAlign w:val="center"/>
          </w:tcPr>
          <w:p w14:paraId="2DDBC18B" w14:textId="149DA530" w:rsidR="00606C5D" w:rsidRPr="00EE4F68" w:rsidRDefault="00606C5D" w:rsidP="00A92A86">
            <w:pPr>
              <w:contextualSpacing/>
              <w:jc w:val="center"/>
              <w:rPr>
                <w:color w:val="000000"/>
                <w:sz w:val="22"/>
                <w:szCs w:val="22"/>
                <w:lang w:val="es-ES_tradnl" w:eastAsia="es-CO"/>
              </w:rPr>
            </w:pPr>
          </w:p>
        </w:tc>
        <w:tc>
          <w:tcPr>
            <w:tcW w:w="810" w:type="dxa"/>
            <w:tcBorders>
              <w:top w:val="nil"/>
              <w:left w:val="nil"/>
              <w:bottom w:val="single" w:sz="4" w:space="0" w:color="auto"/>
              <w:right w:val="single" w:sz="4" w:space="0" w:color="auto"/>
            </w:tcBorders>
            <w:shd w:val="clear" w:color="auto" w:fill="auto"/>
            <w:vAlign w:val="center"/>
          </w:tcPr>
          <w:p w14:paraId="629CBC33" w14:textId="3EC7DE08" w:rsidR="00606C5D" w:rsidRPr="00EE4F68" w:rsidRDefault="00606C5D" w:rsidP="00A92A86">
            <w:pPr>
              <w:contextualSpacing/>
              <w:jc w:val="center"/>
              <w:rPr>
                <w:color w:val="000000"/>
                <w:sz w:val="22"/>
                <w:szCs w:val="22"/>
                <w:lang w:val="es-ES_tradnl" w:eastAsia="es-CO"/>
              </w:rPr>
            </w:pPr>
          </w:p>
        </w:tc>
        <w:tc>
          <w:tcPr>
            <w:tcW w:w="745" w:type="dxa"/>
            <w:tcBorders>
              <w:top w:val="nil"/>
              <w:left w:val="nil"/>
              <w:bottom w:val="single" w:sz="4" w:space="0" w:color="auto"/>
              <w:right w:val="single" w:sz="4" w:space="0" w:color="auto"/>
            </w:tcBorders>
            <w:shd w:val="clear" w:color="auto" w:fill="auto"/>
            <w:vAlign w:val="center"/>
          </w:tcPr>
          <w:p w14:paraId="31ECCE0A" w14:textId="52DE8CAE" w:rsidR="00606C5D" w:rsidRPr="00EE4F68" w:rsidRDefault="00606C5D" w:rsidP="00A92A86">
            <w:pPr>
              <w:contextualSpacing/>
              <w:jc w:val="center"/>
              <w:rPr>
                <w:color w:val="000000"/>
                <w:sz w:val="22"/>
                <w:szCs w:val="22"/>
                <w:lang w:val="es-ES_tradnl" w:eastAsia="es-CO"/>
              </w:rPr>
            </w:pPr>
          </w:p>
        </w:tc>
        <w:tc>
          <w:tcPr>
            <w:tcW w:w="1288" w:type="dxa"/>
            <w:tcBorders>
              <w:top w:val="nil"/>
              <w:left w:val="nil"/>
              <w:bottom w:val="single" w:sz="4" w:space="0" w:color="auto"/>
              <w:right w:val="single" w:sz="4" w:space="0" w:color="auto"/>
            </w:tcBorders>
            <w:shd w:val="clear" w:color="auto" w:fill="auto"/>
            <w:noWrap/>
            <w:vAlign w:val="center"/>
          </w:tcPr>
          <w:p w14:paraId="64A9237B" w14:textId="7F71FC07" w:rsidR="00606C5D" w:rsidRPr="00EE4F68" w:rsidRDefault="00606C5D" w:rsidP="00A92A86">
            <w:pPr>
              <w:contextualSpacing/>
              <w:jc w:val="center"/>
              <w:rPr>
                <w:rFonts w:ascii="Calibri" w:hAnsi="Calibri" w:cs="Calibri"/>
                <w:color w:val="000000"/>
                <w:sz w:val="22"/>
                <w:szCs w:val="22"/>
                <w:lang w:val="es-ES_tradnl" w:eastAsia="es-CO"/>
              </w:rPr>
            </w:pPr>
          </w:p>
        </w:tc>
      </w:tr>
      <w:tr w:rsidR="00606C5D" w:rsidRPr="00EE4F68" w14:paraId="6CD7FD7B" w14:textId="77777777" w:rsidTr="00F665CF">
        <w:trPr>
          <w:trHeight w:val="322"/>
        </w:trPr>
        <w:tc>
          <w:tcPr>
            <w:tcW w:w="2814" w:type="dxa"/>
            <w:gridSpan w:val="2"/>
            <w:tcBorders>
              <w:top w:val="nil"/>
              <w:left w:val="single" w:sz="4" w:space="0" w:color="auto"/>
              <w:bottom w:val="single" w:sz="4" w:space="0" w:color="auto"/>
              <w:right w:val="single" w:sz="4" w:space="0" w:color="auto"/>
            </w:tcBorders>
            <w:shd w:val="clear" w:color="auto" w:fill="auto"/>
            <w:vAlign w:val="center"/>
            <w:hideMark/>
          </w:tcPr>
          <w:p w14:paraId="22FBF960" w14:textId="77777777" w:rsidR="00606C5D" w:rsidRPr="00EE4F68" w:rsidRDefault="00606C5D" w:rsidP="00A92A86">
            <w:pPr>
              <w:contextualSpacing/>
              <w:jc w:val="center"/>
              <w:rPr>
                <w:b/>
                <w:bCs/>
                <w:color w:val="000000"/>
                <w:sz w:val="20"/>
                <w:lang w:val="es-ES_tradnl" w:eastAsia="es-CO"/>
              </w:rPr>
            </w:pPr>
            <w:r w:rsidRPr="00EE4F68">
              <w:rPr>
                <w:b/>
                <w:bCs/>
                <w:color w:val="000000"/>
                <w:sz w:val="20"/>
                <w:lang w:val="es-ES_tradnl" w:eastAsia="es-CO"/>
              </w:rPr>
              <w:t>TOTAL</w:t>
            </w:r>
          </w:p>
        </w:tc>
        <w:tc>
          <w:tcPr>
            <w:tcW w:w="1127" w:type="dxa"/>
            <w:tcBorders>
              <w:top w:val="nil"/>
              <w:left w:val="nil"/>
              <w:bottom w:val="single" w:sz="4" w:space="0" w:color="auto"/>
              <w:right w:val="single" w:sz="4" w:space="0" w:color="auto"/>
            </w:tcBorders>
            <w:shd w:val="clear" w:color="auto" w:fill="auto"/>
            <w:vAlign w:val="center"/>
          </w:tcPr>
          <w:p w14:paraId="379A9086" w14:textId="1033C978" w:rsidR="00606C5D" w:rsidRPr="00EE4F68" w:rsidRDefault="00606C5D" w:rsidP="00A92A86">
            <w:pPr>
              <w:contextualSpacing/>
              <w:jc w:val="center"/>
              <w:rPr>
                <w:b/>
                <w:bCs/>
                <w:color w:val="000000"/>
                <w:sz w:val="22"/>
                <w:szCs w:val="22"/>
                <w:lang w:val="es-ES_tradnl" w:eastAsia="es-CO"/>
              </w:rPr>
            </w:pPr>
          </w:p>
        </w:tc>
        <w:tc>
          <w:tcPr>
            <w:tcW w:w="705" w:type="dxa"/>
            <w:tcBorders>
              <w:top w:val="nil"/>
              <w:left w:val="nil"/>
              <w:bottom w:val="single" w:sz="4" w:space="0" w:color="auto"/>
              <w:right w:val="single" w:sz="4" w:space="0" w:color="auto"/>
            </w:tcBorders>
            <w:shd w:val="clear" w:color="auto" w:fill="auto"/>
            <w:vAlign w:val="center"/>
          </w:tcPr>
          <w:p w14:paraId="3FA72472" w14:textId="0D870768" w:rsidR="00606C5D" w:rsidRPr="00EE4F68" w:rsidRDefault="00606C5D" w:rsidP="00A92A86">
            <w:pPr>
              <w:contextualSpacing/>
              <w:jc w:val="center"/>
              <w:rPr>
                <w:b/>
                <w:bCs/>
                <w:color w:val="000000"/>
                <w:sz w:val="22"/>
                <w:szCs w:val="22"/>
                <w:lang w:val="es-ES_tradnl" w:eastAsia="es-CO"/>
              </w:rPr>
            </w:pPr>
          </w:p>
        </w:tc>
        <w:tc>
          <w:tcPr>
            <w:tcW w:w="803" w:type="dxa"/>
            <w:tcBorders>
              <w:top w:val="nil"/>
              <w:left w:val="nil"/>
              <w:bottom w:val="single" w:sz="4" w:space="0" w:color="auto"/>
              <w:right w:val="single" w:sz="4" w:space="0" w:color="auto"/>
            </w:tcBorders>
            <w:shd w:val="clear" w:color="auto" w:fill="auto"/>
            <w:vAlign w:val="center"/>
          </w:tcPr>
          <w:p w14:paraId="0A2DF2FF" w14:textId="7516FA23" w:rsidR="00606C5D" w:rsidRPr="00EE4F68" w:rsidRDefault="00606C5D" w:rsidP="00A92A86">
            <w:pPr>
              <w:contextualSpacing/>
              <w:jc w:val="center"/>
              <w:rPr>
                <w:b/>
                <w:bCs/>
                <w:color w:val="000000"/>
                <w:sz w:val="22"/>
                <w:szCs w:val="22"/>
                <w:lang w:val="es-ES_tradnl" w:eastAsia="es-CO"/>
              </w:rPr>
            </w:pPr>
          </w:p>
        </w:tc>
        <w:tc>
          <w:tcPr>
            <w:tcW w:w="745" w:type="dxa"/>
            <w:tcBorders>
              <w:top w:val="nil"/>
              <w:left w:val="nil"/>
              <w:bottom w:val="single" w:sz="4" w:space="0" w:color="auto"/>
              <w:right w:val="single" w:sz="4" w:space="0" w:color="auto"/>
            </w:tcBorders>
            <w:shd w:val="clear" w:color="auto" w:fill="auto"/>
            <w:vAlign w:val="center"/>
          </w:tcPr>
          <w:p w14:paraId="1FCFE25A" w14:textId="4B4D71E3" w:rsidR="00606C5D" w:rsidRPr="00EE4F68" w:rsidRDefault="00606C5D" w:rsidP="00A92A86">
            <w:pPr>
              <w:contextualSpacing/>
              <w:jc w:val="center"/>
              <w:rPr>
                <w:b/>
                <w:bCs/>
                <w:color w:val="000000"/>
                <w:sz w:val="22"/>
                <w:szCs w:val="22"/>
                <w:lang w:val="es-ES_tradnl" w:eastAsia="es-CO"/>
              </w:rPr>
            </w:pPr>
          </w:p>
        </w:tc>
        <w:tc>
          <w:tcPr>
            <w:tcW w:w="810" w:type="dxa"/>
            <w:tcBorders>
              <w:top w:val="nil"/>
              <w:left w:val="nil"/>
              <w:bottom w:val="single" w:sz="4" w:space="0" w:color="auto"/>
              <w:right w:val="single" w:sz="4" w:space="0" w:color="auto"/>
            </w:tcBorders>
            <w:shd w:val="clear" w:color="auto" w:fill="auto"/>
            <w:vAlign w:val="center"/>
          </w:tcPr>
          <w:p w14:paraId="052B55A4" w14:textId="7FC1DD23" w:rsidR="00606C5D" w:rsidRPr="00EE4F68" w:rsidRDefault="00606C5D" w:rsidP="00A92A86">
            <w:pPr>
              <w:contextualSpacing/>
              <w:jc w:val="center"/>
              <w:rPr>
                <w:b/>
                <w:bCs/>
                <w:color w:val="000000"/>
                <w:sz w:val="22"/>
                <w:szCs w:val="22"/>
                <w:lang w:val="es-ES_tradnl" w:eastAsia="es-CO"/>
              </w:rPr>
            </w:pPr>
          </w:p>
        </w:tc>
        <w:tc>
          <w:tcPr>
            <w:tcW w:w="745" w:type="dxa"/>
            <w:tcBorders>
              <w:top w:val="nil"/>
              <w:left w:val="nil"/>
              <w:bottom w:val="single" w:sz="4" w:space="0" w:color="auto"/>
              <w:right w:val="single" w:sz="4" w:space="0" w:color="auto"/>
            </w:tcBorders>
            <w:shd w:val="clear" w:color="auto" w:fill="auto"/>
            <w:vAlign w:val="center"/>
          </w:tcPr>
          <w:p w14:paraId="6A8117DE" w14:textId="197384FF" w:rsidR="00606C5D" w:rsidRPr="00EE4F68" w:rsidRDefault="00606C5D" w:rsidP="00A92A86">
            <w:pPr>
              <w:contextualSpacing/>
              <w:jc w:val="center"/>
              <w:rPr>
                <w:b/>
                <w:bCs/>
                <w:color w:val="000000"/>
                <w:sz w:val="22"/>
                <w:szCs w:val="22"/>
                <w:lang w:val="es-ES_tradnl" w:eastAsia="es-CO"/>
              </w:rPr>
            </w:pPr>
          </w:p>
        </w:tc>
        <w:tc>
          <w:tcPr>
            <w:tcW w:w="1288" w:type="dxa"/>
            <w:tcBorders>
              <w:top w:val="nil"/>
              <w:left w:val="nil"/>
              <w:bottom w:val="single" w:sz="4" w:space="0" w:color="auto"/>
              <w:right w:val="single" w:sz="4" w:space="0" w:color="auto"/>
            </w:tcBorders>
            <w:shd w:val="clear" w:color="auto" w:fill="auto"/>
            <w:noWrap/>
            <w:vAlign w:val="center"/>
          </w:tcPr>
          <w:p w14:paraId="757D8EB0" w14:textId="5C03D0F1" w:rsidR="00606C5D" w:rsidRPr="00EE4F68" w:rsidRDefault="00606C5D" w:rsidP="00A92A86">
            <w:pPr>
              <w:contextualSpacing/>
              <w:jc w:val="center"/>
              <w:rPr>
                <w:rFonts w:ascii="Calibri" w:hAnsi="Calibri" w:cs="Calibri"/>
                <w:b/>
                <w:bCs/>
                <w:color w:val="000000"/>
                <w:sz w:val="22"/>
                <w:szCs w:val="22"/>
                <w:lang w:val="es-ES_tradnl" w:eastAsia="es-CO"/>
              </w:rPr>
            </w:pPr>
          </w:p>
        </w:tc>
      </w:tr>
    </w:tbl>
    <w:p w14:paraId="129CFBD5" w14:textId="55EE01BD" w:rsidR="00D8030E" w:rsidRPr="00EE4F68" w:rsidRDefault="00D8030E" w:rsidP="00A92A86">
      <w:pPr>
        <w:contextualSpacing/>
        <w:jc w:val="center"/>
        <w:rPr>
          <w:sz w:val="18"/>
          <w:szCs w:val="18"/>
          <w:highlight w:val="yellow"/>
          <w:lang w:val="es-ES_tradnl"/>
        </w:rPr>
      </w:pPr>
      <w:r w:rsidRPr="00EE4F68">
        <w:rPr>
          <w:bCs/>
          <w:i/>
          <w:iCs/>
          <w:sz w:val="18"/>
          <w:szCs w:val="18"/>
          <w:lang w:val="es-ES_tradnl"/>
        </w:rPr>
        <w:t>Fuente:</w:t>
      </w:r>
    </w:p>
    <w:p w14:paraId="6FDD27EF" w14:textId="77777777" w:rsidR="00F550E3" w:rsidRPr="00EE4F68" w:rsidRDefault="00F550E3" w:rsidP="00A92A86">
      <w:pPr>
        <w:contextualSpacing/>
        <w:rPr>
          <w:sz w:val="22"/>
          <w:szCs w:val="22"/>
          <w:lang w:val="es-ES_tradnl"/>
        </w:rPr>
      </w:pPr>
    </w:p>
    <w:p w14:paraId="1251EA59" w14:textId="69BD2A73" w:rsidR="00F550E3" w:rsidRDefault="0018003D" w:rsidP="00A92A86">
      <w:pPr>
        <w:pStyle w:val="Ttulo3"/>
        <w:numPr>
          <w:ilvl w:val="2"/>
          <w:numId w:val="21"/>
        </w:numPr>
        <w:spacing w:before="0" w:after="0"/>
        <w:contextualSpacing/>
        <w:rPr>
          <w:lang w:val="es-ES_tradnl"/>
        </w:rPr>
      </w:pPr>
      <w:r w:rsidRPr="00296AE2">
        <w:rPr>
          <w:lang w:val="es-ES_tradnl"/>
        </w:rPr>
        <w:t>Crédito y amortización</w:t>
      </w:r>
      <w:r w:rsidR="00032E88">
        <w:rPr>
          <w:lang w:val="es-ES_tradnl"/>
        </w:rPr>
        <w:t>.</w:t>
      </w:r>
    </w:p>
    <w:p w14:paraId="191279A3" w14:textId="74D11F5A" w:rsidR="00032E88" w:rsidRDefault="00032E88" w:rsidP="00A92A86">
      <w:pPr>
        <w:contextualSpacing/>
        <w:rPr>
          <w:lang w:val="es-ES_tradnl"/>
        </w:rPr>
      </w:pPr>
    </w:p>
    <w:p w14:paraId="208C9DD2" w14:textId="0FBDCFBB" w:rsidR="00032E88" w:rsidRDefault="00032E88" w:rsidP="00A92A86">
      <w:pPr>
        <w:pStyle w:val="Contenido"/>
        <w:spacing w:before="0" w:beforeAutospacing="0" w:after="0" w:afterAutospacing="0"/>
        <w:contextualSpacing/>
      </w:pPr>
      <w:r w:rsidRPr="00EF314F">
        <w:t>No aplica</w:t>
      </w:r>
      <w:r w:rsidR="00194229">
        <w:t>.</w:t>
      </w:r>
    </w:p>
    <w:p w14:paraId="4ED4917B" w14:textId="4BDDF79F" w:rsidR="006A3085" w:rsidRPr="00EE4F68" w:rsidRDefault="006A3085" w:rsidP="00194229">
      <w:pPr>
        <w:pBdr>
          <w:top w:val="nil"/>
          <w:left w:val="nil"/>
          <w:bottom w:val="nil"/>
          <w:right w:val="nil"/>
          <w:between w:val="nil"/>
        </w:pBdr>
        <w:contextualSpacing/>
        <w:rPr>
          <w:i/>
          <w:color w:val="000000"/>
          <w:sz w:val="22"/>
          <w:szCs w:val="22"/>
          <w:lang w:val="es-ES_tradnl"/>
        </w:rPr>
      </w:pPr>
    </w:p>
    <w:p w14:paraId="25156647" w14:textId="4194F9EA" w:rsidR="00F550E3" w:rsidRDefault="0018003D" w:rsidP="00A92A86">
      <w:pPr>
        <w:pStyle w:val="Ttulo3"/>
        <w:numPr>
          <w:ilvl w:val="2"/>
          <w:numId w:val="21"/>
        </w:numPr>
        <w:spacing w:before="0" w:after="0"/>
        <w:contextualSpacing/>
        <w:rPr>
          <w:lang w:val="es-ES_tradnl"/>
        </w:rPr>
      </w:pPr>
      <w:r w:rsidRPr="00296AE2">
        <w:rPr>
          <w:lang w:val="es-ES_tradnl"/>
        </w:rPr>
        <w:t>Depreciación de activos</w:t>
      </w:r>
      <w:r w:rsidR="00032E88">
        <w:rPr>
          <w:lang w:val="es-ES_tradnl"/>
        </w:rPr>
        <w:t>.</w:t>
      </w:r>
    </w:p>
    <w:p w14:paraId="0B444CD2" w14:textId="5643BA5A" w:rsidR="00032E88" w:rsidRDefault="00032E88" w:rsidP="00A92A86">
      <w:pPr>
        <w:contextualSpacing/>
        <w:rPr>
          <w:lang w:val="es-ES_tradnl"/>
        </w:rPr>
      </w:pPr>
    </w:p>
    <w:p w14:paraId="410168B7" w14:textId="71E23934" w:rsidR="00F550E3" w:rsidRDefault="00032E88" w:rsidP="00A92A86">
      <w:pPr>
        <w:pStyle w:val="Contenido"/>
        <w:spacing w:before="0" w:beforeAutospacing="0" w:after="0" w:afterAutospacing="0"/>
        <w:contextualSpacing/>
      </w:pPr>
      <w:r w:rsidRPr="00EF314F">
        <w:t>No aplica</w:t>
      </w:r>
      <w:r>
        <w:t>.</w:t>
      </w:r>
    </w:p>
    <w:p w14:paraId="0EB97768" w14:textId="77777777" w:rsidR="00194229" w:rsidRPr="00032E88" w:rsidRDefault="00194229" w:rsidP="00A92A86">
      <w:pPr>
        <w:pStyle w:val="Contenido"/>
        <w:spacing w:before="0" w:beforeAutospacing="0" w:after="0" w:afterAutospacing="0"/>
        <w:contextualSpacing/>
      </w:pPr>
    </w:p>
    <w:p w14:paraId="2C600678" w14:textId="6B0EBC45" w:rsidR="00F550E3" w:rsidRPr="00296AE2" w:rsidRDefault="0018003D" w:rsidP="00A92A86">
      <w:pPr>
        <w:pStyle w:val="Ttulo1"/>
        <w:numPr>
          <w:ilvl w:val="0"/>
          <w:numId w:val="4"/>
        </w:numPr>
        <w:snapToGrid w:val="0"/>
        <w:spacing w:before="0" w:after="0"/>
        <w:ind w:left="0" w:firstLine="0"/>
        <w:contextualSpacing/>
        <w:rPr>
          <w:lang w:val="es-ES_tradnl"/>
        </w:rPr>
      </w:pPr>
      <w:r w:rsidRPr="00296AE2">
        <w:rPr>
          <w:lang w:val="es-ES_tradnl"/>
        </w:rPr>
        <w:t>EVALUACIÓN</w:t>
      </w:r>
      <w:r w:rsidR="00194229">
        <w:rPr>
          <w:lang w:val="es-ES_tradnl"/>
        </w:rPr>
        <w:t>.</w:t>
      </w:r>
    </w:p>
    <w:p w14:paraId="7AE4F4AB" w14:textId="77777777" w:rsidR="00F550E3" w:rsidRPr="00EE4F68" w:rsidRDefault="00F550E3" w:rsidP="00A92A86">
      <w:pPr>
        <w:pBdr>
          <w:top w:val="nil"/>
          <w:left w:val="nil"/>
          <w:bottom w:val="nil"/>
          <w:right w:val="nil"/>
          <w:between w:val="nil"/>
        </w:pBdr>
        <w:tabs>
          <w:tab w:val="center" w:pos="4252"/>
          <w:tab w:val="right" w:pos="8504"/>
        </w:tabs>
        <w:contextualSpacing/>
        <w:rPr>
          <w:b/>
          <w:color w:val="000000"/>
          <w:sz w:val="22"/>
          <w:szCs w:val="22"/>
          <w:lang w:val="es-ES_tradnl"/>
        </w:rPr>
      </w:pPr>
    </w:p>
    <w:p w14:paraId="3C8B4479" w14:textId="4C97BC20" w:rsidR="00F550E3" w:rsidRDefault="0018003D" w:rsidP="00A92A86">
      <w:pPr>
        <w:pStyle w:val="Ttulo2"/>
        <w:numPr>
          <w:ilvl w:val="1"/>
          <w:numId w:val="22"/>
        </w:numPr>
        <w:spacing w:before="0" w:after="0"/>
        <w:contextualSpacing/>
        <w:rPr>
          <w:bCs/>
          <w:color w:val="000000"/>
          <w:szCs w:val="22"/>
          <w:lang w:val="es-ES_tradnl"/>
        </w:rPr>
      </w:pPr>
      <w:r w:rsidRPr="00296AE2">
        <w:rPr>
          <w:bCs/>
          <w:color w:val="000000"/>
          <w:szCs w:val="22"/>
          <w:lang w:val="es-ES_tradnl"/>
        </w:rPr>
        <w:t>Flujo económico y presupuestal</w:t>
      </w:r>
      <w:r w:rsidR="00C53B17">
        <w:rPr>
          <w:bCs/>
          <w:color w:val="000000"/>
          <w:szCs w:val="22"/>
          <w:lang w:val="es-ES_tradnl"/>
        </w:rPr>
        <w:t>.</w:t>
      </w:r>
    </w:p>
    <w:p w14:paraId="7418F535" w14:textId="7C83ED6F" w:rsidR="00C53B17" w:rsidRDefault="00C53B17" w:rsidP="00A92A86">
      <w:pPr>
        <w:contextualSpacing/>
        <w:rPr>
          <w:lang w:val="es-ES_tradnl"/>
        </w:rPr>
      </w:pPr>
    </w:p>
    <w:p w14:paraId="7D885D04" w14:textId="1E0B7885" w:rsidR="00194229" w:rsidRPr="00E97285" w:rsidRDefault="00C53B17" w:rsidP="00E97285">
      <w:pPr>
        <w:pStyle w:val="Contenido"/>
        <w:spacing w:before="0" w:beforeAutospacing="0" w:after="0" w:afterAutospacing="0"/>
        <w:contextualSpacing/>
      </w:pPr>
      <w:r w:rsidRPr="00EF314F">
        <w:t>El siguiente flujo de caja económico reconoce la existencia de factores relacionados con el cambio en el bienestar social con la prestación de los servicios que serán prestados por la SCAAV.</w:t>
      </w:r>
    </w:p>
    <w:p w14:paraId="7B8E7384" w14:textId="4C8B19DE" w:rsidR="00F550E3" w:rsidRDefault="00BE0952" w:rsidP="00A92A86">
      <w:pPr>
        <w:ind w:right="160"/>
        <w:contextualSpacing/>
        <w:jc w:val="right"/>
        <w:rPr>
          <w:b/>
          <w:bCs/>
          <w:sz w:val="22"/>
          <w:szCs w:val="22"/>
          <w:lang w:val="es-ES_tradnl"/>
        </w:rPr>
      </w:pPr>
      <w:r w:rsidRPr="00EE4F68">
        <w:rPr>
          <w:b/>
          <w:bCs/>
          <w:sz w:val="22"/>
          <w:szCs w:val="22"/>
          <w:lang w:val="es-ES_tradnl"/>
        </w:rPr>
        <w:t>Cifra en millones de pesos</w:t>
      </w:r>
    </w:p>
    <w:tbl>
      <w:tblPr>
        <w:tblW w:w="5000" w:type="pct"/>
        <w:tblCellMar>
          <w:left w:w="70" w:type="dxa"/>
          <w:right w:w="70" w:type="dxa"/>
        </w:tblCellMar>
        <w:tblLook w:val="0400" w:firstRow="0" w:lastRow="0" w:firstColumn="0" w:lastColumn="0" w:noHBand="0" w:noVBand="1"/>
      </w:tblPr>
      <w:tblGrid>
        <w:gridCol w:w="1975"/>
        <w:gridCol w:w="1307"/>
        <w:gridCol w:w="1323"/>
        <w:gridCol w:w="1259"/>
        <w:gridCol w:w="1355"/>
        <w:gridCol w:w="1611"/>
      </w:tblGrid>
      <w:tr w:rsidR="001C6B08" w:rsidRPr="00903923" w14:paraId="427BDCDF" w14:textId="77777777" w:rsidTr="00412EB1">
        <w:trPr>
          <w:trHeight w:val="320"/>
        </w:trPr>
        <w:tc>
          <w:tcPr>
            <w:tcW w:w="111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D6FDE8" w14:textId="77777777" w:rsidR="001C6B08" w:rsidRPr="001C6B08" w:rsidRDefault="001C6B08">
            <w:pPr>
              <w:rPr>
                <w:color w:val="000000"/>
                <w:sz w:val="16"/>
                <w:szCs w:val="16"/>
              </w:rPr>
            </w:pPr>
            <w:r w:rsidRPr="001C6B08">
              <w:rPr>
                <w:color w:val="000000"/>
                <w:sz w:val="16"/>
                <w:szCs w:val="16"/>
                <w:lang w:val="es-ES_tradnl"/>
              </w:rPr>
              <w:t> </w:t>
            </w:r>
          </w:p>
        </w:tc>
        <w:tc>
          <w:tcPr>
            <w:tcW w:w="740"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39D77A3C" w14:textId="77777777" w:rsidR="001C6B08" w:rsidRPr="00412EB1" w:rsidRDefault="001C6B08">
            <w:pPr>
              <w:jc w:val="center"/>
              <w:rPr>
                <w:b/>
                <w:bCs/>
                <w:sz w:val="16"/>
                <w:szCs w:val="16"/>
              </w:rPr>
            </w:pPr>
            <w:r w:rsidRPr="00412EB1">
              <w:rPr>
                <w:b/>
                <w:bCs/>
                <w:sz w:val="16"/>
                <w:szCs w:val="16"/>
                <w:lang w:val="es-ES_tradnl"/>
              </w:rPr>
              <w:t>2020</w:t>
            </w:r>
          </w:p>
        </w:tc>
        <w:tc>
          <w:tcPr>
            <w:tcW w:w="749"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1A79182E" w14:textId="77777777" w:rsidR="001C6B08" w:rsidRPr="00412EB1" w:rsidRDefault="001C6B08">
            <w:pPr>
              <w:jc w:val="center"/>
              <w:rPr>
                <w:b/>
                <w:bCs/>
                <w:sz w:val="16"/>
                <w:szCs w:val="16"/>
              </w:rPr>
            </w:pPr>
            <w:r w:rsidRPr="00412EB1">
              <w:rPr>
                <w:b/>
                <w:bCs/>
                <w:sz w:val="16"/>
                <w:szCs w:val="16"/>
                <w:lang w:val="es-ES_tradnl"/>
              </w:rPr>
              <w:t>2021</w:t>
            </w:r>
          </w:p>
        </w:tc>
        <w:tc>
          <w:tcPr>
            <w:tcW w:w="713"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32A16205" w14:textId="77777777" w:rsidR="001C6B08" w:rsidRPr="00412EB1" w:rsidRDefault="001C6B08">
            <w:pPr>
              <w:jc w:val="center"/>
              <w:rPr>
                <w:b/>
                <w:bCs/>
                <w:sz w:val="16"/>
                <w:szCs w:val="16"/>
              </w:rPr>
            </w:pPr>
            <w:r w:rsidRPr="00412EB1">
              <w:rPr>
                <w:b/>
                <w:bCs/>
                <w:sz w:val="16"/>
                <w:szCs w:val="16"/>
                <w:lang w:val="es-ES_tradnl"/>
              </w:rPr>
              <w:t>2022</w:t>
            </w:r>
          </w:p>
        </w:tc>
        <w:tc>
          <w:tcPr>
            <w:tcW w:w="767"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743A3454" w14:textId="77777777" w:rsidR="001C6B08" w:rsidRPr="00412EB1" w:rsidRDefault="001C6B08">
            <w:pPr>
              <w:jc w:val="center"/>
              <w:rPr>
                <w:b/>
                <w:bCs/>
                <w:sz w:val="16"/>
                <w:szCs w:val="16"/>
              </w:rPr>
            </w:pPr>
            <w:r w:rsidRPr="00412EB1">
              <w:rPr>
                <w:b/>
                <w:bCs/>
                <w:sz w:val="16"/>
                <w:szCs w:val="16"/>
                <w:lang w:val="es-ES_tradnl"/>
              </w:rPr>
              <w:t>2023</w:t>
            </w:r>
          </w:p>
        </w:tc>
        <w:tc>
          <w:tcPr>
            <w:tcW w:w="912"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77F66489" w14:textId="77777777" w:rsidR="001C6B08" w:rsidRPr="00412EB1" w:rsidRDefault="001C6B08">
            <w:pPr>
              <w:jc w:val="center"/>
              <w:rPr>
                <w:b/>
                <w:bCs/>
                <w:sz w:val="16"/>
                <w:szCs w:val="16"/>
              </w:rPr>
            </w:pPr>
            <w:r w:rsidRPr="00412EB1">
              <w:rPr>
                <w:b/>
                <w:bCs/>
                <w:sz w:val="16"/>
                <w:szCs w:val="16"/>
                <w:lang w:val="es-ES_tradnl"/>
              </w:rPr>
              <w:t>2024</w:t>
            </w:r>
          </w:p>
        </w:tc>
      </w:tr>
      <w:tr w:rsidR="001C6B08" w:rsidRPr="00903923" w14:paraId="644BEB10" w14:textId="77777777" w:rsidTr="001C6B08">
        <w:trPr>
          <w:trHeight w:val="760"/>
        </w:trPr>
        <w:tc>
          <w:tcPr>
            <w:tcW w:w="1119" w:type="pct"/>
            <w:tcBorders>
              <w:top w:val="nil"/>
              <w:left w:val="single" w:sz="4" w:space="0" w:color="000000"/>
              <w:bottom w:val="single" w:sz="4" w:space="0" w:color="000000"/>
              <w:right w:val="single" w:sz="4" w:space="0" w:color="000000"/>
            </w:tcBorders>
            <w:shd w:val="clear" w:color="auto" w:fill="auto"/>
            <w:vAlign w:val="center"/>
            <w:hideMark/>
          </w:tcPr>
          <w:p w14:paraId="24D52FA7" w14:textId="77777777" w:rsidR="001C6B08" w:rsidRPr="00903923" w:rsidRDefault="001C6B08">
            <w:pPr>
              <w:rPr>
                <w:color w:val="000000"/>
                <w:sz w:val="16"/>
                <w:szCs w:val="16"/>
              </w:rPr>
            </w:pPr>
            <w:r w:rsidRPr="00903923">
              <w:rPr>
                <w:color w:val="000000"/>
                <w:sz w:val="16"/>
                <w:szCs w:val="16"/>
                <w:lang w:val="es-ES_tradnl"/>
              </w:rPr>
              <w:lastRenderedPageBreak/>
              <w:t>+ Beneficios e ingresos</w:t>
            </w:r>
          </w:p>
        </w:tc>
        <w:tc>
          <w:tcPr>
            <w:tcW w:w="740" w:type="pct"/>
            <w:tcBorders>
              <w:top w:val="nil"/>
              <w:left w:val="nil"/>
              <w:bottom w:val="single" w:sz="4" w:space="0" w:color="000000"/>
              <w:right w:val="single" w:sz="4" w:space="0" w:color="000000"/>
            </w:tcBorders>
            <w:shd w:val="clear" w:color="auto" w:fill="auto"/>
            <w:vAlign w:val="center"/>
            <w:hideMark/>
          </w:tcPr>
          <w:p w14:paraId="2191EEF0" w14:textId="77777777" w:rsidR="001C6B08" w:rsidRPr="00903923" w:rsidRDefault="001C6B08">
            <w:pPr>
              <w:jc w:val="center"/>
              <w:rPr>
                <w:color w:val="000000"/>
                <w:sz w:val="16"/>
                <w:szCs w:val="16"/>
              </w:rPr>
            </w:pPr>
            <w:r w:rsidRPr="00903923">
              <w:rPr>
                <w:color w:val="000000"/>
                <w:sz w:val="16"/>
                <w:szCs w:val="16"/>
                <w:lang w:val="es-ES_tradnl"/>
              </w:rPr>
              <w:t xml:space="preserve"> $                 14.074.037 </w:t>
            </w:r>
          </w:p>
        </w:tc>
        <w:tc>
          <w:tcPr>
            <w:tcW w:w="749" w:type="pct"/>
            <w:tcBorders>
              <w:top w:val="nil"/>
              <w:left w:val="nil"/>
              <w:bottom w:val="single" w:sz="4" w:space="0" w:color="000000"/>
              <w:right w:val="single" w:sz="4" w:space="0" w:color="000000"/>
            </w:tcBorders>
            <w:shd w:val="clear" w:color="auto" w:fill="auto"/>
            <w:vAlign w:val="center"/>
            <w:hideMark/>
          </w:tcPr>
          <w:p w14:paraId="76883BC9" w14:textId="77777777" w:rsidR="001C6B08" w:rsidRPr="00903923" w:rsidRDefault="001C6B08">
            <w:pPr>
              <w:jc w:val="center"/>
              <w:rPr>
                <w:color w:val="000000"/>
                <w:sz w:val="16"/>
                <w:szCs w:val="16"/>
              </w:rPr>
            </w:pPr>
            <w:r w:rsidRPr="00903923">
              <w:rPr>
                <w:color w:val="000000"/>
                <w:sz w:val="16"/>
                <w:szCs w:val="16"/>
                <w:lang w:val="es-ES_tradnl"/>
              </w:rPr>
              <w:t xml:space="preserve"> $                  14.184.559 </w:t>
            </w:r>
          </w:p>
        </w:tc>
        <w:tc>
          <w:tcPr>
            <w:tcW w:w="713" w:type="pct"/>
            <w:tcBorders>
              <w:top w:val="nil"/>
              <w:left w:val="nil"/>
              <w:bottom w:val="single" w:sz="4" w:space="0" w:color="000000"/>
              <w:right w:val="single" w:sz="4" w:space="0" w:color="000000"/>
            </w:tcBorders>
            <w:shd w:val="clear" w:color="auto" w:fill="auto"/>
            <w:vAlign w:val="center"/>
            <w:hideMark/>
          </w:tcPr>
          <w:p w14:paraId="636A7C9D" w14:textId="77777777" w:rsidR="001C6B08" w:rsidRPr="00903923" w:rsidRDefault="001C6B08">
            <w:pPr>
              <w:jc w:val="center"/>
              <w:rPr>
                <w:color w:val="000000"/>
                <w:sz w:val="16"/>
                <w:szCs w:val="16"/>
              </w:rPr>
            </w:pPr>
            <w:r w:rsidRPr="00903923">
              <w:rPr>
                <w:color w:val="000000"/>
                <w:sz w:val="16"/>
                <w:szCs w:val="16"/>
                <w:lang w:val="es-ES_tradnl"/>
              </w:rPr>
              <w:t xml:space="preserve"> $                14.299.714 </w:t>
            </w:r>
          </w:p>
        </w:tc>
        <w:tc>
          <w:tcPr>
            <w:tcW w:w="767" w:type="pct"/>
            <w:tcBorders>
              <w:top w:val="nil"/>
              <w:left w:val="nil"/>
              <w:bottom w:val="single" w:sz="4" w:space="0" w:color="000000"/>
              <w:right w:val="single" w:sz="4" w:space="0" w:color="000000"/>
            </w:tcBorders>
            <w:shd w:val="clear" w:color="auto" w:fill="auto"/>
            <w:vAlign w:val="center"/>
            <w:hideMark/>
          </w:tcPr>
          <w:p w14:paraId="073B70C6" w14:textId="77777777" w:rsidR="001C6B08" w:rsidRPr="00903923" w:rsidRDefault="001C6B08">
            <w:pPr>
              <w:jc w:val="center"/>
              <w:rPr>
                <w:color w:val="000000"/>
                <w:sz w:val="16"/>
                <w:szCs w:val="16"/>
              </w:rPr>
            </w:pPr>
            <w:r w:rsidRPr="00903923">
              <w:rPr>
                <w:color w:val="000000"/>
                <w:sz w:val="16"/>
                <w:szCs w:val="16"/>
                <w:lang w:val="es-ES_tradnl"/>
              </w:rPr>
              <w:t xml:space="preserve"> $                   14.419.706 </w:t>
            </w:r>
          </w:p>
        </w:tc>
        <w:tc>
          <w:tcPr>
            <w:tcW w:w="912" w:type="pct"/>
            <w:tcBorders>
              <w:top w:val="nil"/>
              <w:left w:val="nil"/>
              <w:bottom w:val="single" w:sz="4" w:space="0" w:color="000000"/>
              <w:right w:val="single" w:sz="4" w:space="0" w:color="000000"/>
            </w:tcBorders>
            <w:shd w:val="clear" w:color="auto" w:fill="auto"/>
            <w:vAlign w:val="center"/>
            <w:hideMark/>
          </w:tcPr>
          <w:p w14:paraId="0E621853" w14:textId="77777777" w:rsidR="001C6B08" w:rsidRPr="00903923" w:rsidRDefault="001C6B08">
            <w:pPr>
              <w:jc w:val="center"/>
              <w:rPr>
                <w:color w:val="000000"/>
                <w:sz w:val="16"/>
                <w:szCs w:val="16"/>
              </w:rPr>
            </w:pPr>
            <w:r w:rsidRPr="00903923">
              <w:rPr>
                <w:color w:val="000000"/>
                <w:sz w:val="16"/>
                <w:szCs w:val="16"/>
                <w:lang w:val="es-ES_tradnl"/>
              </w:rPr>
              <w:t xml:space="preserve"> $                           14.544.749 </w:t>
            </w:r>
          </w:p>
        </w:tc>
      </w:tr>
      <w:tr w:rsidR="001C6B08" w:rsidRPr="00903923" w14:paraId="7D0D06C5" w14:textId="77777777" w:rsidTr="001C6B08">
        <w:trPr>
          <w:trHeight w:val="760"/>
        </w:trPr>
        <w:tc>
          <w:tcPr>
            <w:tcW w:w="1119" w:type="pct"/>
            <w:tcBorders>
              <w:top w:val="nil"/>
              <w:left w:val="single" w:sz="4" w:space="0" w:color="000000"/>
              <w:bottom w:val="single" w:sz="4" w:space="0" w:color="000000"/>
              <w:right w:val="single" w:sz="4" w:space="0" w:color="000000"/>
            </w:tcBorders>
            <w:shd w:val="clear" w:color="auto" w:fill="auto"/>
            <w:vAlign w:val="center"/>
            <w:hideMark/>
          </w:tcPr>
          <w:p w14:paraId="4F85A685" w14:textId="77777777" w:rsidR="001C6B08" w:rsidRPr="00903923" w:rsidRDefault="001C6B08">
            <w:pPr>
              <w:rPr>
                <w:color w:val="000000"/>
                <w:sz w:val="16"/>
                <w:szCs w:val="16"/>
              </w:rPr>
            </w:pPr>
            <w:r w:rsidRPr="00903923">
              <w:rPr>
                <w:color w:val="000000"/>
                <w:sz w:val="16"/>
                <w:szCs w:val="16"/>
                <w:lang w:val="es-ES_tradnl"/>
              </w:rPr>
              <w:t>- Costos inversión</w:t>
            </w:r>
          </w:p>
        </w:tc>
        <w:tc>
          <w:tcPr>
            <w:tcW w:w="740" w:type="pct"/>
            <w:tcBorders>
              <w:top w:val="nil"/>
              <w:left w:val="nil"/>
              <w:bottom w:val="single" w:sz="4" w:space="0" w:color="000000"/>
              <w:right w:val="single" w:sz="4" w:space="0" w:color="000000"/>
            </w:tcBorders>
            <w:shd w:val="clear" w:color="auto" w:fill="auto"/>
            <w:vAlign w:val="center"/>
            <w:hideMark/>
          </w:tcPr>
          <w:p w14:paraId="555210C2" w14:textId="77777777" w:rsidR="001C6B08" w:rsidRPr="00903923" w:rsidRDefault="001C6B08">
            <w:pPr>
              <w:jc w:val="center"/>
              <w:rPr>
                <w:color w:val="000000"/>
                <w:sz w:val="16"/>
                <w:szCs w:val="16"/>
              </w:rPr>
            </w:pPr>
            <w:r w:rsidRPr="00903923">
              <w:rPr>
                <w:color w:val="000000"/>
                <w:sz w:val="16"/>
                <w:szCs w:val="16"/>
                <w:lang w:val="es-ES_tradnl"/>
              </w:rPr>
              <w:t xml:space="preserve"> $                   5.924.000 </w:t>
            </w:r>
          </w:p>
        </w:tc>
        <w:tc>
          <w:tcPr>
            <w:tcW w:w="749" w:type="pct"/>
            <w:tcBorders>
              <w:top w:val="nil"/>
              <w:left w:val="nil"/>
              <w:bottom w:val="single" w:sz="4" w:space="0" w:color="000000"/>
              <w:right w:val="single" w:sz="4" w:space="0" w:color="000000"/>
            </w:tcBorders>
            <w:shd w:val="clear" w:color="auto" w:fill="auto"/>
            <w:vAlign w:val="center"/>
            <w:hideMark/>
          </w:tcPr>
          <w:p w14:paraId="4859D784" w14:textId="77777777" w:rsidR="001C6B08" w:rsidRPr="00903923" w:rsidRDefault="001C6B08">
            <w:pPr>
              <w:jc w:val="center"/>
              <w:rPr>
                <w:color w:val="000000"/>
                <w:sz w:val="16"/>
                <w:szCs w:val="16"/>
              </w:rPr>
            </w:pPr>
            <w:r w:rsidRPr="00903923">
              <w:rPr>
                <w:color w:val="000000"/>
                <w:sz w:val="16"/>
                <w:szCs w:val="16"/>
                <w:lang w:val="es-ES_tradnl"/>
              </w:rPr>
              <w:t xml:space="preserve"> $                  15.784.000 </w:t>
            </w:r>
          </w:p>
        </w:tc>
        <w:tc>
          <w:tcPr>
            <w:tcW w:w="713" w:type="pct"/>
            <w:tcBorders>
              <w:top w:val="nil"/>
              <w:left w:val="nil"/>
              <w:bottom w:val="single" w:sz="4" w:space="0" w:color="000000"/>
              <w:right w:val="single" w:sz="4" w:space="0" w:color="000000"/>
            </w:tcBorders>
            <w:shd w:val="clear" w:color="auto" w:fill="auto"/>
            <w:vAlign w:val="center"/>
            <w:hideMark/>
          </w:tcPr>
          <w:p w14:paraId="39ADB227" w14:textId="77777777" w:rsidR="001C6B08" w:rsidRPr="00903923" w:rsidRDefault="001C6B08">
            <w:pPr>
              <w:jc w:val="center"/>
              <w:rPr>
                <w:color w:val="000000"/>
                <w:sz w:val="16"/>
                <w:szCs w:val="16"/>
              </w:rPr>
            </w:pPr>
            <w:r w:rsidRPr="00903923">
              <w:rPr>
                <w:color w:val="000000"/>
                <w:sz w:val="16"/>
                <w:szCs w:val="16"/>
                <w:lang w:val="es-ES_tradnl"/>
              </w:rPr>
              <w:t xml:space="preserve"> $                11.253.000 </w:t>
            </w:r>
          </w:p>
        </w:tc>
        <w:tc>
          <w:tcPr>
            <w:tcW w:w="767" w:type="pct"/>
            <w:tcBorders>
              <w:top w:val="nil"/>
              <w:left w:val="nil"/>
              <w:bottom w:val="single" w:sz="4" w:space="0" w:color="000000"/>
              <w:right w:val="single" w:sz="4" w:space="0" w:color="000000"/>
            </w:tcBorders>
            <w:shd w:val="clear" w:color="auto" w:fill="auto"/>
            <w:vAlign w:val="center"/>
            <w:hideMark/>
          </w:tcPr>
          <w:p w14:paraId="57985BC8" w14:textId="77777777" w:rsidR="001C6B08" w:rsidRPr="00903923" w:rsidRDefault="001C6B08">
            <w:pPr>
              <w:jc w:val="center"/>
              <w:rPr>
                <w:color w:val="000000"/>
                <w:sz w:val="16"/>
                <w:szCs w:val="16"/>
              </w:rPr>
            </w:pPr>
            <w:r w:rsidRPr="00903923">
              <w:rPr>
                <w:color w:val="000000"/>
                <w:sz w:val="16"/>
                <w:szCs w:val="16"/>
                <w:lang w:val="es-ES_tradnl"/>
              </w:rPr>
              <w:t xml:space="preserve"> $                   12.927.000 </w:t>
            </w:r>
          </w:p>
        </w:tc>
        <w:tc>
          <w:tcPr>
            <w:tcW w:w="912" w:type="pct"/>
            <w:tcBorders>
              <w:top w:val="nil"/>
              <w:left w:val="nil"/>
              <w:bottom w:val="single" w:sz="4" w:space="0" w:color="000000"/>
              <w:right w:val="single" w:sz="4" w:space="0" w:color="000000"/>
            </w:tcBorders>
            <w:shd w:val="clear" w:color="auto" w:fill="auto"/>
            <w:vAlign w:val="center"/>
            <w:hideMark/>
          </w:tcPr>
          <w:p w14:paraId="0B05EACA" w14:textId="77777777" w:rsidR="001C6B08" w:rsidRPr="00903923" w:rsidRDefault="001C6B08">
            <w:pPr>
              <w:jc w:val="center"/>
              <w:rPr>
                <w:color w:val="000000"/>
                <w:sz w:val="16"/>
                <w:szCs w:val="16"/>
              </w:rPr>
            </w:pPr>
            <w:r w:rsidRPr="00903923">
              <w:rPr>
                <w:color w:val="000000"/>
                <w:sz w:val="16"/>
                <w:szCs w:val="16"/>
                <w:lang w:val="es-ES_tradnl"/>
              </w:rPr>
              <w:t xml:space="preserve"> $                             6.375.000 </w:t>
            </w:r>
          </w:p>
        </w:tc>
      </w:tr>
      <w:tr w:rsidR="001C6B08" w:rsidRPr="001C6B08" w14:paraId="352E26A7" w14:textId="77777777" w:rsidTr="001C6B08">
        <w:trPr>
          <w:trHeight w:val="760"/>
        </w:trPr>
        <w:tc>
          <w:tcPr>
            <w:tcW w:w="1119" w:type="pct"/>
            <w:tcBorders>
              <w:top w:val="nil"/>
              <w:left w:val="single" w:sz="4" w:space="0" w:color="000000"/>
              <w:bottom w:val="single" w:sz="4" w:space="0" w:color="000000"/>
              <w:right w:val="single" w:sz="4" w:space="0" w:color="000000"/>
            </w:tcBorders>
            <w:shd w:val="clear" w:color="auto" w:fill="auto"/>
            <w:vAlign w:val="center"/>
            <w:hideMark/>
          </w:tcPr>
          <w:p w14:paraId="77C9A707" w14:textId="77777777" w:rsidR="001C6B08" w:rsidRPr="00903923" w:rsidRDefault="001C6B08">
            <w:pPr>
              <w:rPr>
                <w:b/>
                <w:bCs/>
                <w:color w:val="000000"/>
                <w:sz w:val="16"/>
                <w:szCs w:val="16"/>
              </w:rPr>
            </w:pPr>
            <w:r w:rsidRPr="00903923">
              <w:rPr>
                <w:b/>
                <w:bCs/>
                <w:color w:val="000000"/>
                <w:sz w:val="16"/>
                <w:szCs w:val="16"/>
                <w:lang w:val="es-ES_tradnl"/>
              </w:rPr>
              <w:t>Flujo neto de caja</w:t>
            </w:r>
          </w:p>
        </w:tc>
        <w:tc>
          <w:tcPr>
            <w:tcW w:w="740" w:type="pct"/>
            <w:tcBorders>
              <w:top w:val="nil"/>
              <w:left w:val="nil"/>
              <w:bottom w:val="single" w:sz="4" w:space="0" w:color="000000"/>
              <w:right w:val="single" w:sz="4" w:space="0" w:color="000000"/>
            </w:tcBorders>
            <w:shd w:val="clear" w:color="auto" w:fill="auto"/>
            <w:vAlign w:val="center"/>
            <w:hideMark/>
          </w:tcPr>
          <w:p w14:paraId="0E19B44D" w14:textId="77777777" w:rsidR="001C6B08" w:rsidRPr="00903923" w:rsidRDefault="001C6B08">
            <w:pPr>
              <w:jc w:val="center"/>
              <w:rPr>
                <w:b/>
                <w:bCs/>
                <w:color w:val="000000"/>
                <w:sz w:val="16"/>
                <w:szCs w:val="16"/>
              </w:rPr>
            </w:pPr>
            <w:r w:rsidRPr="00903923">
              <w:rPr>
                <w:b/>
                <w:bCs/>
                <w:color w:val="000000"/>
                <w:sz w:val="16"/>
                <w:szCs w:val="16"/>
                <w:lang w:val="es-ES_tradnl"/>
              </w:rPr>
              <w:t xml:space="preserve"> $                   8.150.037 </w:t>
            </w:r>
          </w:p>
        </w:tc>
        <w:tc>
          <w:tcPr>
            <w:tcW w:w="749" w:type="pct"/>
            <w:tcBorders>
              <w:top w:val="nil"/>
              <w:left w:val="nil"/>
              <w:bottom w:val="single" w:sz="4" w:space="0" w:color="000000"/>
              <w:right w:val="single" w:sz="4" w:space="0" w:color="000000"/>
            </w:tcBorders>
            <w:shd w:val="clear" w:color="auto" w:fill="auto"/>
            <w:vAlign w:val="center"/>
            <w:hideMark/>
          </w:tcPr>
          <w:p w14:paraId="0B26B216" w14:textId="77777777" w:rsidR="001C6B08" w:rsidRPr="00903923" w:rsidRDefault="001C6B08">
            <w:pPr>
              <w:jc w:val="center"/>
              <w:rPr>
                <w:b/>
                <w:bCs/>
                <w:color w:val="000000"/>
                <w:sz w:val="16"/>
                <w:szCs w:val="16"/>
              </w:rPr>
            </w:pPr>
            <w:r w:rsidRPr="00903923">
              <w:rPr>
                <w:b/>
                <w:bCs/>
                <w:color w:val="000000"/>
                <w:sz w:val="16"/>
                <w:szCs w:val="16"/>
                <w:lang w:val="es-ES_tradnl"/>
              </w:rPr>
              <w:t xml:space="preserve">-$                   1.599.441 </w:t>
            </w:r>
          </w:p>
        </w:tc>
        <w:tc>
          <w:tcPr>
            <w:tcW w:w="713" w:type="pct"/>
            <w:tcBorders>
              <w:top w:val="nil"/>
              <w:left w:val="nil"/>
              <w:bottom w:val="single" w:sz="4" w:space="0" w:color="000000"/>
              <w:right w:val="single" w:sz="4" w:space="0" w:color="000000"/>
            </w:tcBorders>
            <w:shd w:val="clear" w:color="auto" w:fill="auto"/>
            <w:vAlign w:val="center"/>
            <w:hideMark/>
          </w:tcPr>
          <w:p w14:paraId="668AADBD" w14:textId="77777777" w:rsidR="001C6B08" w:rsidRPr="00903923" w:rsidRDefault="001C6B08">
            <w:pPr>
              <w:jc w:val="center"/>
              <w:rPr>
                <w:b/>
                <w:bCs/>
                <w:color w:val="000000"/>
                <w:sz w:val="16"/>
                <w:szCs w:val="16"/>
              </w:rPr>
            </w:pPr>
            <w:r w:rsidRPr="00903923">
              <w:rPr>
                <w:b/>
                <w:bCs/>
                <w:color w:val="000000"/>
                <w:sz w:val="16"/>
                <w:szCs w:val="16"/>
                <w:lang w:val="es-ES_tradnl"/>
              </w:rPr>
              <w:t xml:space="preserve"> $                  3.046.714 </w:t>
            </w:r>
          </w:p>
        </w:tc>
        <w:tc>
          <w:tcPr>
            <w:tcW w:w="767" w:type="pct"/>
            <w:tcBorders>
              <w:top w:val="nil"/>
              <w:left w:val="nil"/>
              <w:bottom w:val="single" w:sz="4" w:space="0" w:color="000000"/>
              <w:right w:val="single" w:sz="4" w:space="0" w:color="000000"/>
            </w:tcBorders>
            <w:shd w:val="clear" w:color="auto" w:fill="auto"/>
            <w:vAlign w:val="center"/>
            <w:hideMark/>
          </w:tcPr>
          <w:p w14:paraId="71380AE4" w14:textId="77777777" w:rsidR="001C6B08" w:rsidRPr="00903923" w:rsidRDefault="001C6B08">
            <w:pPr>
              <w:jc w:val="center"/>
              <w:rPr>
                <w:b/>
                <w:bCs/>
                <w:color w:val="000000"/>
                <w:sz w:val="16"/>
                <w:szCs w:val="16"/>
              </w:rPr>
            </w:pPr>
            <w:r w:rsidRPr="00903923">
              <w:rPr>
                <w:b/>
                <w:bCs/>
                <w:color w:val="000000"/>
                <w:sz w:val="16"/>
                <w:szCs w:val="16"/>
                <w:lang w:val="es-ES_tradnl"/>
              </w:rPr>
              <w:t xml:space="preserve"> $                     1.492.706 </w:t>
            </w:r>
          </w:p>
        </w:tc>
        <w:tc>
          <w:tcPr>
            <w:tcW w:w="912" w:type="pct"/>
            <w:tcBorders>
              <w:top w:val="nil"/>
              <w:left w:val="nil"/>
              <w:bottom w:val="single" w:sz="4" w:space="0" w:color="000000"/>
              <w:right w:val="single" w:sz="4" w:space="0" w:color="000000"/>
            </w:tcBorders>
            <w:shd w:val="clear" w:color="auto" w:fill="auto"/>
            <w:vAlign w:val="center"/>
            <w:hideMark/>
          </w:tcPr>
          <w:p w14:paraId="0E06C7DD" w14:textId="77777777" w:rsidR="001C6B08" w:rsidRPr="001C6B08" w:rsidRDefault="001C6B08">
            <w:pPr>
              <w:jc w:val="center"/>
              <w:rPr>
                <w:b/>
                <w:bCs/>
                <w:color w:val="000000"/>
                <w:sz w:val="16"/>
                <w:szCs w:val="16"/>
              </w:rPr>
            </w:pPr>
            <w:r w:rsidRPr="00903923">
              <w:rPr>
                <w:b/>
                <w:bCs/>
                <w:color w:val="000000"/>
                <w:sz w:val="16"/>
                <w:szCs w:val="16"/>
                <w:lang w:val="es-ES_tradnl"/>
              </w:rPr>
              <w:t xml:space="preserve"> $                             8.169.749</w:t>
            </w:r>
            <w:r w:rsidRPr="001C6B08">
              <w:rPr>
                <w:b/>
                <w:bCs/>
                <w:color w:val="000000"/>
                <w:sz w:val="16"/>
                <w:szCs w:val="16"/>
                <w:lang w:val="es-ES_tradnl"/>
              </w:rPr>
              <w:t xml:space="preserve"> </w:t>
            </w:r>
          </w:p>
        </w:tc>
      </w:tr>
    </w:tbl>
    <w:p w14:paraId="2BADAA7E" w14:textId="77777777" w:rsidR="00F550E3" w:rsidRPr="00EE4F68" w:rsidRDefault="0018003D" w:rsidP="001C6B08">
      <w:pPr>
        <w:contextualSpacing/>
        <w:jc w:val="center"/>
        <w:rPr>
          <w:sz w:val="18"/>
          <w:szCs w:val="18"/>
          <w:lang w:val="es-ES_tradnl"/>
        </w:rPr>
      </w:pPr>
      <w:r w:rsidRPr="00EE4F68">
        <w:rPr>
          <w:b/>
          <w:i/>
          <w:iCs/>
          <w:sz w:val="18"/>
          <w:szCs w:val="18"/>
          <w:lang w:val="es-ES_tradnl"/>
        </w:rPr>
        <w:t xml:space="preserve">Fuente: </w:t>
      </w:r>
      <w:r w:rsidRPr="00EE4F68">
        <w:rPr>
          <w:i/>
          <w:iCs/>
          <w:sz w:val="18"/>
          <w:szCs w:val="18"/>
          <w:lang w:val="es-ES_tradnl"/>
        </w:rPr>
        <w:t>Cálculos herramienta MGA</w:t>
      </w:r>
      <w:r w:rsidRPr="00EE4F68">
        <w:rPr>
          <w:sz w:val="18"/>
          <w:szCs w:val="18"/>
          <w:lang w:val="es-ES_tradnl"/>
        </w:rPr>
        <w:t>.</w:t>
      </w:r>
    </w:p>
    <w:p w14:paraId="40727F1C" w14:textId="77777777" w:rsidR="00F550E3" w:rsidRPr="00EE4F68" w:rsidRDefault="00F550E3" w:rsidP="00A92A86">
      <w:pPr>
        <w:contextualSpacing/>
        <w:rPr>
          <w:sz w:val="22"/>
          <w:szCs w:val="22"/>
          <w:lang w:val="es-ES_tradnl"/>
        </w:rPr>
      </w:pPr>
    </w:p>
    <w:p w14:paraId="03833F20" w14:textId="3A16A60B" w:rsidR="00F550E3" w:rsidRDefault="0018003D" w:rsidP="00A92A86">
      <w:pPr>
        <w:pStyle w:val="Ttulo2"/>
        <w:numPr>
          <w:ilvl w:val="1"/>
          <w:numId w:val="22"/>
        </w:numPr>
        <w:spacing w:before="0" w:after="0"/>
        <w:contextualSpacing/>
        <w:rPr>
          <w:bCs/>
          <w:color w:val="000000"/>
          <w:szCs w:val="22"/>
          <w:lang w:val="es-ES_tradnl"/>
        </w:rPr>
      </w:pPr>
      <w:r w:rsidRPr="00296AE2">
        <w:rPr>
          <w:bCs/>
          <w:color w:val="000000"/>
          <w:szCs w:val="22"/>
          <w:lang w:val="es-ES_tradnl"/>
        </w:rPr>
        <w:t>Evaluación económica</w:t>
      </w:r>
      <w:r w:rsidR="00194229">
        <w:rPr>
          <w:bCs/>
          <w:color w:val="000000"/>
          <w:szCs w:val="22"/>
          <w:lang w:val="es-ES_tradnl"/>
        </w:rPr>
        <w:t>.</w:t>
      </w:r>
    </w:p>
    <w:p w14:paraId="11ECD555" w14:textId="77777777" w:rsidR="00194229" w:rsidRPr="00194229" w:rsidRDefault="00194229" w:rsidP="00194229">
      <w:pPr>
        <w:rPr>
          <w:lang w:val="es-ES_tradnl"/>
        </w:rPr>
      </w:pPr>
    </w:p>
    <w:p w14:paraId="3D63F953" w14:textId="45C0CF7B" w:rsidR="00044121" w:rsidRDefault="00044121" w:rsidP="00A92A86">
      <w:pPr>
        <w:pStyle w:val="Contenido"/>
        <w:spacing w:before="0" w:beforeAutospacing="0" w:after="0" w:afterAutospacing="0"/>
        <w:contextualSpacing/>
      </w:pPr>
      <w:r w:rsidRPr="00EF314F">
        <w:t>No aplica</w:t>
      </w:r>
      <w:r>
        <w:t>.</w:t>
      </w:r>
    </w:p>
    <w:p w14:paraId="10E484F7" w14:textId="77777777" w:rsidR="00194229" w:rsidRPr="00032E88" w:rsidRDefault="00194229" w:rsidP="00A92A86">
      <w:pPr>
        <w:pStyle w:val="Contenido"/>
        <w:spacing w:before="0" w:beforeAutospacing="0" w:after="0" w:afterAutospacing="0"/>
        <w:contextualSpacing/>
      </w:pPr>
    </w:p>
    <w:p w14:paraId="7FABA364" w14:textId="1F8C9C03" w:rsidR="00F550E3" w:rsidRPr="00156A6C" w:rsidRDefault="00F665CF" w:rsidP="00A92A86">
      <w:pPr>
        <w:pStyle w:val="Ttulo2"/>
        <w:numPr>
          <w:ilvl w:val="1"/>
          <w:numId w:val="22"/>
        </w:numPr>
        <w:spacing w:before="0" w:after="0"/>
        <w:contextualSpacing/>
        <w:rPr>
          <w:bCs/>
          <w:color w:val="000000"/>
          <w:szCs w:val="22"/>
          <w:lang w:val="es-ES_tradnl"/>
        </w:rPr>
      </w:pPr>
      <w:r w:rsidRPr="00156A6C">
        <w:rPr>
          <w:bCs/>
          <w:color w:val="000000"/>
          <w:szCs w:val="22"/>
          <w:lang w:val="es-ES_tradnl"/>
        </w:rPr>
        <w:t>Indicadores y Decisión</w:t>
      </w:r>
    </w:p>
    <w:p w14:paraId="469979F2" w14:textId="08E82603" w:rsidR="00241019" w:rsidRPr="00156A6C" w:rsidRDefault="00241019" w:rsidP="00A92A86">
      <w:pPr>
        <w:pBdr>
          <w:top w:val="nil"/>
          <w:left w:val="nil"/>
          <w:bottom w:val="nil"/>
          <w:right w:val="nil"/>
          <w:between w:val="nil"/>
        </w:pBdr>
        <w:contextualSpacing/>
        <w:rPr>
          <w:b/>
          <w:color w:val="000000"/>
          <w:sz w:val="22"/>
          <w:szCs w:val="22"/>
          <w:lang w:val="es-ES_tradnl"/>
        </w:rPr>
      </w:pPr>
    </w:p>
    <w:p w14:paraId="78D238A2" w14:textId="218134ED" w:rsidR="00241019" w:rsidRDefault="00F665CF" w:rsidP="00A92A86">
      <w:pPr>
        <w:pBdr>
          <w:top w:val="nil"/>
          <w:left w:val="nil"/>
          <w:bottom w:val="nil"/>
          <w:right w:val="nil"/>
          <w:between w:val="nil"/>
        </w:pBdr>
        <w:contextualSpacing/>
        <w:rPr>
          <w:color w:val="000000"/>
          <w:sz w:val="22"/>
          <w:szCs w:val="22"/>
          <w:lang w:val="es-ES_tradnl"/>
        </w:rPr>
      </w:pPr>
      <w:r w:rsidRPr="00156A6C">
        <w:rPr>
          <w:color w:val="000000"/>
          <w:sz w:val="22"/>
          <w:szCs w:val="22"/>
          <w:lang w:val="es-ES_tradnl"/>
        </w:rPr>
        <w:t>Resumen de los indicadores de decisión</w:t>
      </w:r>
      <w:r w:rsidRPr="00EE4F68">
        <w:rPr>
          <w:color w:val="000000"/>
          <w:sz w:val="22"/>
          <w:szCs w:val="22"/>
          <w:lang w:val="es-ES_tradnl"/>
        </w:rPr>
        <w:t xml:space="preserve"> </w:t>
      </w:r>
    </w:p>
    <w:p w14:paraId="74D82769" w14:textId="77777777" w:rsidR="00296AE2" w:rsidRPr="00296AE2" w:rsidRDefault="00296AE2" w:rsidP="00A92A86">
      <w:pPr>
        <w:pBdr>
          <w:top w:val="nil"/>
          <w:left w:val="nil"/>
          <w:bottom w:val="nil"/>
          <w:right w:val="nil"/>
          <w:between w:val="nil"/>
        </w:pBdr>
        <w:contextualSpacing/>
        <w:rPr>
          <w:color w:val="000000"/>
          <w:sz w:val="22"/>
          <w:szCs w:val="22"/>
          <w:lang w:val="es-ES_tradnl"/>
        </w:rPr>
      </w:pPr>
    </w:p>
    <w:p w14:paraId="791F424C" w14:textId="6225CEC4" w:rsidR="00B662F1" w:rsidRDefault="0018003D" w:rsidP="00A92A86">
      <w:pPr>
        <w:pStyle w:val="Ttulo2"/>
        <w:numPr>
          <w:ilvl w:val="1"/>
          <w:numId w:val="22"/>
        </w:numPr>
        <w:spacing w:before="0" w:after="0"/>
        <w:contextualSpacing/>
        <w:rPr>
          <w:bCs/>
          <w:color w:val="000000"/>
          <w:szCs w:val="22"/>
          <w:lang w:val="es-ES_tradnl"/>
        </w:rPr>
      </w:pPr>
      <w:r w:rsidRPr="00296AE2">
        <w:rPr>
          <w:bCs/>
          <w:color w:val="000000"/>
          <w:szCs w:val="22"/>
          <w:lang w:val="es-ES_tradnl"/>
        </w:rPr>
        <w:t xml:space="preserve">Costos del proyecto por </w:t>
      </w:r>
      <w:r w:rsidR="00241019" w:rsidRPr="00296AE2">
        <w:rPr>
          <w:bCs/>
          <w:color w:val="000000"/>
          <w:szCs w:val="22"/>
          <w:lang w:val="es-ES_tradnl"/>
        </w:rPr>
        <w:t>la línea</w:t>
      </w:r>
      <w:r w:rsidRPr="00296AE2">
        <w:rPr>
          <w:bCs/>
          <w:color w:val="000000"/>
          <w:szCs w:val="22"/>
          <w:lang w:val="es-ES_tradnl"/>
        </w:rPr>
        <w:t xml:space="preserve"> de acción</w:t>
      </w:r>
      <w:r w:rsidR="00194229">
        <w:rPr>
          <w:bCs/>
          <w:color w:val="000000"/>
          <w:szCs w:val="22"/>
          <w:lang w:val="es-ES_tradnl"/>
        </w:rPr>
        <w:t>.</w:t>
      </w:r>
    </w:p>
    <w:p w14:paraId="2F50FBCA" w14:textId="77777777" w:rsidR="00044121" w:rsidRPr="00EE4F68" w:rsidRDefault="00044121" w:rsidP="00A92A86">
      <w:pPr>
        <w:pBdr>
          <w:top w:val="nil"/>
          <w:left w:val="nil"/>
          <w:bottom w:val="nil"/>
          <w:right w:val="nil"/>
          <w:between w:val="nil"/>
        </w:pBdr>
        <w:contextualSpacing/>
        <w:rPr>
          <w:b/>
          <w:bCs/>
          <w:sz w:val="22"/>
          <w:szCs w:val="22"/>
          <w:lang w:val="es-ES_tradnl"/>
        </w:rPr>
      </w:pPr>
    </w:p>
    <w:p w14:paraId="2A238275" w14:textId="7F2C9BB9" w:rsidR="00BE1523" w:rsidRDefault="00306122" w:rsidP="00A92A86">
      <w:pPr>
        <w:pBdr>
          <w:top w:val="nil"/>
          <w:left w:val="nil"/>
          <w:bottom w:val="nil"/>
          <w:right w:val="nil"/>
          <w:between w:val="nil"/>
        </w:pBdr>
        <w:ind w:left="567"/>
        <w:contextualSpacing/>
        <w:jc w:val="right"/>
        <w:rPr>
          <w:b/>
          <w:bCs/>
          <w:sz w:val="22"/>
          <w:szCs w:val="22"/>
          <w:lang w:val="es-ES_tradnl"/>
        </w:rPr>
      </w:pPr>
      <w:r w:rsidRPr="00EE4F68">
        <w:rPr>
          <w:b/>
          <w:bCs/>
          <w:sz w:val="22"/>
          <w:szCs w:val="22"/>
          <w:lang w:val="es-ES_tradnl"/>
        </w:rPr>
        <w:t>Cifra en millones de pesos</w:t>
      </w:r>
    </w:p>
    <w:tbl>
      <w:tblPr>
        <w:tblW w:w="5000" w:type="pct"/>
        <w:tblCellMar>
          <w:left w:w="70" w:type="dxa"/>
          <w:right w:w="70" w:type="dxa"/>
        </w:tblCellMar>
        <w:tblLook w:val="04A0" w:firstRow="1" w:lastRow="0" w:firstColumn="1" w:lastColumn="0" w:noHBand="0" w:noVBand="1"/>
      </w:tblPr>
      <w:tblGrid>
        <w:gridCol w:w="1190"/>
        <w:gridCol w:w="1191"/>
        <w:gridCol w:w="1315"/>
        <w:gridCol w:w="1315"/>
        <w:gridCol w:w="1315"/>
        <w:gridCol w:w="1191"/>
        <w:gridCol w:w="1313"/>
      </w:tblGrid>
      <w:tr w:rsidR="00C24948" w:rsidRPr="00C24948" w14:paraId="65900B07" w14:textId="77777777" w:rsidTr="00412EB1">
        <w:trPr>
          <w:trHeight w:val="480"/>
        </w:trPr>
        <w:tc>
          <w:tcPr>
            <w:tcW w:w="641" w:type="pct"/>
            <w:tcBorders>
              <w:top w:val="single" w:sz="4" w:space="0" w:color="000000"/>
              <w:left w:val="single" w:sz="4" w:space="0" w:color="000000"/>
              <w:bottom w:val="single" w:sz="4" w:space="0" w:color="000000"/>
              <w:right w:val="single" w:sz="4" w:space="0" w:color="000000"/>
            </w:tcBorders>
            <w:shd w:val="clear" w:color="auto" w:fill="1F4E79" w:themeFill="accent5" w:themeFillShade="80"/>
            <w:vAlign w:val="center"/>
            <w:hideMark/>
          </w:tcPr>
          <w:p w14:paraId="2AF1EE1C" w14:textId="77777777" w:rsidR="00C24948" w:rsidRPr="00C24948" w:rsidRDefault="00C24948" w:rsidP="00C24948">
            <w:pPr>
              <w:jc w:val="center"/>
              <w:rPr>
                <w:rFonts w:ascii="Arial" w:hAnsi="Arial" w:cs="Arial"/>
                <w:b/>
                <w:bCs/>
                <w:color w:val="FFFFFF"/>
                <w:sz w:val="15"/>
                <w:szCs w:val="15"/>
              </w:rPr>
            </w:pPr>
            <w:r w:rsidRPr="00C24948">
              <w:rPr>
                <w:rFonts w:ascii="Arial" w:hAnsi="Arial" w:cs="Arial"/>
                <w:b/>
                <w:bCs/>
                <w:color w:val="FFFFFF"/>
                <w:sz w:val="15"/>
                <w:szCs w:val="15"/>
              </w:rPr>
              <w:t>LÍNEAS DE ACCIÓN</w:t>
            </w:r>
          </w:p>
        </w:tc>
        <w:tc>
          <w:tcPr>
            <w:tcW w:w="680" w:type="pct"/>
            <w:vMerge w:val="restart"/>
            <w:tcBorders>
              <w:top w:val="single" w:sz="4" w:space="0" w:color="000000"/>
              <w:left w:val="single" w:sz="4" w:space="0" w:color="000000"/>
              <w:bottom w:val="single" w:sz="4" w:space="0" w:color="000000"/>
              <w:right w:val="single" w:sz="4" w:space="0" w:color="000000"/>
            </w:tcBorders>
            <w:shd w:val="clear" w:color="auto" w:fill="1F4E79" w:themeFill="accent5" w:themeFillShade="80"/>
            <w:vAlign w:val="center"/>
            <w:hideMark/>
          </w:tcPr>
          <w:p w14:paraId="1E4872BA" w14:textId="77777777" w:rsidR="00C24948" w:rsidRPr="00C24948" w:rsidRDefault="00C24948" w:rsidP="00C24948">
            <w:pPr>
              <w:jc w:val="center"/>
              <w:rPr>
                <w:rFonts w:ascii="Arial" w:hAnsi="Arial" w:cs="Arial"/>
                <w:b/>
                <w:bCs/>
                <w:color w:val="FFFFFF"/>
                <w:sz w:val="15"/>
                <w:szCs w:val="15"/>
              </w:rPr>
            </w:pPr>
            <w:r w:rsidRPr="00C24948">
              <w:rPr>
                <w:rFonts w:ascii="Arial" w:hAnsi="Arial" w:cs="Arial"/>
                <w:b/>
                <w:bCs/>
                <w:color w:val="FFFFFF"/>
                <w:sz w:val="15"/>
                <w:szCs w:val="15"/>
              </w:rPr>
              <w:t>2020</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1F4E79" w:themeFill="accent5" w:themeFillShade="80"/>
            <w:vAlign w:val="center"/>
            <w:hideMark/>
          </w:tcPr>
          <w:p w14:paraId="5C661925" w14:textId="77777777" w:rsidR="00C24948" w:rsidRPr="00C24948" w:rsidRDefault="00C24948" w:rsidP="00C24948">
            <w:pPr>
              <w:jc w:val="center"/>
              <w:rPr>
                <w:rFonts w:ascii="Arial" w:hAnsi="Arial" w:cs="Arial"/>
                <w:b/>
                <w:bCs/>
                <w:color w:val="FFFFFF"/>
                <w:sz w:val="15"/>
                <w:szCs w:val="15"/>
              </w:rPr>
            </w:pPr>
            <w:r w:rsidRPr="00C24948">
              <w:rPr>
                <w:rFonts w:ascii="Arial" w:hAnsi="Arial" w:cs="Arial"/>
                <w:b/>
                <w:bCs/>
                <w:color w:val="FFFFFF"/>
                <w:sz w:val="15"/>
                <w:szCs w:val="15"/>
              </w:rPr>
              <w:t>2021</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1F4E79" w:themeFill="accent5" w:themeFillShade="80"/>
            <w:vAlign w:val="center"/>
            <w:hideMark/>
          </w:tcPr>
          <w:p w14:paraId="53DF7688" w14:textId="77777777" w:rsidR="00C24948" w:rsidRPr="00C24948" w:rsidRDefault="00C24948" w:rsidP="00C24948">
            <w:pPr>
              <w:jc w:val="center"/>
              <w:rPr>
                <w:rFonts w:ascii="Arial" w:hAnsi="Arial" w:cs="Arial"/>
                <w:b/>
                <w:bCs/>
                <w:color w:val="FFFFFF"/>
                <w:sz w:val="15"/>
                <w:szCs w:val="15"/>
              </w:rPr>
            </w:pPr>
            <w:r w:rsidRPr="00C24948">
              <w:rPr>
                <w:rFonts w:ascii="Arial" w:hAnsi="Arial" w:cs="Arial"/>
                <w:b/>
                <w:bCs/>
                <w:color w:val="FFFFFF"/>
                <w:sz w:val="15"/>
                <w:szCs w:val="15"/>
              </w:rPr>
              <w:t>2022</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1F4E79" w:themeFill="accent5" w:themeFillShade="80"/>
            <w:vAlign w:val="center"/>
            <w:hideMark/>
          </w:tcPr>
          <w:p w14:paraId="3ED3344B" w14:textId="77777777" w:rsidR="00C24948" w:rsidRPr="00C24948" w:rsidRDefault="00C24948" w:rsidP="00C24948">
            <w:pPr>
              <w:jc w:val="center"/>
              <w:rPr>
                <w:rFonts w:ascii="Arial" w:hAnsi="Arial" w:cs="Arial"/>
                <w:b/>
                <w:bCs/>
                <w:color w:val="FFFFFF"/>
                <w:sz w:val="15"/>
                <w:szCs w:val="15"/>
              </w:rPr>
            </w:pPr>
            <w:r w:rsidRPr="00C24948">
              <w:rPr>
                <w:rFonts w:ascii="Arial" w:hAnsi="Arial" w:cs="Arial"/>
                <w:b/>
                <w:bCs/>
                <w:color w:val="FFFFFF"/>
                <w:sz w:val="15"/>
                <w:szCs w:val="15"/>
              </w:rPr>
              <w:t>2023</w:t>
            </w:r>
          </w:p>
        </w:tc>
        <w:tc>
          <w:tcPr>
            <w:tcW w:w="680" w:type="pct"/>
            <w:vMerge w:val="restart"/>
            <w:tcBorders>
              <w:top w:val="single" w:sz="4" w:space="0" w:color="000000"/>
              <w:left w:val="single" w:sz="4" w:space="0" w:color="000000"/>
              <w:bottom w:val="single" w:sz="4" w:space="0" w:color="000000"/>
              <w:right w:val="single" w:sz="4" w:space="0" w:color="000000"/>
            </w:tcBorders>
            <w:shd w:val="clear" w:color="auto" w:fill="1F4E79" w:themeFill="accent5" w:themeFillShade="80"/>
            <w:vAlign w:val="center"/>
            <w:hideMark/>
          </w:tcPr>
          <w:p w14:paraId="478A08DF" w14:textId="77777777" w:rsidR="00C24948" w:rsidRPr="00C24948" w:rsidRDefault="00C24948" w:rsidP="00C24948">
            <w:pPr>
              <w:jc w:val="center"/>
              <w:rPr>
                <w:rFonts w:ascii="Arial" w:hAnsi="Arial" w:cs="Arial"/>
                <w:b/>
                <w:bCs/>
                <w:color w:val="FFFFFF"/>
                <w:sz w:val="15"/>
                <w:szCs w:val="15"/>
              </w:rPr>
            </w:pPr>
            <w:r w:rsidRPr="00C24948">
              <w:rPr>
                <w:rFonts w:ascii="Arial" w:hAnsi="Arial" w:cs="Arial"/>
                <w:b/>
                <w:bCs/>
                <w:color w:val="FFFFFF"/>
                <w:sz w:val="15"/>
                <w:szCs w:val="15"/>
              </w:rPr>
              <w:t>2024</w:t>
            </w:r>
          </w:p>
        </w:tc>
        <w:tc>
          <w:tcPr>
            <w:tcW w:w="750" w:type="pct"/>
            <w:vMerge w:val="restart"/>
            <w:tcBorders>
              <w:top w:val="single" w:sz="4" w:space="0" w:color="000000"/>
              <w:left w:val="single" w:sz="4" w:space="0" w:color="000000"/>
              <w:bottom w:val="single" w:sz="4" w:space="0" w:color="000000"/>
              <w:right w:val="single" w:sz="4" w:space="0" w:color="000000"/>
            </w:tcBorders>
            <w:shd w:val="clear" w:color="auto" w:fill="1F4E79" w:themeFill="accent5" w:themeFillShade="80"/>
            <w:vAlign w:val="center"/>
            <w:hideMark/>
          </w:tcPr>
          <w:p w14:paraId="158334DF" w14:textId="77777777" w:rsidR="00C24948" w:rsidRPr="00C24948" w:rsidRDefault="00C24948" w:rsidP="00C24948">
            <w:pPr>
              <w:jc w:val="center"/>
              <w:rPr>
                <w:rFonts w:ascii="Arial" w:hAnsi="Arial" w:cs="Arial"/>
                <w:b/>
                <w:bCs/>
                <w:color w:val="FFFFFF"/>
                <w:sz w:val="15"/>
                <w:szCs w:val="15"/>
              </w:rPr>
            </w:pPr>
            <w:r w:rsidRPr="00C24948">
              <w:rPr>
                <w:rFonts w:ascii="Arial" w:hAnsi="Arial" w:cs="Arial"/>
                <w:b/>
                <w:bCs/>
                <w:color w:val="FFFFFF"/>
                <w:sz w:val="15"/>
                <w:szCs w:val="15"/>
              </w:rPr>
              <w:t>TOTAL</w:t>
            </w:r>
          </w:p>
        </w:tc>
      </w:tr>
      <w:tr w:rsidR="00C24948" w:rsidRPr="00C24948" w14:paraId="298921FE" w14:textId="77777777" w:rsidTr="00412EB1">
        <w:trPr>
          <w:trHeight w:val="480"/>
        </w:trPr>
        <w:tc>
          <w:tcPr>
            <w:tcW w:w="641" w:type="pct"/>
            <w:tcBorders>
              <w:top w:val="nil"/>
              <w:left w:val="single" w:sz="4" w:space="0" w:color="000000"/>
              <w:bottom w:val="single" w:sz="4" w:space="0" w:color="000000"/>
              <w:right w:val="single" w:sz="4" w:space="0" w:color="000000"/>
            </w:tcBorders>
            <w:shd w:val="clear" w:color="auto" w:fill="1F4E79" w:themeFill="accent5" w:themeFillShade="80"/>
            <w:vAlign w:val="center"/>
            <w:hideMark/>
          </w:tcPr>
          <w:p w14:paraId="6203F856" w14:textId="77777777" w:rsidR="00C24948" w:rsidRPr="00C24948" w:rsidRDefault="00C24948" w:rsidP="00C24948">
            <w:pPr>
              <w:jc w:val="center"/>
              <w:rPr>
                <w:rFonts w:ascii="Arial" w:hAnsi="Arial" w:cs="Arial"/>
                <w:b/>
                <w:bCs/>
                <w:color w:val="FFFFFF"/>
                <w:sz w:val="15"/>
                <w:szCs w:val="15"/>
              </w:rPr>
            </w:pPr>
            <w:r w:rsidRPr="00C24948">
              <w:rPr>
                <w:rFonts w:ascii="Arial" w:hAnsi="Arial" w:cs="Arial"/>
                <w:b/>
                <w:bCs/>
                <w:color w:val="FFFFFF"/>
                <w:sz w:val="15"/>
                <w:szCs w:val="15"/>
              </w:rPr>
              <w:t>(Componentes de gastos)</w:t>
            </w:r>
          </w:p>
        </w:tc>
        <w:tc>
          <w:tcPr>
            <w:tcW w:w="680" w:type="pct"/>
            <w:vMerge/>
            <w:tcBorders>
              <w:top w:val="single" w:sz="4" w:space="0" w:color="000000"/>
              <w:left w:val="single" w:sz="4" w:space="0" w:color="000000"/>
              <w:bottom w:val="single" w:sz="4" w:space="0" w:color="000000"/>
              <w:right w:val="single" w:sz="4" w:space="0" w:color="000000"/>
            </w:tcBorders>
            <w:vAlign w:val="center"/>
            <w:hideMark/>
          </w:tcPr>
          <w:p w14:paraId="4D5AF18E" w14:textId="77777777" w:rsidR="00C24948" w:rsidRPr="00C24948" w:rsidRDefault="00C24948" w:rsidP="00C24948">
            <w:pPr>
              <w:rPr>
                <w:rFonts w:ascii="Arial" w:hAnsi="Arial" w:cs="Arial"/>
                <w:b/>
                <w:bCs/>
                <w:color w:val="FFFFFF"/>
                <w:sz w:val="15"/>
                <w:szCs w:val="15"/>
              </w:rPr>
            </w:pPr>
          </w:p>
        </w:tc>
        <w:tc>
          <w:tcPr>
            <w:tcW w:w="750" w:type="pct"/>
            <w:vMerge/>
            <w:tcBorders>
              <w:top w:val="single" w:sz="4" w:space="0" w:color="000000"/>
              <w:left w:val="single" w:sz="4" w:space="0" w:color="000000"/>
              <w:bottom w:val="single" w:sz="4" w:space="0" w:color="000000"/>
              <w:right w:val="single" w:sz="4" w:space="0" w:color="000000"/>
            </w:tcBorders>
            <w:vAlign w:val="center"/>
            <w:hideMark/>
          </w:tcPr>
          <w:p w14:paraId="34F1A728" w14:textId="77777777" w:rsidR="00C24948" w:rsidRPr="00C24948" w:rsidRDefault="00C24948" w:rsidP="00C24948">
            <w:pPr>
              <w:rPr>
                <w:rFonts w:ascii="Arial" w:hAnsi="Arial" w:cs="Arial"/>
                <w:b/>
                <w:bCs/>
                <w:color w:val="FFFFFF"/>
                <w:sz w:val="15"/>
                <w:szCs w:val="15"/>
              </w:rPr>
            </w:pPr>
          </w:p>
        </w:tc>
        <w:tc>
          <w:tcPr>
            <w:tcW w:w="750" w:type="pct"/>
            <w:vMerge/>
            <w:tcBorders>
              <w:top w:val="single" w:sz="4" w:space="0" w:color="000000"/>
              <w:left w:val="single" w:sz="4" w:space="0" w:color="000000"/>
              <w:bottom w:val="single" w:sz="4" w:space="0" w:color="000000"/>
              <w:right w:val="single" w:sz="4" w:space="0" w:color="000000"/>
            </w:tcBorders>
            <w:vAlign w:val="center"/>
            <w:hideMark/>
          </w:tcPr>
          <w:p w14:paraId="35A689D1" w14:textId="77777777" w:rsidR="00C24948" w:rsidRPr="00C24948" w:rsidRDefault="00C24948" w:rsidP="00C24948">
            <w:pPr>
              <w:rPr>
                <w:rFonts w:ascii="Arial" w:hAnsi="Arial" w:cs="Arial"/>
                <w:b/>
                <w:bCs/>
                <w:color w:val="FFFFFF"/>
                <w:sz w:val="15"/>
                <w:szCs w:val="15"/>
              </w:rPr>
            </w:pPr>
          </w:p>
        </w:tc>
        <w:tc>
          <w:tcPr>
            <w:tcW w:w="750" w:type="pct"/>
            <w:vMerge/>
            <w:tcBorders>
              <w:top w:val="single" w:sz="4" w:space="0" w:color="000000"/>
              <w:left w:val="single" w:sz="4" w:space="0" w:color="000000"/>
              <w:bottom w:val="single" w:sz="4" w:space="0" w:color="000000"/>
              <w:right w:val="single" w:sz="4" w:space="0" w:color="000000"/>
            </w:tcBorders>
            <w:vAlign w:val="center"/>
            <w:hideMark/>
          </w:tcPr>
          <w:p w14:paraId="5101DA10" w14:textId="77777777" w:rsidR="00C24948" w:rsidRPr="00C24948" w:rsidRDefault="00C24948" w:rsidP="00C24948">
            <w:pPr>
              <w:rPr>
                <w:rFonts w:ascii="Arial" w:hAnsi="Arial" w:cs="Arial"/>
                <w:b/>
                <w:bCs/>
                <w:color w:val="FFFFFF"/>
                <w:sz w:val="15"/>
                <w:szCs w:val="15"/>
              </w:rPr>
            </w:pPr>
          </w:p>
        </w:tc>
        <w:tc>
          <w:tcPr>
            <w:tcW w:w="680" w:type="pct"/>
            <w:vMerge/>
            <w:tcBorders>
              <w:top w:val="single" w:sz="4" w:space="0" w:color="000000"/>
              <w:left w:val="single" w:sz="4" w:space="0" w:color="000000"/>
              <w:bottom w:val="single" w:sz="4" w:space="0" w:color="000000"/>
              <w:right w:val="single" w:sz="4" w:space="0" w:color="000000"/>
            </w:tcBorders>
            <w:vAlign w:val="center"/>
            <w:hideMark/>
          </w:tcPr>
          <w:p w14:paraId="4F17680F" w14:textId="77777777" w:rsidR="00C24948" w:rsidRPr="00C24948" w:rsidRDefault="00C24948" w:rsidP="00C24948">
            <w:pPr>
              <w:rPr>
                <w:rFonts w:ascii="Arial" w:hAnsi="Arial" w:cs="Arial"/>
                <w:b/>
                <w:bCs/>
                <w:color w:val="FFFFFF"/>
                <w:sz w:val="15"/>
                <w:szCs w:val="15"/>
              </w:rPr>
            </w:pPr>
          </w:p>
        </w:tc>
        <w:tc>
          <w:tcPr>
            <w:tcW w:w="750" w:type="pct"/>
            <w:vMerge/>
            <w:tcBorders>
              <w:top w:val="single" w:sz="4" w:space="0" w:color="000000"/>
              <w:left w:val="single" w:sz="4" w:space="0" w:color="000000"/>
              <w:bottom w:val="single" w:sz="4" w:space="0" w:color="000000"/>
              <w:right w:val="single" w:sz="4" w:space="0" w:color="000000"/>
            </w:tcBorders>
            <w:vAlign w:val="center"/>
            <w:hideMark/>
          </w:tcPr>
          <w:p w14:paraId="4FFFF5E5" w14:textId="77777777" w:rsidR="00C24948" w:rsidRPr="00C24948" w:rsidRDefault="00C24948" w:rsidP="00C24948">
            <w:pPr>
              <w:rPr>
                <w:rFonts w:ascii="Arial" w:hAnsi="Arial" w:cs="Arial"/>
                <w:b/>
                <w:bCs/>
                <w:color w:val="FFFFFF"/>
                <w:sz w:val="15"/>
                <w:szCs w:val="15"/>
              </w:rPr>
            </w:pPr>
          </w:p>
        </w:tc>
      </w:tr>
      <w:tr w:rsidR="00C24948" w:rsidRPr="00C24948" w14:paraId="4939DB92" w14:textId="77777777" w:rsidTr="00A87566">
        <w:trPr>
          <w:trHeight w:val="320"/>
        </w:trPr>
        <w:tc>
          <w:tcPr>
            <w:tcW w:w="641" w:type="pct"/>
            <w:tcBorders>
              <w:top w:val="nil"/>
              <w:left w:val="single" w:sz="4" w:space="0" w:color="000000"/>
              <w:bottom w:val="single" w:sz="4" w:space="0" w:color="000000"/>
              <w:right w:val="single" w:sz="4" w:space="0" w:color="000000"/>
            </w:tcBorders>
            <w:shd w:val="clear" w:color="auto" w:fill="auto"/>
            <w:vAlign w:val="center"/>
            <w:hideMark/>
          </w:tcPr>
          <w:p w14:paraId="0CE9D1E9" w14:textId="77777777" w:rsidR="00C24948" w:rsidRPr="00412EB1" w:rsidRDefault="00C24948" w:rsidP="00C24948">
            <w:pPr>
              <w:rPr>
                <w:rFonts w:ascii="Arial" w:hAnsi="Arial" w:cs="Arial"/>
                <w:sz w:val="15"/>
                <w:szCs w:val="15"/>
              </w:rPr>
            </w:pPr>
            <w:r w:rsidRPr="00412EB1">
              <w:rPr>
                <w:rFonts w:ascii="Arial" w:hAnsi="Arial" w:cs="Arial"/>
                <w:sz w:val="15"/>
                <w:szCs w:val="15"/>
              </w:rPr>
              <w:t>VISUAL</w:t>
            </w:r>
          </w:p>
        </w:tc>
        <w:tc>
          <w:tcPr>
            <w:tcW w:w="680" w:type="pct"/>
            <w:tcBorders>
              <w:top w:val="nil"/>
              <w:left w:val="nil"/>
              <w:bottom w:val="single" w:sz="4" w:space="0" w:color="000000"/>
              <w:right w:val="single" w:sz="4" w:space="0" w:color="000000"/>
            </w:tcBorders>
            <w:shd w:val="clear" w:color="auto" w:fill="auto"/>
            <w:vAlign w:val="center"/>
            <w:hideMark/>
          </w:tcPr>
          <w:p w14:paraId="012699CF" w14:textId="3ADA1BF9" w:rsidR="00C24948" w:rsidRPr="00412EB1" w:rsidRDefault="00C24948" w:rsidP="00C24948">
            <w:pPr>
              <w:jc w:val="center"/>
              <w:rPr>
                <w:rFonts w:ascii="Arial" w:hAnsi="Arial" w:cs="Arial"/>
                <w:sz w:val="15"/>
                <w:szCs w:val="15"/>
              </w:rPr>
            </w:pPr>
            <w:r w:rsidRPr="00412EB1">
              <w:rPr>
                <w:rFonts w:ascii="Arial" w:hAnsi="Arial" w:cs="Arial"/>
                <w:sz w:val="15"/>
                <w:szCs w:val="15"/>
              </w:rPr>
              <w:t>$1.092</w:t>
            </w:r>
          </w:p>
        </w:tc>
        <w:tc>
          <w:tcPr>
            <w:tcW w:w="750" w:type="pct"/>
            <w:tcBorders>
              <w:top w:val="nil"/>
              <w:left w:val="nil"/>
              <w:bottom w:val="single" w:sz="4" w:space="0" w:color="auto"/>
              <w:right w:val="single" w:sz="4" w:space="0" w:color="auto"/>
            </w:tcBorders>
            <w:shd w:val="clear" w:color="auto" w:fill="auto"/>
            <w:noWrap/>
            <w:vAlign w:val="center"/>
            <w:hideMark/>
          </w:tcPr>
          <w:p w14:paraId="40E75C96" w14:textId="1B3C38F4" w:rsidR="00C24948" w:rsidRPr="00755229" w:rsidRDefault="00C24948" w:rsidP="00C24948">
            <w:pPr>
              <w:jc w:val="center"/>
              <w:rPr>
                <w:rFonts w:ascii="Arial" w:hAnsi="Arial" w:cs="Arial"/>
                <w:sz w:val="15"/>
                <w:szCs w:val="15"/>
              </w:rPr>
            </w:pPr>
            <w:r w:rsidRPr="00755229">
              <w:rPr>
                <w:rFonts w:ascii="Arial" w:hAnsi="Arial" w:cs="Arial"/>
                <w:sz w:val="15"/>
                <w:szCs w:val="15"/>
              </w:rPr>
              <w:t>$1.852</w:t>
            </w:r>
          </w:p>
        </w:tc>
        <w:tc>
          <w:tcPr>
            <w:tcW w:w="750" w:type="pct"/>
            <w:tcBorders>
              <w:top w:val="nil"/>
              <w:left w:val="nil"/>
              <w:bottom w:val="single" w:sz="4" w:space="0" w:color="000000"/>
              <w:right w:val="single" w:sz="4" w:space="0" w:color="000000"/>
            </w:tcBorders>
            <w:shd w:val="clear" w:color="auto" w:fill="auto"/>
            <w:vAlign w:val="center"/>
            <w:hideMark/>
          </w:tcPr>
          <w:p w14:paraId="06D7BDCA" w14:textId="0059869C" w:rsidR="00C24948" w:rsidRPr="00755229" w:rsidRDefault="00C24948" w:rsidP="00C24948">
            <w:pPr>
              <w:jc w:val="center"/>
              <w:rPr>
                <w:rFonts w:ascii="Arial" w:hAnsi="Arial" w:cs="Arial"/>
                <w:sz w:val="15"/>
                <w:szCs w:val="15"/>
              </w:rPr>
            </w:pPr>
            <w:r w:rsidRPr="00755229">
              <w:rPr>
                <w:rFonts w:ascii="Arial" w:hAnsi="Arial" w:cs="Arial"/>
                <w:sz w:val="15"/>
                <w:szCs w:val="15"/>
              </w:rPr>
              <w:t>$</w:t>
            </w:r>
            <w:r w:rsidR="00400ADE" w:rsidRPr="00755229">
              <w:rPr>
                <w:rFonts w:ascii="Arial" w:hAnsi="Arial" w:cs="Arial"/>
                <w:sz w:val="15"/>
                <w:szCs w:val="15"/>
              </w:rPr>
              <w:t>2</w:t>
            </w:r>
            <w:r w:rsidR="00B8276C" w:rsidRPr="00755229">
              <w:rPr>
                <w:rFonts w:ascii="Arial" w:hAnsi="Arial" w:cs="Arial"/>
                <w:sz w:val="15"/>
                <w:szCs w:val="15"/>
              </w:rPr>
              <w:t>.</w:t>
            </w:r>
            <w:r w:rsidR="00400ADE" w:rsidRPr="00755229">
              <w:rPr>
                <w:rFonts w:ascii="Arial" w:hAnsi="Arial" w:cs="Arial"/>
                <w:sz w:val="15"/>
                <w:szCs w:val="15"/>
              </w:rPr>
              <w:t>294</w:t>
            </w:r>
          </w:p>
        </w:tc>
        <w:tc>
          <w:tcPr>
            <w:tcW w:w="750" w:type="pct"/>
            <w:tcBorders>
              <w:top w:val="nil"/>
              <w:left w:val="nil"/>
              <w:bottom w:val="single" w:sz="4" w:space="0" w:color="000000"/>
              <w:right w:val="single" w:sz="4" w:space="0" w:color="000000"/>
            </w:tcBorders>
            <w:shd w:val="clear" w:color="auto" w:fill="auto"/>
            <w:vAlign w:val="center"/>
            <w:hideMark/>
          </w:tcPr>
          <w:p w14:paraId="1D989E6A" w14:textId="4BD874EA" w:rsidR="00C24948" w:rsidRPr="00412EB1" w:rsidRDefault="00C24948" w:rsidP="00C24948">
            <w:pPr>
              <w:jc w:val="center"/>
              <w:rPr>
                <w:rFonts w:ascii="Arial" w:hAnsi="Arial" w:cs="Arial"/>
                <w:sz w:val="15"/>
                <w:szCs w:val="15"/>
              </w:rPr>
            </w:pPr>
            <w:r w:rsidRPr="00412EB1">
              <w:rPr>
                <w:rFonts w:ascii="Arial" w:hAnsi="Arial" w:cs="Arial"/>
                <w:sz w:val="15"/>
                <w:szCs w:val="15"/>
              </w:rPr>
              <w:t>$2.8</w:t>
            </w:r>
            <w:r w:rsidR="00400ADE">
              <w:rPr>
                <w:rFonts w:ascii="Arial" w:hAnsi="Arial" w:cs="Arial"/>
                <w:sz w:val="15"/>
                <w:szCs w:val="15"/>
              </w:rPr>
              <w:t>40</w:t>
            </w:r>
          </w:p>
        </w:tc>
        <w:tc>
          <w:tcPr>
            <w:tcW w:w="680" w:type="pct"/>
            <w:tcBorders>
              <w:top w:val="nil"/>
              <w:left w:val="nil"/>
              <w:bottom w:val="single" w:sz="4" w:space="0" w:color="000000"/>
              <w:right w:val="single" w:sz="4" w:space="0" w:color="000000"/>
            </w:tcBorders>
            <w:shd w:val="clear" w:color="auto" w:fill="auto"/>
            <w:vAlign w:val="center"/>
            <w:hideMark/>
          </w:tcPr>
          <w:p w14:paraId="03020C8C" w14:textId="12F7D608" w:rsidR="00C24948" w:rsidRPr="00412EB1" w:rsidRDefault="00C24948" w:rsidP="00C24948">
            <w:pPr>
              <w:jc w:val="center"/>
              <w:rPr>
                <w:rFonts w:ascii="Arial" w:hAnsi="Arial" w:cs="Arial"/>
                <w:sz w:val="15"/>
                <w:szCs w:val="15"/>
              </w:rPr>
            </w:pPr>
            <w:r w:rsidRPr="00412EB1">
              <w:rPr>
                <w:rFonts w:ascii="Arial" w:hAnsi="Arial" w:cs="Arial"/>
                <w:sz w:val="15"/>
                <w:szCs w:val="15"/>
              </w:rPr>
              <w:t>$1.46</w:t>
            </w:r>
            <w:r w:rsidR="00400ADE">
              <w:rPr>
                <w:rFonts w:ascii="Arial" w:hAnsi="Arial" w:cs="Arial"/>
                <w:sz w:val="15"/>
                <w:szCs w:val="15"/>
              </w:rPr>
              <w:t>9</w:t>
            </w:r>
          </w:p>
        </w:tc>
        <w:tc>
          <w:tcPr>
            <w:tcW w:w="750" w:type="pct"/>
            <w:tcBorders>
              <w:top w:val="nil"/>
              <w:left w:val="nil"/>
              <w:bottom w:val="single" w:sz="4" w:space="0" w:color="auto"/>
              <w:right w:val="single" w:sz="4" w:space="0" w:color="auto"/>
            </w:tcBorders>
            <w:shd w:val="clear" w:color="auto" w:fill="auto"/>
            <w:noWrap/>
            <w:vAlign w:val="center"/>
            <w:hideMark/>
          </w:tcPr>
          <w:p w14:paraId="00A807A4" w14:textId="67FA4172" w:rsidR="00C24948" w:rsidRPr="00412EB1" w:rsidRDefault="00C24948" w:rsidP="00C24948">
            <w:pPr>
              <w:jc w:val="center"/>
              <w:rPr>
                <w:rFonts w:ascii="Arial" w:hAnsi="Arial" w:cs="Arial"/>
                <w:sz w:val="15"/>
                <w:szCs w:val="15"/>
              </w:rPr>
            </w:pPr>
            <w:r w:rsidRPr="00412EB1">
              <w:rPr>
                <w:rFonts w:ascii="Arial" w:hAnsi="Arial" w:cs="Arial"/>
                <w:sz w:val="15"/>
                <w:szCs w:val="15"/>
              </w:rPr>
              <w:t>$</w:t>
            </w:r>
            <w:r w:rsidR="00755229">
              <w:rPr>
                <w:rFonts w:ascii="Arial" w:hAnsi="Arial" w:cs="Arial"/>
                <w:sz w:val="15"/>
                <w:szCs w:val="15"/>
              </w:rPr>
              <w:t>9</w:t>
            </w:r>
            <w:r w:rsidRPr="00412EB1">
              <w:rPr>
                <w:rFonts w:ascii="Arial" w:hAnsi="Arial" w:cs="Arial"/>
                <w:sz w:val="15"/>
                <w:szCs w:val="15"/>
              </w:rPr>
              <w:t>.</w:t>
            </w:r>
            <w:r w:rsidR="00755229">
              <w:rPr>
                <w:rFonts w:ascii="Arial" w:hAnsi="Arial" w:cs="Arial"/>
                <w:sz w:val="15"/>
                <w:szCs w:val="15"/>
              </w:rPr>
              <w:t>547</w:t>
            </w:r>
          </w:p>
        </w:tc>
      </w:tr>
      <w:tr w:rsidR="00C24948" w:rsidRPr="00C24948" w14:paraId="5438587A" w14:textId="77777777" w:rsidTr="00A87566">
        <w:trPr>
          <w:trHeight w:val="320"/>
        </w:trPr>
        <w:tc>
          <w:tcPr>
            <w:tcW w:w="641" w:type="pct"/>
            <w:tcBorders>
              <w:top w:val="nil"/>
              <w:left w:val="single" w:sz="4" w:space="0" w:color="000000"/>
              <w:bottom w:val="single" w:sz="4" w:space="0" w:color="000000"/>
              <w:right w:val="single" w:sz="4" w:space="0" w:color="000000"/>
            </w:tcBorders>
            <w:shd w:val="clear" w:color="auto" w:fill="auto"/>
            <w:vAlign w:val="center"/>
            <w:hideMark/>
          </w:tcPr>
          <w:p w14:paraId="4BA95B55" w14:textId="77777777" w:rsidR="00C24948" w:rsidRPr="00412EB1" w:rsidRDefault="00C24948" w:rsidP="00C24948">
            <w:pPr>
              <w:rPr>
                <w:rFonts w:ascii="Arial" w:hAnsi="Arial" w:cs="Arial"/>
                <w:sz w:val="15"/>
                <w:szCs w:val="15"/>
              </w:rPr>
            </w:pPr>
            <w:r w:rsidRPr="00412EB1">
              <w:rPr>
                <w:rFonts w:ascii="Arial" w:hAnsi="Arial" w:cs="Arial"/>
                <w:sz w:val="15"/>
                <w:szCs w:val="15"/>
              </w:rPr>
              <w:t>RUIDO</w:t>
            </w:r>
          </w:p>
        </w:tc>
        <w:tc>
          <w:tcPr>
            <w:tcW w:w="680" w:type="pct"/>
            <w:tcBorders>
              <w:top w:val="nil"/>
              <w:left w:val="nil"/>
              <w:bottom w:val="single" w:sz="4" w:space="0" w:color="000000"/>
              <w:right w:val="single" w:sz="4" w:space="0" w:color="000000"/>
            </w:tcBorders>
            <w:shd w:val="clear" w:color="auto" w:fill="auto"/>
            <w:vAlign w:val="center"/>
            <w:hideMark/>
          </w:tcPr>
          <w:p w14:paraId="3B2196CF" w14:textId="21CF6DB9" w:rsidR="00C24948" w:rsidRPr="00412EB1" w:rsidRDefault="00C24948" w:rsidP="00C24948">
            <w:pPr>
              <w:jc w:val="center"/>
              <w:rPr>
                <w:rFonts w:ascii="Arial" w:hAnsi="Arial" w:cs="Arial"/>
                <w:sz w:val="15"/>
                <w:szCs w:val="15"/>
              </w:rPr>
            </w:pPr>
            <w:r w:rsidRPr="00412EB1">
              <w:rPr>
                <w:rFonts w:ascii="Arial" w:hAnsi="Arial" w:cs="Arial"/>
                <w:sz w:val="15"/>
                <w:szCs w:val="15"/>
              </w:rPr>
              <w:t>$53</w:t>
            </w:r>
            <w:r w:rsidR="00400ADE">
              <w:rPr>
                <w:rFonts w:ascii="Arial" w:hAnsi="Arial" w:cs="Arial"/>
                <w:sz w:val="15"/>
                <w:szCs w:val="15"/>
              </w:rPr>
              <w:t>6</w:t>
            </w:r>
          </w:p>
        </w:tc>
        <w:tc>
          <w:tcPr>
            <w:tcW w:w="750" w:type="pct"/>
            <w:tcBorders>
              <w:top w:val="nil"/>
              <w:left w:val="nil"/>
              <w:bottom w:val="single" w:sz="4" w:space="0" w:color="auto"/>
              <w:right w:val="single" w:sz="4" w:space="0" w:color="auto"/>
            </w:tcBorders>
            <w:shd w:val="clear" w:color="auto" w:fill="auto"/>
            <w:noWrap/>
            <w:vAlign w:val="center"/>
            <w:hideMark/>
          </w:tcPr>
          <w:p w14:paraId="12A34F41" w14:textId="561B6533" w:rsidR="00C24948" w:rsidRPr="00755229" w:rsidRDefault="00C24948" w:rsidP="00C24948">
            <w:pPr>
              <w:jc w:val="center"/>
              <w:rPr>
                <w:rFonts w:ascii="Arial" w:hAnsi="Arial" w:cs="Arial"/>
                <w:sz w:val="15"/>
                <w:szCs w:val="15"/>
              </w:rPr>
            </w:pPr>
            <w:r w:rsidRPr="00755229">
              <w:rPr>
                <w:rFonts w:ascii="Arial" w:hAnsi="Arial" w:cs="Arial"/>
                <w:sz w:val="15"/>
                <w:szCs w:val="15"/>
              </w:rPr>
              <w:t>$1.5</w:t>
            </w:r>
            <w:r w:rsidR="00400ADE" w:rsidRPr="00755229">
              <w:rPr>
                <w:rFonts w:ascii="Arial" w:hAnsi="Arial" w:cs="Arial"/>
                <w:sz w:val="15"/>
                <w:szCs w:val="15"/>
              </w:rPr>
              <w:t>88</w:t>
            </w:r>
          </w:p>
        </w:tc>
        <w:tc>
          <w:tcPr>
            <w:tcW w:w="750" w:type="pct"/>
            <w:tcBorders>
              <w:top w:val="nil"/>
              <w:left w:val="nil"/>
              <w:bottom w:val="single" w:sz="4" w:space="0" w:color="000000"/>
              <w:right w:val="single" w:sz="4" w:space="0" w:color="000000"/>
            </w:tcBorders>
            <w:shd w:val="clear" w:color="auto" w:fill="auto"/>
            <w:vAlign w:val="center"/>
            <w:hideMark/>
          </w:tcPr>
          <w:p w14:paraId="3EC96DFA" w14:textId="579C3D7A" w:rsidR="00C24948" w:rsidRPr="00755229" w:rsidRDefault="00C24948" w:rsidP="00C24948">
            <w:pPr>
              <w:jc w:val="center"/>
              <w:rPr>
                <w:rFonts w:ascii="Arial" w:hAnsi="Arial" w:cs="Arial"/>
                <w:sz w:val="15"/>
                <w:szCs w:val="15"/>
              </w:rPr>
            </w:pPr>
            <w:r w:rsidRPr="00755229">
              <w:rPr>
                <w:rFonts w:ascii="Arial" w:hAnsi="Arial" w:cs="Arial"/>
                <w:sz w:val="15"/>
                <w:szCs w:val="15"/>
              </w:rPr>
              <w:t>$</w:t>
            </w:r>
            <w:r w:rsidR="00400ADE" w:rsidRPr="00755229">
              <w:rPr>
                <w:rFonts w:ascii="Arial" w:hAnsi="Arial" w:cs="Arial"/>
                <w:sz w:val="15"/>
                <w:szCs w:val="15"/>
              </w:rPr>
              <w:t>1.617</w:t>
            </w:r>
          </w:p>
          <w:p w14:paraId="1E24321A" w14:textId="4A65CF2A" w:rsidR="00953ED1" w:rsidRPr="00755229" w:rsidRDefault="00953ED1" w:rsidP="00C24948">
            <w:pPr>
              <w:jc w:val="center"/>
              <w:rPr>
                <w:rFonts w:ascii="Arial" w:hAnsi="Arial" w:cs="Arial"/>
                <w:sz w:val="15"/>
                <w:szCs w:val="15"/>
              </w:rPr>
            </w:pPr>
          </w:p>
        </w:tc>
        <w:tc>
          <w:tcPr>
            <w:tcW w:w="750" w:type="pct"/>
            <w:tcBorders>
              <w:top w:val="nil"/>
              <w:left w:val="nil"/>
              <w:bottom w:val="single" w:sz="4" w:space="0" w:color="000000"/>
              <w:right w:val="single" w:sz="4" w:space="0" w:color="000000"/>
            </w:tcBorders>
            <w:shd w:val="clear" w:color="auto" w:fill="auto"/>
            <w:vAlign w:val="center"/>
            <w:hideMark/>
          </w:tcPr>
          <w:p w14:paraId="6DA2DFD7" w14:textId="24373AD7" w:rsidR="00C24948" w:rsidRPr="00412EB1" w:rsidRDefault="00C24948" w:rsidP="00C24948">
            <w:pPr>
              <w:jc w:val="center"/>
              <w:rPr>
                <w:rFonts w:ascii="Arial" w:hAnsi="Arial" w:cs="Arial"/>
                <w:sz w:val="15"/>
                <w:szCs w:val="15"/>
              </w:rPr>
            </w:pPr>
            <w:r w:rsidRPr="00412EB1">
              <w:rPr>
                <w:rFonts w:ascii="Arial" w:hAnsi="Arial" w:cs="Arial"/>
                <w:sz w:val="15"/>
                <w:szCs w:val="15"/>
              </w:rPr>
              <w:t>$1.710</w:t>
            </w:r>
          </w:p>
        </w:tc>
        <w:tc>
          <w:tcPr>
            <w:tcW w:w="680" w:type="pct"/>
            <w:tcBorders>
              <w:top w:val="nil"/>
              <w:left w:val="nil"/>
              <w:bottom w:val="single" w:sz="4" w:space="0" w:color="000000"/>
              <w:right w:val="single" w:sz="4" w:space="0" w:color="000000"/>
            </w:tcBorders>
            <w:shd w:val="clear" w:color="auto" w:fill="auto"/>
            <w:vAlign w:val="center"/>
            <w:hideMark/>
          </w:tcPr>
          <w:p w14:paraId="1C72377D" w14:textId="343626BD" w:rsidR="00C24948" w:rsidRPr="00412EB1" w:rsidRDefault="00C24948" w:rsidP="00C24948">
            <w:pPr>
              <w:jc w:val="center"/>
              <w:rPr>
                <w:rFonts w:ascii="Arial" w:hAnsi="Arial" w:cs="Arial"/>
                <w:sz w:val="15"/>
                <w:szCs w:val="15"/>
              </w:rPr>
            </w:pPr>
            <w:r w:rsidRPr="00412EB1">
              <w:rPr>
                <w:rFonts w:ascii="Arial" w:hAnsi="Arial" w:cs="Arial"/>
                <w:sz w:val="15"/>
                <w:szCs w:val="15"/>
              </w:rPr>
              <w:t>$995</w:t>
            </w:r>
          </w:p>
        </w:tc>
        <w:tc>
          <w:tcPr>
            <w:tcW w:w="750" w:type="pct"/>
            <w:tcBorders>
              <w:top w:val="nil"/>
              <w:left w:val="nil"/>
              <w:bottom w:val="single" w:sz="4" w:space="0" w:color="auto"/>
              <w:right w:val="single" w:sz="4" w:space="0" w:color="auto"/>
            </w:tcBorders>
            <w:shd w:val="clear" w:color="auto" w:fill="auto"/>
            <w:noWrap/>
            <w:vAlign w:val="center"/>
            <w:hideMark/>
          </w:tcPr>
          <w:p w14:paraId="64C77DF7" w14:textId="292F234A" w:rsidR="00C24948" w:rsidRPr="00412EB1" w:rsidRDefault="00C24948" w:rsidP="00C24948">
            <w:pPr>
              <w:jc w:val="center"/>
              <w:rPr>
                <w:rFonts w:ascii="Arial" w:hAnsi="Arial" w:cs="Arial"/>
                <w:sz w:val="15"/>
                <w:szCs w:val="15"/>
              </w:rPr>
            </w:pPr>
            <w:r w:rsidRPr="00412EB1">
              <w:rPr>
                <w:rFonts w:ascii="Arial" w:hAnsi="Arial" w:cs="Arial"/>
                <w:sz w:val="15"/>
                <w:szCs w:val="15"/>
              </w:rPr>
              <w:t>$6.4</w:t>
            </w:r>
            <w:r w:rsidR="00B5345A">
              <w:rPr>
                <w:rFonts w:ascii="Arial" w:hAnsi="Arial" w:cs="Arial"/>
                <w:sz w:val="15"/>
                <w:szCs w:val="15"/>
              </w:rPr>
              <w:t>4</w:t>
            </w:r>
            <w:r w:rsidRPr="00412EB1">
              <w:rPr>
                <w:rFonts w:ascii="Arial" w:hAnsi="Arial" w:cs="Arial"/>
                <w:sz w:val="15"/>
                <w:szCs w:val="15"/>
              </w:rPr>
              <w:t>6</w:t>
            </w:r>
          </w:p>
        </w:tc>
      </w:tr>
      <w:tr w:rsidR="00C24948" w:rsidRPr="00C24948" w14:paraId="608A2FAA" w14:textId="77777777" w:rsidTr="00A87566">
        <w:trPr>
          <w:trHeight w:val="320"/>
        </w:trPr>
        <w:tc>
          <w:tcPr>
            <w:tcW w:w="641" w:type="pct"/>
            <w:tcBorders>
              <w:top w:val="nil"/>
              <w:left w:val="single" w:sz="4" w:space="0" w:color="000000"/>
              <w:bottom w:val="single" w:sz="4" w:space="0" w:color="000000"/>
              <w:right w:val="single" w:sz="4" w:space="0" w:color="000000"/>
            </w:tcBorders>
            <w:shd w:val="clear" w:color="auto" w:fill="auto"/>
            <w:vAlign w:val="center"/>
            <w:hideMark/>
          </w:tcPr>
          <w:p w14:paraId="10A721CE" w14:textId="77777777" w:rsidR="00C24948" w:rsidRPr="00412EB1" w:rsidRDefault="00C24948" w:rsidP="00C24948">
            <w:pPr>
              <w:rPr>
                <w:rFonts w:ascii="Arial" w:hAnsi="Arial" w:cs="Arial"/>
                <w:sz w:val="15"/>
                <w:szCs w:val="15"/>
              </w:rPr>
            </w:pPr>
            <w:r w:rsidRPr="00412EB1">
              <w:rPr>
                <w:rFonts w:ascii="Arial" w:hAnsi="Arial" w:cs="Arial"/>
                <w:sz w:val="15"/>
                <w:szCs w:val="15"/>
              </w:rPr>
              <w:t>RED DE RUIDO</w:t>
            </w:r>
          </w:p>
        </w:tc>
        <w:tc>
          <w:tcPr>
            <w:tcW w:w="680" w:type="pct"/>
            <w:tcBorders>
              <w:top w:val="nil"/>
              <w:left w:val="nil"/>
              <w:bottom w:val="single" w:sz="4" w:space="0" w:color="000000"/>
              <w:right w:val="single" w:sz="4" w:space="0" w:color="000000"/>
            </w:tcBorders>
            <w:shd w:val="clear" w:color="auto" w:fill="auto"/>
            <w:vAlign w:val="center"/>
            <w:hideMark/>
          </w:tcPr>
          <w:p w14:paraId="76C89B5F" w14:textId="02F3EB51" w:rsidR="00C24948" w:rsidRPr="00412EB1" w:rsidRDefault="00C24948" w:rsidP="00C24948">
            <w:pPr>
              <w:jc w:val="center"/>
              <w:rPr>
                <w:rFonts w:ascii="Arial" w:hAnsi="Arial" w:cs="Arial"/>
                <w:sz w:val="15"/>
                <w:szCs w:val="15"/>
              </w:rPr>
            </w:pPr>
            <w:r w:rsidRPr="00412EB1">
              <w:rPr>
                <w:rFonts w:ascii="Arial" w:hAnsi="Arial" w:cs="Arial"/>
                <w:sz w:val="15"/>
                <w:szCs w:val="15"/>
              </w:rPr>
              <w:t>$23</w:t>
            </w:r>
            <w:r w:rsidR="00400ADE">
              <w:rPr>
                <w:rFonts w:ascii="Arial" w:hAnsi="Arial" w:cs="Arial"/>
                <w:sz w:val="15"/>
                <w:szCs w:val="15"/>
              </w:rPr>
              <w:t>3</w:t>
            </w:r>
          </w:p>
        </w:tc>
        <w:tc>
          <w:tcPr>
            <w:tcW w:w="750" w:type="pct"/>
            <w:tcBorders>
              <w:top w:val="nil"/>
              <w:left w:val="nil"/>
              <w:bottom w:val="single" w:sz="4" w:space="0" w:color="auto"/>
              <w:right w:val="single" w:sz="4" w:space="0" w:color="auto"/>
            </w:tcBorders>
            <w:shd w:val="clear" w:color="auto" w:fill="auto"/>
            <w:noWrap/>
            <w:vAlign w:val="center"/>
            <w:hideMark/>
          </w:tcPr>
          <w:p w14:paraId="08FD8CEB" w14:textId="37AE538C" w:rsidR="00C24948" w:rsidRPr="00755229" w:rsidRDefault="00C24948" w:rsidP="00C24948">
            <w:pPr>
              <w:jc w:val="center"/>
              <w:rPr>
                <w:rFonts w:ascii="Arial" w:hAnsi="Arial" w:cs="Arial"/>
                <w:sz w:val="15"/>
                <w:szCs w:val="15"/>
              </w:rPr>
            </w:pPr>
            <w:r w:rsidRPr="00755229">
              <w:rPr>
                <w:rFonts w:ascii="Arial" w:hAnsi="Arial" w:cs="Arial"/>
                <w:sz w:val="15"/>
                <w:szCs w:val="15"/>
              </w:rPr>
              <w:t>$749</w:t>
            </w:r>
          </w:p>
        </w:tc>
        <w:tc>
          <w:tcPr>
            <w:tcW w:w="750" w:type="pct"/>
            <w:tcBorders>
              <w:top w:val="nil"/>
              <w:left w:val="nil"/>
              <w:bottom w:val="single" w:sz="4" w:space="0" w:color="000000"/>
              <w:right w:val="single" w:sz="4" w:space="0" w:color="000000"/>
            </w:tcBorders>
            <w:shd w:val="clear" w:color="auto" w:fill="auto"/>
            <w:vAlign w:val="center"/>
            <w:hideMark/>
          </w:tcPr>
          <w:p w14:paraId="0213BB2A" w14:textId="33839519" w:rsidR="00C24948" w:rsidRPr="00755229" w:rsidRDefault="00B8276C" w:rsidP="00C24948">
            <w:pPr>
              <w:jc w:val="center"/>
              <w:rPr>
                <w:rFonts w:ascii="Arial" w:hAnsi="Arial" w:cs="Arial"/>
                <w:sz w:val="15"/>
                <w:szCs w:val="15"/>
              </w:rPr>
            </w:pPr>
            <w:r w:rsidRPr="00755229">
              <w:rPr>
                <w:rFonts w:ascii="Arial" w:hAnsi="Arial" w:cs="Arial"/>
                <w:sz w:val="15"/>
                <w:szCs w:val="15"/>
              </w:rPr>
              <w:t>$843</w:t>
            </w:r>
          </w:p>
        </w:tc>
        <w:tc>
          <w:tcPr>
            <w:tcW w:w="750" w:type="pct"/>
            <w:tcBorders>
              <w:top w:val="nil"/>
              <w:left w:val="nil"/>
              <w:bottom w:val="single" w:sz="4" w:space="0" w:color="000000"/>
              <w:right w:val="single" w:sz="4" w:space="0" w:color="000000"/>
            </w:tcBorders>
            <w:shd w:val="clear" w:color="auto" w:fill="auto"/>
            <w:vAlign w:val="center"/>
            <w:hideMark/>
          </w:tcPr>
          <w:p w14:paraId="49FFD8AE" w14:textId="47CF5678" w:rsidR="00C24948" w:rsidRPr="00412EB1" w:rsidRDefault="00C24948" w:rsidP="00C24948">
            <w:pPr>
              <w:jc w:val="center"/>
              <w:rPr>
                <w:rFonts w:ascii="Arial" w:hAnsi="Arial" w:cs="Arial"/>
                <w:sz w:val="15"/>
                <w:szCs w:val="15"/>
              </w:rPr>
            </w:pPr>
            <w:r w:rsidRPr="00412EB1">
              <w:rPr>
                <w:rFonts w:ascii="Arial" w:hAnsi="Arial" w:cs="Arial"/>
                <w:sz w:val="15"/>
                <w:szCs w:val="15"/>
              </w:rPr>
              <w:t>$75</w:t>
            </w:r>
            <w:r w:rsidR="008A2EBE">
              <w:rPr>
                <w:rFonts w:ascii="Arial" w:hAnsi="Arial" w:cs="Arial"/>
                <w:sz w:val="15"/>
                <w:szCs w:val="15"/>
              </w:rPr>
              <w:t>9</w:t>
            </w:r>
          </w:p>
        </w:tc>
        <w:tc>
          <w:tcPr>
            <w:tcW w:w="680" w:type="pct"/>
            <w:tcBorders>
              <w:top w:val="nil"/>
              <w:left w:val="nil"/>
              <w:bottom w:val="single" w:sz="4" w:space="0" w:color="000000"/>
              <w:right w:val="single" w:sz="4" w:space="0" w:color="000000"/>
            </w:tcBorders>
            <w:shd w:val="clear" w:color="auto" w:fill="auto"/>
            <w:vAlign w:val="center"/>
            <w:hideMark/>
          </w:tcPr>
          <w:p w14:paraId="77285B4F" w14:textId="68B765A4" w:rsidR="00C24948" w:rsidRPr="00412EB1" w:rsidRDefault="00C24948" w:rsidP="00C24948">
            <w:pPr>
              <w:jc w:val="center"/>
              <w:rPr>
                <w:rFonts w:ascii="Arial" w:hAnsi="Arial" w:cs="Arial"/>
                <w:sz w:val="15"/>
                <w:szCs w:val="15"/>
              </w:rPr>
            </w:pPr>
            <w:r w:rsidRPr="00412EB1">
              <w:rPr>
                <w:rFonts w:ascii="Arial" w:hAnsi="Arial" w:cs="Arial"/>
                <w:sz w:val="15"/>
                <w:szCs w:val="15"/>
              </w:rPr>
              <w:t>$848</w:t>
            </w:r>
          </w:p>
        </w:tc>
        <w:tc>
          <w:tcPr>
            <w:tcW w:w="750" w:type="pct"/>
            <w:tcBorders>
              <w:top w:val="nil"/>
              <w:left w:val="nil"/>
              <w:bottom w:val="single" w:sz="4" w:space="0" w:color="auto"/>
              <w:right w:val="single" w:sz="4" w:space="0" w:color="auto"/>
            </w:tcBorders>
            <w:shd w:val="clear" w:color="auto" w:fill="auto"/>
            <w:noWrap/>
            <w:vAlign w:val="center"/>
            <w:hideMark/>
          </w:tcPr>
          <w:p w14:paraId="6243DD35" w14:textId="08BF916E" w:rsidR="00C24948" w:rsidRPr="00412EB1" w:rsidRDefault="00C24948" w:rsidP="00C24948">
            <w:pPr>
              <w:jc w:val="center"/>
              <w:rPr>
                <w:rFonts w:ascii="Arial" w:hAnsi="Arial" w:cs="Arial"/>
                <w:sz w:val="15"/>
                <w:szCs w:val="15"/>
              </w:rPr>
            </w:pPr>
            <w:r w:rsidRPr="00412EB1">
              <w:rPr>
                <w:rFonts w:ascii="Arial" w:hAnsi="Arial" w:cs="Arial"/>
                <w:sz w:val="15"/>
                <w:szCs w:val="15"/>
              </w:rPr>
              <w:t>$3.</w:t>
            </w:r>
            <w:r w:rsidR="00B5345A">
              <w:rPr>
                <w:rFonts w:ascii="Arial" w:hAnsi="Arial" w:cs="Arial"/>
                <w:sz w:val="15"/>
                <w:szCs w:val="15"/>
              </w:rPr>
              <w:t>432</w:t>
            </w:r>
          </w:p>
        </w:tc>
      </w:tr>
      <w:tr w:rsidR="00C24948" w:rsidRPr="00C24948" w14:paraId="0FBADCFE" w14:textId="77777777" w:rsidTr="00A87566">
        <w:trPr>
          <w:trHeight w:val="320"/>
        </w:trPr>
        <w:tc>
          <w:tcPr>
            <w:tcW w:w="641" w:type="pct"/>
            <w:tcBorders>
              <w:top w:val="nil"/>
              <w:left w:val="single" w:sz="4" w:space="0" w:color="000000"/>
              <w:bottom w:val="single" w:sz="4" w:space="0" w:color="000000"/>
              <w:right w:val="single" w:sz="4" w:space="0" w:color="000000"/>
            </w:tcBorders>
            <w:shd w:val="clear" w:color="auto" w:fill="auto"/>
            <w:vAlign w:val="center"/>
            <w:hideMark/>
          </w:tcPr>
          <w:p w14:paraId="30537ECD" w14:textId="77777777" w:rsidR="00C24948" w:rsidRPr="00412EB1" w:rsidRDefault="00C24948" w:rsidP="00C24948">
            <w:pPr>
              <w:rPr>
                <w:rFonts w:ascii="Arial" w:hAnsi="Arial" w:cs="Arial"/>
                <w:sz w:val="15"/>
                <w:szCs w:val="15"/>
              </w:rPr>
            </w:pPr>
            <w:r w:rsidRPr="00412EB1">
              <w:rPr>
                <w:rFonts w:ascii="Arial" w:hAnsi="Arial" w:cs="Arial"/>
                <w:sz w:val="15"/>
                <w:szCs w:val="15"/>
              </w:rPr>
              <w:t>AIRE</w:t>
            </w:r>
          </w:p>
        </w:tc>
        <w:tc>
          <w:tcPr>
            <w:tcW w:w="680" w:type="pct"/>
            <w:tcBorders>
              <w:top w:val="nil"/>
              <w:left w:val="nil"/>
              <w:bottom w:val="single" w:sz="4" w:space="0" w:color="000000"/>
              <w:right w:val="single" w:sz="4" w:space="0" w:color="000000"/>
            </w:tcBorders>
            <w:shd w:val="clear" w:color="auto" w:fill="auto"/>
            <w:vAlign w:val="center"/>
            <w:hideMark/>
          </w:tcPr>
          <w:p w14:paraId="0E34437C" w14:textId="7EB5542E" w:rsidR="00C24948" w:rsidRPr="00412EB1" w:rsidRDefault="00C24948" w:rsidP="00C24948">
            <w:pPr>
              <w:jc w:val="center"/>
              <w:rPr>
                <w:rFonts w:ascii="Arial" w:hAnsi="Arial" w:cs="Arial"/>
                <w:sz w:val="15"/>
                <w:szCs w:val="15"/>
              </w:rPr>
            </w:pPr>
            <w:r w:rsidRPr="00412EB1">
              <w:rPr>
                <w:rFonts w:ascii="Arial" w:hAnsi="Arial" w:cs="Arial"/>
                <w:sz w:val="15"/>
                <w:szCs w:val="15"/>
              </w:rPr>
              <w:t>$2.72</w:t>
            </w:r>
            <w:r w:rsidR="00400ADE">
              <w:rPr>
                <w:rFonts w:ascii="Arial" w:hAnsi="Arial" w:cs="Arial"/>
                <w:sz w:val="15"/>
                <w:szCs w:val="15"/>
              </w:rPr>
              <w:t>8</w:t>
            </w:r>
          </w:p>
        </w:tc>
        <w:tc>
          <w:tcPr>
            <w:tcW w:w="750" w:type="pct"/>
            <w:tcBorders>
              <w:top w:val="nil"/>
              <w:left w:val="nil"/>
              <w:bottom w:val="single" w:sz="4" w:space="0" w:color="auto"/>
              <w:right w:val="single" w:sz="4" w:space="0" w:color="auto"/>
            </w:tcBorders>
            <w:shd w:val="clear" w:color="auto" w:fill="auto"/>
            <w:noWrap/>
            <w:vAlign w:val="center"/>
            <w:hideMark/>
          </w:tcPr>
          <w:p w14:paraId="060DAAB1" w14:textId="7D2BA65D" w:rsidR="00C24948" w:rsidRPr="00755229" w:rsidRDefault="00C24948" w:rsidP="00C24948">
            <w:pPr>
              <w:jc w:val="center"/>
              <w:rPr>
                <w:rFonts w:ascii="Arial" w:hAnsi="Arial" w:cs="Arial"/>
                <w:sz w:val="15"/>
                <w:szCs w:val="15"/>
              </w:rPr>
            </w:pPr>
            <w:r w:rsidRPr="00755229">
              <w:rPr>
                <w:rFonts w:ascii="Arial" w:hAnsi="Arial" w:cs="Arial"/>
                <w:sz w:val="15"/>
                <w:szCs w:val="15"/>
              </w:rPr>
              <w:t>$5.855</w:t>
            </w:r>
          </w:p>
        </w:tc>
        <w:tc>
          <w:tcPr>
            <w:tcW w:w="750" w:type="pct"/>
            <w:tcBorders>
              <w:top w:val="nil"/>
              <w:left w:val="nil"/>
              <w:bottom w:val="single" w:sz="4" w:space="0" w:color="000000"/>
              <w:right w:val="single" w:sz="4" w:space="0" w:color="000000"/>
            </w:tcBorders>
            <w:shd w:val="clear" w:color="auto" w:fill="auto"/>
            <w:vAlign w:val="center"/>
            <w:hideMark/>
          </w:tcPr>
          <w:p w14:paraId="5559F615" w14:textId="5422B9B9" w:rsidR="00C24948" w:rsidRPr="00755229" w:rsidRDefault="00C24948" w:rsidP="00C24948">
            <w:pPr>
              <w:jc w:val="center"/>
              <w:rPr>
                <w:rFonts w:ascii="Arial" w:hAnsi="Arial" w:cs="Arial"/>
                <w:sz w:val="15"/>
                <w:szCs w:val="15"/>
              </w:rPr>
            </w:pPr>
            <w:r w:rsidRPr="00755229">
              <w:rPr>
                <w:rFonts w:ascii="Arial" w:hAnsi="Arial" w:cs="Arial"/>
                <w:sz w:val="15"/>
                <w:szCs w:val="15"/>
              </w:rPr>
              <w:t>$</w:t>
            </w:r>
            <w:r w:rsidR="008A2EBE" w:rsidRPr="00755229">
              <w:rPr>
                <w:rFonts w:ascii="Arial" w:hAnsi="Arial" w:cs="Arial"/>
                <w:sz w:val="15"/>
                <w:szCs w:val="15"/>
              </w:rPr>
              <w:t>11.714</w:t>
            </w:r>
          </w:p>
        </w:tc>
        <w:tc>
          <w:tcPr>
            <w:tcW w:w="750" w:type="pct"/>
            <w:tcBorders>
              <w:top w:val="nil"/>
              <w:left w:val="nil"/>
              <w:bottom w:val="single" w:sz="4" w:space="0" w:color="000000"/>
              <w:right w:val="single" w:sz="4" w:space="0" w:color="000000"/>
            </w:tcBorders>
            <w:shd w:val="clear" w:color="auto" w:fill="auto"/>
            <w:vAlign w:val="center"/>
            <w:hideMark/>
          </w:tcPr>
          <w:p w14:paraId="77425CCA" w14:textId="4400F69D" w:rsidR="00C24948" w:rsidRPr="00412EB1" w:rsidRDefault="00C24948" w:rsidP="00C24948">
            <w:pPr>
              <w:jc w:val="center"/>
              <w:rPr>
                <w:rFonts w:ascii="Arial" w:hAnsi="Arial" w:cs="Arial"/>
                <w:sz w:val="15"/>
                <w:szCs w:val="15"/>
              </w:rPr>
            </w:pPr>
            <w:r w:rsidRPr="00412EB1">
              <w:rPr>
                <w:rFonts w:ascii="Arial" w:hAnsi="Arial" w:cs="Arial"/>
                <w:sz w:val="15"/>
                <w:szCs w:val="15"/>
              </w:rPr>
              <w:t>$7.687</w:t>
            </w:r>
          </w:p>
        </w:tc>
        <w:tc>
          <w:tcPr>
            <w:tcW w:w="680" w:type="pct"/>
            <w:tcBorders>
              <w:top w:val="nil"/>
              <w:left w:val="nil"/>
              <w:bottom w:val="single" w:sz="4" w:space="0" w:color="000000"/>
              <w:right w:val="single" w:sz="4" w:space="0" w:color="000000"/>
            </w:tcBorders>
            <w:shd w:val="clear" w:color="auto" w:fill="auto"/>
            <w:vAlign w:val="center"/>
            <w:hideMark/>
          </w:tcPr>
          <w:p w14:paraId="47EEB76E" w14:textId="180D0382" w:rsidR="00C24948" w:rsidRPr="00412EB1" w:rsidRDefault="00C24948" w:rsidP="00C24948">
            <w:pPr>
              <w:jc w:val="center"/>
              <w:rPr>
                <w:rFonts w:ascii="Arial" w:hAnsi="Arial" w:cs="Arial"/>
                <w:sz w:val="15"/>
                <w:szCs w:val="15"/>
              </w:rPr>
            </w:pPr>
            <w:r w:rsidRPr="00412EB1">
              <w:rPr>
                <w:rFonts w:ascii="Arial" w:hAnsi="Arial" w:cs="Arial"/>
                <w:sz w:val="15"/>
                <w:szCs w:val="15"/>
              </w:rPr>
              <w:t>$3.716</w:t>
            </w:r>
          </w:p>
        </w:tc>
        <w:tc>
          <w:tcPr>
            <w:tcW w:w="750" w:type="pct"/>
            <w:tcBorders>
              <w:top w:val="nil"/>
              <w:left w:val="nil"/>
              <w:bottom w:val="single" w:sz="4" w:space="0" w:color="auto"/>
              <w:right w:val="single" w:sz="4" w:space="0" w:color="auto"/>
            </w:tcBorders>
            <w:shd w:val="clear" w:color="auto" w:fill="auto"/>
            <w:noWrap/>
            <w:vAlign w:val="center"/>
            <w:hideMark/>
          </w:tcPr>
          <w:p w14:paraId="2BFFCF27" w14:textId="0F0E81DA" w:rsidR="00C24948" w:rsidRPr="00412EB1" w:rsidRDefault="00C24948" w:rsidP="00C24948">
            <w:pPr>
              <w:jc w:val="center"/>
              <w:rPr>
                <w:rFonts w:ascii="Arial" w:hAnsi="Arial" w:cs="Arial"/>
                <w:sz w:val="15"/>
                <w:szCs w:val="15"/>
              </w:rPr>
            </w:pPr>
            <w:r w:rsidRPr="00412EB1">
              <w:rPr>
                <w:rFonts w:ascii="Arial" w:hAnsi="Arial" w:cs="Arial"/>
                <w:sz w:val="15"/>
                <w:szCs w:val="15"/>
              </w:rPr>
              <w:t>$</w:t>
            </w:r>
            <w:r w:rsidR="00B5345A">
              <w:rPr>
                <w:rFonts w:ascii="Arial" w:hAnsi="Arial" w:cs="Arial"/>
                <w:sz w:val="15"/>
                <w:szCs w:val="15"/>
              </w:rPr>
              <w:t>31</w:t>
            </w:r>
            <w:r w:rsidRPr="00412EB1">
              <w:rPr>
                <w:rFonts w:ascii="Arial" w:hAnsi="Arial" w:cs="Arial"/>
                <w:sz w:val="15"/>
                <w:szCs w:val="15"/>
              </w:rPr>
              <w:t>.</w:t>
            </w:r>
            <w:r w:rsidR="00B5345A">
              <w:rPr>
                <w:rFonts w:ascii="Arial" w:hAnsi="Arial" w:cs="Arial"/>
                <w:sz w:val="15"/>
                <w:szCs w:val="15"/>
              </w:rPr>
              <w:t>700</w:t>
            </w:r>
          </w:p>
        </w:tc>
      </w:tr>
      <w:tr w:rsidR="00C24948" w:rsidRPr="00C24948" w14:paraId="374D45AF" w14:textId="77777777" w:rsidTr="00412EB1">
        <w:trPr>
          <w:trHeight w:val="320"/>
        </w:trPr>
        <w:tc>
          <w:tcPr>
            <w:tcW w:w="641" w:type="pct"/>
            <w:tcBorders>
              <w:top w:val="nil"/>
              <w:left w:val="single" w:sz="4" w:space="0" w:color="000000"/>
              <w:bottom w:val="single" w:sz="4" w:space="0" w:color="000000"/>
              <w:right w:val="single" w:sz="4" w:space="0" w:color="000000"/>
            </w:tcBorders>
            <w:shd w:val="clear" w:color="auto" w:fill="1F4E79" w:themeFill="accent5" w:themeFillShade="80"/>
            <w:vAlign w:val="center"/>
            <w:hideMark/>
          </w:tcPr>
          <w:p w14:paraId="0EBCBD3D" w14:textId="77777777" w:rsidR="00C24948" w:rsidRPr="00412EB1" w:rsidRDefault="00C24948" w:rsidP="00C24948">
            <w:pPr>
              <w:rPr>
                <w:rFonts w:ascii="Arial" w:hAnsi="Arial" w:cs="Arial"/>
                <w:color w:val="000000"/>
                <w:sz w:val="15"/>
                <w:szCs w:val="15"/>
              </w:rPr>
            </w:pPr>
            <w:r w:rsidRPr="00412EB1">
              <w:rPr>
                <w:rFonts w:ascii="Arial" w:hAnsi="Arial" w:cs="Arial"/>
                <w:color w:val="000000"/>
                <w:sz w:val="15"/>
                <w:szCs w:val="15"/>
              </w:rPr>
              <w:t>TOTAL</w:t>
            </w:r>
          </w:p>
        </w:tc>
        <w:tc>
          <w:tcPr>
            <w:tcW w:w="680" w:type="pct"/>
            <w:tcBorders>
              <w:top w:val="nil"/>
              <w:left w:val="nil"/>
              <w:bottom w:val="single" w:sz="4" w:space="0" w:color="000000"/>
              <w:right w:val="single" w:sz="4" w:space="0" w:color="000000"/>
            </w:tcBorders>
            <w:shd w:val="clear" w:color="auto" w:fill="1F4E79" w:themeFill="accent5" w:themeFillShade="80"/>
            <w:vAlign w:val="center"/>
            <w:hideMark/>
          </w:tcPr>
          <w:p w14:paraId="79B49324" w14:textId="3D652410" w:rsidR="00C24948" w:rsidRPr="00412EB1" w:rsidRDefault="00C24948" w:rsidP="00C24948">
            <w:pPr>
              <w:jc w:val="center"/>
              <w:rPr>
                <w:rFonts w:ascii="Arial" w:hAnsi="Arial" w:cs="Arial"/>
                <w:color w:val="000000"/>
                <w:sz w:val="15"/>
                <w:szCs w:val="15"/>
              </w:rPr>
            </w:pPr>
            <w:r w:rsidRPr="00412EB1">
              <w:rPr>
                <w:rFonts w:ascii="Arial" w:hAnsi="Arial" w:cs="Arial"/>
                <w:color w:val="000000"/>
                <w:sz w:val="15"/>
                <w:szCs w:val="15"/>
              </w:rPr>
              <w:t>$4.58</w:t>
            </w:r>
            <w:r w:rsidR="00400ADE">
              <w:rPr>
                <w:rFonts w:ascii="Arial" w:hAnsi="Arial" w:cs="Arial"/>
                <w:color w:val="000000"/>
                <w:sz w:val="15"/>
                <w:szCs w:val="15"/>
              </w:rPr>
              <w:t>9</w:t>
            </w:r>
          </w:p>
        </w:tc>
        <w:tc>
          <w:tcPr>
            <w:tcW w:w="750" w:type="pct"/>
            <w:tcBorders>
              <w:top w:val="nil"/>
              <w:left w:val="nil"/>
              <w:bottom w:val="single" w:sz="4" w:space="0" w:color="000000"/>
              <w:right w:val="single" w:sz="4" w:space="0" w:color="000000"/>
            </w:tcBorders>
            <w:shd w:val="clear" w:color="auto" w:fill="1F4E79" w:themeFill="accent5" w:themeFillShade="80"/>
            <w:vAlign w:val="center"/>
            <w:hideMark/>
          </w:tcPr>
          <w:p w14:paraId="1F7DBEF2" w14:textId="4CE84247" w:rsidR="00C24948" w:rsidRPr="00755229" w:rsidRDefault="00C24948" w:rsidP="00C24948">
            <w:pPr>
              <w:jc w:val="center"/>
              <w:rPr>
                <w:rFonts w:ascii="Arial" w:hAnsi="Arial" w:cs="Arial"/>
                <w:sz w:val="15"/>
                <w:szCs w:val="15"/>
              </w:rPr>
            </w:pPr>
            <w:r w:rsidRPr="00755229">
              <w:rPr>
                <w:rFonts w:ascii="Arial" w:hAnsi="Arial" w:cs="Arial"/>
                <w:sz w:val="15"/>
                <w:szCs w:val="15"/>
              </w:rPr>
              <w:t>$10.044</w:t>
            </w:r>
          </w:p>
        </w:tc>
        <w:tc>
          <w:tcPr>
            <w:tcW w:w="750" w:type="pct"/>
            <w:tcBorders>
              <w:top w:val="nil"/>
              <w:left w:val="nil"/>
              <w:bottom w:val="single" w:sz="4" w:space="0" w:color="000000"/>
              <w:right w:val="single" w:sz="4" w:space="0" w:color="000000"/>
            </w:tcBorders>
            <w:shd w:val="clear" w:color="auto" w:fill="1F4E79" w:themeFill="accent5" w:themeFillShade="80"/>
            <w:vAlign w:val="center"/>
            <w:hideMark/>
          </w:tcPr>
          <w:p w14:paraId="36130EED" w14:textId="694A14C5" w:rsidR="00C24948" w:rsidRPr="00755229" w:rsidRDefault="00C24948" w:rsidP="00C24948">
            <w:pPr>
              <w:jc w:val="center"/>
              <w:rPr>
                <w:rFonts w:ascii="Arial" w:hAnsi="Arial" w:cs="Arial"/>
                <w:sz w:val="15"/>
                <w:szCs w:val="15"/>
              </w:rPr>
            </w:pPr>
            <w:r w:rsidRPr="00755229">
              <w:rPr>
                <w:rFonts w:ascii="Arial" w:hAnsi="Arial" w:cs="Arial"/>
                <w:sz w:val="15"/>
                <w:szCs w:val="15"/>
              </w:rPr>
              <w:t>$1</w:t>
            </w:r>
            <w:r w:rsidR="007B0454" w:rsidRPr="00755229">
              <w:rPr>
                <w:rFonts w:ascii="Arial" w:hAnsi="Arial" w:cs="Arial"/>
                <w:sz w:val="15"/>
                <w:szCs w:val="15"/>
              </w:rPr>
              <w:t>6.468</w:t>
            </w:r>
          </w:p>
        </w:tc>
        <w:tc>
          <w:tcPr>
            <w:tcW w:w="750" w:type="pct"/>
            <w:tcBorders>
              <w:top w:val="nil"/>
              <w:left w:val="nil"/>
              <w:bottom w:val="single" w:sz="4" w:space="0" w:color="000000"/>
              <w:right w:val="single" w:sz="4" w:space="0" w:color="000000"/>
            </w:tcBorders>
            <w:shd w:val="clear" w:color="auto" w:fill="1F4E79" w:themeFill="accent5" w:themeFillShade="80"/>
            <w:vAlign w:val="center"/>
            <w:hideMark/>
          </w:tcPr>
          <w:p w14:paraId="143058BE" w14:textId="6F9CC344" w:rsidR="00C24948" w:rsidRPr="00755229" w:rsidRDefault="00C24948" w:rsidP="00C24948">
            <w:pPr>
              <w:jc w:val="center"/>
              <w:rPr>
                <w:rFonts w:ascii="Arial" w:hAnsi="Arial" w:cs="Arial"/>
                <w:sz w:val="15"/>
                <w:szCs w:val="15"/>
              </w:rPr>
            </w:pPr>
            <w:r w:rsidRPr="00755229">
              <w:rPr>
                <w:rFonts w:ascii="Arial" w:hAnsi="Arial" w:cs="Arial"/>
                <w:sz w:val="15"/>
                <w:szCs w:val="15"/>
              </w:rPr>
              <w:t>$12.99</w:t>
            </w:r>
            <w:r w:rsidR="00400ADE" w:rsidRPr="00755229">
              <w:rPr>
                <w:rFonts w:ascii="Arial" w:hAnsi="Arial" w:cs="Arial"/>
                <w:sz w:val="15"/>
                <w:szCs w:val="15"/>
              </w:rPr>
              <w:t>6</w:t>
            </w:r>
          </w:p>
        </w:tc>
        <w:tc>
          <w:tcPr>
            <w:tcW w:w="680" w:type="pct"/>
            <w:tcBorders>
              <w:top w:val="nil"/>
              <w:left w:val="nil"/>
              <w:bottom w:val="single" w:sz="4" w:space="0" w:color="000000"/>
              <w:right w:val="single" w:sz="4" w:space="0" w:color="000000"/>
            </w:tcBorders>
            <w:shd w:val="clear" w:color="auto" w:fill="1F4E79" w:themeFill="accent5" w:themeFillShade="80"/>
            <w:vAlign w:val="center"/>
            <w:hideMark/>
          </w:tcPr>
          <w:p w14:paraId="1DC91ECF" w14:textId="1A6A330F" w:rsidR="00C24948" w:rsidRPr="00755229" w:rsidRDefault="00C24948" w:rsidP="00C24948">
            <w:pPr>
              <w:jc w:val="center"/>
              <w:rPr>
                <w:rFonts w:ascii="Arial" w:hAnsi="Arial" w:cs="Arial"/>
                <w:sz w:val="15"/>
                <w:szCs w:val="15"/>
              </w:rPr>
            </w:pPr>
            <w:r w:rsidRPr="00755229">
              <w:rPr>
                <w:rFonts w:ascii="Arial" w:hAnsi="Arial" w:cs="Arial"/>
                <w:sz w:val="15"/>
                <w:szCs w:val="15"/>
              </w:rPr>
              <w:t>$7.028</w:t>
            </w:r>
          </w:p>
        </w:tc>
        <w:tc>
          <w:tcPr>
            <w:tcW w:w="750" w:type="pct"/>
            <w:tcBorders>
              <w:top w:val="nil"/>
              <w:left w:val="nil"/>
              <w:bottom w:val="single" w:sz="4" w:space="0" w:color="000000"/>
              <w:right w:val="single" w:sz="4" w:space="0" w:color="000000"/>
            </w:tcBorders>
            <w:shd w:val="clear" w:color="auto" w:fill="1F4E79" w:themeFill="accent5" w:themeFillShade="80"/>
            <w:vAlign w:val="center"/>
            <w:hideMark/>
          </w:tcPr>
          <w:p w14:paraId="47AF9E00" w14:textId="2798578D" w:rsidR="00C24948" w:rsidRPr="00755229" w:rsidRDefault="00C24948" w:rsidP="00C24948">
            <w:pPr>
              <w:jc w:val="center"/>
              <w:rPr>
                <w:rFonts w:ascii="Arial" w:hAnsi="Arial" w:cs="Arial"/>
                <w:sz w:val="15"/>
                <w:szCs w:val="15"/>
              </w:rPr>
            </w:pPr>
            <w:r w:rsidRPr="00755229">
              <w:rPr>
                <w:rFonts w:ascii="Arial" w:hAnsi="Arial" w:cs="Arial"/>
                <w:sz w:val="15"/>
                <w:szCs w:val="15"/>
              </w:rPr>
              <w:t>$</w:t>
            </w:r>
            <w:r w:rsidR="00755229">
              <w:rPr>
                <w:rFonts w:ascii="Arial" w:hAnsi="Arial" w:cs="Arial"/>
                <w:sz w:val="15"/>
                <w:szCs w:val="15"/>
              </w:rPr>
              <w:t>51.125</w:t>
            </w:r>
          </w:p>
        </w:tc>
      </w:tr>
    </w:tbl>
    <w:p w14:paraId="6D5EFD2B" w14:textId="77777777" w:rsidR="00E84356" w:rsidRPr="00EE4F68" w:rsidRDefault="00E84356" w:rsidP="00E84356">
      <w:pPr>
        <w:pBdr>
          <w:top w:val="nil"/>
          <w:left w:val="nil"/>
          <w:bottom w:val="nil"/>
          <w:right w:val="nil"/>
          <w:between w:val="nil"/>
        </w:pBdr>
        <w:contextualSpacing/>
        <w:jc w:val="both"/>
        <w:rPr>
          <w:b/>
          <w:bCs/>
          <w:sz w:val="22"/>
          <w:szCs w:val="22"/>
          <w:lang w:val="es-ES_tradnl"/>
        </w:rPr>
      </w:pPr>
    </w:p>
    <w:p w14:paraId="27FF533F" w14:textId="443A181C" w:rsidR="00F550E3" w:rsidRDefault="006E0E5C" w:rsidP="00A92A86">
      <w:pPr>
        <w:pBdr>
          <w:top w:val="nil"/>
          <w:left w:val="nil"/>
          <w:bottom w:val="nil"/>
          <w:right w:val="nil"/>
          <w:between w:val="nil"/>
        </w:pBdr>
        <w:contextualSpacing/>
        <w:jc w:val="center"/>
        <w:rPr>
          <w:bCs/>
          <w:i/>
          <w:iCs/>
          <w:sz w:val="18"/>
          <w:szCs w:val="18"/>
          <w:lang w:val="es-ES_tradnl"/>
        </w:rPr>
      </w:pPr>
      <w:r w:rsidRPr="00EE4F68">
        <w:rPr>
          <w:bCs/>
          <w:i/>
          <w:iCs/>
          <w:sz w:val="18"/>
          <w:szCs w:val="18"/>
          <w:lang w:val="es-ES_tradnl"/>
        </w:rPr>
        <w:t xml:space="preserve">Fuente: </w:t>
      </w:r>
      <w:r w:rsidR="00E97285">
        <w:rPr>
          <w:bCs/>
          <w:i/>
          <w:iCs/>
          <w:sz w:val="18"/>
          <w:szCs w:val="18"/>
          <w:lang w:val="es-ES_tradnl"/>
        </w:rPr>
        <w:t>SCAAV.</w:t>
      </w:r>
    </w:p>
    <w:p w14:paraId="03BBCC42" w14:textId="77777777" w:rsidR="00E97285" w:rsidRPr="00296AE2" w:rsidRDefault="00E97285" w:rsidP="00A92A86">
      <w:pPr>
        <w:pBdr>
          <w:top w:val="nil"/>
          <w:left w:val="nil"/>
          <w:bottom w:val="nil"/>
          <w:right w:val="nil"/>
          <w:between w:val="nil"/>
        </w:pBdr>
        <w:contextualSpacing/>
        <w:jc w:val="center"/>
        <w:rPr>
          <w:sz w:val="18"/>
          <w:szCs w:val="18"/>
          <w:lang w:val="es-ES_tradnl"/>
        </w:rPr>
      </w:pPr>
    </w:p>
    <w:p w14:paraId="61AA1456" w14:textId="6901A645" w:rsidR="005D24FC" w:rsidRPr="00296AE2" w:rsidRDefault="00296AE2" w:rsidP="00A92A86">
      <w:pPr>
        <w:pStyle w:val="Ttulo2"/>
        <w:spacing w:before="0" w:after="0"/>
        <w:contextualSpacing/>
        <w:rPr>
          <w:sz w:val="20"/>
          <w:lang w:val="es-ES_tradnl" w:eastAsia="es-CO"/>
        </w:rPr>
      </w:pPr>
      <w:r w:rsidRPr="00296AE2">
        <w:rPr>
          <w:bCs/>
          <w:color w:val="000000"/>
          <w:szCs w:val="22"/>
          <w:lang w:val="es-ES_tradnl"/>
        </w:rPr>
        <w:t xml:space="preserve">3.5. </w:t>
      </w:r>
      <w:r w:rsidR="0018003D" w:rsidRPr="00296AE2">
        <w:rPr>
          <w:bCs/>
          <w:color w:val="000000"/>
          <w:szCs w:val="22"/>
          <w:lang w:val="es-ES_tradnl"/>
        </w:rPr>
        <w:t>Fuentes de Financiación</w:t>
      </w:r>
      <w:r w:rsidR="00A63A29" w:rsidRPr="00296AE2">
        <w:rPr>
          <w:bCs/>
          <w:color w:val="000000"/>
          <w:szCs w:val="22"/>
          <w:lang w:val="es-ES_tradnl"/>
        </w:rPr>
        <w:t xml:space="preserve"> </w:t>
      </w:r>
      <w:r w:rsidR="005D24FC" w:rsidRPr="007654E4">
        <w:rPr>
          <w:bCs/>
          <w:color w:val="000000"/>
          <w:sz w:val="20"/>
          <w:szCs w:val="20"/>
          <w:lang w:val="es-ES_tradnl"/>
        </w:rPr>
        <w:t>(</w:t>
      </w:r>
      <w:r w:rsidR="005D24FC" w:rsidRPr="007654E4">
        <w:rPr>
          <w:sz w:val="20"/>
          <w:lang w:val="es-ES_tradnl" w:eastAsia="es-CO"/>
        </w:rPr>
        <w:t>Proyectado para todas las totalidades de las vigencias atendiendo</w:t>
      </w:r>
      <w:r w:rsidR="005D24FC" w:rsidRPr="00296AE2">
        <w:rPr>
          <w:sz w:val="20"/>
          <w:lang w:val="es-ES_tradnl" w:eastAsia="es-CO"/>
        </w:rPr>
        <w:t xml:space="preserve"> las necesidades)</w:t>
      </w:r>
      <w:r w:rsidR="00194229">
        <w:rPr>
          <w:sz w:val="20"/>
          <w:lang w:val="es-ES_tradnl" w:eastAsia="es-CO"/>
        </w:rPr>
        <w:t>.</w:t>
      </w:r>
    </w:p>
    <w:p w14:paraId="4A72EC8F" w14:textId="77777777" w:rsidR="00EE2EFF" w:rsidRPr="007654E4" w:rsidRDefault="00EE2EFF" w:rsidP="007654E4">
      <w:pPr>
        <w:pBdr>
          <w:top w:val="nil"/>
          <w:left w:val="nil"/>
          <w:bottom w:val="nil"/>
          <w:right w:val="nil"/>
          <w:between w:val="nil"/>
        </w:pBdr>
        <w:contextualSpacing/>
        <w:rPr>
          <w:color w:val="000000"/>
          <w:sz w:val="22"/>
          <w:szCs w:val="22"/>
          <w:lang w:val="es-ES_tradnl"/>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7654E4" w14:paraId="4F919916" w14:textId="77777777" w:rsidTr="00412EB1">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1F4E79" w:themeFill="accent5" w:themeFillShade="80"/>
            <w:vAlign w:val="center"/>
          </w:tcPr>
          <w:p w14:paraId="2DF3DD21" w14:textId="77777777" w:rsidR="00F550E3" w:rsidRPr="00412EB1" w:rsidRDefault="0018003D" w:rsidP="00A92A86">
            <w:pPr>
              <w:contextualSpacing/>
              <w:jc w:val="center"/>
              <w:rPr>
                <w:b/>
                <w:sz w:val="18"/>
                <w:szCs w:val="18"/>
                <w:lang w:val="es-ES_tradnl"/>
              </w:rPr>
            </w:pPr>
            <w:r w:rsidRPr="00412EB1">
              <w:rPr>
                <w:b/>
                <w:sz w:val="18"/>
                <w:szCs w:val="18"/>
                <w:lang w:val="es-ES_tradnl"/>
              </w:rPr>
              <w:t>ETAPA</w:t>
            </w:r>
          </w:p>
        </w:tc>
        <w:tc>
          <w:tcPr>
            <w:tcW w:w="2327" w:type="dxa"/>
            <w:tcBorders>
              <w:top w:val="single" w:sz="4" w:space="0" w:color="000000"/>
              <w:left w:val="nil"/>
              <w:bottom w:val="single" w:sz="4" w:space="0" w:color="000000"/>
              <w:right w:val="single" w:sz="4" w:space="0" w:color="000000"/>
            </w:tcBorders>
            <w:shd w:val="clear" w:color="auto" w:fill="1F4E79" w:themeFill="accent5" w:themeFillShade="80"/>
            <w:vAlign w:val="center"/>
          </w:tcPr>
          <w:p w14:paraId="7F7716D9" w14:textId="77777777" w:rsidR="00F550E3" w:rsidRPr="00412EB1" w:rsidRDefault="0018003D" w:rsidP="00A92A86">
            <w:pPr>
              <w:contextualSpacing/>
              <w:jc w:val="center"/>
              <w:rPr>
                <w:b/>
                <w:sz w:val="18"/>
                <w:szCs w:val="18"/>
                <w:lang w:val="es-ES_tradnl"/>
              </w:rPr>
            </w:pPr>
            <w:r w:rsidRPr="00412EB1">
              <w:rPr>
                <w:b/>
                <w:sz w:val="18"/>
                <w:szCs w:val="18"/>
                <w:lang w:val="es-ES_tradnl"/>
              </w:rPr>
              <w:t>TIPO DE ENTIDAD</w:t>
            </w:r>
          </w:p>
        </w:tc>
        <w:tc>
          <w:tcPr>
            <w:tcW w:w="2327" w:type="dxa"/>
            <w:tcBorders>
              <w:top w:val="single" w:sz="4" w:space="0" w:color="000000"/>
              <w:left w:val="nil"/>
              <w:bottom w:val="single" w:sz="4" w:space="0" w:color="000000"/>
              <w:right w:val="single" w:sz="4" w:space="0" w:color="000000"/>
            </w:tcBorders>
            <w:shd w:val="clear" w:color="auto" w:fill="1F4E79" w:themeFill="accent5" w:themeFillShade="80"/>
            <w:vAlign w:val="center"/>
          </w:tcPr>
          <w:p w14:paraId="16B47733" w14:textId="77777777" w:rsidR="00F550E3" w:rsidRPr="00412EB1" w:rsidRDefault="0018003D" w:rsidP="00A92A86">
            <w:pPr>
              <w:contextualSpacing/>
              <w:jc w:val="center"/>
              <w:rPr>
                <w:b/>
                <w:sz w:val="18"/>
                <w:szCs w:val="18"/>
                <w:lang w:val="es-ES_tradnl"/>
              </w:rPr>
            </w:pPr>
            <w:r w:rsidRPr="00412EB1">
              <w:rPr>
                <w:b/>
                <w:sz w:val="18"/>
                <w:szCs w:val="18"/>
                <w:lang w:val="es-ES_tradnl"/>
              </w:rPr>
              <w:t>NOMBRE DE ENTIDAD</w:t>
            </w:r>
          </w:p>
        </w:tc>
        <w:tc>
          <w:tcPr>
            <w:tcW w:w="2327" w:type="dxa"/>
            <w:tcBorders>
              <w:top w:val="single" w:sz="4" w:space="0" w:color="000000"/>
              <w:left w:val="nil"/>
              <w:bottom w:val="single" w:sz="4" w:space="0" w:color="000000"/>
              <w:right w:val="single" w:sz="4" w:space="0" w:color="000000"/>
            </w:tcBorders>
            <w:shd w:val="clear" w:color="auto" w:fill="1F4E79" w:themeFill="accent5" w:themeFillShade="80"/>
            <w:vAlign w:val="center"/>
          </w:tcPr>
          <w:p w14:paraId="244D9674" w14:textId="77777777" w:rsidR="00F550E3" w:rsidRPr="00412EB1" w:rsidRDefault="0018003D" w:rsidP="00A92A86">
            <w:pPr>
              <w:contextualSpacing/>
              <w:jc w:val="center"/>
              <w:rPr>
                <w:b/>
                <w:sz w:val="18"/>
                <w:szCs w:val="18"/>
                <w:lang w:val="es-ES_tradnl"/>
              </w:rPr>
            </w:pPr>
            <w:r w:rsidRPr="00412EB1">
              <w:rPr>
                <w:b/>
                <w:sz w:val="18"/>
                <w:szCs w:val="18"/>
                <w:lang w:val="es-ES_tradnl"/>
              </w:rPr>
              <w:t>TIPO DE RECURSO</w:t>
            </w:r>
          </w:p>
        </w:tc>
      </w:tr>
      <w:tr w:rsidR="00F550E3" w:rsidRPr="007654E4"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7654E4" w:rsidRDefault="0018003D" w:rsidP="00A92A86">
            <w:pPr>
              <w:contextualSpacing/>
              <w:jc w:val="center"/>
              <w:rPr>
                <w:color w:val="000000"/>
                <w:sz w:val="18"/>
                <w:szCs w:val="18"/>
                <w:lang w:val="es-ES_tradnl"/>
              </w:rPr>
            </w:pPr>
            <w:r w:rsidRPr="007654E4">
              <w:rPr>
                <w:color w:val="000000"/>
                <w:sz w:val="18"/>
                <w:szCs w:val="18"/>
                <w:lang w:val="es-ES_tradnl"/>
              </w:rPr>
              <w:lastRenderedPageBreak/>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7654E4" w:rsidRDefault="0018003D" w:rsidP="00A92A86">
            <w:pPr>
              <w:contextualSpacing/>
              <w:jc w:val="center"/>
              <w:rPr>
                <w:color w:val="000000"/>
                <w:sz w:val="18"/>
                <w:szCs w:val="18"/>
                <w:lang w:val="es-ES_tradnl"/>
              </w:rPr>
            </w:pPr>
            <w:r w:rsidRPr="007654E4">
              <w:rPr>
                <w:color w:val="000000"/>
                <w:sz w:val="18"/>
                <w:szCs w:val="18"/>
                <w:lang w:val="es-ES_tradnl"/>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7654E4" w:rsidRDefault="0018003D" w:rsidP="00A92A86">
            <w:pPr>
              <w:contextualSpacing/>
              <w:jc w:val="center"/>
              <w:rPr>
                <w:color w:val="000000"/>
                <w:sz w:val="18"/>
                <w:szCs w:val="18"/>
                <w:lang w:val="es-ES_tradnl"/>
              </w:rPr>
            </w:pPr>
            <w:r w:rsidRPr="007654E4">
              <w:rPr>
                <w:color w:val="000000"/>
                <w:sz w:val="18"/>
                <w:szCs w:val="18"/>
                <w:lang w:val="es-ES_tradnl"/>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7654E4" w:rsidRDefault="0018003D" w:rsidP="00A92A86">
            <w:pPr>
              <w:contextualSpacing/>
              <w:jc w:val="center"/>
              <w:rPr>
                <w:color w:val="000000"/>
                <w:sz w:val="18"/>
                <w:szCs w:val="18"/>
                <w:lang w:val="es-ES_tradnl"/>
              </w:rPr>
            </w:pPr>
            <w:r w:rsidRPr="007654E4">
              <w:rPr>
                <w:color w:val="000000"/>
                <w:sz w:val="18"/>
                <w:szCs w:val="18"/>
                <w:lang w:val="es-ES_tradnl"/>
              </w:rPr>
              <w:t>Distrital</w:t>
            </w:r>
          </w:p>
        </w:tc>
      </w:tr>
    </w:tbl>
    <w:p w14:paraId="41423789" w14:textId="163460D8" w:rsidR="00151822" w:rsidRPr="00EE4F68" w:rsidRDefault="006E0E5C" w:rsidP="00A92A86">
      <w:pPr>
        <w:pBdr>
          <w:top w:val="nil"/>
          <w:left w:val="nil"/>
          <w:bottom w:val="nil"/>
          <w:right w:val="nil"/>
          <w:between w:val="nil"/>
        </w:pBdr>
        <w:ind w:left="3948" w:firstLine="372"/>
        <w:contextualSpacing/>
        <w:rPr>
          <w:b/>
          <w:color w:val="000000"/>
          <w:sz w:val="18"/>
          <w:szCs w:val="18"/>
          <w:lang w:val="es-ES_tradnl"/>
        </w:rPr>
      </w:pPr>
      <w:r w:rsidRPr="00EE4F68">
        <w:rPr>
          <w:bCs/>
          <w:i/>
          <w:iCs/>
          <w:sz w:val="18"/>
          <w:szCs w:val="18"/>
          <w:lang w:val="es-ES_tradnl"/>
        </w:rPr>
        <w:t>Fuente:</w:t>
      </w:r>
      <w:r w:rsidR="0087035E">
        <w:rPr>
          <w:bCs/>
          <w:i/>
          <w:iCs/>
          <w:sz w:val="18"/>
          <w:szCs w:val="18"/>
          <w:lang w:val="es-ES_tradnl"/>
        </w:rPr>
        <w:t xml:space="preserve"> </w:t>
      </w:r>
      <w:r w:rsidR="007654E4">
        <w:rPr>
          <w:bCs/>
          <w:i/>
          <w:iCs/>
          <w:sz w:val="18"/>
          <w:szCs w:val="18"/>
          <w:lang w:val="es-ES_tradnl"/>
        </w:rPr>
        <w:t>SCAAV.</w:t>
      </w:r>
    </w:p>
    <w:p w14:paraId="1B31B873" w14:textId="5D7DE67F" w:rsidR="00151822" w:rsidRPr="00EE4F68" w:rsidRDefault="00151822" w:rsidP="00194229">
      <w:pPr>
        <w:pBdr>
          <w:top w:val="nil"/>
          <w:left w:val="nil"/>
          <w:bottom w:val="nil"/>
          <w:right w:val="nil"/>
          <w:between w:val="nil"/>
        </w:pBdr>
        <w:tabs>
          <w:tab w:val="center" w:pos="4252"/>
          <w:tab w:val="right" w:pos="8504"/>
        </w:tabs>
        <w:contextualSpacing/>
        <w:rPr>
          <w:b/>
          <w:color w:val="000000"/>
          <w:sz w:val="22"/>
          <w:szCs w:val="22"/>
          <w:lang w:val="es-ES_tradnl"/>
        </w:rPr>
      </w:pPr>
    </w:p>
    <w:p w14:paraId="3A324967" w14:textId="067C98C1" w:rsidR="00F550E3" w:rsidRPr="00296AE2" w:rsidRDefault="0018003D" w:rsidP="00A92A86">
      <w:pPr>
        <w:pStyle w:val="Ttulo1"/>
        <w:numPr>
          <w:ilvl w:val="0"/>
          <w:numId w:val="4"/>
        </w:numPr>
        <w:snapToGrid w:val="0"/>
        <w:spacing w:before="0" w:after="0"/>
        <w:ind w:left="0" w:firstLine="0"/>
        <w:contextualSpacing/>
        <w:rPr>
          <w:lang w:val="es-ES_tradnl"/>
        </w:rPr>
      </w:pPr>
      <w:r w:rsidRPr="00296AE2">
        <w:rPr>
          <w:lang w:val="es-ES_tradnl"/>
        </w:rPr>
        <w:t>PROGRAMACIÓN</w:t>
      </w:r>
      <w:r w:rsidR="00194229">
        <w:rPr>
          <w:lang w:val="es-ES_tradnl"/>
        </w:rPr>
        <w:t>.</w:t>
      </w:r>
    </w:p>
    <w:p w14:paraId="3636CA70" w14:textId="77777777" w:rsidR="00F550E3" w:rsidRPr="00EE4F68" w:rsidRDefault="00F550E3" w:rsidP="00A92A86">
      <w:pPr>
        <w:pBdr>
          <w:top w:val="nil"/>
          <w:left w:val="nil"/>
          <w:bottom w:val="nil"/>
          <w:right w:val="nil"/>
          <w:between w:val="nil"/>
        </w:pBdr>
        <w:tabs>
          <w:tab w:val="center" w:pos="4252"/>
          <w:tab w:val="right" w:pos="8504"/>
        </w:tabs>
        <w:ind w:left="780"/>
        <w:contextualSpacing/>
        <w:rPr>
          <w:b/>
          <w:color w:val="000000"/>
          <w:sz w:val="22"/>
          <w:szCs w:val="22"/>
          <w:lang w:val="es-ES_tradnl"/>
        </w:rPr>
      </w:pPr>
    </w:p>
    <w:p w14:paraId="0EF5656C" w14:textId="6983C5B5" w:rsidR="00241019" w:rsidRDefault="0018003D" w:rsidP="00A92A86">
      <w:pPr>
        <w:pStyle w:val="Ttulo2"/>
        <w:numPr>
          <w:ilvl w:val="1"/>
          <w:numId w:val="10"/>
        </w:numPr>
        <w:spacing w:before="0" w:after="0"/>
        <w:ind w:left="0" w:firstLine="0"/>
        <w:contextualSpacing/>
        <w:rPr>
          <w:bCs/>
          <w:color w:val="000000"/>
          <w:szCs w:val="22"/>
          <w:lang w:val="es-ES_tradnl"/>
        </w:rPr>
      </w:pPr>
      <w:r w:rsidRPr="00296AE2">
        <w:rPr>
          <w:bCs/>
          <w:color w:val="000000"/>
          <w:szCs w:val="22"/>
          <w:lang w:val="es-ES_tradnl"/>
        </w:rPr>
        <w:t>Indicadores de producto</w:t>
      </w:r>
      <w:r w:rsidR="00194229">
        <w:rPr>
          <w:bCs/>
          <w:color w:val="000000"/>
          <w:szCs w:val="22"/>
          <w:lang w:val="es-ES_tradnl"/>
        </w:rPr>
        <w:t>.</w:t>
      </w:r>
    </w:p>
    <w:p w14:paraId="78D35E55" w14:textId="5FD6E52D" w:rsidR="00E84356" w:rsidRDefault="00E84356" w:rsidP="00E84356">
      <w:pPr>
        <w:rPr>
          <w:i/>
          <w:sz w:val="22"/>
          <w:szCs w:val="22"/>
        </w:rPr>
      </w:pPr>
    </w:p>
    <w:tbl>
      <w:tblPr>
        <w:tblW w:w="5000" w:type="pct"/>
        <w:tblCellMar>
          <w:left w:w="70" w:type="dxa"/>
          <w:right w:w="70" w:type="dxa"/>
        </w:tblCellMar>
        <w:tblLook w:val="04A0" w:firstRow="1" w:lastRow="0" w:firstColumn="1" w:lastColumn="0" w:noHBand="0" w:noVBand="1"/>
      </w:tblPr>
      <w:tblGrid>
        <w:gridCol w:w="1472"/>
        <w:gridCol w:w="1083"/>
        <w:gridCol w:w="915"/>
        <w:gridCol w:w="622"/>
        <w:gridCol w:w="623"/>
        <w:gridCol w:w="623"/>
        <w:gridCol w:w="683"/>
        <w:gridCol w:w="623"/>
        <w:gridCol w:w="623"/>
        <w:gridCol w:w="623"/>
        <w:gridCol w:w="940"/>
      </w:tblGrid>
      <w:tr w:rsidR="00AB6C3E" w:rsidRPr="00E84356" w14:paraId="66573C0F" w14:textId="77777777" w:rsidTr="00412EB1">
        <w:trPr>
          <w:trHeight w:val="560"/>
        </w:trPr>
        <w:tc>
          <w:tcPr>
            <w:tcW w:w="834" w:type="pct"/>
            <w:tcBorders>
              <w:top w:val="single" w:sz="4" w:space="0" w:color="000000"/>
              <w:left w:val="single" w:sz="4" w:space="0" w:color="000000"/>
              <w:bottom w:val="single" w:sz="4" w:space="0" w:color="000000"/>
              <w:right w:val="single" w:sz="4" w:space="0" w:color="000000"/>
            </w:tcBorders>
            <w:shd w:val="clear" w:color="auto" w:fill="1F4E79" w:themeFill="accent5" w:themeFillShade="80"/>
            <w:vAlign w:val="center"/>
            <w:hideMark/>
          </w:tcPr>
          <w:p w14:paraId="15640FAE" w14:textId="77777777" w:rsidR="00AB6C3E" w:rsidRPr="00E84356" w:rsidRDefault="00AB6C3E">
            <w:pPr>
              <w:jc w:val="center"/>
              <w:rPr>
                <w:b/>
                <w:bCs/>
                <w:color w:val="FFFFFF"/>
                <w:sz w:val="16"/>
                <w:szCs w:val="16"/>
              </w:rPr>
            </w:pPr>
            <w:r w:rsidRPr="00E84356">
              <w:rPr>
                <w:b/>
                <w:bCs/>
                <w:color w:val="FFFFFF"/>
                <w:sz w:val="16"/>
                <w:szCs w:val="16"/>
              </w:rPr>
              <w:t>PRODUCTO</w:t>
            </w:r>
          </w:p>
        </w:tc>
        <w:tc>
          <w:tcPr>
            <w:tcW w:w="613"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3ABA442D" w14:textId="77777777" w:rsidR="00AB6C3E" w:rsidRPr="00E84356" w:rsidRDefault="00AB6C3E">
            <w:pPr>
              <w:jc w:val="center"/>
              <w:rPr>
                <w:b/>
                <w:bCs/>
                <w:color w:val="FFFFFF"/>
                <w:sz w:val="16"/>
                <w:szCs w:val="16"/>
              </w:rPr>
            </w:pPr>
            <w:r w:rsidRPr="00E84356">
              <w:rPr>
                <w:b/>
                <w:bCs/>
                <w:color w:val="FFFFFF"/>
                <w:sz w:val="16"/>
                <w:szCs w:val="16"/>
              </w:rPr>
              <w:t>INDICADOR</w:t>
            </w:r>
          </w:p>
        </w:tc>
        <w:tc>
          <w:tcPr>
            <w:tcW w:w="518"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16D65482" w14:textId="77777777" w:rsidR="00AB6C3E" w:rsidRPr="00E84356" w:rsidRDefault="00AB6C3E">
            <w:pPr>
              <w:jc w:val="center"/>
              <w:rPr>
                <w:b/>
                <w:bCs/>
                <w:color w:val="FFFFFF"/>
                <w:sz w:val="16"/>
                <w:szCs w:val="16"/>
              </w:rPr>
            </w:pPr>
            <w:r w:rsidRPr="00E84356">
              <w:rPr>
                <w:b/>
                <w:bCs/>
                <w:color w:val="FFFFFF"/>
                <w:sz w:val="16"/>
                <w:szCs w:val="16"/>
              </w:rPr>
              <w:t>MEDIDO A TRAVÉS DE</w:t>
            </w:r>
          </w:p>
        </w:tc>
        <w:tc>
          <w:tcPr>
            <w:tcW w:w="352" w:type="pct"/>
            <w:tcBorders>
              <w:top w:val="single" w:sz="4" w:space="0" w:color="000000"/>
              <w:left w:val="nil"/>
              <w:bottom w:val="single" w:sz="4" w:space="0" w:color="000000"/>
              <w:right w:val="nil"/>
            </w:tcBorders>
            <w:shd w:val="clear" w:color="auto" w:fill="1F4E79" w:themeFill="accent5" w:themeFillShade="80"/>
          </w:tcPr>
          <w:p w14:paraId="1FF9D90E" w14:textId="77777777" w:rsidR="00AB6C3E" w:rsidRPr="00E84356" w:rsidRDefault="00AB6C3E">
            <w:pPr>
              <w:jc w:val="center"/>
              <w:rPr>
                <w:b/>
                <w:bCs/>
                <w:color w:val="FFFFFF"/>
                <w:sz w:val="16"/>
                <w:szCs w:val="16"/>
              </w:rPr>
            </w:pPr>
          </w:p>
        </w:tc>
        <w:tc>
          <w:tcPr>
            <w:tcW w:w="353"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3774B0C1" w14:textId="01AB3416" w:rsidR="00AB6C3E" w:rsidRPr="00E84356" w:rsidRDefault="00AB6C3E">
            <w:pPr>
              <w:jc w:val="center"/>
              <w:rPr>
                <w:b/>
                <w:bCs/>
                <w:color w:val="FFFFFF"/>
                <w:sz w:val="16"/>
                <w:szCs w:val="16"/>
              </w:rPr>
            </w:pPr>
            <w:r w:rsidRPr="00E84356">
              <w:rPr>
                <w:b/>
                <w:bCs/>
                <w:color w:val="FFFFFF"/>
                <w:sz w:val="16"/>
                <w:szCs w:val="16"/>
              </w:rPr>
              <w:t>META</w:t>
            </w:r>
          </w:p>
        </w:tc>
        <w:tc>
          <w:tcPr>
            <w:tcW w:w="353"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12ADB86E" w14:textId="77777777" w:rsidR="00AB6C3E" w:rsidRPr="00E84356" w:rsidRDefault="00AB6C3E">
            <w:pPr>
              <w:jc w:val="center"/>
              <w:rPr>
                <w:b/>
                <w:bCs/>
                <w:color w:val="FFFFFF"/>
                <w:sz w:val="16"/>
                <w:szCs w:val="16"/>
              </w:rPr>
            </w:pPr>
            <w:r w:rsidRPr="00E84356">
              <w:rPr>
                <w:b/>
                <w:bCs/>
                <w:color w:val="FFFFFF"/>
                <w:sz w:val="16"/>
                <w:szCs w:val="16"/>
              </w:rPr>
              <w:t>2020</w:t>
            </w:r>
          </w:p>
        </w:tc>
        <w:tc>
          <w:tcPr>
            <w:tcW w:w="387"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2D88FF0C" w14:textId="77777777" w:rsidR="00AB6C3E" w:rsidRPr="00E84356" w:rsidRDefault="00AB6C3E">
            <w:pPr>
              <w:jc w:val="center"/>
              <w:rPr>
                <w:b/>
                <w:bCs/>
                <w:color w:val="FFFFFF"/>
                <w:sz w:val="16"/>
                <w:szCs w:val="16"/>
              </w:rPr>
            </w:pPr>
            <w:r w:rsidRPr="00E84356">
              <w:rPr>
                <w:b/>
                <w:bCs/>
                <w:color w:val="FFFFFF"/>
                <w:sz w:val="16"/>
                <w:szCs w:val="16"/>
              </w:rPr>
              <w:t>2021</w:t>
            </w:r>
          </w:p>
        </w:tc>
        <w:tc>
          <w:tcPr>
            <w:tcW w:w="353"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7BAD33D7" w14:textId="77777777" w:rsidR="00AB6C3E" w:rsidRPr="00E84356" w:rsidRDefault="00AB6C3E">
            <w:pPr>
              <w:jc w:val="center"/>
              <w:rPr>
                <w:b/>
                <w:bCs/>
                <w:color w:val="FFFFFF"/>
                <w:sz w:val="16"/>
                <w:szCs w:val="16"/>
              </w:rPr>
            </w:pPr>
            <w:r w:rsidRPr="00E84356">
              <w:rPr>
                <w:b/>
                <w:bCs/>
                <w:color w:val="FFFFFF"/>
                <w:sz w:val="16"/>
                <w:szCs w:val="16"/>
              </w:rPr>
              <w:t>2022</w:t>
            </w:r>
          </w:p>
        </w:tc>
        <w:tc>
          <w:tcPr>
            <w:tcW w:w="353"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3EAAC00F" w14:textId="77777777" w:rsidR="00AB6C3E" w:rsidRPr="00E84356" w:rsidRDefault="00AB6C3E">
            <w:pPr>
              <w:jc w:val="center"/>
              <w:rPr>
                <w:b/>
                <w:bCs/>
                <w:color w:val="FFFFFF"/>
                <w:sz w:val="16"/>
                <w:szCs w:val="16"/>
              </w:rPr>
            </w:pPr>
            <w:r w:rsidRPr="00E84356">
              <w:rPr>
                <w:b/>
                <w:bCs/>
                <w:color w:val="FFFFFF"/>
                <w:sz w:val="16"/>
                <w:szCs w:val="16"/>
              </w:rPr>
              <w:t>2023</w:t>
            </w:r>
          </w:p>
        </w:tc>
        <w:tc>
          <w:tcPr>
            <w:tcW w:w="353"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3796CA27" w14:textId="77777777" w:rsidR="00AB6C3E" w:rsidRPr="00E84356" w:rsidRDefault="00AB6C3E">
            <w:pPr>
              <w:jc w:val="center"/>
              <w:rPr>
                <w:b/>
                <w:bCs/>
                <w:color w:val="FFFFFF"/>
                <w:sz w:val="16"/>
                <w:szCs w:val="16"/>
              </w:rPr>
            </w:pPr>
            <w:r w:rsidRPr="00E84356">
              <w:rPr>
                <w:b/>
                <w:bCs/>
                <w:color w:val="FFFFFF"/>
                <w:sz w:val="16"/>
                <w:szCs w:val="16"/>
              </w:rPr>
              <w:t>2024</w:t>
            </w:r>
          </w:p>
        </w:tc>
        <w:tc>
          <w:tcPr>
            <w:tcW w:w="532"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2ED617AE" w14:textId="77777777" w:rsidR="00AB6C3E" w:rsidRPr="00E84356" w:rsidRDefault="00AB6C3E">
            <w:pPr>
              <w:jc w:val="center"/>
              <w:rPr>
                <w:b/>
                <w:bCs/>
                <w:color w:val="FFFFFF"/>
                <w:sz w:val="16"/>
                <w:szCs w:val="16"/>
              </w:rPr>
            </w:pPr>
            <w:r w:rsidRPr="00E84356">
              <w:rPr>
                <w:b/>
                <w:bCs/>
                <w:color w:val="FFFFFF"/>
                <w:sz w:val="16"/>
                <w:szCs w:val="16"/>
              </w:rPr>
              <w:t>Fuente de verificación</w:t>
            </w:r>
          </w:p>
        </w:tc>
      </w:tr>
      <w:tr w:rsidR="00AB6C3E" w:rsidRPr="00E84356" w14:paraId="0AE0A1D4" w14:textId="77777777" w:rsidTr="00AB6C3E">
        <w:trPr>
          <w:trHeight w:val="1400"/>
        </w:trPr>
        <w:tc>
          <w:tcPr>
            <w:tcW w:w="834" w:type="pct"/>
            <w:tcBorders>
              <w:top w:val="nil"/>
              <w:left w:val="single" w:sz="4" w:space="0" w:color="000000"/>
              <w:bottom w:val="single" w:sz="4" w:space="0" w:color="000000"/>
              <w:right w:val="single" w:sz="4" w:space="0" w:color="000000"/>
            </w:tcBorders>
            <w:shd w:val="clear" w:color="auto" w:fill="auto"/>
            <w:vAlign w:val="center"/>
            <w:hideMark/>
          </w:tcPr>
          <w:p w14:paraId="3BA80116" w14:textId="77777777" w:rsidR="00AB6C3E" w:rsidRPr="00E84356" w:rsidRDefault="00AB6C3E">
            <w:pPr>
              <w:jc w:val="center"/>
              <w:rPr>
                <w:color w:val="000000"/>
                <w:sz w:val="16"/>
                <w:szCs w:val="16"/>
              </w:rPr>
            </w:pPr>
            <w:r w:rsidRPr="00E84356">
              <w:rPr>
                <w:color w:val="000000"/>
                <w:sz w:val="16"/>
                <w:szCs w:val="16"/>
                <w:lang w:val="es-ES_tradnl"/>
              </w:rPr>
              <w:t>3201005 - Documentos de estudios técnicos para el fortalecimiento del desempeño ambiental de los sectores productivos</w:t>
            </w:r>
          </w:p>
        </w:tc>
        <w:tc>
          <w:tcPr>
            <w:tcW w:w="613" w:type="pct"/>
            <w:tcBorders>
              <w:top w:val="nil"/>
              <w:left w:val="nil"/>
              <w:bottom w:val="single" w:sz="4" w:space="0" w:color="000000"/>
              <w:right w:val="single" w:sz="4" w:space="0" w:color="000000"/>
            </w:tcBorders>
            <w:shd w:val="clear" w:color="auto" w:fill="auto"/>
            <w:vAlign w:val="center"/>
            <w:hideMark/>
          </w:tcPr>
          <w:p w14:paraId="373E8993" w14:textId="77777777" w:rsidR="00AB6C3E" w:rsidRPr="00E84356" w:rsidRDefault="00AB6C3E">
            <w:pPr>
              <w:jc w:val="center"/>
              <w:rPr>
                <w:color w:val="000000"/>
                <w:sz w:val="16"/>
                <w:szCs w:val="16"/>
              </w:rPr>
            </w:pPr>
            <w:r w:rsidRPr="00E84356">
              <w:rPr>
                <w:color w:val="000000"/>
                <w:sz w:val="16"/>
                <w:szCs w:val="16"/>
                <w:lang w:val="es-ES_tradnl"/>
              </w:rPr>
              <w:t>Documentos de instrumentos técnicos de evaluación y seguimiento ambiental realizados</w:t>
            </w:r>
          </w:p>
        </w:tc>
        <w:tc>
          <w:tcPr>
            <w:tcW w:w="518" w:type="pct"/>
            <w:tcBorders>
              <w:top w:val="nil"/>
              <w:left w:val="nil"/>
              <w:bottom w:val="single" w:sz="4" w:space="0" w:color="000000"/>
              <w:right w:val="single" w:sz="4" w:space="0" w:color="000000"/>
            </w:tcBorders>
            <w:shd w:val="clear" w:color="auto" w:fill="auto"/>
            <w:vAlign w:val="center"/>
            <w:hideMark/>
          </w:tcPr>
          <w:p w14:paraId="7530AB69" w14:textId="77777777" w:rsidR="00AB6C3E" w:rsidRPr="00E84356" w:rsidRDefault="00AB6C3E">
            <w:pPr>
              <w:jc w:val="center"/>
              <w:rPr>
                <w:color w:val="000000"/>
                <w:sz w:val="16"/>
                <w:szCs w:val="16"/>
              </w:rPr>
            </w:pPr>
            <w:r w:rsidRPr="00E84356">
              <w:rPr>
                <w:color w:val="000000"/>
                <w:sz w:val="16"/>
                <w:szCs w:val="16"/>
                <w:lang w:val="es-ES_tradnl"/>
              </w:rPr>
              <w:t>Número de documentos</w:t>
            </w:r>
          </w:p>
        </w:tc>
        <w:tc>
          <w:tcPr>
            <w:tcW w:w="352" w:type="pct"/>
            <w:tcBorders>
              <w:top w:val="nil"/>
              <w:left w:val="nil"/>
              <w:bottom w:val="single" w:sz="4" w:space="0" w:color="000000"/>
              <w:right w:val="nil"/>
            </w:tcBorders>
          </w:tcPr>
          <w:p w14:paraId="1C44564C" w14:textId="77777777" w:rsidR="00AB6C3E" w:rsidRPr="00E84356" w:rsidRDefault="00AB6C3E">
            <w:pPr>
              <w:jc w:val="center"/>
              <w:rPr>
                <w:color w:val="000000"/>
                <w:sz w:val="16"/>
                <w:szCs w:val="16"/>
                <w:lang w:val="es-ES_tradnl"/>
              </w:rPr>
            </w:pPr>
          </w:p>
        </w:tc>
        <w:tc>
          <w:tcPr>
            <w:tcW w:w="353" w:type="pct"/>
            <w:tcBorders>
              <w:top w:val="nil"/>
              <w:left w:val="nil"/>
              <w:bottom w:val="single" w:sz="4" w:space="0" w:color="000000"/>
              <w:right w:val="single" w:sz="4" w:space="0" w:color="000000"/>
            </w:tcBorders>
            <w:shd w:val="clear" w:color="auto" w:fill="auto"/>
            <w:vAlign w:val="center"/>
            <w:hideMark/>
          </w:tcPr>
          <w:p w14:paraId="672CC145" w14:textId="4F08B63E" w:rsidR="00AB6C3E" w:rsidRPr="00E84356" w:rsidRDefault="00AB6C3E">
            <w:pPr>
              <w:jc w:val="center"/>
              <w:rPr>
                <w:color w:val="000000"/>
                <w:sz w:val="16"/>
                <w:szCs w:val="16"/>
              </w:rPr>
            </w:pPr>
            <w:r w:rsidRPr="00E84356">
              <w:rPr>
                <w:color w:val="000000"/>
                <w:sz w:val="16"/>
                <w:szCs w:val="16"/>
                <w:lang w:val="es-ES_tradnl"/>
              </w:rPr>
              <w:t>4.000</w:t>
            </w:r>
          </w:p>
        </w:tc>
        <w:tc>
          <w:tcPr>
            <w:tcW w:w="353" w:type="pct"/>
            <w:tcBorders>
              <w:top w:val="nil"/>
              <w:left w:val="nil"/>
              <w:bottom w:val="single" w:sz="4" w:space="0" w:color="000000"/>
              <w:right w:val="single" w:sz="4" w:space="0" w:color="000000"/>
            </w:tcBorders>
            <w:shd w:val="clear" w:color="auto" w:fill="auto"/>
            <w:vAlign w:val="center"/>
            <w:hideMark/>
          </w:tcPr>
          <w:p w14:paraId="3AFF6416" w14:textId="77777777" w:rsidR="00AB6C3E" w:rsidRPr="00E84356" w:rsidRDefault="00AB6C3E">
            <w:pPr>
              <w:jc w:val="center"/>
              <w:rPr>
                <w:color w:val="000000"/>
                <w:sz w:val="16"/>
                <w:szCs w:val="16"/>
              </w:rPr>
            </w:pPr>
            <w:r w:rsidRPr="00E84356">
              <w:rPr>
                <w:color w:val="000000"/>
                <w:sz w:val="16"/>
                <w:szCs w:val="16"/>
                <w:lang w:val="es-ES_tradnl"/>
              </w:rPr>
              <w:t>195</w:t>
            </w:r>
          </w:p>
        </w:tc>
        <w:tc>
          <w:tcPr>
            <w:tcW w:w="387" w:type="pct"/>
            <w:tcBorders>
              <w:top w:val="nil"/>
              <w:left w:val="nil"/>
              <w:bottom w:val="single" w:sz="4" w:space="0" w:color="000000"/>
              <w:right w:val="single" w:sz="4" w:space="0" w:color="000000"/>
            </w:tcBorders>
            <w:shd w:val="clear" w:color="auto" w:fill="auto"/>
            <w:vAlign w:val="center"/>
            <w:hideMark/>
          </w:tcPr>
          <w:p w14:paraId="72AF68AB" w14:textId="77777777" w:rsidR="00AB6C3E" w:rsidRPr="00E84356" w:rsidRDefault="00AB6C3E">
            <w:pPr>
              <w:jc w:val="center"/>
              <w:rPr>
                <w:color w:val="000000"/>
                <w:sz w:val="16"/>
                <w:szCs w:val="16"/>
              </w:rPr>
            </w:pPr>
            <w:r w:rsidRPr="00E84356">
              <w:rPr>
                <w:color w:val="000000"/>
                <w:sz w:val="16"/>
                <w:szCs w:val="16"/>
                <w:lang w:val="es-ES_tradnl"/>
              </w:rPr>
              <w:t>798</w:t>
            </w:r>
          </w:p>
        </w:tc>
        <w:tc>
          <w:tcPr>
            <w:tcW w:w="353" w:type="pct"/>
            <w:tcBorders>
              <w:top w:val="nil"/>
              <w:left w:val="nil"/>
              <w:bottom w:val="single" w:sz="4" w:space="0" w:color="000000"/>
              <w:right w:val="single" w:sz="4" w:space="0" w:color="000000"/>
            </w:tcBorders>
            <w:shd w:val="clear" w:color="auto" w:fill="auto"/>
            <w:vAlign w:val="center"/>
            <w:hideMark/>
          </w:tcPr>
          <w:p w14:paraId="4E4F6FAA" w14:textId="77777777" w:rsidR="00AB6C3E" w:rsidRPr="00E84356" w:rsidRDefault="00AB6C3E">
            <w:pPr>
              <w:jc w:val="center"/>
              <w:rPr>
                <w:color w:val="000000"/>
                <w:sz w:val="16"/>
                <w:szCs w:val="16"/>
              </w:rPr>
            </w:pPr>
            <w:r w:rsidRPr="00E84356">
              <w:rPr>
                <w:color w:val="000000"/>
                <w:sz w:val="16"/>
                <w:szCs w:val="16"/>
                <w:lang w:val="es-ES_tradnl"/>
              </w:rPr>
              <w:t>1.097</w:t>
            </w:r>
          </w:p>
        </w:tc>
        <w:tc>
          <w:tcPr>
            <w:tcW w:w="353" w:type="pct"/>
            <w:tcBorders>
              <w:top w:val="nil"/>
              <w:left w:val="nil"/>
              <w:bottom w:val="single" w:sz="4" w:space="0" w:color="000000"/>
              <w:right w:val="single" w:sz="4" w:space="0" w:color="000000"/>
            </w:tcBorders>
            <w:shd w:val="clear" w:color="auto" w:fill="auto"/>
            <w:vAlign w:val="center"/>
            <w:hideMark/>
          </w:tcPr>
          <w:p w14:paraId="587BBD39" w14:textId="77777777" w:rsidR="00AB6C3E" w:rsidRPr="00E84356" w:rsidRDefault="00AB6C3E">
            <w:pPr>
              <w:jc w:val="center"/>
              <w:rPr>
                <w:color w:val="000000"/>
                <w:sz w:val="16"/>
                <w:szCs w:val="16"/>
              </w:rPr>
            </w:pPr>
            <w:r w:rsidRPr="00E84356">
              <w:rPr>
                <w:color w:val="000000"/>
                <w:sz w:val="16"/>
                <w:szCs w:val="16"/>
                <w:lang w:val="es-ES_tradnl"/>
              </w:rPr>
              <w:t>1.428</w:t>
            </w:r>
          </w:p>
        </w:tc>
        <w:tc>
          <w:tcPr>
            <w:tcW w:w="353" w:type="pct"/>
            <w:tcBorders>
              <w:top w:val="nil"/>
              <w:left w:val="nil"/>
              <w:bottom w:val="single" w:sz="4" w:space="0" w:color="000000"/>
              <w:right w:val="single" w:sz="4" w:space="0" w:color="000000"/>
            </w:tcBorders>
            <w:shd w:val="clear" w:color="auto" w:fill="auto"/>
            <w:vAlign w:val="center"/>
            <w:hideMark/>
          </w:tcPr>
          <w:p w14:paraId="1E172633" w14:textId="77777777" w:rsidR="00AB6C3E" w:rsidRPr="00E84356" w:rsidRDefault="00AB6C3E">
            <w:pPr>
              <w:jc w:val="center"/>
              <w:rPr>
                <w:color w:val="000000"/>
                <w:sz w:val="16"/>
                <w:szCs w:val="16"/>
              </w:rPr>
            </w:pPr>
            <w:r w:rsidRPr="00E84356">
              <w:rPr>
                <w:color w:val="000000"/>
                <w:sz w:val="16"/>
                <w:szCs w:val="16"/>
                <w:lang w:val="es-ES_tradnl"/>
              </w:rPr>
              <w:t>482</w:t>
            </w:r>
          </w:p>
        </w:tc>
        <w:tc>
          <w:tcPr>
            <w:tcW w:w="532" w:type="pct"/>
            <w:tcBorders>
              <w:top w:val="nil"/>
              <w:left w:val="nil"/>
              <w:bottom w:val="single" w:sz="4" w:space="0" w:color="000000"/>
              <w:right w:val="single" w:sz="4" w:space="0" w:color="000000"/>
            </w:tcBorders>
            <w:shd w:val="clear" w:color="auto" w:fill="auto"/>
            <w:vAlign w:val="center"/>
            <w:hideMark/>
          </w:tcPr>
          <w:p w14:paraId="79213AFB" w14:textId="77777777" w:rsidR="00AB6C3E" w:rsidRPr="00E84356" w:rsidRDefault="00AB6C3E">
            <w:pPr>
              <w:jc w:val="center"/>
              <w:rPr>
                <w:color w:val="000000"/>
                <w:sz w:val="16"/>
                <w:szCs w:val="16"/>
              </w:rPr>
            </w:pPr>
            <w:r w:rsidRPr="00E84356">
              <w:rPr>
                <w:color w:val="000000"/>
                <w:sz w:val="16"/>
                <w:szCs w:val="16"/>
              </w:rPr>
              <w:t> </w:t>
            </w:r>
          </w:p>
        </w:tc>
      </w:tr>
      <w:tr w:rsidR="00AB6C3E" w:rsidRPr="00E84356" w14:paraId="3E97493F" w14:textId="77777777" w:rsidTr="00AB6C3E">
        <w:trPr>
          <w:trHeight w:val="1400"/>
        </w:trPr>
        <w:tc>
          <w:tcPr>
            <w:tcW w:w="834" w:type="pct"/>
            <w:tcBorders>
              <w:top w:val="nil"/>
              <w:left w:val="single" w:sz="4" w:space="0" w:color="000000"/>
              <w:bottom w:val="single" w:sz="4" w:space="0" w:color="000000"/>
              <w:right w:val="single" w:sz="4" w:space="0" w:color="000000"/>
            </w:tcBorders>
            <w:shd w:val="clear" w:color="auto" w:fill="auto"/>
            <w:vAlign w:val="center"/>
            <w:hideMark/>
          </w:tcPr>
          <w:p w14:paraId="66ACF231" w14:textId="77777777" w:rsidR="00AB6C3E" w:rsidRPr="00E84356" w:rsidRDefault="00AB6C3E">
            <w:pPr>
              <w:jc w:val="center"/>
              <w:rPr>
                <w:color w:val="000000"/>
                <w:sz w:val="16"/>
                <w:szCs w:val="16"/>
              </w:rPr>
            </w:pPr>
            <w:r w:rsidRPr="00E84356">
              <w:rPr>
                <w:color w:val="000000"/>
                <w:sz w:val="16"/>
                <w:szCs w:val="16"/>
                <w:lang w:val="es-ES_tradnl"/>
              </w:rPr>
              <w:t>3201021 - Documentos de instrumentos técnicos de evaluación y seguimiento ambiental</w:t>
            </w:r>
          </w:p>
        </w:tc>
        <w:tc>
          <w:tcPr>
            <w:tcW w:w="613" w:type="pct"/>
            <w:tcBorders>
              <w:top w:val="nil"/>
              <w:left w:val="nil"/>
              <w:bottom w:val="single" w:sz="4" w:space="0" w:color="000000"/>
              <w:right w:val="single" w:sz="4" w:space="0" w:color="000000"/>
            </w:tcBorders>
            <w:shd w:val="clear" w:color="auto" w:fill="auto"/>
            <w:vAlign w:val="center"/>
            <w:hideMark/>
          </w:tcPr>
          <w:p w14:paraId="13D43A23" w14:textId="77777777" w:rsidR="00AB6C3E" w:rsidRPr="00E84356" w:rsidRDefault="00AB6C3E">
            <w:pPr>
              <w:jc w:val="center"/>
              <w:rPr>
                <w:color w:val="000000"/>
                <w:sz w:val="16"/>
                <w:szCs w:val="16"/>
              </w:rPr>
            </w:pPr>
            <w:r w:rsidRPr="00E84356">
              <w:rPr>
                <w:color w:val="000000"/>
                <w:sz w:val="16"/>
                <w:szCs w:val="16"/>
                <w:lang w:val="es-ES_tradnl"/>
              </w:rPr>
              <w:t>Documentos de estudios técnicos con la evaluación ambiental estratégica realizados</w:t>
            </w:r>
          </w:p>
        </w:tc>
        <w:tc>
          <w:tcPr>
            <w:tcW w:w="518" w:type="pct"/>
            <w:tcBorders>
              <w:top w:val="nil"/>
              <w:left w:val="nil"/>
              <w:bottom w:val="single" w:sz="4" w:space="0" w:color="000000"/>
              <w:right w:val="single" w:sz="4" w:space="0" w:color="000000"/>
            </w:tcBorders>
            <w:shd w:val="clear" w:color="auto" w:fill="auto"/>
            <w:vAlign w:val="center"/>
            <w:hideMark/>
          </w:tcPr>
          <w:p w14:paraId="4FC71F9D" w14:textId="77777777" w:rsidR="00AB6C3E" w:rsidRPr="00E84356" w:rsidRDefault="00AB6C3E">
            <w:pPr>
              <w:jc w:val="center"/>
              <w:rPr>
                <w:color w:val="000000"/>
                <w:sz w:val="16"/>
                <w:szCs w:val="16"/>
              </w:rPr>
            </w:pPr>
            <w:r w:rsidRPr="00E84356">
              <w:rPr>
                <w:color w:val="000000"/>
                <w:sz w:val="16"/>
                <w:szCs w:val="16"/>
                <w:lang w:val="es-ES_tradnl"/>
              </w:rPr>
              <w:t>Número de documentos</w:t>
            </w:r>
          </w:p>
        </w:tc>
        <w:tc>
          <w:tcPr>
            <w:tcW w:w="352" w:type="pct"/>
            <w:tcBorders>
              <w:top w:val="nil"/>
              <w:left w:val="nil"/>
              <w:bottom w:val="single" w:sz="4" w:space="0" w:color="000000"/>
              <w:right w:val="nil"/>
            </w:tcBorders>
          </w:tcPr>
          <w:p w14:paraId="55F857CF" w14:textId="77777777" w:rsidR="00AB6C3E" w:rsidRPr="00E84356" w:rsidRDefault="00AB6C3E">
            <w:pPr>
              <w:jc w:val="center"/>
              <w:rPr>
                <w:color w:val="000000"/>
                <w:sz w:val="16"/>
                <w:szCs w:val="16"/>
                <w:lang w:val="es-ES_tradnl"/>
              </w:rPr>
            </w:pPr>
          </w:p>
        </w:tc>
        <w:tc>
          <w:tcPr>
            <w:tcW w:w="353" w:type="pct"/>
            <w:tcBorders>
              <w:top w:val="nil"/>
              <w:left w:val="nil"/>
              <w:bottom w:val="single" w:sz="4" w:space="0" w:color="000000"/>
              <w:right w:val="single" w:sz="4" w:space="0" w:color="000000"/>
            </w:tcBorders>
            <w:shd w:val="clear" w:color="auto" w:fill="auto"/>
            <w:vAlign w:val="center"/>
            <w:hideMark/>
          </w:tcPr>
          <w:p w14:paraId="2514AE24" w14:textId="6D3607D0" w:rsidR="00AB6C3E" w:rsidRPr="00E84356" w:rsidRDefault="00AB6C3E">
            <w:pPr>
              <w:jc w:val="center"/>
              <w:rPr>
                <w:color w:val="000000"/>
                <w:sz w:val="16"/>
                <w:szCs w:val="16"/>
              </w:rPr>
            </w:pPr>
            <w:r w:rsidRPr="00E84356">
              <w:rPr>
                <w:color w:val="000000"/>
                <w:sz w:val="16"/>
                <w:szCs w:val="16"/>
                <w:lang w:val="es-ES_tradnl"/>
              </w:rPr>
              <w:t>4</w:t>
            </w:r>
            <w:r w:rsidR="00E805FD">
              <w:rPr>
                <w:color w:val="000000"/>
                <w:sz w:val="16"/>
                <w:szCs w:val="16"/>
                <w:lang w:val="es-ES_tradnl"/>
              </w:rPr>
              <w:t>.</w:t>
            </w:r>
            <w:r w:rsidRPr="00E84356">
              <w:rPr>
                <w:color w:val="000000"/>
                <w:sz w:val="16"/>
                <w:szCs w:val="16"/>
                <w:lang w:val="es-ES_tradnl"/>
              </w:rPr>
              <w:t>700</w:t>
            </w:r>
          </w:p>
        </w:tc>
        <w:tc>
          <w:tcPr>
            <w:tcW w:w="353" w:type="pct"/>
            <w:tcBorders>
              <w:top w:val="nil"/>
              <w:left w:val="nil"/>
              <w:bottom w:val="single" w:sz="4" w:space="0" w:color="000000"/>
              <w:right w:val="single" w:sz="4" w:space="0" w:color="000000"/>
            </w:tcBorders>
            <w:shd w:val="clear" w:color="auto" w:fill="auto"/>
            <w:vAlign w:val="center"/>
            <w:hideMark/>
          </w:tcPr>
          <w:p w14:paraId="25696855" w14:textId="77777777" w:rsidR="00AB6C3E" w:rsidRPr="00B33E1B" w:rsidRDefault="00AB6C3E">
            <w:pPr>
              <w:jc w:val="center"/>
              <w:rPr>
                <w:color w:val="FF0000"/>
                <w:sz w:val="16"/>
                <w:szCs w:val="16"/>
              </w:rPr>
            </w:pPr>
            <w:r w:rsidRPr="00E84356">
              <w:rPr>
                <w:color w:val="000000"/>
                <w:sz w:val="16"/>
                <w:szCs w:val="16"/>
                <w:lang w:val="es-ES_tradnl"/>
              </w:rPr>
              <w:t>491</w:t>
            </w:r>
          </w:p>
        </w:tc>
        <w:tc>
          <w:tcPr>
            <w:tcW w:w="387" w:type="pct"/>
            <w:tcBorders>
              <w:top w:val="nil"/>
              <w:left w:val="nil"/>
              <w:bottom w:val="single" w:sz="4" w:space="0" w:color="000000"/>
              <w:right w:val="single" w:sz="4" w:space="0" w:color="000000"/>
            </w:tcBorders>
            <w:shd w:val="clear" w:color="auto" w:fill="auto"/>
            <w:vAlign w:val="center"/>
            <w:hideMark/>
          </w:tcPr>
          <w:p w14:paraId="57D442C5" w14:textId="5710BC82" w:rsidR="00AB6C3E" w:rsidRPr="00B5345A" w:rsidRDefault="00AB6C3E">
            <w:pPr>
              <w:jc w:val="center"/>
              <w:rPr>
                <w:color w:val="000000"/>
                <w:sz w:val="16"/>
                <w:szCs w:val="16"/>
                <w:lang w:val="es-ES_tradnl"/>
              </w:rPr>
            </w:pPr>
            <w:r w:rsidRPr="00B5345A">
              <w:rPr>
                <w:color w:val="000000"/>
                <w:sz w:val="16"/>
                <w:szCs w:val="16"/>
                <w:lang w:val="es-ES_tradnl"/>
              </w:rPr>
              <w:t>89</w:t>
            </w:r>
            <w:r w:rsidR="00C0768F" w:rsidRPr="00B5345A">
              <w:rPr>
                <w:color w:val="000000"/>
                <w:sz w:val="16"/>
                <w:szCs w:val="16"/>
                <w:lang w:val="es-ES_tradnl"/>
              </w:rPr>
              <w:t>7</w:t>
            </w:r>
          </w:p>
        </w:tc>
        <w:tc>
          <w:tcPr>
            <w:tcW w:w="353" w:type="pct"/>
            <w:tcBorders>
              <w:top w:val="nil"/>
              <w:left w:val="nil"/>
              <w:bottom w:val="single" w:sz="4" w:space="0" w:color="000000"/>
              <w:right w:val="single" w:sz="4" w:space="0" w:color="000000"/>
            </w:tcBorders>
            <w:shd w:val="clear" w:color="auto" w:fill="auto"/>
            <w:vAlign w:val="center"/>
            <w:hideMark/>
          </w:tcPr>
          <w:p w14:paraId="05125AC2" w14:textId="7586F8B9" w:rsidR="00AB6C3E" w:rsidRPr="00B5345A" w:rsidRDefault="00AB6C3E">
            <w:pPr>
              <w:jc w:val="center"/>
              <w:rPr>
                <w:color w:val="000000"/>
                <w:sz w:val="16"/>
                <w:szCs w:val="16"/>
                <w:lang w:val="es-ES_tradnl"/>
              </w:rPr>
            </w:pPr>
            <w:r w:rsidRPr="00B5345A">
              <w:rPr>
                <w:color w:val="000000"/>
                <w:sz w:val="16"/>
                <w:szCs w:val="16"/>
                <w:lang w:val="es-ES_tradnl"/>
              </w:rPr>
              <w:t>1.</w:t>
            </w:r>
            <w:r w:rsidR="007B0454" w:rsidRPr="00B5345A">
              <w:rPr>
                <w:color w:val="000000"/>
                <w:sz w:val="16"/>
                <w:szCs w:val="16"/>
                <w:lang w:val="es-ES_tradnl"/>
              </w:rPr>
              <w:t>272</w:t>
            </w:r>
          </w:p>
        </w:tc>
        <w:tc>
          <w:tcPr>
            <w:tcW w:w="353" w:type="pct"/>
            <w:tcBorders>
              <w:top w:val="nil"/>
              <w:left w:val="nil"/>
              <w:bottom w:val="single" w:sz="4" w:space="0" w:color="000000"/>
              <w:right w:val="single" w:sz="4" w:space="0" w:color="000000"/>
            </w:tcBorders>
            <w:shd w:val="clear" w:color="auto" w:fill="auto"/>
            <w:vAlign w:val="center"/>
            <w:hideMark/>
          </w:tcPr>
          <w:p w14:paraId="2C307A20" w14:textId="5921D4F5" w:rsidR="00AB6C3E" w:rsidRPr="00B5345A" w:rsidRDefault="00AB6C3E">
            <w:pPr>
              <w:jc w:val="center"/>
              <w:rPr>
                <w:color w:val="000000"/>
                <w:sz w:val="16"/>
                <w:szCs w:val="16"/>
                <w:lang w:val="es-ES_tradnl"/>
              </w:rPr>
            </w:pPr>
            <w:r w:rsidRPr="00B5345A">
              <w:rPr>
                <w:color w:val="000000"/>
                <w:sz w:val="16"/>
                <w:szCs w:val="16"/>
                <w:lang w:val="es-ES_tradnl"/>
              </w:rPr>
              <w:t>1.</w:t>
            </w:r>
            <w:r w:rsidR="007B0454" w:rsidRPr="00B5345A">
              <w:rPr>
                <w:color w:val="000000"/>
                <w:sz w:val="16"/>
                <w:szCs w:val="16"/>
                <w:lang w:val="es-ES_tradnl"/>
              </w:rPr>
              <w:t>585</w:t>
            </w:r>
          </w:p>
        </w:tc>
        <w:tc>
          <w:tcPr>
            <w:tcW w:w="353" w:type="pct"/>
            <w:tcBorders>
              <w:top w:val="nil"/>
              <w:left w:val="nil"/>
              <w:bottom w:val="single" w:sz="4" w:space="0" w:color="000000"/>
              <w:right w:val="single" w:sz="4" w:space="0" w:color="000000"/>
            </w:tcBorders>
            <w:shd w:val="clear" w:color="auto" w:fill="auto"/>
            <w:vAlign w:val="center"/>
            <w:hideMark/>
          </w:tcPr>
          <w:p w14:paraId="5AC9F990" w14:textId="4CB3CFF7" w:rsidR="00AB6C3E" w:rsidRPr="00B5345A" w:rsidRDefault="007B0454">
            <w:pPr>
              <w:jc w:val="center"/>
              <w:rPr>
                <w:color w:val="000000"/>
                <w:sz w:val="16"/>
                <w:szCs w:val="16"/>
                <w:lang w:val="es-ES_tradnl"/>
              </w:rPr>
            </w:pPr>
            <w:r w:rsidRPr="00B5345A">
              <w:rPr>
                <w:color w:val="000000"/>
                <w:sz w:val="16"/>
                <w:szCs w:val="16"/>
                <w:lang w:val="es-ES_tradnl"/>
              </w:rPr>
              <w:t>455</w:t>
            </w:r>
          </w:p>
        </w:tc>
        <w:tc>
          <w:tcPr>
            <w:tcW w:w="532" w:type="pct"/>
            <w:tcBorders>
              <w:top w:val="nil"/>
              <w:left w:val="nil"/>
              <w:bottom w:val="single" w:sz="4" w:space="0" w:color="000000"/>
              <w:right w:val="single" w:sz="4" w:space="0" w:color="000000"/>
            </w:tcBorders>
            <w:shd w:val="clear" w:color="auto" w:fill="auto"/>
            <w:vAlign w:val="center"/>
            <w:hideMark/>
          </w:tcPr>
          <w:p w14:paraId="1177DE49" w14:textId="77777777" w:rsidR="00AB6C3E" w:rsidRPr="00E84356" w:rsidRDefault="00AB6C3E">
            <w:pPr>
              <w:jc w:val="center"/>
              <w:rPr>
                <w:color w:val="000000"/>
                <w:sz w:val="16"/>
                <w:szCs w:val="16"/>
              </w:rPr>
            </w:pPr>
            <w:r w:rsidRPr="00E84356">
              <w:rPr>
                <w:color w:val="000000"/>
                <w:sz w:val="16"/>
                <w:szCs w:val="16"/>
              </w:rPr>
              <w:t> </w:t>
            </w:r>
          </w:p>
        </w:tc>
      </w:tr>
      <w:tr w:rsidR="00AB6C3E" w:rsidRPr="00E84356" w14:paraId="3DDCD509" w14:textId="77777777" w:rsidTr="00AB6C3E">
        <w:trPr>
          <w:trHeight w:val="1120"/>
        </w:trPr>
        <w:tc>
          <w:tcPr>
            <w:tcW w:w="834" w:type="pct"/>
            <w:tcBorders>
              <w:top w:val="nil"/>
              <w:left w:val="single" w:sz="4" w:space="0" w:color="000000"/>
              <w:bottom w:val="single" w:sz="4" w:space="0" w:color="000000"/>
              <w:right w:val="single" w:sz="4" w:space="0" w:color="000000"/>
            </w:tcBorders>
            <w:shd w:val="clear" w:color="auto" w:fill="auto"/>
            <w:vAlign w:val="center"/>
            <w:hideMark/>
          </w:tcPr>
          <w:p w14:paraId="4CE1CE9A" w14:textId="77777777" w:rsidR="00AB6C3E" w:rsidRPr="00E84356" w:rsidRDefault="00AB6C3E">
            <w:pPr>
              <w:jc w:val="center"/>
              <w:rPr>
                <w:color w:val="000000"/>
                <w:sz w:val="16"/>
                <w:szCs w:val="16"/>
              </w:rPr>
            </w:pPr>
            <w:r w:rsidRPr="00E84356">
              <w:rPr>
                <w:color w:val="000000"/>
                <w:sz w:val="16"/>
                <w:szCs w:val="16"/>
                <w:lang w:val="es-ES_tradnl"/>
              </w:rPr>
              <w:t>3201010 - Servicio de divulgación de la incorporación de consideraciones ambientales en la planificación sectorial</w:t>
            </w:r>
          </w:p>
        </w:tc>
        <w:tc>
          <w:tcPr>
            <w:tcW w:w="613" w:type="pct"/>
            <w:tcBorders>
              <w:top w:val="nil"/>
              <w:left w:val="nil"/>
              <w:bottom w:val="single" w:sz="4" w:space="0" w:color="000000"/>
              <w:right w:val="single" w:sz="4" w:space="0" w:color="000000"/>
            </w:tcBorders>
            <w:shd w:val="clear" w:color="auto" w:fill="auto"/>
            <w:vAlign w:val="center"/>
            <w:hideMark/>
          </w:tcPr>
          <w:p w14:paraId="0DBFC62F" w14:textId="77777777" w:rsidR="00AB6C3E" w:rsidRPr="00E84356" w:rsidRDefault="00AB6C3E">
            <w:pPr>
              <w:jc w:val="center"/>
              <w:rPr>
                <w:color w:val="000000"/>
                <w:sz w:val="16"/>
                <w:szCs w:val="16"/>
              </w:rPr>
            </w:pPr>
            <w:r w:rsidRPr="00E84356">
              <w:rPr>
                <w:color w:val="000000"/>
                <w:sz w:val="16"/>
                <w:szCs w:val="16"/>
                <w:lang w:val="es-ES_tradnl"/>
              </w:rPr>
              <w:t>Documentos con informes ambientales publicados</w:t>
            </w:r>
          </w:p>
        </w:tc>
        <w:tc>
          <w:tcPr>
            <w:tcW w:w="518" w:type="pct"/>
            <w:tcBorders>
              <w:top w:val="nil"/>
              <w:left w:val="nil"/>
              <w:bottom w:val="single" w:sz="4" w:space="0" w:color="000000"/>
              <w:right w:val="single" w:sz="4" w:space="0" w:color="000000"/>
            </w:tcBorders>
            <w:shd w:val="clear" w:color="auto" w:fill="auto"/>
            <w:vAlign w:val="center"/>
            <w:hideMark/>
          </w:tcPr>
          <w:p w14:paraId="1122C38E" w14:textId="77777777" w:rsidR="00AB6C3E" w:rsidRPr="00E84356" w:rsidRDefault="00AB6C3E">
            <w:pPr>
              <w:jc w:val="center"/>
              <w:rPr>
                <w:color w:val="000000"/>
                <w:sz w:val="16"/>
                <w:szCs w:val="16"/>
              </w:rPr>
            </w:pPr>
            <w:r w:rsidRPr="00E84356">
              <w:rPr>
                <w:color w:val="000000"/>
                <w:sz w:val="16"/>
                <w:szCs w:val="16"/>
                <w:lang w:val="es-ES_tradnl"/>
              </w:rPr>
              <w:t>Número de campañas</w:t>
            </w:r>
          </w:p>
        </w:tc>
        <w:tc>
          <w:tcPr>
            <w:tcW w:w="352" w:type="pct"/>
            <w:tcBorders>
              <w:top w:val="nil"/>
              <w:left w:val="nil"/>
              <w:bottom w:val="single" w:sz="4" w:space="0" w:color="000000"/>
              <w:right w:val="nil"/>
            </w:tcBorders>
          </w:tcPr>
          <w:p w14:paraId="4001AFC7" w14:textId="77777777" w:rsidR="00AB6C3E" w:rsidRPr="00E84356" w:rsidRDefault="00AB6C3E">
            <w:pPr>
              <w:jc w:val="center"/>
              <w:rPr>
                <w:color w:val="000000"/>
                <w:sz w:val="16"/>
                <w:szCs w:val="16"/>
                <w:lang w:val="es-ES_tradnl"/>
              </w:rPr>
            </w:pPr>
          </w:p>
        </w:tc>
        <w:tc>
          <w:tcPr>
            <w:tcW w:w="353" w:type="pct"/>
            <w:tcBorders>
              <w:top w:val="nil"/>
              <w:left w:val="nil"/>
              <w:bottom w:val="single" w:sz="4" w:space="0" w:color="000000"/>
              <w:right w:val="single" w:sz="4" w:space="0" w:color="000000"/>
            </w:tcBorders>
            <w:shd w:val="clear" w:color="auto" w:fill="auto"/>
            <w:vAlign w:val="center"/>
            <w:hideMark/>
          </w:tcPr>
          <w:p w14:paraId="7DB4E730" w14:textId="334D855A" w:rsidR="00AB6C3E" w:rsidRPr="00E84356" w:rsidRDefault="00AB6C3E">
            <w:pPr>
              <w:jc w:val="center"/>
              <w:rPr>
                <w:color w:val="000000"/>
                <w:sz w:val="16"/>
                <w:szCs w:val="16"/>
              </w:rPr>
            </w:pPr>
            <w:r w:rsidRPr="00E84356">
              <w:rPr>
                <w:color w:val="000000"/>
                <w:sz w:val="16"/>
                <w:szCs w:val="16"/>
                <w:lang w:val="es-ES_tradnl"/>
              </w:rPr>
              <w:t>9</w:t>
            </w:r>
          </w:p>
        </w:tc>
        <w:tc>
          <w:tcPr>
            <w:tcW w:w="353" w:type="pct"/>
            <w:tcBorders>
              <w:top w:val="nil"/>
              <w:left w:val="nil"/>
              <w:bottom w:val="single" w:sz="4" w:space="0" w:color="000000"/>
              <w:right w:val="single" w:sz="4" w:space="0" w:color="000000"/>
            </w:tcBorders>
            <w:shd w:val="clear" w:color="auto" w:fill="auto"/>
            <w:vAlign w:val="center"/>
            <w:hideMark/>
          </w:tcPr>
          <w:p w14:paraId="20161D04" w14:textId="77777777" w:rsidR="00AB6C3E" w:rsidRPr="00E84356" w:rsidRDefault="00AB6C3E">
            <w:pPr>
              <w:jc w:val="center"/>
              <w:rPr>
                <w:color w:val="000000"/>
                <w:sz w:val="16"/>
                <w:szCs w:val="16"/>
              </w:rPr>
            </w:pPr>
            <w:r w:rsidRPr="00E84356">
              <w:rPr>
                <w:color w:val="000000"/>
                <w:sz w:val="16"/>
                <w:szCs w:val="16"/>
              </w:rPr>
              <w:t>1</w:t>
            </w:r>
          </w:p>
        </w:tc>
        <w:tc>
          <w:tcPr>
            <w:tcW w:w="387" w:type="pct"/>
            <w:tcBorders>
              <w:top w:val="nil"/>
              <w:left w:val="nil"/>
              <w:bottom w:val="single" w:sz="4" w:space="0" w:color="000000"/>
              <w:right w:val="single" w:sz="4" w:space="0" w:color="000000"/>
            </w:tcBorders>
            <w:shd w:val="clear" w:color="auto" w:fill="auto"/>
            <w:vAlign w:val="center"/>
            <w:hideMark/>
          </w:tcPr>
          <w:p w14:paraId="0B63F09B" w14:textId="77777777" w:rsidR="00AB6C3E" w:rsidRPr="00E84356" w:rsidRDefault="00AB6C3E">
            <w:pPr>
              <w:jc w:val="center"/>
              <w:rPr>
                <w:color w:val="000000"/>
                <w:sz w:val="16"/>
                <w:szCs w:val="16"/>
              </w:rPr>
            </w:pPr>
            <w:r w:rsidRPr="00E84356">
              <w:rPr>
                <w:color w:val="000000"/>
                <w:sz w:val="16"/>
                <w:szCs w:val="16"/>
              </w:rPr>
              <w:t>3</w:t>
            </w:r>
          </w:p>
        </w:tc>
        <w:tc>
          <w:tcPr>
            <w:tcW w:w="353" w:type="pct"/>
            <w:tcBorders>
              <w:top w:val="nil"/>
              <w:left w:val="nil"/>
              <w:bottom w:val="single" w:sz="4" w:space="0" w:color="000000"/>
              <w:right w:val="single" w:sz="4" w:space="0" w:color="000000"/>
            </w:tcBorders>
            <w:shd w:val="clear" w:color="auto" w:fill="auto"/>
            <w:vAlign w:val="center"/>
            <w:hideMark/>
          </w:tcPr>
          <w:p w14:paraId="14122F19" w14:textId="77777777" w:rsidR="00AB6C3E" w:rsidRPr="00E84356" w:rsidRDefault="00AB6C3E">
            <w:pPr>
              <w:jc w:val="center"/>
              <w:rPr>
                <w:color w:val="000000"/>
                <w:sz w:val="16"/>
                <w:szCs w:val="16"/>
              </w:rPr>
            </w:pPr>
            <w:r w:rsidRPr="00E84356">
              <w:rPr>
                <w:color w:val="000000"/>
                <w:sz w:val="16"/>
                <w:szCs w:val="16"/>
              </w:rPr>
              <w:t>2</w:t>
            </w:r>
          </w:p>
        </w:tc>
        <w:tc>
          <w:tcPr>
            <w:tcW w:w="353" w:type="pct"/>
            <w:tcBorders>
              <w:top w:val="nil"/>
              <w:left w:val="nil"/>
              <w:bottom w:val="single" w:sz="4" w:space="0" w:color="000000"/>
              <w:right w:val="single" w:sz="4" w:space="0" w:color="000000"/>
            </w:tcBorders>
            <w:shd w:val="clear" w:color="auto" w:fill="auto"/>
            <w:vAlign w:val="center"/>
            <w:hideMark/>
          </w:tcPr>
          <w:p w14:paraId="18A57BD2" w14:textId="77777777" w:rsidR="00AB6C3E" w:rsidRPr="00E84356" w:rsidRDefault="00AB6C3E">
            <w:pPr>
              <w:jc w:val="center"/>
              <w:rPr>
                <w:color w:val="000000"/>
                <w:sz w:val="16"/>
                <w:szCs w:val="16"/>
              </w:rPr>
            </w:pPr>
            <w:r w:rsidRPr="00E84356">
              <w:rPr>
                <w:color w:val="000000"/>
                <w:sz w:val="16"/>
                <w:szCs w:val="16"/>
              </w:rPr>
              <w:t>2</w:t>
            </w:r>
          </w:p>
        </w:tc>
        <w:tc>
          <w:tcPr>
            <w:tcW w:w="353" w:type="pct"/>
            <w:tcBorders>
              <w:top w:val="nil"/>
              <w:left w:val="nil"/>
              <w:bottom w:val="single" w:sz="4" w:space="0" w:color="000000"/>
              <w:right w:val="single" w:sz="4" w:space="0" w:color="000000"/>
            </w:tcBorders>
            <w:shd w:val="clear" w:color="auto" w:fill="auto"/>
            <w:vAlign w:val="center"/>
            <w:hideMark/>
          </w:tcPr>
          <w:p w14:paraId="1F8BE170" w14:textId="5279D89A" w:rsidR="00AB6C3E" w:rsidRPr="00E84356" w:rsidRDefault="006A441A">
            <w:pPr>
              <w:jc w:val="center"/>
              <w:rPr>
                <w:color w:val="000000"/>
                <w:sz w:val="16"/>
                <w:szCs w:val="16"/>
              </w:rPr>
            </w:pPr>
            <w:r>
              <w:rPr>
                <w:color w:val="000000"/>
                <w:sz w:val="16"/>
                <w:szCs w:val="16"/>
              </w:rPr>
              <w:t>1</w:t>
            </w:r>
          </w:p>
        </w:tc>
        <w:tc>
          <w:tcPr>
            <w:tcW w:w="532" w:type="pct"/>
            <w:tcBorders>
              <w:top w:val="nil"/>
              <w:left w:val="nil"/>
              <w:bottom w:val="single" w:sz="4" w:space="0" w:color="000000"/>
              <w:right w:val="single" w:sz="4" w:space="0" w:color="000000"/>
            </w:tcBorders>
            <w:shd w:val="clear" w:color="auto" w:fill="auto"/>
            <w:vAlign w:val="center"/>
            <w:hideMark/>
          </w:tcPr>
          <w:p w14:paraId="5454375D" w14:textId="77777777" w:rsidR="00AB6C3E" w:rsidRPr="00E84356" w:rsidRDefault="00AB6C3E">
            <w:pPr>
              <w:jc w:val="center"/>
              <w:rPr>
                <w:color w:val="000000"/>
                <w:sz w:val="16"/>
                <w:szCs w:val="16"/>
              </w:rPr>
            </w:pPr>
            <w:r w:rsidRPr="00E84356">
              <w:rPr>
                <w:color w:val="000000"/>
                <w:sz w:val="16"/>
                <w:szCs w:val="16"/>
              </w:rPr>
              <w:t> </w:t>
            </w:r>
          </w:p>
        </w:tc>
      </w:tr>
      <w:tr w:rsidR="00AB6C3E" w:rsidRPr="00E84356" w14:paraId="6F7C6EF4" w14:textId="77777777" w:rsidTr="00AB6C3E">
        <w:trPr>
          <w:trHeight w:val="1680"/>
        </w:trPr>
        <w:tc>
          <w:tcPr>
            <w:tcW w:w="834" w:type="pct"/>
            <w:tcBorders>
              <w:top w:val="nil"/>
              <w:left w:val="single" w:sz="4" w:space="0" w:color="000000"/>
              <w:bottom w:val="single" w:sz="4" w:space="0" w:color="000000"/>
              <w:right w:val="single" w:sz="4" w:space="0" w:color="000000"/>
            </w:tcBorders>
            <w:shd w:val="clear" w:color="auto" w:fill="auto"/>
            <w:vAlign w:val="center"/>
            <w:hideMark/>
          </w:tcPr>
          <w:p w14:paraId="5BE58379" w14:textId="77777777" w:rsidR="00AB6C3E" w:rsidRPr="00E84356" w:rsidRDefault="00AB6C3E">
            <w:pPr>
              <w:jc w:val="center"/>
              <w:rPr>
                <w:color w:val="000000"/>
                <w:sz w:val="16"/>
                <w:szCs w:val="16"/>
              </w:rPr>
            </w:pPr>
            <w:r w:rsidRPr="00E84356">
              <w:rPr>
                <w:color w:val="000000"/>
                <w:sz w:val="16"/>
                <w:szCs w:val="16"/>
                <w:lang w:val="es-ES_tradnl"/>
              </w:rPr>
              <w:t>3201013 - Documentos de lineamientos técnicos para mejorar la calidad ambiental de las áreas urbanas</w:t>
            </w:r>
          </w:p>
        </w:tc>
        <w:tc>
          <w:tcPr>
            <w:tcW w:w="613" w:type="pct"/>
            <w:tcBorders>
              <w:top w:val="nil"/>
              <w:left w:val="nil"/>
              <w:bottom w:val="single" w:sz="4" w:space="0" w:color="000000"/>
              <w:right w:val="single" w:sz="4" w:space="0" w:color="000000"/>
            </w:tcBorders>
            <w:shd w:val="clear" w:color="auto" w:fill="auto"/>
            <w:vAlign w:val="center"/>
            <w:hideMark/>
          </w:tcPr>
          <w:p w14:paraId="0EF1A48F" w14:textId="77777777" w:rsidR="00AB6C3E" w:rsidRPr="00E84356" w:rsidRDefault="00AB6C3E">
            <w:pPr>
              <w:jc w:val="center"/>
              <w:rPr>
                <w:color w:val="000000"/>
                <w:sz w:val="16"/>
                <w:szCs w:val="16"/>
              </w:rPr>
            </w:pPr>
            <w:r w:rsidRPr="00E84356">
              <w:rPr>
                <w:color w:val="000000"/>
                <w:sz w:val="16"/>
                <w:szCs w:val="16"/>
                <w:lang w:val="es-ES_tradnl"/>
              </w:rPr>
              <w:t>Documentos de lineamientos técnicos para para mejorar la calidad ambiental de las áreas urbanas elaborados</w:t>
            </w:r>
          </w:p>
        </w:tc>
        <w:tc>
          <w:tcPr>
            <w:tcW w:w="518" w:type="pct"/>
            <w:tcBorders>
              <w:top w:val="nil"/>
              <w:left w:val="nil"/>
              <w:bottom w:val="single" w:sz="4" w:space="0" w:color="000000"/>
              <w:right w:val="single" w:sz="4" w:space="0" w:color="000000"/>
            </w:tcBorders>
            <w:shd w:val="clear" w:color="auto" w:fill="auto"/>
            <w:vAlign w:val="center"/>
            <w:hideMark/>
          </w:tcPr>
          <w:p w14:paraId="6742AF21" w14:textId="77777777" w:rsidR="00AB6C3E" w:rsidRPr="00E84356" w:rsidRDefault="00AB6C3E">
            <w:pPr>
              <w:jc w:val="center"/>
              <w:rPr>
                <w:color w:val="000000"/>
                <w:sz w:val="16"/>
                <w:szCs w:val="16"/>
              </w:rPr>
            </w:pPr>
            <w:r w:rsidRPr="00E84356">
              <w:rPr>
                <w:color w:val="000000"/>
                <w:sz w:val="16"/>
                <w:szCs w:val="16"/>
                <w:lang w:val="es-ES_tradnl"/>
              </w:rPr>
              <w:t>Número de documentos</w:t>
            </w:r>
          </w:p>
        </w:tc>
        <w:tc>
          <w:tcPr>
            <w:tcW w:w="352" w:type="pct"/>
            <w:tcBorders>
              <w:top w:val="nil"/>
              <w:left w:val="nil"/>
              <w:bottom w:val="single" w:sz="4" w:space="0" w:color="000000"/>
              <w:right w:val="nil"/>
            </w:tcBorders>
          </w:tcPr>
          <w:p w14:paraId="5E49BC69" w14:textId="77777777" w:rsidR="00AB6C3E" w:rsidRPr="00E84356" w:rsidRDefault="00AB6C3E">
            <w:pPr>
              <w:jc w:val="center"/>
              <w:rPr>
                <w:color w:val="000000"/>
                <w:sz w:val="16"/>
                <w:szCs w:val="16"/>
                <w:lang w:val="es-ES_tradnl"/>
              </w:rPr>
            </w:pPr>
          </w:p>
        </w:tc>
        <w:tc>
          <w:tcPr>
            <w:tcW w:w="353" w:type="pct"/>
            <w:tcBorders>
              <w:top w:val="nil"/>
              <w:left w:val="nil"/>
              <w:bottom w:val="single" w:sz="4" w:space="0" w:color="000000"/>
              <w:right w:val="single" w:sz="4" w:space="0" w:color="000000"/>
            </w:tcBorders>
            <w:shd w:val="clear" w:color="auto" w:fill="auto"/>
            <w:vAlign w:val="center"/>
            <w:hideMark/>
          </w:tcPr>
          <w:p w14:paraId="04457323" w14:textId="1BC13638" w:rsidR="00AB6C3E" w:rsidRPr="00E84356" w:rsidRDefault="00AB6C3E">
            <w:pPr>
              <w:jc w:val="center"/>
              <w:rPr>
                <w:color w:val="000000"/>
                <w:sz w:val="16"/>
                <w:szCs w:val="16"/>
              </w:rPr>
            </w:pPr>
            <w:r w:rsidRPr="00E84356">
              <w:rPr>
                <w:color w:val="000000"/>
                <w:sz w:val="16"/>
                <w:szCs w:val="16"/>
                <w:lang w:val="es-ES_tradnl"/>
              </w:rPr>
              <w:t>105</w:t>
            </w:r>
          </w:p>
        </w:tc>
        <w:tc>
          <w:tcPr>
            <w:tcW w:w="353" w:type="pct"/>
            <w:tcBorders>
              <w:top w:val="nil"/>
              <w:left w:val="nil"/>
              <w:bottom w:val="single" w:sz="4" w:space="0" w:color="auto"/>
              <w:right w:val="single" w:sz="4" w:space="0" w:color="auto"/>
            </w:tcBorders>
            <w:shd w:val="clear" w:color="auto" w:fill="auto"/>
            <w:noWrap/>
            <w:vAlign w:val="center"/>
            <w:hideMark/>
          </w:tcPr>
          <w:p w14:paraId="775EB9A3" w14:textId="77777777" w:rsidR="00AB6C3E" w:rsidRPr="00E84356" w:rsidRDefault="00AB6C3E">
            <w:pPr>
              <w:jc w:val="center"/>
              <w:rPr>
                <w:color w:val="000000"/>
                <w:sz w:val="16"/>
                <w:szCs w:val="16"/>
              </w:rPr>
            </w:pPr>
            <w:r w:rsidRPr="00E84356">
              <w:rPr>
                <w:color w:val="000000"/>
                <w:sz w:val="16"/>
                <w:szCs w:val="16"/>
              </w:rPr>
              <w:t>13</w:t>
            </w:r>
          </w:p>
        </w:tc>
        <w:tc>
          <w:tcPr>
            <w:tcW w:w="387" w:type="pct"/>
            <w:tcBorders>
              <w:top w:val="nil"/>
              <w:left w:val="nil"/>
              <w:bottom w:val="single" w:sz="4" w:space="0" w:color="auto"/>
              <w:right w:val="single" w:sz="4" w:space="0" w:color="auto"/>
            </w:tcBorders>
            <w:shd w:val="clear" w:color="auto" w:fill="auto"/>
            <w:noWrap/>
            <w:vAlign w:val="center"/>
            <w:hideMark/>
          </w:tcPr>
          <w:p w14:paraId="08049DB3" w14:textId="77777777" w:rsidR="00AB6C3E" w:rsidRPr="00E84356" w:rsidRDefault="00AB6C3E">
            <w:pPr>
              <w:jc w:val="center"/>
              <w:rPr>
                <w:color w:val="000000"/>
                <w:sz w:val="16"/>
                <w:szCs w:val="16"/>
              </w:rPr>
            </w:pPr>
            <w:r w:rsidRPr="00E84356">
              <w:rPr>
                <w:color w:val="000000"/>
                <w:sz w:val="16"/>
                <w:szCs w:val="16"/>
              </w:rPr>
              <w:t>27</w:t>
            </w:r>
          </w:p>
        </w:tc>
        <w:tc>
          <w:tcPr>
            <w:tcW w:w="353" w:type="pct"/>
            <w:tcBorders>
              <w:top w:val="nil"/>
              <w:left w:val="nil"/>
              <w:bottom w:val="single" w:sz="4" w:space="0" w:color="auto"/>
              <w:right w:val="single" w:sz="4" w:space="0" w:color="auto"/>
            </w:tcBorders>
            <w:shd w:val="clear" w:color="auto" w:fill="auto"/>
            <w:noWrap/>
            <w:vAlign w:val="center"/>
            <w:hideMark/>
          </w:tcPr>
          <w:p w14:paraId="34229CB1" w14:textId="77777777" w:rsidR="00AB6C3E" w:rsidRPr="00E84356" w:rsidRDefault="00AB6C3E">
            <w:pPr>
              <w:jc w:val="center"/>
              <w:rPr>
                <w:color w:val="000000"/>
                <w:sz w:val="16"/>
                <w:szCs w:val="16"/>
              </w:rPr>
            </w:pPr>
            <w:r w:rsidRPr="00E84356">
              <w:rPr>
                <w:color w:val="000000"/>
                <w:sz w:val="16"/>
                <w:szCs w:val="16"/>
              </w:rPr>
              <w:t>25</w:t>
            </w:r>
          </w:p>
        </w:tc>
        <w:tc>
          <w:tcPr>
            <w:tcW w:w="353" w:type="pct"/>
            <w:tcBorders>
              <w:top w:val="nil"/>
              <w:left w:val="nil"/>
              <w:bottom w:val="single" w:sz="4" w:space="0" w:color="auto"/>
              <w:right w:val="single" w:sz="4" w:space="0" w:color="auto"/>
            </w:tcBorders>
            <w:shd w:val="clear" w:color="auto" w:fill="auto"/>
            <w:noWrap/>
            <w:vAlign w:val="center"/>
            <w:hideMark/>
          </w:tcPr>
          <w:p w14:paraId="2EE202C6" w14:textId="77777777" w:rsidR="00AB6C3E" w:rsidRPr="00E84356" w:rsidRDefault="00AB6C3E">
            <w:pPr>
              <w:jc w:val="center"/>
              <w:rPr>
                <w:color w:val="000000"/>
                <w:sz w:val="16"/>
                <w:szCs w:val="16"/>
              </w:rPr>
            </w:pPr>
            <w:r w:rsidRPr="00E84356">
              <w:rPr>
                <w:color w:val="000000"/>
                <w:sz w:val="16"/>
                <w:szCs w:val="16"/>
              </w:rPr>
              <w:t>26</w:t>
            </w:r>
          </w:p>
        </w:tc>
        <w:tc>
          <w:tcPr>
            <w:tcW w:w="353" w:type="pct"/>
            <w:tcBorders>
              <w:top w:val="nil"/>
              <w:left w:val="nil"/>
              <w:bottom w:val="single" w:sz="4" w:space="0" w:color="auto"/>
              <w:right w:val="single" w:sz="4" w:space="0" w:color="auto"/>
            </w:tcBorders>
            <w:shd w:val="clear" w:color="auto" w:fill="auto"/>
            <w:noWrap/>
            <w:vAlign w:val="center"/>
            <w:hideMark/>
          </w:tcPr>
          <w:p w14:paraId="2F9142EB" w14:textId="77777777" w:rsidR="00AB6C3E" w:rsidRPr="00E84356" w:rsidRDefault="00AB6C3E">
            <w:pPr>
              <w:jc w:val="center"/>
              <w:rPr>
                <w:color w:val="000000"/>
                <w:sz w:val="16"/>
                <w:szCs w:val="16"/>
              </w:rPr>
            </w:pPr>
            <w:r w:rsidRPr="00E84356">
              <w:rPr>
                <w:color w:val="000000"/>
                <w:sz w:val="16"/>
                <w:szCs w:val="16"/>
              </w:rPr>
              <w:t>14</w:t>
            </w:r>
          </w:p>
        </w:tc>
        <w:tc>
          <w:tcPr>
            <w:tcW w:w="532" w:type="pct"/>
            <w:tcBorders>
              <w:top w:val="nil"/>
              <w:left w:val="nil"/>
              <w:bottom w:val="single" w:sz="4" w:space="0" w:color="000000"/>
              <w:right w:val="single" w:sz="4" w:space="0" w:color="000000"/>
            </w:tcBorders>
            <w:shd w:val="clear" w:color="auto" w:fill="auto"/>
            <w:vAlign w:val="center"/>
            <w:hideMark/>
          </w:tcPr>
          <w:p w14:paraId="72C0F4CE" w14:textId="77777777" w:rsidR="00AB6C3E" w:rsidRPr="00E84356" w:rsidRDefault="00AB6C3E">
            <w:pPr>
              <w:jc w:val="center"/>
              <w:rPr>
                <w:color w:val="000000"/>
                <w:sz w:val="16"/>
                <w:szCs w:val="16"/>
              </w:rPr>
            </w:pPr>
            <w:r w:rsidRPr="00E84356">
              <w:rPr>
                <w:color w:val="000000"/>
                <w:sz w:val="16"/>
                <w:szCs w:val="16"/>
              </w:rPr>
              <w:t> </w:t>
            </w:r>
          </w:p>
        </w:tc>
      </w:tr>
    </w:tbl>
    <w:p w14:paraId="63988D91" w14:textId="116F6070" w:rsidR="000833D4" w:rsidRPr="00D7611D" w:rsidRDefault="000833D4" w:rsidP="000833D4">
      <w:pPr>
        <w:ind w:left="1140"/>
        <w:jc w:val="center"/>
        <w:rPr>
          <w:bCs/>
          <w:i/>
          <w:iCs/>
          <w:sz w:val="18"/>
          <w:szCs w:val="18"/>
        </w:rPr>
      </w:pPr>
      <w:r w:rsidRPr="00D7611D">
        <w:rPr>
          <w:bCs/>
          <w:i/>
          <w:iCs/>
          <w:sz w:val="18"/>
          <w:szCs w:val="18"/>
        </w:rPr>
        <w:t>Fuente:</w:t>
      </w:r>
      <w:r w:rsidR="0087035E">
        <w:rPr>
          <w:bCs/>
          <w:i/>
          <w:iCs/>
          <w:sz w:val="18"/>
          <w:szCs w:val="18"/>
        </w:rPr>
        <w:t xml:space="preserve"> </w:t>
      </w:r>
      <w:r w:rsidR="005D7E23">
        <w:rPr>
          <w:bCs/>
          <w:i/>
          <w:iCs/>
          <w:sz w:val="18"/>
          <w:szCs w:val="18"/>
        </w:rPr>
        <w:t>SCAAV.</w:t>
      </w:r>
    </w:p>
    <w:p w14:paraId="34C19929" w14:textId="77777777" w:rsidR="00044121" w:rsidRPr="00D20A58" w:rsidRDefault="00044121" w:rsidP="00A92A86">
      <w:pPr>
        <w:contextualSpacing/>
        <w:rPr>
          <w:sz w:val="18"/>
          <w:szCs w:val="18"/>
          <w:lang w:val="es-ES_tradnl"/>
        </w:rPr>
      </w:pPr>
    </w:p>
    <w:p w14:paraId="1789242A" w14:textId="20CB25D8" w:rsidR="00044121" w:rsidRDefault="00044121" w:rsidP="00A92A86">
      <w:pPr>
        <w:pStyle w:val="Ttulo2"/>
        <w:numPr>
          <w:ilvl w:val="1"/>
          <w:numId w:val="10"/>
        </w:numPr>
        <w:spacing w:before="0" w:after="0"/>
        <w:ind w:left="0" w:firstLine="0"/>
        <w:contextualSpacing/>
        <w:rPr>
          <w:bCs/>
          <w:color w:val="000000"/>
          <w:szCs w:val="22"/>
          <w:lang w:val="es-ES_tradnl"/>
        </w:rPr>
      </w:pPr>
      <w:r w:rsidRPr="00044121">
        <w:rPr>
          <w:bCs/>
          <w:color w:val="000000"/>
          <w:szCs w:val="22"/>
          <w:lang w:val="es-ES_tradnl"/>
        </w:rPr>
        <w:t>Indicadores de gestión</w:t>
      </w:r>
      <w:r w:rsidR="00194229">
        <w:rPr>
          <w:bCs/>
          <w:color w:val="000000"/>
          <w:szCs w:val="22"/>
          <w:lang w:val="es-ES_tradnl"/>
        </w:rPr>
        <w:t>.</w:t>
      </w:r>
    </w:p>
    <w:p w14:paraId="68B80AE8" w14:textId="6CDEC4C1" w:rsidR="00FE170E" w:rsidRDefault="00FE170E" w:rsidP="00962E21">
      <w:pPr>
        <w:contextualSpacing/>
        <w:rPr>
          <w:i/>
          <w:sz w:val="22"/>
          <w:szCs w:val="22"/>
          <w:lang w:val="es-ES_tradnl"/>
        </w:rPr>
      </w:pPr>
    </w:p>
    <w:tbl>
      <w:tblPr>
        <w:tblW w:w="5000" w:type="pct"/>
        <w:tblCellMar>
          <w:left w:w="70" w:type="dxa"/>
          <w:right w:w="70" w:type="dxa"/>
        </w:tblCellMar>
        <w:tblLook w:val="04A0" w:firstRow="1" w:lastRow="0" w:firstColumn="1" w:lastColumn="0" w:noHBand="0" w:noVBand="1"/>
      </w:tblPr>
      <w:tblGrid>
        <w:gridCol w:w="1056"/>
        <w:gridCol w:w="1180"/>
        <w:gridCol w:w="816"/>
        <w:gridCol w:w="798"/>
        <w:gridCol w:w="808"/>
        <w:gridCol w:w="808"/>
        <w:gridCol w:w="808"/>
        <w:gridCol w:w="808"/>
        <w:gridCol w:w="808"/>
        <w:gridCol w:w="940"/>
      </w:tblGrid>
      <w:tr w:rsidR="00D72644" w:rsidRPr="00D72644" w14:paraId="3D7EE1E2" w14:textId="77777777" w:rsidTr="00412EB1">
        <w:trPr>
          <w:trHeight w:val="560"/>
        </w:trPr>
        <w:tc>
          <w:tcPr>
            <w:tcW w:w="489" w:type="pct"/>
            <w:tcBorders>
              <w:top w:val="single" w:sz="4" w:space="0" w:color="000000"/>
              <w:left w:val="single" w:sz="4" w:space="0" w:color="000000"/>
              <w:bottom w:val="single" w:sz="4" w:space="0" w:color="000000"/>
              <w:right w:val="single" w:sz="4" w:space="0" w:color="000000"/>
            </w:tcBorders>
            <w:shd w:val="clear" w:color="auto" w:fill="1F4E79" w:themeFill="accent5" w:themeFillShade="80"/>
            <w:vAlign w:val="center"/>
            <w:hideMark/>
          </w:tcPr>
          <w:p w14:paraId="6F3FC9A3" w14:textId="77777777" w:rsidR="00D72644" w:rsidRPr="00D72644" w:rsidRDefault="00D72644">
            <w:pPr>
              <w:jc w:val="center"/>
              <w:rPr>
                <w:b/>
                <w:bCs/>
                <w:color w:val="FFFFFF"/>
                <w:sz w:val="16"/>
                <w:szCs w:val="16"/>
              </w:rPr>
            </w:pPr>
            <w:r w:rsidRPr="00D72644">
              <w:rPr>
                <w:b/>
                <w:bCs/>
                <w:color w:val="FFFFFF"/>
                <w:sz w:val="16"/>
                <w:szCs w:val="16"/>
                <w:lang w:val="es-ES_tradnl"/>
              </w:rPr>
              <w:t>PRODUCTO</w:t>
            </w:r>
          </w:p>
        </w:tc>
        <w:tc>
          <w:tcPr>
            <w:tcW w:w="602"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7D275D95" w14:textId="77777777" w:rsidR="00D72644" w:rsidRPr="00D72644" w:rsidRDefault="00D72644">
            <w:pPr>
              <w:jc w:val="center"/>
              <w:rPr>
                <w:b/>
                <w:bCs/>
                <w:color w:val="FFFFFF"/>
                <w:sz w:val="16"/>
                <w:szCs w:val="16"/>
              </w:rPr>
            </w:pPr>
            <w:r w:rsidRPr="00D72644">
              <w:rPr>
                <w:b/>
                <w:bCs/>
                <w:color w:val="FFFFFF"/>
                <w:sz w:val="16"/>
                <w:szCs w:val="16"/>
                <w:lang w:val="es-ES_tradnl"/>
              </w:rPr>
              <w:t>INDICADOR</w:t>
            </w:r>
          </w:p>
        </w:tc>
        <w:tc>
          <w:tcPr>
            <w:tcW w:w="489"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6A3E2891" w14:textId="77777777" w:rsidR="00D72644" w:rsidRPr="00D72644" w:rsidRDefault="00D72644">
            <w:pPr>
              <w:jc w:val="center"/>
              <w:rPr>
                <w:b/>
                <w:bCs/>
                <w:color w:val="FFFFFF"/>
                <w:sz w:val="16"/>
                <w:szCs w:val="16"/>
              </w:rPr>
            </w:pPr>
            <w:r w:rsidRPr="00D72644">
              <w:rPr>
                <w:b/>
                <w:bCs/>
                <w:color w:val="FFFFFF"/>
                <w:sz w:val="16"/>
                <w:szCs w:val="16"/>
                <w:lang w:val="es-ES_tradnl"/>
              </w:rPr>
              <w:t>MEDIDO A TRAVÉS DE</w:t>
            </w:r>
          </w:p>
        </w:tc>
        <w:tc>
          <w:tcPr>
            <w:tcW w:w="489"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6DA74439" w14:textId="77777777" w:rsidR="00D72644" w:rsidRPr="00D72644" w:rsidRDefault="00D72644">
            <w:pPr>
              <w:jc w:val="center"/>
              <w:rPr>
                <w:b/>
                <w:bCs/>
                <w:color w:val="FFFFFF"/>
                <w:sz w:val="16"/>
                <w:szCs w:val="16"/>
              </w:rPr>
            </w:pPr>
            <w:r w:rsidRPr="00D72644">
              <w:rPr>
                <w:b/>
                <w:bCs/>
                <w:color w:val="FFFFFF"/>
                <w:sz w:val="16"/>
                <w:szCs w:val="16"/>
                <w:lang w:val="es-ES_tradnl"/>
              </w:rPr>
              <w:t>META</w:t>
            </w:r>
          </w:p>
        </w:tc>
        <w:tc>
          <w:tcPr>
            <w:tcW w:w="489"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44F14115" w14:textId="77777777" w:rsidR="00D72644" w:rsidRPr="00D72644" w:rsidRDefault="00D72644">
            <w:pPr>
              <w:jc w:val="center"/>
              <w:rPr>
                <w:b/>
                <w:bCs/>
                <w:color w:val="FFFFFF"/>
                <w:sz w:val="16"/>
                <w:szCs w:val="16"/>
              </w:rPr>
            </w:pPr>
            <w:r w:rsidRPr="00D72644">
              <w:rPr>
                <w:b/>
                <w:bCs/>
                <w:color w:val="FFFFFF"/>
                <w:sz w:val="16"/>
                <w:szCs w:val="16"/>
                <w:lang w:val="es-ES_tradnl"/>
              </w:rPr>
              <w:t>2020</w:t>
            </w:r>
          </w:p>
        </w:tc>
        <w:tc>
          <w:tcPr>
            <w:tcW w:w="489"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765A9E90" w14:textId="77777777" w:rsidR="00D72644" w:rsidRPr="00D72644" w:rsidRDefault="00D72644">
            <w:pPr>
              <w:jc w:val="center"/>
              <w:rPr>
                <w:b/>
                <w:bCs/>
                <w:color w:val="FFFFFF"/>
                <w:sz w:val="16"/>
                <w:szCs w:val="16"/>
              </w:rPr>
            </w:pPr>
            <w:r w:rsidRPr="00D72644">
              <w:rPr>
                <w:b/>
                <w:bCs/>
                <w:color w:val="FFFFFF"/>
                <w:sz w:val="16"/>
                <w:szCs w:val="16"/>
                <w:lang w:val="es-ES_tradnl"/>
              </w:rPr>
              <w:t>2021</w:t>
            </w:r>
          </w:p>
        </w:tc>
        <w:tc>
          <w:tcPr>
            <w:tcW w:w="489"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0D81F5A6" w14:textId="77777777" w:rsidR="00D72644" w:rsidRPr="00D72644" w:rsidRDefault="00D72644">
            <w:pPr>
              <w:jc w:val="center"/>
              <w:rPr>
                <w:b/>
                <w:bCs/>
                <w:color w:val="FFFFFF"/>
                <w:sz w:val="16"/>
                <w:szCs w:val="16"/>
              </w:rPr>
            </w:pPr>
            <w:r w:rsidRPr="00D72644">
              <w:rPr>
                <w:b/>
                <w:bCs/>
                <w:color w:val="FFFFFF"/>
                <w:sz w:val="16"/>
                <w:szCs w:val="16"/>
                <w:lang w:val="es-ES_tradnl"/>
              </w:rPr>
              <w:t>2022</w:t>
            </w:r>
          </w:p>
        </w:tc>
        <w:tc>
          <w:tcPr>
            <w:tcW w:w="489"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4DB9942E" w14:textId="77777777" w:rsidR="00D72644" w:rsidRPr="00D72644" w:rsidRDefault="00D72644">
            <w:pPr>
              <w:jc w:val="center"/>
              <w:rPr>
                <w:b/>
                <w:bCs/>
                <w:color w:val="FFFFFF"/>
                <w:sz w:val="16"/>
                <w:szCs w:val="16"/>
              </w:rPr>
            </w:pPr>
            <w:r w:rsidRPr="00D72644">
              <w:rPr>
                <w:b/>
                <w:bCs/>
                <w:color w:val="FFFFFF"/>
                <w:sz w:val="16"/>
                <w:szCs w:val="16"/>
                <w:lang w:val="es-ES_tradnl"/>
              </w:rPr>
              <w:t>2023</w:t>
            </w:r>
          </w:p>
        </w:tc>
        <w:tc>
          <w:tcPr>
            <w:tcW w:w="489"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63768F5C" w14:textId="77777777" w:rsidR="00D72644" w:rsidRPr="00D72644" w:rsidRDefault="00D72644">
            <w:pPr>
              <w:jc w:val="center"/>
              <w:rPr>
                <w:b/>
                <w:bCs/>
                <w:color w:val="FFFFFF"/>
                <w:sz w:val="16"/>
                <w:szCs w:val="16"/>
              </w:rPr>
            </w:pPr>
            <w:r w:rsidRPr="00D72644">
              <w:rPr>
                <w:b/>
                <w:bCs/>
                <w:color w:val="FFFFFF"/>
                <w:sz w:val="16"/>
                <w:szCs w:val="16"/>
                <w:lang w:val="es-ES_tradnl"/>
              </w:rPr>
              <w:t>2024</w:t>
            </w:r>
          </w:p>
        </w:tc>
        <w:tc>
          <w:tcPr>
            <w:tcW w:w="489"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5666B6C7" w14:textId="77777777" w:rsidR="00D72644" w:rsidRPr="00D72644" w:rsidRDefault="00D72644">
            <w:pPr>
              <w:jc w:val="center"/>
              <w:rPr>
                <w:b/>
                <w:bCs/>
                <w:color w:val="FFFFFF"/>
                <w:sz w:val="16"/>
                <w:szCs w:val="16"/>
              </w:rPr>
            </w:pPr>
            <w:r w:rsidRPr="00D72644">
              <w:rPr>
                <w:b/>
                <w:bCs/>
                <w:color w:val="FFFFFF"/>
                <w:sz w:val="16"/>
                <w:szCs w:val="16"/>
                <w:lang w:val="es-ES_tradnl"/>
              </w:rPr>
              <w:t>Fuente de verificación</w:t>
            </w:r>
          </w:p>
        </w:tc>
      </w:tr>
      <w:tr w:rsidR="00D72644" w:rsidRPr="00D72644" w14:paraId="752D61D6" w14:textId="77777777" w:rsidTr="00D72644">
        <w:trPr>
          <w:trHeight w:val="840"/>
        </w:trPr>
        <w:tc>
          <w:tcPr>
            <w:tcW w:w="489" w:type="pct"/>
            <w:tcBorders>
              <w:top w:val="nil"/>
              <w:left w:val="single" w:sz="4" w:space="0" w:color="000000"/>
              <w:bottom w:val="single" w:sz="4" w:space="0" w:color="000000"/>
              <w:right w:val="single" w:sz="4" w:space="0" w:color="000000"/>
            </w:tcBorders>
            <w:shd w:val="clear" w:color="auto" w:fill="auto"/>
            <w:vAlign w:val="center"/>
            <w:hideMark/>
          </w:tcPr>
          <w:p w14:paraId="47AC8307" w14:textId="77777777" w:rsidR="00D72644" w:rsidRPr="00D72644" w:rsidRDefault="00D72644">
            <w:pPr>
              <w:jc w:val="center"/>
              <w:rPr>
                <w:color w:val="000000"/>
                <w:sz w:val="16"/>
                <w:szCs w:val="16"/>
              </w:rPr>
            </w:pPr>
            <w:r w:rsidRPr="00D72644">
              <w:rPr>
                <w:color w:val="000000"/>
                <w:sz w:val="16"/>
                <w:szCs w:val="16"/>
                <w:lang w:val="es-ES_tradnl"/>
              </w:rPr>
              <w:lastRenderedPageBreak/>
              <w:t>1000G664</w:t>
            </w:r>
          </w:p>
        </w:tc>
        <w:tc>
          <w:tcPr>
            <w:tcW w:w="602" w:type="pct"/>
            <w:tcBorders>
              <w:top w:val="nil"/>
              <w:left w:val="nil"/>
              <w:bottom w:val="single" w:sz="4" w:space="0" w:color="000000"/>
              <w:right w:val="single" w:sz="4" w:space="0" w:color="000000"/>
            </w:tcBorders>
            <w:shd w:val="clear" w:color="auto" w:fill="auto"/>
            <w:vAlign w:val="center"/>
            <w:hideMark/>
          </w:tcPr>
          <w:p w14:paraId="402B7AE9" w14:textId="77777777" w:rsidR="00D72644" w:rsidRPr="00D72644" w:rsidRDefault="00D72644">
            <w:pPr>
              <w:jc w:val="center"/>
              <w:rPr>
                <w:color w:val="000000"/>
                <w:sz w:val="16"/>
                <w:szCs w:val="16"/>
              </w:rPr>
            </w:pPr>
            <w:r w:rsidRPr="00D72644">
              <w:rPr>
                <w:color w:val="000000"/>
                <w:sz w:val="16"/>
                <w:szCs w:val="16"/>
                <w:lang w:val="es-ES_tradnl"/>
              </w:rPr>
              <w:t>Informes de seguimiento realizados</w:t>
            </w:r>
          </w:p>
        </w:tc>
        <w:tc>
          <w:tcPr>
            <w:tcW w:w="489" w:type="pct"/>
            <w:tcBorders>
              <w:top w:val="nil"/>
              <w:left w:val="nil"/>
              <w:bottom w:val="single" w:sz="4" w:space="0" w:color="000000"/>
              <w:right w:val="single" w:sz="4" w:space="0" w:color="000000"/>
            </w:tcBorders>
            <w:shd w:val="clear" w:color="auto" w:fill="auto"/>
            <w:vAlign w:val="center"/>
            <w:hideMark/>
          </w:tcPr>
          <w:p w14:paraId="5F170E8A" w14:textId="77777777" w:rsidR="00D72644" w:rsidRPr="00D72644" w:rsidRDefault="00D72644">
            <w:pPr>
              <w:jc w:val="center"/>
              <w:rPr>
                <w:color w:val="000000"/>
                <w:sz w:val="16"/>
                <w:szCs w:val="16"/>
              </w:rPr>
            </w:pPr>
            <w:r w:rsidRPr="00D72644">
              <w:rPr>
                <w:color w:val="000000"/>
                <w:sz w:val="16"/>
                <w:szCs w:val="16"/>
                <w:lang w:val="es-ES_tradnl"/>
              </w:rPr>
              <w:t>Número</w:t>
            </w:r>
          </w:p>
        </w:tc>
        <w:tc>
          <w:tcPr>
            <w:tcW w:w="489" w:type="pct"/>
            <w:tcBorders>
              <w:top w:val="nil"/>
              <w:left w:val="nil"/>
              <w:bottom w:val="single" w:sz="4" w:space="0" w:color="000000"/>
              <w:right w:val="single" w:sz="4" w:space="0" w:color="000000"/>
            </w:tcBorders>
            <w:shd w:val="clear" w:color="auto" w:fill="auto"/>
            <w:vAlign w:val="center"/>
            <w:hideMark/>
          </w:tcPr>
          <w:p w14:paraId="1295B26E" w14:textId="21B022D8" w:rsidR="00D72644" w:rsidRPr="00A267D4" w:rsidRDefault="00E00550">
            <w:pPr>
              <w:jc w:val="center"/>
              <w:rPr>
                <w:color w:val="000000"/>
                <w:sz w:val="16"/>
                <w:szCs w:val="16"/>
              </w:rPr>
            </w:pPr>
            <w:r w:rsidRPr="00A267D4">
              <w:rPr>
                <w:color w:val="000000"/>
                <w:sz w:val="16"/>
                <w:szCs w:val="16"/>
              </w:rPr>
              <w:t>7.948</w:t>
            </w:r>
          </w:p>
        </w:tc>
        <w:tc>
          <w:tcPr>
            <w:tcW w:w="489" w:type="pct"/>
            <w:tcBorders>
              <w:top w:val="nil"/>
              <w:left w:val="nil"/>
              <w:bottom w:val="single" w:sz="4" w:space="0" w:color="000000"/>
              <w:right w:val="single" w:sz="4" w:space="0" w:color="000000"/>
            </w:tcBorders>
            <w:shd w:val="clear" w:color="auto" w:fill="auto"/>
            <w:vAlign w:val="center"/>
            <w:hideMark/>
          </w:tcPr>
          <w:p w14:paraId="13EAE7D3" w14:textId="3B3AD9BE" w:rsidR="00D72644" w:rsidRPr="00A267D4" w:rsidRDefault="00E00550">
            <w:pPr>
              <w:jc w:val="center"/>
              <w:rPr>
                <w:color w:val="000000"/>
                <w:sz w:val="16"/>
                <w:szCs w:val="16"/>
              </w:rPr>
            </w:pPr>
            <w:r w:rsidRPr="00A267D4">
              <w:rPr>
                <w:color w:val="000000"/>
                <w:sz w:val="16"/>
                <w:szCs w:val="16"/>
                <w:lang w:val="es-ES_tradnl"/>
              </w:rPr>
              <w:t>1.292</w:t>
            </w:r>
          </w:p>
        </w:tc>
        <w:tc>
          <w:tcPr>
            <w:tcW w:w="489" w:type="pct"/>
            <w:tcBorders>
              <w:top w:val="nil"/>
              <w:left w:val="nil"/>
              <w:bottom w:val="single" w:sz="4" w:space="0" w:color="000000"/>
              <w:right w:val="single" w:sz="4" w:space="0" w:color="000000"/>
            </w:tcBorders>
            <w:shd w:val="clear" w:color="auto" w:fill="auto"/>
            <w:vAlign w:val="center"/>
            <w:hideMark/>
          </w:tcPr>
          <w:p w14:paraId="35CC5688" w14:textId="5724F870" w:rsidR="00D72644" w:rsidRPr="00412EB1" w:rsidRDefault="00E00550">
            <w:pPr>
              <w:jc w:val="center"/>
              <w:rPr>
                <w:b/>
                <w:bCs/>
                <w:color w:val="000000"/>
                <w:sz w:val="16"/>
                <w:szCs w:val="16"/>
              </w:rPr>
            </w:pPr>
            <w:r w:rsidRPr="00B33E1B">
              <w:rPr>
                <w:color w:val="000000"/>
                <w:sz w:val="16"/>
                <w:szCs w:val="16"/>
                <w:lang w:val="es-ES_tradnl"/>
              </w:rPr>
              <w:t>4.</w:t>
            </w:r>
            <w:r w:rsidR="00412EB1" w:rsidRPr="00B33E1B">
              <w:rPr>
                <w:color w:val="000000"/>
                <w:sz w:val="16"/>
                <w:szCs w:val="16"/>
                <w:lang w:val="es-ES_tradnl"/>
              </w:rPr>
              <w:t>950</w:t>
            </w:r>
          </w:p>
        </w:tc>
        <w:tc>
          <w:tcPr>
            <w:tcW w:w="489" w:type="pct"/>
            <w:tcBorders>
              <w:top w:val="nil"/>
              <w:left w:val="nil"/>
              <w:bottom w:val="single" w:sz="4" w:space="0" w:color="000000"/>
              <w:right w:val="single" w:sz="4" w:space="0" w:color="000000"/>
            </w:tcBorders>
            <w:shd w:val="clear" w:color="auto" w:fill="auto"/>
            <w:vAlign w:val="center"/>
            <w:hideMark/>
          </w:tcPr>
          <w:p w14:paraId="7B2060D1" w14:textId="77777777" w:rsidR="00D72644" w:rsidRPr="00A267D4" w:rsidRDefault="00D72644">
            <w:pPr>
              <w:jc w:val="center"/>
              <w:rPr>
                <w:color w:val="000000"/>
                <w:sz w:val="16"/>
                <w:szCs w:val="16"/>
              </w:rPr>
            </w:pPr>
            <w:r w:rsidRPr="00A267D4">
              <w:rPr>
                <w:color w:val="000000"/>
                <w:sz w:val="16"/>
                <w:szCs w:val="16"/>
                <w:lang w:val="es-ES_tradnl"/>
              </w:rPr>
              <w:t>1.097</w:t>
            </w:r>
          </w:p>
        </w:tc>
        <w:tc>
          <w:tcPr>
            <w:tcW w:w="489" w:type="pct"/>
            <w:tcBorders>
              <w:top w:val="nil"/>
              <w:left w:val="nil"/>
              <w:bottom w:val="single" w:sz="4" w:space="0" w:color="000000"/>
              <w:right w:val="single" w:sz="4" w:space="0" w:color="000000"/>
            </w:tcBorders>
            <w:shd w:val="clear" w:color="auto" w:fill="auto"/>
            <w:vAlign w:val="center"/>
            <w:hideMark/>
          </w:tcPr>
          <w:p w14:paraId="242F21B9" w14:textId="3B099C63" w:rsidR="00D72644" w:rsidRPr="00D72644" w:rsidRDefault="00E00550">
            <w:pPr>
              <w:jc w:val="center"/>
              <w:rPr>
                <w:color w:val="000000"/>
                <w:sz w:val="16"/>
                <w:szCs w:val="16"/>
              </w:rPr>
            </w:pPr>
            <w:r>
              <w:rPr>
                <w:color w:val="000000"/>
                <w:sz w:val="16"/>
                <w:szCs w:val="16"/>
              </w:rPr>
              <w:t>370</w:t>
            </w:r>
          </w:p>
        </w:tc>
        <w:tc>
          <w:tcPr>
            <w:tcW w:w="489" w:type="pct"/>
            <w:tcBorders>
              <w:top w:val="nil"/>
              <w:left w:val="nil"/>
              <w:bottom w:val="single" w:sz="4" w:space="0" w:color="000000"/>
              <w:right w:val="single" w:sz="4" w:space="0" w:color="000000"/>
            </w:tcBorders>
            <w:shd w:val="clear" w:color="auto" w:fill="auto"/>
            <w:vAlign w:val="center"/>
            <w:hideMark/>
          </w:tcPr>
          <w:p w14:paraId="3F2D69FC" w14:textId="62C4D361" w:rsidR="00D72644" w:rsidRPr="00412EB1" w:rsidRDefault="00412EB1">
            <w:pPr>
              <w:jc w:val="center"/>
              <w:rPr>
                <w:b/>
                <w:bCs/>
                <w:color w:val="000000"/>
                <w:sz w:val="16"/>
                <w:szCs w:val="16"/>
              </w:rPr>
            </w:pPr>
            <w:r w:rsidRPr="00B33E1B">
              <w:rPr>
                <w:color w:val="000000"/>
                <w:sz w:val="16"/>
                <w:szCs w:val="16"/>
              </w:rPr>
              <w:t>239</w:t>
            </w:r>
          </w:p>
        </w:tc>
        <w:tc>
          <w:tcPr>
            <w:tcW w:w="489" w:type="pct"/>
            <w:tcBorders>
              <w:top w:val="nil"/>
              <w:left w:val="nil"/>
              <w:bottom w:val="single" w:sz="4" w:space="0" w:color="000000"/>
              <w:right w:val="single" w:sz="4" w:space="0" w:color="000000"/>
            </w:tcBorders>
            <w:shd w:val="clear" w:color="auto" w:fill="auto"/>
            <w:vAlign w:val="center"/>
            <w:hideMark/>
          </w:tcPr>
          <w:p w14:paraId="4C47AFBA" w14:textId="77777777" w:rsidR="00D72644" w:rsidRPr="00D72644" w:rsidRDefault="00D72644">
            <w:pPr>
              <w:jc w:val="center"/>
              <w:rPr>
                <w:color w:val="000000"/>
                <w:sz w:val="16"/>
                <w:szCs w:val="16"/>
              </w:rPr>
            </w:pPr>
            <w:r w:rsidRPr="00D72644">
              <w:rPr>
                <w:color w:val="000000"/>
                <w:sz w:val="16"/>
                <w:szCs w:val="16"/>
                <w:lang w:val="es-ES_tradnl"/>
              </w:rPr>
              <w:t> </w:t>
            </w:r>
          </w:p>
        </w:tc>
      </w:tr>
      <w:tr w:rsidR="00D72644" w:rsidRPr="00D72644" w14:paraId="2D767244" w14:textId="77777777" w:rsidTr="00D72644">
        <w:trPr>
          <w:trHeight w:val="840"/>
        </w:trPr>
        <w:tc>
          <w:tcPr>
            <w:tcW w:w="489" w:type="pct"/>
            <w:tcBorders>
              <w:top w:val="nil"/>
              <w:left w:val="single" w:sz="4" w:space="0" w:color="000000"/>
              <w:bottom w:val="single" w:sz="4" w:space="0" w:color="000000"/>
              <w:right w:val="single" w:sz="4" w:space="0" w:color="000000"/>
            </w:tcBorders>
            <w:shd w:val="clear" w:color="auto" w:fill="auto"/>
            <w:vAlign w:val="center"/>
            <w:hideMark/>
          </w:tcPr>
          <w:p w14:paraId="690F44D4" w14:textId="77777777" w:rsidR="00D72644" w:rsidRPr="00D72644" w:rsidRDefault="00D72644">
            <w:pPr>
              <w:jc w:val="center"/>
              <w:rPr>
                <w:color w:val="000000"/>
                <w:sz w:val="16"/>
                <w:szCs w:val="16"/>
              </w:rPr>
            </w:pPr>
            <w:r w:rsidRPr="00D72644">
              <w:rPr>
                <w:color w:val="000000"/>
                <w:sz w:val="16"/>
                <w:szCs w:val="16"/>
                <w:lang w:val="es-ES_tradnl"/>
              </w:rPr>
              <w:t>0400G055</w:t>
            </w:r>
          </w:p>
        </w:tc>
        <w:tc>
          <w:tcPr>
            <w:tcW w:w="602" w:type="pct"/>
            <w:tcBorders>
              <w:top w:val="nil"/>
              <w:left w:val="nil"/>
              <w:bottom w:val="single" w:sz="4" w:space="0" w:color="000000"/>
              <w:right w:val="single" w:sz="4" w:space="0" w:color="000000"/>
            </w:tcBorders>
            <w:shd w:val="clear" w:color="auto" w:fill="auto"/>
            <w:vAlign w:val="center"/>
            <w:hideMark/>
          </w:tcPr>
          <w:p w14:paraId="09D05D0C" w14:textId="77777777" w:rsidR="00D72644" w:rsidRPr="00D72644" w:rsidRDefault="00D72644">
            <w:pPr>
              <w:jc w:val="center"/>
              <w:rPr>
                <w:color w:val="000000"/>
                <w:sz w:val="16"/>
                <w:szCs w:val="16"/>
              </w:rPr>
            </w:pPr>
            <w:r w:rsidRPr="00D72644">
              <w:rPr>
                <w:color w:val="000000"/>
                <w:sz w:val="16"/>
                <w:szCs w:val="16"/>
                <w:lang w:val="es-ES_tradnl"/>
              </w:rPr>
              <w:t>Porcentaje De Procesos Ejecutados</w:t>
            </w:r>
          </w:p>
        </w:tc>
        <w:tc>
          <w:tcPr>
            <w:tcW w:w="489" w:type="pct"/>
            <w:tcBorders>
              <w:top w:val="nil"/>
              <w:left w:val="nil"/>
              <w:bottom w:val="single" w:sz="4" w:space="0" w:color="000000"/>
              <w:right w:val="single" w:sz="4" w:space="0" w:color="000000"/>
            </w:tcBorders>
            <w:shd w:val="clear" w:color="auto" w:fill="auto"/>
            <w:vAlign w:val="center"/>
            <w:hideMark/>
          </w:tcPr>
          <w:p w14:paraId="198E5BA5" w14:textId="77777777" w:rsidR="00D72644" w:rsidRPr="00D72644" w:rsidRDefault="00D72644">
            <w:pPr>
              <w:jc w:val="center"/>
              <w:rPr>
                <w:color w:val="000000"/>
                <w:sz w:val="16"/>
                <w:szCs w:val="16"/>
              </w:rPr>
            </w:pPr>
            <w:r w:rsidRPr="00D72644">
              <w:rPr>
                <w:color w:val="000000"/>
                <w:sz w:val="16"/>
                <w:szCs w:val="16"/>
                <w:lang w:val="es-ES_tradnl"/>
              </w:rPr>
              <w:t>Número</w:t>
            </w:r>
          </w:p>
        </w:tc>
        <w:tc>
          <w:tcPr>
            <w:tcW w:w="489" w:type="pct"/>
            <w:tcBorders>
              <w:top w:val="nil"/>
              <w:left w:val="nil"/>
              <w:bottom w:val="single" w:sz="4" w:space="0" w:color="000000"/>
              <w:right w:val="single" w:sz="4" w:space="0" w:color="000000"/>
            </w:tcBorders>
            <w:shd w:val="clear" w:color="auto" w:fill="auto"/>
            <w:vAlign w:val="center"/>
            <w:hideMark/>
          </w:tcPr>
          <w:p w14:paraId="055E8AF5" w14:textId="77777777" w:rsidR="00D72644" w:rsidRPr="00D72644" w:rsidRDefault="00D72644">
            <w:pPr>
              <w:jc w:val="center"/>
              <w:rPr>
                <w:color w:val="000000"/>
                <w:sz w:val="16"/>
                <w:szCs w:val="16"/>
              </w:rPr>
            </w:pPr>
            <w:r w:rsidRPr="00D72644">
              <w:rPr>
                <w:color w:val="000000"/>
                <w:sz w:val="16"/>
                <w:szCs w:val="16"/>
                <w:lang w:val="es-ES_tradnl"/>
              </w:rPr>
              <w:t>1</w:t>
            </w:r>
          </w:p>
        </w:tc>
        <w:tc>
          <w:tcPr>
            <w:tcW w:w="489" w:type="pct"/>
            <w:tcBorders>
              <w:top w:val="nil"/>
              <w:left w:val="nil"/>
              <w:bottom w:val="single" w:sz="4" w:space="0" w:color="000000"/>
              <w:right w:val="single" w:sz="4" w:space="0" w:color="000000"/>
            </w:tcBorders>
            <w:shd w:val="clear" w:color="auto" w:fill="auto"/>
            <w:vAlign w:val="center"/>
            <w:hideMark/>
          </w:tcPr>
          <w:p w14:paraId="17058D75" w14:textId="77777777" w:rsidR="00D72644" w:rsidRPr="00D72644" w:rsidRDefault="00D72644">
            <w:pPr>
              <w:jc w:val="center"/>
              <w:rPr>
                <w:color w:val="000000"/>
                <w:sz w:val="16"/>
                <w:szCs w:val="16"/>
              </w:rPr>
            </w:pPr>
            <w:r w:rsidRPr="00D72644">
              <w:rPr>
                <w:color w:val="000000"/>
                <w:sz w:val="16"/>
                <w:szCs w:val="16"/>
                <w:lang w:val="es-ES_tradnl"/>
              </w:rPr>
              <w:t>1</w:t>
            </w:r>
          </w:p>
        </w:tc>
        <w:tc>
          <w:tcPr>
            <w:tcW w:w="489" w:type="pct"/>
            <w:tcBorders>
              <w:top w:val="nil"/>
              <w:left w:val="nil"/>
              <w:bottom w:val="single" w:sz="4" w:space="0" w:color="000000"/>
              <w:right w:val="single" w:sz="4" w:space="0" w:color="000000"/>
            </w:tcBorders>
            <w:shd w:val="clear" w:color="auto" w:fill="auto"/>
            <w:vAlign w:val="center"/>
            <w:hideMark/>
          </w:tcPr>
          <w:p w14:paraId="4B107AAD" w14:textId="77777777" w:rsidR="00D72644" w:rsidRPr="00D72644" w:rsidRDefault="00D72644">
            <w:pPr>
              <w:jc w:val="center"/>
              <w:rPr>
                <w:color w:val="000000"/>
                <w:sz w:val="16"/>
                <w:szCs w:val="16"/>
              </w:rPr>
            </w:pPr>
            <w:r w:rsidRPr="00D72644">
              <w:rPr>
                <w:color w:val="000000"/>
                <w:sz w:val="16"/>
                <w:szCs w:val="16"/>
                <w:lang w:val="es-ES_tradnl"/>
              </w:rPr>
              <w:t>1</w:t>
            </w:r>
          </w:p>
        </w:tc>
        <w:tc>
          <w:tcPr>
            <w:tcW w:w="489" w:type="pct"/>
            <w:tcBorders>
              <w:top w:val="nil"/>
              <w:left w:val="nil"/>
              <w:bottom w:val="single" w:sz="4" w:space="0" w:color="000000"/>
              <w:right w:val="single" w:sz="4" w:space="0" w:color="000000"/>
            </w:tcBorders>
            <w:shd w:val="clear" w:color="auto" w:fill="auto"/>
            <w:vAlign w:val="center"/>
            <w:hideMark/>
          </w:tcPr>
          <w:p w14:paraId="523F0907" w14:textId="77777777" w:rsidR="00D72644" w:rsidRPr="00D72644" w:rsidRDefault="00D72644">
            <w:pPr>
              <w:jc w:val="center"/>
              <w:rPr>
                <w:color w:val="000000"/>
                <w:sz w:val="16"/>
                <w:szCs w:val="16"/>
              </w:rPr>
            </w:pPr>
            <w:r w:rsidRPr="00D72644">
              <w:rPr>
                <w:color w:val="000000"/>
                <w:sz w:val="16"/>
                <w:szCs w:val="16"/>
                <w:lang w:val="es-ES_tradnl"/>
              </w:rPr>
              <w:t>1</w:t>
            </w:r>
          </w:p>
        </w:tc>
        <w:tc>
          <w:tcPr>
            <w:tcW w:w="489" w:type="pct"/>
            <w:tcBorders>
              <w:top w:val="nil"/>
              <w:left w:val="nil"/>
              <w:bottom w:val="single" w:sz="4" w:space="0" w:color="000000"/>
              <w:right w:val="single" w:sz="4" w:space="0" w:color="000000"/>
            </w:tcBorders>
            <w:shd w:val="clear" w:color="auto" w:fill="auto"/>
            <w:vAlign w:val="center"/>
            <w:hideMark/>
          </w:tcPr>
          <w:p w14:paraId="574A24A3" w14:textId="77777777" w:rsidR="00D72644" w:rsidRPr="00D72644" w:rsidRDefault="00D72644">
            <w:pPr>
              <w:jc w:val="center"/>
              <w:rPr>
                <w:color w:val="000000"/>
                <w:sz w:val="16"/>
                <w:szCs w:val="16"/>
              </w:rPr>
            </w:pPr>
            <w:r w:rsidRPr="00D72644">
              <w:rPr>
                <w:color w:val="000000"/>
                <w:sz w:val="16"/>
                <w:szCs w:val="16"/>
                <w:lang w:val="es-ES_tradnl"/>
              </w:rPr>
              <w:t>1</w:t>
            </w:r>
          </w:p>
        </w:tc>
        <w:tc>
          <w:tcPr>
            <w:tcW w:w="489" w:type="pct"/>
            <w:tcBorders>
              <w:top w:val="nil"/>
              <w:left w:val="nil"/>
              <w:bottom w:val="single" w:sz="4" w:space="0" w:color="000000"/>
              <w:right w:val="single" w:sz="4" w:space="0" w:color="000000"/>
            </w:tcBorders>
            <w:shd w:val="clear" w:color="auto" w:fill="auto"/>
            <w:vAlign w:val="center"/>
            <w:hideMark/>
          </w:tcPr>
          <w:p w14:paraId="526C6BE9" w14:textId="77777777" w:rsidR="00D72644" w:rsidRPr="00D72644" w:rsidRDefault="00D72644">
            <w:pPr>
              <w:jc w:val="center"/>
              <w:rPr>
                <w:color w:val="000000"/>
                <w:sz w:val="16"/>
                <w:szCs w:val="16"/>
              </w:rPr>
            </w:pPr>
            <w:r w:rsidRPr="00D72644">
              <w:rPr>
                <w:color w:val="000000"/>
                <w:sz w:val="16"/>
                <w:szCs w:val="16"/>
                <w:lang w:val="es-ES_tradnl"/>
              </w:rPr>
              <w:t>1</w:t>
            </w:r>
          </w:p>
        </w:tc>
        <w:tc>
          <w:tcPr>
            <w:tcW w:w="489" w:type="pct"/>
            <w:tcBorders>
              <w:top w:val="nil"/>
              <w:left w:val="nil"/>
              <w:bottom w:val="single" w:sz="4" w:space="0" w:color="000000"/>
              <w:right w:val="single" w:sz="4" w:space="0" w:color="000000"/>
            </w:tcBorders>
            <w:shd w:val="clear" w:color="auto" w:fill="auto"/>
            <w:vAlign w:val="center"/>
            <w:hideMark/>
          </w:tcPr>
          <w:p w14:paraId="2474BCA9" w14:textId="77777777" w:rsidR="00D72644" w:rsidRPr="00D72644" w:rsidRDefault="00D72644">
            <w:pPr>
              <w:jc w:val="center"/>
              <w:rPr>
                <w:color w:val="000000"/>
                <w:sz w:val="16"/>
                <w:szCs w:val="16"/>
              </w:rPr>
            </w:pPr>
            <w:r w:rsidRPr="00D72644">
              <w:rPr>
                <w:color w:val="000000"/>
                <w:sz w:val="16"/>
                <w:szCs w:val="16"/>
                <w:lang w:val="es-ES_tradnl"/>
              </w:rPr>
              <w:t> </w:t>
            </w:r>
          </w:p>
        </w:tc>
      </w:tr>
      <w:tr w:rsidR="00D72644" w:rsidRPr="00D72644" w14:paraId="6F8C92B7" w14:textId="77777777" w:rsidTr="00D72644">
        <w:trPr>
          <w:trHeight w:val="560"/>
        </w:trPr>
        <w:tc>
          <w:tcPr>
            <w:tcW w:w="489" w:type="pct"/>
            <w:tcBorders>
              <w:top w:val="nil"/>
              <w:left w:val="single" w:sz="4" w:space="0" w:color="000000"/>
              <w:bottom w:val="single" w:sz="4" w:space="0" w:color="000000"/>
              <w:right w:val="single" w:sz="4" w:space="0" w:color="000000"/>
            </w:tcBorders>
            <w:shd w:val="clear" w:color="auto" w:fill="auto"/>
            <w:vAlign w:val="center"/>
            <w:hideMark/>
          </w:tcPr>
          <w:p w14:paraId="340A707F" w14:textId="77777777" w:rsidR="00D72644" w:rsidRPr="00D72644" w:rsidRDefault="00D72644">
            <w:pPr>
              <w:jc w:val="center"/>
              <w:rPr>
                <w:color w:val="000000"/>
                <w:sz w:val="16"/>
                <w:szCs w:val="16"/>
              </w:rPr>
            </w:pPr>
            <w:r w:rsidRPr="00D72644">
              <w:rPr>
                <w:color w:val="000000"/>
                <w:sz w:val="16"/>
                <w:szCs w:val="16"/>
                <w:lang w:val="es-ES_tradnl"/>
              </w:rPr>
              <w:t>1100G078</w:t>
            </w:r>
          </w:p>
        </w:tc>
        <w:tc>
          <w:tcPr>
            <w:tcW w:w="602" w:type="pct"/>
            <w:tcBorders>
              <w:top w:val="nil"/>
              <w:left w:val="nil"/>
              <w:bottom w:val="single" w:sz="4" w:space="0" w:color="000000"/>
              <w:right w:val="single" w:sz="4" w:space="0" w:color="000000"/>
            </w:tcBorders>
            <w:shd w:val="clear" w:color="auto" w:fill="auto"/>
            <w:vAlign w:val="center"/>
            <w:hideMark/>
          </w:tcPr>
          <w:p w14:paraId="0F8A9128" w14:textId="77777777" w:rsidR="00D72644" w:rsidRPr="00D72644" w:rsidRDefault="00D72644">
            <w:pPr>
              <w:jc w:val="center"/>
              <w:rPr>
                <w:color w:val="000000"/>
                <w:sz w:val="16"/>
                <w:szCs w:val="16"/>
              </w:rPr>
            </w:pPr>
            <w:r w:rsidRPr="00D72644">
              <w:rPr>
                <w:color w:val="000000"/>
                <w:sz w:val="16"/>
                <w:szCs w:val="16"/>
                <w:lang w:val="es-ES_tradnl"/>
              </w:rPr>
              <w:t>Visitas realizadas a predios</w:t>
            </w:r>
          </w:p>
        </w:tc>
        <w:tc>
          <w:tcPr>
            <w:tcW w:w="489" w:type="pct"/>
            <w:tcBorders>
              <w:top w:val="nil"/>
              <w:left w:val="nil"/>
              <w:bottom w:val="single" w:sz="4" w:space="0" w:color="000000"/>
              <w:right w:val="single" w:sz="4" w:space="0" w:color="000000"/>
            </w:tcBorders>
            <w:shd w:val="clear" w:color="auto" w:fill="auto"/>
            <w:vAlign w:val="center"/>
            <w:hideMark/>
          </w:tcPr>
          <w:p w14:paraId="51EF56EA" w14:textId="77777777" w:rsidR="00D72644" w:rsidRPr="00D72644" w:rsidRDefault="00D72644">
            <w:pPr>
              <w:jc w:val="center"/>
              <w:rPr>
                <w:color w:val="000000"/>
                <w:sz w:val="16"/>
                <w:szCs w:val="16"/>
              </w:rPr>
            </w:pPr>
            <w:r w:rsidRPr="00D72644">
              <w:rPr>
                <w:color w:val="000000"/>
                <w:sz w:val="16"/>
                <w:szCs w:val="16"/>
                <w:lang w:val="es-ES_tradnl"/>
              </w:rPr>
              <w:t>Número</w:t>
            </w:r>
          </w:p>
        </w:tc>
        <w:tc>
          <w:tcPr>
            <w:tcW w:w="489" w:type="pct"/>
            <w:tcBorders>
              <w:top w:val="nil"/>
              <w:left w:val="nil"/>
              <w:bottom w:val="single" w:sz="4" w:space="0" w:color="000000"/>
              <w:right w:val="single" w:sz="4" w:space="0" w:color="000000"/>
            </w:tcBorders>
            <w:shd w:val="clear" w:color="auto" w:fill="auto"/>
            <w:vAlign w:val="center"/>
            <w:hideMark/>
          </w:tcPr>
          <w:p w14:paraId="65E62F5D" w14:textId="77777777" w:rsidR="00D72644" w:rsidRPr="00D72644" w:rsidRDefault="00D72644">
            <w:pPr>
              <w:jc w:val="center"/>
              <w:rPr>
                <w:color w:val="000000"/>
                <w:sz w:val="16"/>
                <w:szCs w:val="16"/>
              </w:rPr>
            </w:pPr>
            <w:r w:rsidRPr="00D72644">
              <w:rPr>
                <w:color w:val="000000"/>
                <w:sz w:val="16"/>
                <w:szCs w:val="16"/>
                <w:lang w:val="es-ES_tradnl"/>
              </w:rPr>
              <w:t>4.000</w:t>
            </w:r>
          </w:p>
        </w:tc>
        <w:tc>
          <w:tcPr>
            <w:tcW w:w="489" w:type="pct"/>
            <w:tcBorders>
              <w:top w:val="nil"/>
              <w:left w:val="nil"/>
              <w:bottom w:val="single" w:sz="4" w:space="0" w:color="000000"/>
              <w:right w:val="single" w:sz="4" w:space="0" w:color="000000"/>
            </w:tcBorders>
            <w:shd w:val="clear" w:color="auto" w:fill="auto"/>
            <w:vAlign w:val="center"/>
            <w:hideMark/>
          </w:tcPr>
          <w:p w14:paraId="4AB3F341" w14:textId="77777777" w:rsidR="00D72644" w:rsidRPr="00D72644" w:rsidRDefault="00D72644">
            <w:pPr>
              <w:jc w:val="center"/>
              <w:rPr>
                <w:color w:val="000000"/>
                <w:sz w:val="16"/>
                <w:szCs w:val="16"/>
              </w:rPr>
            </w:pPr>
            <w:r w:rsidRPr="00D72644">
              <w:rPr>
                <w:color w:val="000000"/>
                <w:sz w:val="16"/>
                <w:szCs w:val="16"/>
                <w:lang w:val="es-ES_tradnl"/>
              </w:rPr>
              <w:t>374</w:t>
            </w:r>
          </w:p>
        </w:tc>
        <w:tc>
          <w:tcPr>
            <w:tcW w:w="489" w:type="pct"/>
            <w:tcBorders>
              <w:top w:val="nil"/>
              <w:left w:val="nil"/>
              <w:bottom w:val="single" w:sz="4" w:space="0" w:color="000000"/>
              <w:right w:val="single" w:sz="4" w:space="0" w:color="000000"/>
            </w:tcBorders>
            <w:shd w:val="clear" w:color="auto" w:fill="auto"/>
            <w:vAlign w:val="center"/>
            <w:hideMark/>
          </w:tcPr>
          <w:p w14:paraId="7487D0BD" w14:textId="77777777" w:rsidR="00D72644" w:rsidRPr="00D72644" w:rsidRDefault="00D72644">
            <w:pPr>
              <w:jc w:val="center"/>
              <w:rPr>
                <w:color w:val="000000"/>
                <w:sz w:val="16"/>
                <w:szCs w:val="16"/>
              </w:rPr>
            </w:pPr>
            <w:r w:rsidRPr="00D72644">
              <w:rPr>
                <w:color w:val="000000"/>
                <w:sz w:val="16"/>
                <w:szCs w:val="16"/>
                <w:lang w:val="es-ES_tradnl"/>
              </w:rPr>
              <w:t>766</w:t>
            </w:r>
          </w:p>
        </w:tc>
        <w:tc>
          <w:tcPr>
            <w:tcW w:w="489" w:type="pct"/>
            <w:tcBorders>
              <w:top w:val="nil"/>
              <w:left w:val="nil"/>
              <w:bottom w:val="single" w:sz="4" w:space="0" w:color="000000"/>
              <w:right w:val="single" w:sz="4" w:space="0" w:color="000000"/>
            </w:tcBorders>
            <w:shd w:val="clear" w:color="auto" w:fill="auto"/>
            <w:vAlign w:val="center"/>
            <w:hideMark/>
          </w:tcPr>
          <w:p w14:paraId="195FD17B" w14:textId="287872F0" w:rsidR="00D72644" w:rsidRPr="00B5345A" w:rsidRDefault="00D72644">
            <w:pPr>
              <w:jc w:val="center"/>
              <w:rPr>
                <w:color w:val="000000"/>
                <w:sz w:val="16"/>
                <w:szCs w:val="16"/>
                <w:lang w:val="es-ES_tradnl"/>
              </w:rPr>
            </w:pPr>
            <w:r w:rsidRPr="00B5345A">
              <w:rPr>
                <w:color w:val="000000"/>
                <w:sz w:val="16"/>
                <w:szCs w:val="16"/>
                <w:lang w:val="es-ES_tradnl"/>
              </w:rPr>
              <w:t>1</w:t>
            </w:r>
            <w:r w:rsidR="00B33E1B" w:rsidRPr="00B5345A">
              <w:rPr>
                <w:color w:val="000000"/>
                <w:sz w:val="16"/>
                <w:szCs w:val="16"/>
                <w:lang w:val="es-ES_tradnl"/>
              </w:rPr>
              <w:t>.248</w:t>
            </w:r>
          </w:p>
        </w:tc>
        <w:tc>
          <w:tcPr>
            <w:tcW w:w="489" w:type="pct"/>
            <w:tcBorders>
              <w:top w:val="nil"/>
              <w:left w:val="nil"/>
              <w:bottom w:val="single" w:sz="4" w:space="0" w:color="000000"/>
              <w:right w:val="single" w:sz="4" w:space="0" w:color="000000"/>
            </w:tcBorders>
            <w:shd w:val="clear" w:color="auto" w:fill="auto"/>
            <w:vAlign w:val="center"/>
            <w:hideMark/>
          </w:tcPr>
          <w:p w14:paraId="0BF4280A" w14:textId="188D7367" w:rsidR="00D72644" w:rsidRPr="00B5345A" w:rsidRDefault="00B33E1B">
            <w:pPr>
              <w:jc w:val="center"/>
              <w:rPr>
                <w:color w:val="000000"/>
                <w:sz w:val="16"/>
                <w:szCs w:val="16"/>
                <w:lang w:val="es-ES_tradnl"/>
              </w:rPr>
            </w:pPr>
            <w:r w:rsidRPr="00B5345A">
              <w:rPr>
                <w:color w:val="000000"/>
                <w:sz w:val="16"/>
                <w:szCs w:val="16"/>
                <w:lang w:val="es-ES_tradnl"/>
              </w:rPr>
              <w:t>1.248</w:t>
            </w:r>
          </w:p>
        </w:tc>
        <w:tc>
          <w:tcPr>
            <w:tcW w:w="489" w:type="pct"/>
            <w:tcBorders>
              <w:top w:val="nil"/>
              <w:left w:val="nil"/>
              <w:bottom w:val="single" w:sz="4" w:space="0" w:color="000000"/>
              <w:right w:val="single" w:sz="4" w:space="0" w:color="000000"/>
            </w:tcBorders>
            <w:shd w:val="clear" w:color="auto" w:fill="auto"/>
            <w:vAlign w:val="center"/>
            <w:hideMark/>
          </w:tcPr>
          <w:p w14:paraId="30B0BEA2" w14:textId="036A1AA9" w:rsidR="00D72644" w:rsidRPr="00B5345A" w:rsidRDefault="00D72644">
            <w:pPr>
              <w:jc w:val="center"/>
              <w:rPr>
                <w:color w:val="000000"/>
                <w:sz w:val="16"/>
                <w:szCs w:val="16"/>
                <w:lang w:val="es-ES_tradnl"/>
              </w:rPr>
            </w:pPr>
            <w:r w:rsidRPr="00B5345A">
              <w:rPr>
                <w:color w:val="000000"/>
                <w:sz w:val="16"/>
                <w:szCs w:val="16"/>
                <w:lang w:val="es-ES_tradnl"/>
              </w:rPr>
              <w:t>36</w:t>
            </w:r>
            <w:r w:rsidR="00B33E1B" w:rsidRPr="00B5345A">
              <w:rPr>
                <w:color w:val="000000"/>
                <w:sz w:val="16"/>
                <w:szCs w:val="16"/>
                <w:lang w:val="es-ES_tradnl"/>
              </w:rPr>
              <w:t>9</w:t>
            </w:r>
          </w:p>
        </w:tc>
        <w:tc>
          <w:tcPr>
            <w:tcW w:w="489" w:type="pct"/>
            <w:tcBorders>
              <w:top w:val="nil"/>
              <w:left w:val="nil"/>
              <w:bottom w:val="single" w:sz="4" w:space="0" w:color="000000"/>
              <w:right w:val="single" w:sz="4" w:space="0" w:color="000000"/>
            </w:tcBorders>
            <w:shd w:val="clear" w:color="auto" w:fill="auto"/>
            <w:vAlign w:val="center"/>
            <w:hideMark/>
          </w:tcPr>
          <w:p w14:paraId="078E0CC5" w14:textId="77777777" w:rsidR="00D72644" w:rsidRPr="00B5345A" w:rsidRDefault="00D72644">
            <w:pPr>
              <w:jc w:val="center"/>
              <w:rPr>
                <w:color w:val="000000"/>
                <w:sz w:val="16"/>
                <w:szCs w:val="16"/>
                <w:lang w:val="es-ES_tradnl"/>
              </w:rPr>
            </w:pPr>
            <w:r w:rsidRPr="00D72644">
              <w:rPr>
                <w:color w:val="000000"/>
                <w:sz w:val="16"/>
                <w:szCs w:val="16"/>
                <w:lang w:val="es-ES_tradnl"/>
              </w:rPr>
              <w:t> </w:t>
            </w:r>
          </w:p>
        </w:tc>
      </w:tr>
      <w:tr w:rsidR="00D72644" w:rsidRPr="00D72644" w14:paraId="45959861" w14:textId="77777777" w:rsidTr="00D72644">
        <w:trPr>
          <w:trHeight w:val="1680"/>
        </w:trPr>
        <w:tc>
          <w:tcPr>
            <w:tcW w:w="489" w:type="pct"/>
            <w:tcBorders>
              <w:top w:val="nil"/>
              <w:left w:val="single" w:sz="4" w:space="0" w:color="000000"/>
              <w:bottom w:val="single" w:sz="4" w:space="0" w:color="000000"/>
              <w:right w:val="single" w:sz="4" w:space="0" w:color="000000"/>
            </w:tcBorders>
            <w:shd w:val="clear" w:color="auto" w:fill="auto"/>
            <w:vAlign w:val="center"/>
            <w:hideMark/>
          </w:tcPr>
          <w:p w14:paraId="7EE57CAC" w14:textId="77777777" w:rsidR="00D72644" w:rsidRPr="00D72644" w:rsidRDefault="00D72644">
            <w:pPr>
              <w:jc w:val="center"/>
              <w:rPr>
                <w:color w:val="000000"/>
                <w:sz w:val="16"/>
                <w:szCs w:val="16"/>
              </w:rPr>
            </w:pPr>
            <w:r w:rsidRPr="00D72644">
              <w:rPr>
                <w:color w:val="000000"/>
                <w:sz w:val="16"/>
                <w:szCs w:val="16"/>
                <w:lang w:val="es-ES_tradnl"/>
              </w:rPr>
              <w:t>0900G110</w:t>
            </w:r>
          </w:p>
        </w:tc>
        <w:tc>
          <w:tcPr>
            <w:tcW w:w="602" w:type="pct"/>
            <w:tcBorders>
              <w:top w:val="nil"/>
              <w:left w:val="nil"/>
              <w:bottom w:val="single" w:sz="4" w:space="0" w:color="000000"/>
              <w:right w:val="single" w:sz="4" w:space="0" w:color="000000"/>
            </w:tcBorders>
            <w:shd w:val="clear" w:color="auto" w:fill="auto"/>
            <w:vAlign w:val="center"/>
            <w:hideMark/>
          </w:tcPr>
          <w:p w14:paraId="44ECDEFA" w14:textId="77777777" w:rsidR="00D72644" w:rsidRPr="00D72644" w:rsidRDefault="00D72644">
            <w:pPr>
              <w:jc w:val="center"/>
              <w:rPr>
                <w:color w:val="000000"/>
                <w:sz w:val="16"/>
                <w:szCs w:val="16"/>
              </w:rPr>
            </w:pPr>
            <w:r w:rsidRPr="00D72644">
              <w:rPr>
                <w:color w:val="000000"/>
                <w:sz w:val="16"/>
                <w:szCs w:val="16"/>
                <w:lang w:val="es-ES_tradnl"/>
              </w:rPr>
              <w:t>Sistemas de Información Diseñados, Actualizados o en Funcionamiento</w:t>
            </w:r>
          </w:p>
        </w:tc>
        <w:tc>
          <w:tcPr>
            <w:tcW w:w="489" w:type="pct"/>
            <w:tcBorders>
              <w:top w:val="nil"/>
              <w:left w:val="nil"/>
              <w:bottom w:val="single" w:sz="4" w:space="0" w:color="000000"/>
              <w:right w:val="single" w:sz="4" w:space="0" w:color="000000"/>
            </w:tcBorders>
            <w:shd w:val="clear" w:color="auto" w:fill="auto"/>
            <w:vAlign w:val="center"/>
            <w:hideMark/>
          </w:tcPr>
          <w:p w14:paraId="4E32E679" w14:textId="77777777" w:rsidR="00D72644" w:rsidRPr="00D72644" w:rsidRDefault="00D72644">
            <w:pPr>
              <w:jc w:val="center"/>
              <w:rPr>
                <w:color w:val="000000"/>
                <w:sz w:val="16"/>
                <w:szCs w:val="16"/>
              </w:rPr>
            </w:pPr>
            <w:r w:rsidRPr="00D72644">
              <w:rPr>
                <w:color w:val="000000"/>
                <w:sz w:val="16"/>
                <w:szCs w:val="16"/>
                <w:lang w:val="es-ES_tradnl"/>
              </w:rPr>
              <w:t>Número</w:t>
            </w:r>
          </w:p>
        </w:tc>
        <w:tc>
          <w:tcPr>
            <w:tcW w:w="489" w:type="pct"/>
            <w:tcBorders>
              <w:top w:val="nil"/>
              <w:left w:val="nil"/>
              <w:bottom w:val="single" w:sz="4" w:space="0" w:color="000000"/>
              <w:right w:val="single" w:sz="4" w:space="0" w:color="000000"/>
            </w:tcBorders>
            <w:shd w:val="clear" w:color="auto" w:fill="auto"/>
            <w:vAlign w:val="center"/>
            <w:hideMark/>
          </w:tcPr>
          <w:p w14:paraId="11C09F01" w14:textId="77777777" w:rsidR="00D72644" w:rsidRPr="00D72644" w:rsidRDefault="00D72644">
            <w:pPr>
              <w:jc w:val="center"/>
              <w:rPr>
                <w:color w:val="000000"/>
                <w:sz w:val="16"/>
                <w:szCs w:val="16"/>
              </w:rPr>
            </w:pPr>
            <w:r w:rsidRPr="00D72644">
              <w:rPr>
                <w:color w:val="000000"/>
                <w:sz w:val="16"/>
                <w:szCs w:val="16"/>
                <w:lang w:val="es-ES_tradnl"/>
              </w:rPr>
              <w:t>1</w:t>
            </w:r>
          </w:p>
        </w:tc>
        <w:tc>
          <w:tcPr>
            <w:tcW w:w="489" w:type="pct"/>
            <w:tcBorders>
              <w:top w:val="nil"/>
              <w:left w:val="nil"/>
              <w:bottom w:val="single" w:sz="4" w:space="0" w:color="000000"/>
              <w:right w:val="single" w:sz="4" w:space="0" w:color="000000"/>
            </w:tcBorders>
            <w:shd w:val="clear" w:color="auto" w:fill="auto"/>
            <w:vAlign w:val="center"/>
            <w:hideMark/>
          </w:tcPr>
          <w:p w14:paraId="25A0A42F" w14:textId="77777777" w:rsidR="00D72644" w:rsidRPr="00D72644" w:rsidRDefault="00D72644">
            <w:pPr>
              <w:jc w:val="center"/>
              <w:rPr>
                <w:color w:val="000000"/>
                <w:sz w:val="16"/>
                <w:szCs w:val="16"/>
              </w:rPr>
            </w:pPr>
            <w:r w:rsidRPr="00D72644">
              <w:rPr>
                <w:color w:val="000000"/>
                <w:sz w:val="16"/>
                <w:szCs w:val="16"/>
                <w:lang w:val="es-ES_tradnl"/>
              </w:rPr>
              <w:t>1</w:t>
            </w:r>
          </w:p>
        </w:tc>
        <w:tc>
          <w:tcPr>
            <w:tcW w:w="489" w:type="pct"/>
            <w:tcBorders>
              <w:top w:val="nil"/>
              <w:left w:val="nil"/>
              <w:bottom w:val="single" w:sz="4" w:space="0" w:color="000000"/>
              <w:right w:val="single" w:sz="4" w:space="0" w:color="000000"/>
            </w:tcBorders>
            <w:shd w:val="clear" w:color="auto" w:fill="auto"/>
            <w:vAlign w:val="center"/>
            <w:hideMark/>
          </w:tcPr>
          <w:p w14:paraId="1EC7691B" w14:textId="77777777" w:rsidR="00D72644" w:rsidRPr="00D72644" w:rsidRDefault="00D72644">
            <w:pPr>
              <w:jc w:val="center"/>
              <w:rPr>
                <w:color w:val="000000"/>
                <w:sz w:val="16"/>
                <w:szCs w:val="16"/>
              </w:rPr>
            </w:pPr>
            <w:r w:rsidRPr="00D72644">
              <w:rPr>
                <w:color w:val="000000"/>
                <w:sz w:val="16"/>
                <w:szCs w:val="16"/>
                <w:lang w:val="es-ES_tradnl"/>
              </w:rPr>
              <w:t>1</w:t>
            </w:r>
          </w:p>
        </w:tc>
        <w:tc>
          <w:tcPr>
            <w:tcW w:w="489" w:type="pct"/>
            <w:tcBorders>
              <w:top w:val="nil"/>
              <w:left w:val="nil"/>
              <w:bottom w:val="single" w:sz="4" w:space="0" w:color="000000"/>
              <w:right w:val="single" w:sz="4" w:space="0" w:color="000000"/>
            </w:tcBorders>
            <w:shd w:val="clear" w:color="auto" w:fill="auto"/>
            <w:vAlign w:val="center"/>
            <w:hideMark/>
          </w:tcPr>
          <w:p w14:paraId="6317F5F7" w14:textId="77777777" w:rsidR="00D72644" w:rsidRPr="00D72644" w:rsidRDefault="00D72644">
            <w:pPr>
              <w:jc w:val="center"/>
              <w:rPr>
                <w:color w:val="000000"/>
                <w:sz w:val="16"/>
                <w:szCs w:val="16"/>
              </w:rPr>
            </w:pPr>
            <w:r w:rsidRPr="00D72644">
              <w:rPr>
                <w:color w:val="000000"/>
                <w:sz w:val="16"/>
                <w:szCs w:val="16"/>
                <w:lang w:val="es-ES_tradnl"/>
              </w:rPr>
              <w:t>1</w:t>
            </w:r>
          </w:p>
        </w:tc>
        <w:tc>
          <w:tcPr>
            <w:tcW w:w="489" w:type="pct"/>
            <w:tcBorders>
              <w:top w:val="nil"/>
              <w:left w:val="nil"/>
              <w:bottom w:val="single" w:sz="4" w:space="0" w:color="000000"/>
              <w:right w:val="single" w:sz="4" w:space="0" w:color="000000"/>
            </w:tcBorders>
            <w:shd w:val="clear" w:color="auto" w:fill="auto"/>
            <w:vAlign w:val="center"/>
            <w:hideMark/>
          </w:tcPr>
          <w:p w14:paraId="2943F7AC" w14:textId="77777777" w:rsidR="00D72644" w:rsidRPr="00D72644" w:rsidRDefault="00D72644">
            <w:pPr>
              <w:jc w:val="center"/>
              <w:rPr>
                <w:color w:val="000000"/>
                <w:sz w:val="16"/>
                <w:szCs w:val="16"/>
              </w:rPr>
            </w:pPr>
            <w:r w:rsidRPr="00D72644">
              <w:rPr>
                <w:color w:val="000000"/>
                <w:sz w:val="16"/>
                <w:szCs w:val="16"/>
                <w:lang w:val="es-ES_tradnl"/>
              </w:rPr>
              <w:t>1</w:t>
            </w:r>
          </w:p>
        </w:tc>
        <w:tc>
          <w:tcPr>
            <w:tcW w:w="489" w:type="pct"/>
            <w:tcBorders>
              <w:top w:val="nil"/>
              <w:left w:val="nil"/>
              <w:bottom w:val="single" w:sz="4" w:space="0" w:color="000000"/>
              <w:right w:val="single" w:sz="4" w:space="0" w:color="000000"/>
            </w:tcBorders>
            <w:shd w:val="clear" w:color="auto" w:fill="auto"/>
            <w:vAlign w:val="center"/>
            <w:hideMark/>
          </w:tcPr>
          <w:p w14:paraId="2F814D63" w14:textId="77777777" w:rsidR="00D72644" w:rsidRPr="00D72644" w:rsidRDefault="00D72644">
            <w:pPr>
              <w:jc w:val="center"/>
              <w:rPr>
                <w:color w:val="000000"/>
                <w:sz w:val="16"/>
                <w:szCs w:val="16"/>
              </w:rPr>
            </w:pPr>
            <w:r w:rsidRPr="00D72644">
              <w:rPr>
                <w:color w:val="000000"/>
                <w:sz w:val="16"/>
                <w:szCs w:val="16"/>
                <w:lang w:val="es-ES_tradnl"/>
              </w:rPr>
              <w:t>1</w:t>
            </w:r>
          </w:p>
        </w:tc>
        <w:tc>
          <w:tcPr>
            <w:tcW w:w="489" w:type="pct"/>
            <w:tcBorders>
              <w:top w:val="nil"/>
              <w:left w:val="nil"/>
              <w:bottom w:val="single" w:sz="4" w:space="0" w:color="000000"/>
              <w:right w:val="single" w:sz="4" w:space="0" w:color="000000"/>
            </w:tcBorders>
            <w:shd w:val="clear" w:color="auto" w:fill="auto"/>
            <w:vAlign w:val="center"/>
            <w:hideMark/>
          </w:tcPr>
          <w:p w14:paraId="0E82A8E2" w14:textId="77777777" w:rsidR="00D72644" w:rsidRPr="00D72644" w:rsidRDefault="00D72644">
            <w:pPr>
              <w:jc w:val="center"/>
              <w:rPr>
                <w:color w:val="000000"/>
                <w:sz w:val="16"/>
                <w:szCs w:val="16"/>
              </w:rPr>
            </w:pPr>
            <w:r w:rsidRPr="00D72644">
              <w:rPr>
                <w:color w:val="000000"/>
                <w:sz w:val="16"/>
                <w:szCs w:val="16"/>
                <w:lang w:val="es-ES_tradnl"/>
              </w:rPr>
              <w:t> </w:t>
            </w:r>
          </w:p>
        </w:tc>
      </w:tr>
      <w:tr w:rsidR="00D72644" w:rsidRPr="00D72644" w14:paraId="41F5ACBD" w14:textId="77777777" w:rsidTr="00D72644">
        <w:trPr>
          <w:trHeight w:val="1120"/>
        </w:trPr>
        <w:tc>
          <w:tcPr>
            <w:tcW w:w="489" w:type="pct"/>
            <w:tcBorders>
              <w:top w:val="nil"/>
              <w:left w:val="single" w:sz="4" w:space="0" w:color="000000"/>
              <w:bottom w:val="single" w:sz="4" w:space="0" w:color="000000"/>
              <w:right w:val="single" w:sz="4" w:space="0" w:color="000000"/>
            </w:tcBorders>
            <w:shd w:val="clear" w:color="auto" w:fill="auto"/>
            <w:vAlign w:val="center"/>
            <w:hideMark/>
          </w:tcPr>
          <w:p w14:paraId="17039682" w14:textId="77777777" w:rsidR="00D72644" w:rsidRPr="00D72644" w:rsidRDefault="00D72644">
            <w:pPr>
              <w:jc w:val="center"/>
              <w:rPr>
                <w:color w:val="000000"/>
                <w:sz w:val="16"/>
                <w:szCs w:val="16"/>
              </w:rPr>
            </w:pPr>
            <w:r w:rsidRPr="00D72644">
              <w:rPr>
                <w:color w:val="000000"/>
                <w:sz w:val="16"/>
                <w:szCs w:val="16"/>
                <w:lang w:val="es-ES_tradnl"/>
              </w:rPr>
              <w:t>0500G095</w:t>
            </w:r>
          </w:p>
        </w:tc>
        <w:tc>
          <w:tcPr>
            <w:tcW w:w="602" w:type="pct"/>
            <w:tcBorders>
              <w:top w:val="nil"/>
              <w:left w:val="nil"/>
              <w:bottom w:val="single" w:sz="4" w:space="0" w:color="000000"/>
              <w:right w:val="single" w:sz="4" w:space="0" w:color="000000"/>
            </w:tcBorders>
            <w:shd w:val="clear" w:color="auto" w:fill="auto"/>
            <w:vAlign w:val="center"/>
            <w:hideMark/>
          </w:tcPr>
          <w:p w14:paraId="7FB1C7D3" w14:textId="77777777" w:rsidR="00D72644" w:rsidRPr="00D72644" w:rsidRDefault="00D72644">
            <w:pPr>
              <w:jc w:val="center"/>
              <w:rPr>
                <w:color w:val="000000"/>
                <w:sz w:val="16"/>
                <w:szCs w:val="16"/>
              </w:rPr>
            </w:pPr>
            <w:r w:rsidRPr="00D72644">
              <w:rPr>
                <w:color w:val="000000"/>
                <w:sz w:val="16"/>
                <w:szCs w:val="16"/>
                <w:lang w:val="es-ES_tradnl"/>
              </w:rPr>
              <w:t>Estaciones de monitoreo con mantenimiento realizado</w:t>
            </w:r>
          </w:p>
        </w:tc>
        <w:tc>
          <w:tcPr>
            <w:tcW w:w="489" w:type="pct"/>
            <w:tcBorders>
              <w:top w:val="nil"/>
              <w:left w:val="nil"/>
              <w:bottom w:val="single" w:sz="4" w:space="0" w:color="000000"/>
              <w:right w:val="single" w:sz="4" w:space="0" w:color="000000"/>
            </w:tcBorders>
            <w:shd w:val="clear" w:color="auto" w:fill="auto"/>
            <w:vAlign w:val="center"/>
            <w:hideMark/>
          </w:tcPr>
          <w:p w14:paraId="624BD83F" w14:textId="77777777" w:rsidR="00D72644" w:rsidRPr="00D72644" w:rsidRDefault="00D72644">
            <w:pPr>
              <w:jc w:val="center"/>
              <w:rPr>
                <w:color w:val="000000"/>
                <w:sz w:val="16"/>
                <w:szCs w:val="16"/>
              </w:rPr>
            </w:pPr>
            <w:r w:rsidRPr="00D72644">
              <w:rPr>
                <w:color w:val="000000"/>
                <w:sz w:val="16"/>
                <w:szCs w:val="16"/>
                <w:lang w:val="es-ES_tradnl"/>
              </w:rPr>
              <w:t>Número</w:t>
            </w:r>
          </w:p>
        </w:tc>
        <w:tc>
          <w:tcPr>
            <w:tcW w:w="489" w:type="pct"/>
            <w:tcBorders>
              <w:top w:val="nil"/>
              <w:left w:val="nil"/>
              <w:bottom w:val="single" w:sz="4" w:space="0" w:color="000000"/>
              <w:right w:val="single" w:sz="4" w:space="0" w:color="000000"/>
            </w:tcBorders>
            <w:shd w:val="clear" w:color="auto" w:fill="auto"/>
            <w:vAlign w:val="center"/>
            <w:hideMark/>
          </w:tcPr>
          <w:p w14:paraId="12B3C6A0" w14:textId="77777777" w:rsidR="00D72644" w:rsidRPr="00D72644" w:rsidRDefault="00D72644">
            <w:pPr>
              <w:jc w:val="center"/>
              <w:rPr>
                <w:color w:val="000000"/>
                <w:sz w:val="16"/>
                <w:szCs w:val="16"/>
              </w:rPr>
            </w:pPr>
            <w:r w:rsidRPr="00D72644">
              <w:rPr>
                <w:color w:val="000000"/>
                <w:sz w:val="16"/>
                <w:szCs w:val="16"/>
                <w:lang w:val="es-ES_tradnl"/>
              </w:rPr>
              <w:t>20</w:t>
            </w:r>
          </w:p>
        </w:tc>
        <w:tc>
          <w:tcPr>
            <w:tcW w:w="489" w:type="pct"/>
            <w:tcBorders>
              <w:top w:val="nil"/>
              <w:left w:val="nil"/>
              <w:bottom w:val="single" w:sz="4" w:space="0" w:color="000000"/>
              <w:right w:val="single" w:sz="4" w:space="0" w:color="000000"/>
            </w:tcBorders>
            <w:shd w:val="clear" w:color="auto" w:fill="auto"/>
            <w:vAlign w:val="center"/>
            <w:hideMark/>
          </w:tcPr>
          <w:p w14:paraId="15D7A485" w14:textId="77777777" w:rsidR="00D72644" w:rsidRPr="00D72644" w:rsidRDefault="00D72644">
            <w:pPr>
              <w:jc w:val="center"/>
              <w:rPr>
                <w:color w:val="000000"/>
                <w:sz w:val="16"/>
                <w:szCs w:val="16"/>
              </w:rPr>
            </w:pPr>
            <w:r w:rsidRPr="00D72644">
              <w:rPr>
                <w:color w:val="000000"/>
                <w:sz w:val="16"/>
                <w:szCs w:val="16"/>
                <w:lang w:val="es-ES_tradnl"/>
              </w:rPr>
              <w:t>20</w:t>
            </w:r>
          </w:p>
        </w:tc>
        <w:tc>
          <w:tcPr>
            <w:tcW w:w="489" w:type="pct"/>
            <w:tcBorders>
              <w:top w:val="nil"/>
              <w:left w:val="nil"/>
              <w:bottom w:val="single" w:sz="4" w:space="0" w:color="000000"/>
              <w:right w:val="single" w:sz="4" w:space="0" w:color="000000"/>
            </w:tcBorders>
            <w:shd w:val="clear" w:color="auto" w:fill="auto"/>
            <w:vAlign w:val="center"/>
            <w:hideMark/>
          </w:tcPr>
          <w:p w14:paraId="0CCF453B" w14:textId="77777777" w:rsidR="00D72644" w:rsidRPr="00D72644" w:rsidRDefault="00D72644">
            <w:pPr>
              <w:jc w:val="center"/>
              <w:rPr>
                <w:color w:val="000000"/>
                <w:sz w:val="16"/>
                <w:szCs w:val="16"/>
              </w:rPr>
            </w:pPr>
            <w:r w:rsidRPr="00D72644">
              <w:rPr>
                <w:color w:val="000000"/>
                <w:sz w:val="16"/>
                <w:szCs w:val="16"/>
                <w:lang w:val="es-ES_tradnl"/>
              </w:rPr>
              <w:t>20</w:t>
            </w:r>
          </w:p>
        </w:tc>
        <w:tc>
          <w:tcPr>
            <w:tcW w:w="489" w:type="pct"/>
            <w:tcBorders>
              <w:top w:val="nil"/>
              <w:left w:val="nil"/>
              <w:bottom w:val="single" w:sz="4" w:space="0" w:color="000000"/>
              <w:right w:val="single" w:sz="4" w:space="0" w:color="000000"/>
            </w:tcBorders>
            <w:shd w:val="clear" w:color="auto" w:fill="auto"/>
            <w:vAlign w:val="center"/>
            <w:hideMark/>
          </w:tcPr>
          <w:p w14:paraId="069FA3C8" w14:textId="77777777" w:rsidR="00D72644" w:rsidRPr="00D72644" w:rsidRDefault="00D72644">
            <w:pPr>
              <w:jc w:val="center"/>
              <w:rPr>
                <w:color w:val="000000"/>
                <w:sz w:val="16"/>
                <w:szCs w:val="16"/>
              </w:rPr>
            </w:pPr>
            <w:r w:rsidRPr="00D72644">
              <w:rPr>
                <w:color w:val="000000"/>
                <w:sz w:val="16"/>
                <w:szCs w:val="16"/>
                <w:lang w:val="es-ES_tradnl"/>
              </w:rPr>
              <w:t>20</w:t>
            </w:r>
          </w:p>
        </w:tc>
        <w:tc>
          <w:tcPr>
            <w:tcW w:w="489" w:type="pct"/>
            <w:tcBorders>
              <w:top w:val="nil"/>
              <w:left w:val="nil"/>
              <w:bottom w:val="single" w:sz="4" w:space="0" w:color="000000"/>
              <w:right w:val="single" w:sz="4" w:space="0" w:color="000000"/>
            </w:tcBorders>
            <w:shd w:val="clear" w:color="auto" w:fill="auto"/>
            <w:vAlign w:val="center"/>
            <w:hideMark/>
          </w:tcPr>
          <w:p w14:paraId="355ADDBD" w14:textId="77777777" w:rsidR="00D72644" w:rsidRPr="00D72644" w:rsidRDefault="00D72644">
            <w:pPr>
              <w:jc w:val="center"/>
              <w:rPr>
                <w:color w:val="000000"/>
                <w:sz w:val="16"/>
                <w:szCs w:val="16"/>
              </w:rPr>
            </w:pPr>
            <w:r w:rsidRPr="00D72644">
              <w:rPr>
                <w:color w:val="000000"/>
                <w:sz w:val="16"/>
                <w:szCs w:val="16"/>
                <w:lang w:val="es-ES_tradnl"/>
              </w:rPr>
              <w:t>20</w:t>
            </w:r>
          </w:p>
        </w:tc>
        <w:tc>
          <w:tcPr>
            <w:tcW w:w="489" w:type="pct"/>
            <w:tcBorders>
              <w:top w:val="nil"/>
              <w:left w:val="nil"/>
              <w:bottom w:val="single" w:sz="4" w:space="0" w:color="000000"/>
              <w:right w:val="single" w:sz="4" w:space="0" w:color="000000"/>
            </w:tcBorders>
            <w:shd w:val="clear" w:color="auto" w:fill="auto"/>
            <w:vAlign w:val="center"/>
            <w:hideMark/>
          </w:tcPr>
          <w:p w14:paraId="79F96A55" w14:textId="77777777" w:rsidR="00D72644" w:rsidRPr="00D72644" w:rsidRDefault="00D72644">
            <w:pPr>
              <w:jc w:val="center"/>
              <w:rPr>
                <w:color w:val="000000"/>
                <w:sz w:val="16"/>
                <w:szCs w:val="16"/>
              </w:rPr>
            </w:pPr>
            <w:r w:rsidRPr="00D72644">
              <w:rPr>
                <w:color w:val="000000"/>
                <w:sz w:val="16"/>
                <w:szCs w:val="16"/>
                <w:lang w:val="es-ES_tradnl"/>
              </w:rPr>
              <w:t>20</w:t>
            </w:r>
          </w:p>
        </w:tc>
        <w:tc>
          <w:tcPr>
            <w:tcW w:w="489" w:type="pct"/>
            <w:tcBorders>
              <w:top w:val="nil"/>
              <w:left w:val="nil"/>
              <w:bottom w:val="single" w:sz="4" w:space="0" w:color="000000"/>
              <w:right w:val="single" w:sz="4" w:space="0" w:color="000000"/>
            </w:tcBorders>
            <w:shd w:val="clear" w:color="auto" w:fill="auto"/>
            <w:vAlign w:val="center"/>
            <w:hideMark/>
          </w:tcPr>
          <w:p w14:paraId="70713470" w14:textId="77777777" w:rsidR="00D72644" w:rsidRPr="00D72644" w:rsidRDefault="00D72644">
            <w:pPr>
              <w:jc w:val="center"/>
              <w:rPr>
                <w:color w:val="000000"/>
                <w:sz w:val="16"/>
                <w:szCs w:val="16"/>
              </w:rPr>
            </w:pPr>
            <w:r w:rsidRPr="00D72644">
              <w:rPr>
                <w:color w:val="000000"/>
                <w:sz w:val="16"/>
                <w:szCs w:val="16"/>
                <w:lang w:val="es-ES_tradnl"/>
              </w:rPr>
              <w:t> </w:t>
            </w:r>
          </w:p>
        </w:tc>
      </w:tr>
      <w:tr w:rsidR="00D72644" w:rsidRPr="00D72644" w14:paraId="4190869B" w14:textId="77777777" w:rsidTr="00D72644">
        <w:trPr>
          <w:trHeight w:val="840"/>
        </w:trPr>
        <w:tc>
          <w:tcPr>
            <w:tcW w:w="489" w:type="pct"/>
            <w:tcBorders>
              <w:top w:val="nil"/>
              <w:left w:val="single" w:sz="4" w:space="0" w:color="000000"/>
              <w:bottom w:val="single" w:sz="4" w:space="0" w:color="000000"/>
              <w:right w:val="single" w:sz="4" w:space="0" w:color="000000"/>
            </w:tcBorders>
            <w:shd w:val="clear" w:color="auto" w:fill="auto"/>
            <w:vAlign w:val="center"/>
            <w:hideMark/>
          </w:tcPr>
          <w:p w14:paraId="08F0B8D6" w14:textId="77777777" w:rsidR="00D72644" w:rsidRPr="00D72644" w:rsidRDefault="00D72644">
            <w:pPr>
              <w:jc w:val="center"/>
              <w:rPr>
                <w:color w:val="000000"/>
                <w:sz w:val="16"/>
                <w:szCs w:val="16"/>
              </w:rPr>
            </w:pPr>
            <w:r w:rsidRPr="00D72644">
              <w:rPr>
                <w:color w:val="000000"/>
                <w:sz w:val="16"/>
                <w:szCs w:val="16"/>
                <w:lang w:val="es-ES_tradnl"/>
              </w:rPr>
              <w:t>0900G112</w:t>
            </w:r>
          </w:p>
        </w:tc>
        <w:tc>
          <w:tcPr>
            <w:tcW w:w="602" w:type="pct"/>
            <w:tcBorders>
              <w:top w:val="nil"/>
              <w:left w:val="nil"/>
              <w:bottom w:val="single" w:sz="4" w:space="0" w:color="000000"/>
              <w:right w:val="single" w:sz="4" w:space="0" w:color="000000"/>
            </w:tcBorders>
            <w:shd w:val="clear" w:color="auto" w:fill="auto"/>
            <w:vAlign w:val="center"/>
            <w:hideMark/>
          </w:tcPr>
          <w:p w14:paraId="15EFABFB" w14:textId="77777777" w:rsidR="00D72644" w:rsidRPr="00D72644" w:rsidRDefault="00D72644">
            <w:pPr>
              <w:jc w:val="center"/>
              <w:rPr>
                <w:color w:val="000000"/>
                <w:sz w:val="16"/>
                <w:szCs w:val="16"/>
              </w:rPr>
            </w:pPr>
            <w:r w:rsidRPr="00D72644">
              <w:rPr>
                <w:color w:val="000000"/>
                <w:sz w:val="16"/>
                <w:szCs w:val="16"/>
                <w:lang w:val="es-ES_tradnl"/>
              </w:rPr>
              <w:t>Planes de Acción o Gestión Formulados.</w:t>
            </w:r>
          </w:p>
        </w:tc>
        <w:tc>
          <w:tcPr>
            <w:tcW w:w="489" w:type="pct"/>
            <w:tcBorders>
              <w:top w:val="nil"/>
              <w:left w:val="nil"/>
              <w:bottom w:val="single" w:sz="4" w:space="0" w:color="000000"/>
              <w:right w:val="single" w:sz="4" w:space="0" w:color="000000"/>
            </w:tcBorders>
            <w:shd w:val="clear" w:color="auto" w:fill="auto"/>
            <w:vAlign w:val="center"/>
            <w:hideMark/>
          </w:tcPr>
          <w:p w14:paraId="26A5858A" w14:textId="77777777" w:rsidR="00D72644" w:rsidRPr="00D72644" w:rsidRDefault="00D72644">
            <w:pPr>
              <w:jc w:val="center"/>
              <w:rPr>
                <w:color w:val="000000"/>
                <w:sz w:val="16"/>
                <w:szCs w:val="16"/>
              </w:rPr>
            </w:pPr>
            <w:r w:rsidRPr="00D72644">
              <w:rPr>
                <w:color w:val="000000"/>
                <w:sz w:val="16"/>
                <w:szCs w:val="16"/>
                <w:lang w:val="es-ES_tradnl"/>
              </w:rPr>
              <w:t>Número</w:t>
            </w:r>
          </w:p>
        </w:tc>
        <w:tc>
          <w:tcPr>
            <w:tcW w:w="489" w:type="pct"/>
            <w:tcBorders>
              <w:top w:val="nil"/>
              <w:left w:val="nil"/>
              <w:bottom w:val="single" w:sz="4" w:space="0" w:color="000000"/>
              <w:right w:val="single" w:sz="4" w:space="0" w:color="000000"/>
            </w:tcBorders>
            <w:shd w:val="clear" w:color="auto" w:fill="auto"/>
            <w:vAlign w:val="center"/>
            <w:hideMark/>
          </w:tcPr>
          <w:p w14:paraId="3700D24E" w14:textId="325DD23B" w:rsidR="00D72644" w:rsidRPr="00D72644" w:rsidRDefault="00D72644">
            <w:pPr>
              <w:jc w:val="center"/>
              <w:rPr>
                <w:color w:val="000000"/>
                <w:sz w:val="16"/>
                <w:szCs w:val="16"/>
              </w:rPr>
            </w:pPr>
            <w:r w:rsidRPr="00D72644">
              <w:rPr>
                <w:color w:val="000000"/>
                <w:sz w:val="16"/>
                <w:szCs w:val="16"/>
                <w:lang w:val="es-ES_tradnl"/>
              </w:rPr>
              <w:t>2</w:t>
            </w:r>
            <w:r w:rsidR="000C2799">
              <w:rPr>
                <w:color w:val="000000"/>
                <w:sz w:val="16"/>
                <w:szCs w:val="16"/>
                <w:lang w:val="es-ES_tradnl"/>
              </w:rPr>
              <w:t>9</w:t>
            </w:r>
          </w:p>
        </w:tc>
        <w:tc>
          <w:tcPr>
            <w:tcW w:w="489" w:type="pct"/>
            <w:tcBorders>
              <w:top w:val="nil"/>
              <w:left w:val="nil"/>
              <w:bottom w:val="single" w:sz="4" w:space="0" w:color="000000"/>
              <w:right w:val="single" w:sz="4" w:space="0" w:color="000000"/>
            </w:tcBorders>
            <w:shd w:val="clear" w:color="auto" w:fill="auto"/>
            <w:vAlign w:val="center"/>
            <w:hideMark/>
          </w:tcPr>
          <w:p w14:paraId="3590C5A4" w14:textId="77777777" w:rsidR="00D72644" w:rsidRPr="00903923" w:rsidRDefault="00D72644">
            <w:pPr>
              <w:jc w:val="center"/>
              <w:rPr>
                <w:color w:val="000000"/>
                <w:sz w:val="16"/>
                <w:szCs w:val="16"/>
              </w:rPr>
            </w:pPr>
            <w:r w:rsidRPr="00903923">
              <w:rPr>
                <w:color w:val="000000"/>
                <w:sz w:val="16"/>
                <w:szCs w:val="16"/>
                <w:lang w:val="es-ES_tradnl"/>
              </w:rPr>
              <w:t>4</w:t>
            </w:r>
          </w:p>
        </w:tc>
        <w:tc>
          <w:tcPr>
            <w:tcW w:w="489" w:type="pct"/>
            <w:tcBorders>
              <w:top w:val="nil"/>
              <w:left w:val="nil"/>
              <w:bottom w:val="single" w:sz="4" w:space="0" w:color="000000"/>
              <w:right w:val="single" w:sz="4" w:space="0" w:color="000000"/>
            </w:tcBorders>
            <w:shd w:val="clear" w:color="auto" w:fill="auto"/>
            <w:vAlign w:val="center"/>
            <w:hideMark/>
          </w:tcPr>
          <w:p w14:paraId="0DFAED1D" w14:textId="2121C2D1" w:rsidR="00D72644" w:rsidRPr="00903923" w:rsidRDefault="00D6594E">
            <w:pPr>
              <w:jc w:val="center"/>
              <w:rPr>
                <w:sz w:val="16"/>
                <w:szCs w:val="16"/>
              </w:rPr>
            </w:pPr>
            <w:r w:rsidRPr="00903923">
              <w:rPr>
                <w:sz w:val="16"/>
                <w:szCs w:val="16"/>
              </w:rPr>
              <w:t>8</w:t>
            </w:r>
          </w:p>
        </w:tc>
        <w:tc>
          <w:tcPr>
            <w:tcW w:w="489" w:type="pct"/>
            <w:tcBorders>
              <w:top w:val="nil"/>
              <w:left w:val="nil"/>
              <w:bottom w:val="single" w:sz="4" w:space="0" w:color="000000"/>
              <w:right w:val="single" w:sz="4" w:space="0" w:color="000000"/>
            </w:tcBorders>
            <w:shd w:val="clear" w:color="auto" w:fill="auto"/>
            <w:vAlign w:val="center"/>
            <w:hideMark/>
          </w:tcPr>
          <w:p w14:paraId="6E671E6A" w14:textId="33F77D09" w:rsidR="00D72644" w:rsidRPr="00903923" w:rsidRDefault="00D6594E">
            <w:pPr>
              <w:jc w:val="center"/>
              <w:rPr>
                <w:sz w:val="16"/>
                <w:szCs w:val="16"/>
              </w:rPr>
            </w:pPr>
            <w:r w:rsidRPr="00903923">
              <w:rPr>
                <w:sz w:val="16"/>
                <w:szCs w:val="16"/>
              </w:rPr>
              <w:t>6</w:t>
            </w:r>
          </w:p>
        </w:tc>
        <w:tc>
          <w:tcPr>
            <w:tcW w:w="489" w:type="pct"/>
            <w:tcBorders>
              <w:top w:val="nil"/>
              <w:left w:val="nil"/>
              <w:bottom w:val="single" w:sz="4" w:space="0" w:color="000000"/>
              <w:right w:val="single" w:sz="4" w:space="0" w:color="000000"/>
            </w:tcBorders>
            <w:shd w:val="clear" w:color="auto" w:fill="auto"/>
            <w:vAlign w:val="center"/>
            <w:hideMark/>
          </w:tcPr>
          <w:p w14:paraId="0506C125" w14:textId="4FCACDD9" w:rsidR="00D72644" w:rsidRPr="00903923" w:rsidRDefault="00D6594E">
            <w:pPr>
              <w:jc w:val="center"/>
              <w:rPr>
                <w:sz w:val="16"/>
                <w:szCs w:val="16"/>
              </w:rPr>
            </w:pPr>
            <w:r w:rsidRPr="00903923">
              <w:rPr>
                <w:sz w:val="16"/>
                <w:szCs w:val="16"/>
              </w:rPr>
              <w:t>7</w:t>
            </w:r>
          </w:p>
        </w:tc>
        <w:tc>
          <w:tcPr>
            <w:tcW w:w="489" w:type="pct"/>
            <w:tcBorders>
              <w:top w:val="nil"/>
              <w:left w:val="nil"/>
              <w:bottom w:val="single" w:sz="4" w:space="0" w:color="000000"/>
              <w:right w:val="single" w:sz="4" w:space="0" w:color="000000"/>
            </w:tcBorders>
            <w:shd w:val="clear" w:color="auto" w:fill="auto"/>
            <w:vAlign w:val="center"/>
            <w:hideMark/>
          </w:tcPr>
          <w:p w14:paraId="6F2C6D00" w14:textId="77777777" w:rsidR="00D72644" w:rsidRPr="00903923" w:rsidRDefault="00D72644">
            <w:pPr>
              <w:jc w:val="center"/>
              <w:rPr>
                <w:color w:val="000000"/>
                <w:sz w:val="16"/>
                <w:szCs w:val="16"/>
              </w:rPr>
            </w:pPr>
            <w:r w:rsidRPr="00903923">
              <w:rPr>
                <w:color w:val="000000"/>
                <w:sz w:val="16"/>
                <w:szCs w:val="16"/>
                <w:lang w:val="es-ES_tradnl"/>
              </w:rPr>
              <w:t>4</w:t>
            </w:r>
          </w:p>
        </w:tc>
        <w:tc>
          <w:tcPr>
            <w:tcW w:w="489" w:type="pct"/>
            <w:tcBorders>
              <w:top w:val="nil"/>
              <w:left w:val="nil"/>
              <w:bottom w:val="single" w:sz="4" w:space="0" w:color="000000"/>
              <w:right w:val="single" w:sz="4" w:space="0" w:color="000000"/>
            </w:tcBorders>
            <w:shd w:val="clear" w:color="auto" w:fill="auto"/>
            <w:vAlign w:val="center"/>
            <w:hideMark/>
          </w:tcPr>
          <w:p w14:paraId="165E7A8F" w14:textId="77777777" w:rsidR="00D72644" w:rsidRPr="00D72644" w:rsidRDefault="00D72644">
            <w:pPr>
              <w:jc w:val="center"/>
              <w:rPr>
                <w:color w:val="000000"/>
                <w:sz w:val="16"/>
                <w:szCs w:val="16"/>
              </w:rPr>
            </w:pPr>
            <w:r w:rsidRPr="00D72644">
              <w:rPr>
                <w:color w:val="000000"/>
                <w:sz w:val="16"/>
                <w:szCs w:val="16"/>
                <w:lang w:val="es-ES_tradnl"/>
              </w:rPr>
              <w:t> </w:t>
            </w:r>
          </w:p>
        </w:tc>
      </w:tr>
      <w:tr w:rsidR="00D72644" w:rsidRPr="00D72644" w14:paraId="0AB6367A" w14:textId="77777777" w:rsidTr="00D72644">
        <w:trPr>
          <w:trHeight w:val="1960"/>
        </w:trPr>
        <w:tc>
          <w:tcPr>
            <w:tcW w:w="489" w:type="pct"/>
            <w:tcBorders>
              <w:top w:val="nil"/>
              <w:left w:val="single" w:sz="4" w:space="0" w:color="000000"/>
              <w:bottom w:val="single" w:sz="4" w:space="0" w:color="000000"/>
              <w:right w:val="single" w:sz="4" w:space="0" w:color="000000"/>
            </w:tcBorders>
            <w:shd w:val="clear" w:color="auto" w:fill="auto"/>
            <w:vAlign w:val="center"/>
            <w:hideMark/>
          </w:tcPr>
          <w:p w14:paraId="6088CD29" w14:textId="77777777" w:rsidR="00D72644" w:rsidRPr="00D72644" w:rsidRDefault="00D72644">
            <w:pPr>
              <w:jc w:val="center"/>
              <w:rPr>
                <w:color w:val="000000"/>
                <w:sz w:val="16"/>
                <w:szCs w:val="16"/>
              </w:rPr>
            </w:pPr>
            <w:r w:rsidRPr="00D72644">
              <w:rPr>
                <w:color w:val="000000"/>
                <w:sz w:val="16"/>
                <w:szCs w:val="16"/>
                <w:lang w:val="es-ES_tradnl"/>
              </w:rPr>
              <w:t>0900G151</w:t>
            </w:r>
          </w:p>
        </w:tc>
        <w:tc>
          <w:tcPr>
            <w:tcW w:w="602" w:type="pct"/>
            <w:tcBorders>
              <w:top w:val="nil"/>
              <w:left w:val="nil"/>
              <w:bottom w:val="single" w:sz="4" w:space="0" w:color="000000"/>
              <w:right w:val="single" w:sz="4" w:space="0" w:color="000000"/>
            </w:tcBorders>
            <w:shd w:val="clear" w:color="auto" w:fill="auto"/>
            <w:vAlign w:val="center"/>
            <w:hideMark/>
          </w:tcPr>
          <w:p w14:paraId="7B338A76" w14:textId="77777777" w:rsidR="00D72644" w:rsidRPr="00D72644" w:rsidRDefault="00D72644">
            <w:pPr>
              <w:jc w:val="center"/>
              <w:rPr>
                <w:color w:val="000000"/>
                <w:sz w:val="16"/>
                <w:szCs w:val="16"/>
              </w:rPr>
            </w:pPr>
            <w:r w:rsidRPr="00D72644">
              <w:rPr>
                <w:color w:val="000000"/>
                <w:sz w:val="16"/>
                <w:szCs w:val="16"/>
                <w:lang w:val="es-ES_tradnl"/>
              </w:rPr>
              <w:t>Informes elaborados para acompañar la toma de decisiones de autoridades ambientales</w:t>
            </w:r>
          </w:p>
        </w:tc>
        <w:tc>
          <w:tcPr>
            <w:tcW w:w="489" w:type="pct"/>
            <w:tcBorders>
              <w:top w:val="nil"/>
              <w:left w:val="nil"/>
              <w:bottom w:val="single" w:sz="4" w:space="0" w:color="000000"/>
              <w:right w:val="single" w:sz="4" w:space="0" w:color="000000"/>
            </w:tcBorders>
            <w:shd w:val="clear" w:color="auto" w:fill="auto"/>
            <w:vAlign w:val="center"/>
            <w:hideMark/>
          </w:tcPr>
          <w:p w14:paraId="0353D8A4" w14:textId="77777777" w:rsidR="00D72644" w:rsidRPr="00D72644" w:rsidRDefault="00D72644">
            <w:pPr>
              <w:jc w:val="center"/>
              <w:rPr>
                <w:color w:val="000000"/>
                <w:sz w:val="16"/>
                <w:szCs w:val="16"/>
              </w:rPr>
            </w:pPr>
            <w:r w:rsidRPr="00D72644">
              <w:rPr>
                <w:color w:val="000000"/>
                <w:sz w:val="16"/>
                <w:szCs w:val="16"/>
                <w:lang w:val="es-ES_tradnl"/>
              </w:rPr>
              <w:t>Número</w:t>
            </w:r>
          </w:p>
        </w:tc>
        <w:tc>
          <w:tcPr>
            <w:tcW w:w="489" w:type="pct"/>
            <w:tcBorders>
              <w:top w:val="nil"/>
              <w:left w:val="nil"/>
              <w:bottom w:val="single" w:sz="4" w:space="0" w:color="000000"/>
              <w:right w:val="single" w:sz="4" w:space="0" w:color="000000"/>
            </w:tcBorders>
            <w:shd w:val="clear" w:color="auto" w:fill="auto"/>
            <w:vAlign w:val="center"/>
            <w:hideMark/>
          </w:tcPr>
          <w:p w14:paraId="42AAC426" w14:textId="3FFB0CC2" w:rsidR="00D72644" w:rsidRPr="00D72644" w:rsidRDefault="000C2799">
            <w:pPr>
              <w:jc w:val="center"/>
              <w:rPr>
                <w:color w:val="000000"/>
                <w:sz w:val="16"/>
                <w:szCs w:val="16"/>
              </w:rPr>
            </w:pPr>
            <w:r>
              <w:rPr>
                <w:color w:val="000000"/>
                <w:sz w:val="16"/>
                <w:szCs w:val="16"/>
              </w:rPr>
              <w:t>8</w:t>
            </w:r>
          </w:p>
        </w:tc>
        <w:tc>
          <w:tcPr>
            <w:tcW w:w="489" w:type="pct"/>
            <w:tcBorders>
              <w:top w:val="nil"/>
              <w:left w:val="nil"/>
              <w:bottom w:val="single" w:sz="4" w:space="0" w:color="000000"/>
              <w:right w:val="single" w:sz="4" w:space="0" w:color="000000"/>
            </w:tcBorders>
            <w:shd w:val="clear" w:color="auto" w:fill="auto"/>
            <w:vAlign w:val="center"/>
            <w:hideMark/>
          </w:tcPr>
          <w:p w14:paraId="2C33C4F8" w14:textId="77777777" w:rsidR="00D72644" w:rsidRPr="00903923" w:rsidRDefault="00D72644">
            <w:pPr>
              <w:jc w:val="center"/>
              <w:rPr>
                <w:color w:val="000000"/>
                <w:sz w:val="16"/>
                <w:szCs w:val="16"/>
              </w:rPr>
            </w:pPr>
            <w:r w:rsidRPr="00903923">
              <w:rPr>
                <w:color w:val="000000"/>
                <w:sz w:val="16"/>
                <w:szCs w:val="16"/>
                <w:lang w:val="es-ES_tradnl"/>
              </w:rPr>
              <w:t>1</w:t>
            </w:r>
          </w:p>
        </w:tc>
        <w:tc>
          <w:tcPr>
            <w:tcW w:w="489" w:type="pct"/>
            <w:tcBorders>
              <w:top w:val="nil"/>
              <w:left w:val="nil"/>
              <w:bottom w:val="single" w:sz="4" w:space="0" w:color="000000"/>
              <w:right w:val="single" w:sz="4" w:space="0" w:color="000000"/>
            </w:tcBorders>
            <w:shd w:val="clear" w:color="auto" w:fill="auto"/>
            <w:vAlign w:val="center"/>
            <w:hideMark/>
          </w:tcPr>
          <w:p w14:paraId="59181C6F" w14:textId="08A5791C" w:rsidR="00D72644" w:rsidRPr="00903923" w:rsidRDefault="00D6594E">
            <w:pPr>
              <w:jc w:val="center"/>
              <w:rPr>
                <w:sz w:val="16"/>
                <w:szCs w:val="16"/>
              </w:rPr>
            </w:pPr>
            <w:r w:rsidRPr="00903923">
              <w:rPr>
                <w:sz w:val="16"/>
                <w:szCs w:val="16"/>
              </w:rPr>
              <w:t>2</w:t>
            </w:r>
          </w:p>
        </w:tc>
        <w:tc>
          <w:tcPr>
            <w:tcW w:w="489" w:type="pct"/>
            <w:tcBorders>
              <w:top w:val="nil"/>
              <w:left w:val="nil"/>
              <w:bottom w:val="single" w:sz="4" w:space="0" w:color="000000"/>
              <w:right w:val="single" w:sz="4" w:space="0" w:color="000000"/>
            </w:tcBorders>
            <w:shd w:val="clear" w:color="auto" w:fill="auto"/>
            <w:vAlign w:val="center"/>
            <w:hideMark/>
          </w:tcPr>
          <w:p w14:paraId="0D07ACF6" w14:textId="4F5AE325" w:rsidR="00D72644" w:rsidRPr="00903923" w:rsidRDefault="00D6594E">
            <w:pPr>
              <w:jc w:val="center"/>
              <w:rPr>
                <w:sz w:val="16"/>
                <w:szCs w:val="16"/>
              </w:rPr>
            </w:pPr>
            <w:r w:rsidRPr="00903923">
              <w:rPr>
                <w:sz w:val="16"/>
                <w:szCs w:val="16"/>
              </w:rPr>
              <w:t>2</w:t>
            </w:r>
          </w:p>
        </w:tc>
        <w:tc>
          <w:tcPr>
            <w:tcW w:w="489" w:type="pct"/>
            <w:tcBorders>
              <w:top w:val="nil"/>
              <w:left w:val="nil"/>
              <w:bottom w:val="single" w:sz="4" w:space="0" w:color="000000"/>
              <w:right w:val="single" w:sz="4" w:space="0" w:color="000000"/>
            </w:tcBorders>
            <w:shd w:val="clear" w:color="auto" w:fill="auto"/>
            <w:vAlign w:val="center"/>
            <w:hideMark/>
          </w:tcPr>
          <w:p w14:paraId="7A831CA6" w14:textId="77777777" w:rsidR="00D72644" w:rsidRPr="00903923" w:rsidRDefault="00D72644">
            <w:pPr>
              <w:jc w:val="center"/>
              <w:rPr>
                <w:sz w:val="16"/>
                <w:szCs w:val="16"/>
              </w:rPr>
            </w:pPr>
            <w:r w:rsidRPr="00903923">
              <w:rPr>
                <w:sz w:val="16"/>
                <w:szCs w:val="16"/>
                <w:lang w:val="es-ES_tradnl"/>
              </w:rPr>
              <w:t>2</w:t>
            </w:r>
          </w:p>
        </w:tc>
        <w:tc>
          <w:tcPr>
            <w:tcW w:w="489" w:type="pct"/>
            <w:tcBorders>
              <w:top w:val="nil"/>
              <w:left w:val="nil"/>
              <w:bottom w:val="single" w:sz="4" w:space="0" w:color="000000"/>
              <w:right w:val="single" w:sz="4" w:space="0" w:color="000000"/>
            </w:tcBorders>
            <w:shd w:val="clear" w:color="auto" w:fill="auto"/>
            <w:vAlign w:val="center"/>
            <w:hideMark/>
          </w:tcPr>
          <w:p w14:paraId="12EF10DB" w14:textId="77777777" w:rsidR="00D72644" w:rsidRPr="00903923" w:rsidRDefault="00D72644">
            <w:pPr>
              <w:jc w:val="center"/>
              <w:rPr>
                <w:color w:val="000000"/>
                <w:sz w:val="16"/>
                <w:szCs w:val="16"/>
              </w:rPr>
            </w:pPr>
            <w:r w:rsidRPr="00903923">
              <w:rPr>
                <w:color w:val="000000"/>
                <w:sz w:val="16"/>
                <w:szCs w:val="16"/>
                <w:lang w:val="es-ES_tradnl"/>
              </w:rPr>
              <w:t>1</w:t>
            </w:r>
          </w:p>
        </w:tc>
        <w:tc>
          <w:tcPr>
            <w:tcW w:w="489" w:type="pct"/>
            <w:tcBorders>
              <w:top w:val="nil"/>
              <w:left w:val="nil"/>
              <w:bottom w:val="single" w:sz="4" w:space="0" w:color="000000"/>
              <w:right w:val="single" w:sz="4" w:space="0" w:color="000000"/>
            </w:tcBorders>
            <w:shd w:val="clear" w:color="auto" w:fill="auto"/>
            <w:vAlign w:val="center"/>
            <w:hideMark/>
          </w:tcPr>
          <w:p w14:paraId="78666178" w14:textId="77777777" w:rsidR="00D72644" w:rsidRPr="00D72644" w:rsidRDefault="00D72644">
            <w:pPr>
              <w:jc w:val="center"/>
              <w:rPr>
                <w:color w:val="000000"/>
                <w:sz w:val="16"/>
                <w:szCs w:val="16"/>
              </w:rPr>
            </w:pPr>
            <w:r w:rsidRPr="00D72644">
              <w:rPr>
                <w:color w:val="000000"/>
                <w:sz w:val="16"/>
                <w:szCs w:val="16"/>
                <w:lang w:val="es-ES_tradnl"/>
              </w:rPr>
              <w:t> </w:t>
            </w:r>
          </w:p>
        </w:tc>
      </w:tr>
    </w:tbl>
    <w:p w14:paraId="5807DD9A" w14:textId="70FC84D8" w:rsidR="00A63A29" w:rsidRDefault="0018003D" w:rsidP="00194229">
      <w:pPr>
        <w:ind w:left="1140"/>
        <w:contextualSpacing/>
        <w:jc w:val="center"/>
        <w:rPr>
          <w:bCs/>
          <w:i/>
          <w:iCs/>
          <w:sz w:val="18"/>
          <w:szCs w:val="18"/>
          <w:lang w:val="es-ES_tradnl"/>
        </w:rPr>
      </w:pPr>
      <w:r w:rsidRPr="00EE4F68">
        <w:rPr>
          <w:bCs/>
          <w:i/>
          <w:iCs/>
          <w:sz w:val="18"/>
          <w:szCs w:val="18"/>
          <w:lang w:val="es-ES_tradnl"/>
        </w:rPr>
        <w:t>Fuente:</w:t>
      </w:r>
      <w:r w:rsidR="0087035E">
        <w:rPr>
          <w:bCs/>
          <w:i/>
          <w:iCs/>
          <w:sz w:val="18"/>
          <w:szCs w:val="18"/>
          <w:lang w:val="es-ES_tradnl"/>
        </w:rPr>
        <w:t xml:space="preserve"> </w:t>
      </w:r>
      <w:r w:rsidR="00962E21">
        <w:rPr>
          <w:bCs/>
          <w:i/>
          <w:iCs/>
          <w:sz w:val="18"/>
          <w:szCs w:val="18"/>
          <w:lang w:val="es-ES_tradnl"/>
        </w:rPr>
        <w:t>SCAAV.</w:t>
      </w:r>
    </w:p>
    <w:p w14:paraId="14E3EDCC" w14:textId="77777777" w:rsidR="00194229" w:rsidRPr="00194229" w:rsidRDefault="00194229" w:rsidP="00194229">
      <w:pPr>
        <w:ind w:left="1140"/>
        <w:contextualSpacing/>
        <w:jc w:val="center"/>
        <w:rPr>
          <w:bCs/>
          <w:i/>
          <w:iCs/>
          <w:sz w:val="18"/>
          <w:szCs w:val="18"/>
          <w:lang w:val="es-ES_tradnl"/>
        </w:rPr>
      </w:pPr>
    </w:p>
    <w:p w14:paraId="1CCC37FE" w14:textId="7B026E04" w:rsidR="00F550E3" w:rsidRDefault="0018003D" w:rsidP="00194229">
      <w:pPr>
        <w:pStyle w:val="Ttulo2"/>
        <w:numPr>
          <w:ilvl w:val="1"/>
          <w:numId w:val="10"/>
        </w:numPr>
        <w:spacing w:before="0" w:after="0"/>
        <w:ind w:left="0" w:firstLine="0"/>
        <w:contextualSpacing/>
        <w:rPr>
          <w:bCs/>
          <w:color w:val="000000"/>
          <w:szCs w:val="22"/>
          <w:lang w:val="es-ES_tradnl"/>
        </w:rPr>
      </w:pPr>
      <w:r w:rsidRPr="00296AE2">
        <w:rPr>
          <w:bCs/>
          <w:color w:val="000000"/>
          <w:szCs w:val="22"/>
          <w:lang w:val="es-ES_tradnl"/>
        </w:rPr>
        <w:t>Indicadores de gestión (actividades - metas proyecto de inversión)</w:t>
      </w:r>
      <w:r w:rsidR="00194229">
        <w:rPr>
          <w:bCs/>
          <w:color w:val="000000"/>
          <w:szCs w:val="22"/>
          <w:lang w:val="es-ES_tradnl"/>
        </w:rPr>
        <w:t>.</w:t>
      </w:r>
    </w:p>
    <w:p w14:paraId="2743926E" w14:textId="02A8D8F0" w:rsidR="00194229" w:rsidRDefault="00194229" w:rsidP="00194229">
      <w:pPr>
        <w:rPr>
          <w:lang w:val="es-ES_tradnl"/>
        </w:rPr>
      </w:pPr>
    </w:p>
    <w:tbl>
      <w:tblPr>
        <w:tblW w:w="5000" w:type="pct"/>
        <w:tblCellMar>
          <w:left w:w="70" w:type="dxa"/>
          <w:right w:w="70" w:type="dxa"/>
        </w:tblCellMar>
        <w:tblLook w:val="04A0" w:firstRow="1" w:lastRow="0" w:firstColumn="1" w:lastColumn="0" w:noHBand="0" w:noVBand="1"/>
      </w:tblPr>
      <w:tblGrid>
        <w:gridCol w:w="1177"/>
        <w:gridCol w:w="901"/>
        <w:gridCol w:w="766"/>
        <w:gridCol w:w="1143"/>
        <w:gridCol w:w="682"/>
        <w:gridCol w:w="722"/>
        <w:gridCol w:w="722"/>
        <w:gridCol w:w="722"/>
        <w:gridCol w:w="722"/>
        <w:gridCol w:w="1273"/>
      </w:tblGrid>
      <w:tr w:rsidR="00374230" w:rsidRPr="00C24948" w14:paraId="2483F288" w14:textId="77777777" w:rsidTr="00412EB1">
        <w:trPr>
          <w:trHeight w:val="780"/>
        </w:trPr>
        <w:tc>
          <w:tcPr>
            <w:tcW w:w="666" w:type="pct"/>
            <w:tcBorders>
              <w:top w:val="single" w:sz="4" w:space="0" w:color="000000"/>
              <w:left w:val="single" w:sz="4" w:space="0" w:color="000000"/>
              <w:bottom w:val="single" w:sz="4" w:space="0" w:color="000000"/>
              <w:right w:val="single" w:sz="4" w:space="0" w:color="000000"/>
            </w:tcBorders>
            <w:shd w:val="clear" w:color="auto" w:fill="1F4E79" w:themeFill="accent5" w:themeFillShade="80"/>
            <w:vAlign w:val="center"/>
            <w:hideMark/>
          </w:tcPr>
          <w:p w14:paraId="6F50979D" w14:textId="77777777" w:rsidR="00374230" w:rsidRPr="00C24948" w:rsidRDefault="00374230">
            <w:pPr>
              <w:jc w:val="center"/>
              <w:rPr>
                <w:color w:val="FFFFFF"/>
                <w:sz w:val="15"/>
                <w:szCs w:val="15"/>
              </w:rPr>
            </w:pPr>
            <w:r w:rsidRPr="00C24948">
              <w:rPr>
                <w:color w:val="FFFFFF"/>
                <w:sz w:val="15"/>
                <w:szCs w:val="15"/>
                <w:lang w:val="es-ES_tradnl"/>
              </w:rPr>
              <w:t>INDICADOR</w:t>
            </w:r>
          </w:p>
        </w:tc>
        <w:tc>
          <w:tcPr>
            <w:tcW w:w="510"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01D556B4" w14:textId="77777777" w:rsidR="00374230" w:rsidRPr="00C24948" w:rsidRDefault="00374230">
            <w:pPr>
              <w:jc w:val="center"/>
              <w:rPr>
                <w:color w:val="FFFFFF"/>
                <w:sz w:val="15"/>
                <w:szCs w:val="15"/>
              </w:rPr>
            </w:pPr>
            <w:r w:rsidRPr="00C24948">
              <w:rPr>
                <w:color w:val="FFFFFF"/>
                <w:sz w:val="15"/>
                <w:szCs w:val="15"/>
                <w:lang w:val="es-ES_tradnl"/>
              </w:rPr>
              <w:t>MEDIDO A TRAVÉS DE</w:t>
            </w:r>
          </w:p>
        </w:tc>
        <w:tc>
          <w:tcPr>
            <w:tcW w:w="434"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706BE3D2" w14:textId="77777777" w:rsidR="00374230" w:rsidRPr="00C24948" w:rsidRDefault="00374230">
            <w:pPr>
              <w:jc w:val="center"/>
              <w:rPr>
                <w:color w:val="FFFFFF"/>
                <w:sz w:val="15"/>
                <w:szCs w:val="15"/>
              </w:rPr>
            </w:pPr>
            <w:r w:rsidRPr="00C24948">
              <w:rPr>
                <w:color w:val="FFFFFF"/>
                <w:sz w:val="15"/>
                <w:szCs w:val="15"/>
                <w:lang w:val="es-ES_tradnl"/>
              </w:rPr>
              <w:t>CÓDIGO</w:t>
            </w:r>
          </w:p>
        </w:tc>
        <w:tc>
          <w:tcPr>
            <w:tcW w:w="647"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760FE47A" w14:textId="77777777" w:rsidR="00374230" w:rsidRPr="00C24948" w:rsidRDefault="00374230">
            <w:pPr>
              <w:jc w:val="center"/>
              <w:rPr>
                <w:color w:val="FFFFFF"/>
                <w:sz w:val="15"/>
                <w:szCs w:val="15"/>
              </w:rPr>
            </w:pPr>
            <w:r w:rsidRPr="00C24948">
              <w:rPr>
                <w:color w:val="FFFFFF"/>
                <w:sz w:val="15"/>
                <w:szCs w:val="15"/>
                <w:lang w:val="es-ES_tradnl"/>
              </w:rPr>
              <w:t>META</w:t>
            </w:r>
          </w:p>
        </w:tc>
        <w:tc>
          <w:tcPr>
            <w:tcW w:w="386"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5ABD1088" w14:textId="77777777" w:rsidR="00374230" w:rsidRPr="00C24948" w:rsidRDefault="00374230">
            <w:pPr>
              <w:jc w:val="center"/>
              <w:rPr>
                <w:color w:val="FFFFFF"/>
                <w:sz w:val="15"/>
                <w:szCs w:val="15"/>
              </w:rPr>
            </w:pPr>
            <w:r w:rsidRPr="00C24948">
              <w:rPr>
                <w:color w:val="FFFFFF"/>
                <w:sz w:val="15"/>
                <w:szCs w:val="15"/>
                <w:lang w:val="es-ES_tradnl"/>
              </w:rPr>
              <w:t>2020</w:t>
            </w:r>
          </w:p>
        </w:tc>
        <w:tc>
          <w:tcPr>
            <w:tcW w:w="409"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2230271F" w14:textId="77777777" w:rsidR="00374230" w:rsidRPr="00C24948" w:rsidRDefault="00374230">
            <w:pPr>
              <w:jc w:val="center"/>
              <w:rPr>
                <w:color w:val="FFFFFF"/>
                <w:sz w:val="15"/>
                <w:szCs w:val="15"/>
              </w:rPr>
            </w:pPr>
            <w:r w:rsidRPr="00C24948">
              <w:rPr>
                <w:color w:val="FFFFFF"/>
                <w:sz w:val="15"/>
                <w:szCs w:val="15"/>
                <w:lang w:val="es-ES_tradnl"/>
              </w:rPr>
              <w:t>2021</w:t>
            </w:r>
          </w:p>
        </w:tc>
        <w:tc>
          <w:tcPr>
            <w:tcW w:w="409"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2C599173" w14:textId="77777777" w:rsidR="00374230" w:rsidRPr="00C24948" w:rsidRDefault="00374230">
            <w:pPr>
              <w:jc w:val="center"/>
              <w:rPr>
                <w:color w:val="FFFFFF"/>
                <w:sz w:val="15"/>
                <w:szCs w:val="15"/>
              </w:rPr>
            </w:pPr>
            <w:r w:rsidRPr="00C24948">
              <w:rPr>
                <w:color w:val="FFFFFF"/>
                <w:sz w:val="15"/>
                <w:szCs w:val="15"/>
                <w:lang w:val="es-ES_tradnl"/>
              </w:rPr>
              <w:t>2022</w:t>
            </w:r>
          </w:p>
        </w:tc>
        <w:tc>
          <w:tcPr>
            <w:tcW w:w="409"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032DC3AB" w14:textId="77777777" w:rsidR="00374230" w:rsidRPr="00C24948" w:rsidRDefault="00374230">
            <w:pPr>
              <w:jc w:val="center"/>
              <w:rPr>
                <w:color w:val="FFFFFF"/>
                <w:sz w:val="15"/>
                <w:szCs w:val="15"/>
              </w:rPr>
            </w:pPr>
            <w:r w:rsidRPr="00C24948">
              <w:rPr>
                <w:color w:val="FFFFFF"/>
                <w:sz w:val="15"/>
                <w:szCs w:val="15"/>
                <w:lang w:val="es-ES_tradnl"/>
              </w:rPr>
              <w:t>2023</w:t>
            </w:r>
          </w:p>
        </w:tc>
        <w:tc>
          <w:tcPr>
            <w:tcW w:w="409"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0DB83743" w14:textId="77777777" w:rsidR="00374230" w:rsidRPr="00C24948" w:rsidRDefault="00374230">
            <w:pPr>
              <w:jc w:val="center"/>
              <w:rPr>
                <w:color w:val="FFFFFF"/>
                <w:sz w:val="15"/>
                <w:szCs w:val="15"/>
              </w:rPr>
            </w:pPr>
            <w:r w:rsidRPr="00C24948">
              <w:rPr>
                <w:color w:val="FFFFFF"/>
                <w:sz w:val="15"/>
                <w:szCs w:val="15"/>
                <w:lang w:val="es-ES_tradnl"/>
              </w:rPr>
              <w:t>2024</w:t>
            </w:r>
          </w:p>
        </w:tc>
        <w:tc>
          <w:tcPr>
            <w:tcW w:w="721" w:type="pct"/>
            <w:tcBorders>
              <w:top w:val="single" w:sz="4" w:space="0" w:color="000000"/>
              <w:left w:val="nil"/>
              <w:bottom w:val="single" w:sz="4" w:space="0" w:color="000000"/>
              <w:right w:val="single" w:sz="4" w:space="0" w:color="000000"/>
            </w:tcBorders>
            <w:shd w:val="clear" w:color="auto" w:fill="1F4E79" w:themeFill="accent5" w:themeFillShade="80"/>
            <w:vAlign w:val="center"/>
            <w:hideMark/>
          </w:tcPr>
          <w:p w14:paraId="6F2CCB66" w14:textId="77777777" w:rsidR="00374230" w:rsidRPr="00C24948" w:rsidRDefault="00374230">
            <w:pPr>
              <w:jc w:val="center"/>
              <w:rPr>
                <w:color w:val="FFFFFF"/>
                <w:sz w:val="15"/>
                <w:szCs w:val="15"/>
              </w:rPr>
            </w:pPr>
            <w:r w:rsidRPr="00C24948">
              <w:rPr>
                <w:color w:val="FFFFFF"/>
                <w:sz w:val="15"/>
                <w:szCs w:val="15"/>
                <w:lang w:val="es-ES_tradnl"/>
              </w:rPr>
              <w:t>FUENTE DE VERIFICACIÓN</w:t>
            </w:r>
          </w:p>
        </w:tc>
      </w:tr>
      <w:tr w:rsidR="00374230" w:rsidRPr="00C24948" w14:paraId="5F28238E" w14:textId="77777777" w:rsidTr="00DF4A4F">
        <w:trPr>
          <w:trHeight w:val="1200"/>
        </w:trPr>
        <w:tc>
          <w:tcPr>
            <w:tcW w:w="666" w:type="pct"/>
            <w:tcBorders>
              <w:top w:val="nil"/>
              <w:left w:val="single" w:sz="4" w:space="0" w:color="000000"/>
              <w:bottom w:val="single" w:sz="4" w:space="0" w:color="000000"/>
              <w:right w:val="single" w:sz="4" w:space="0" w:color="000000"/>
            </w:tcBorders>
            <w:shd w:val="clear" w:color="auto" w:fill="auto"/>
            <w:vAlign w:val="center"/>
            <w:hideMark/>
          </w:tcPr>
          <w:p w14:paraId="74FC033A" w14:textId="77777777" w:rsidR="00374230" w:rsidRPr="00C24948" w:rsidRDefault="00374230">
            <w:pPr>
              <w:jc w:val="center"/>
              <w:rPr>
                <w:color w:val="000000"/>
                <w:sz w:val="15"/>
                <w:szCs w:val="15"/>
              </w:rPr>
            </w:pPr>
            <w:r w:rsidRPr="00C24948">
              <w:rPr>
                <w:color w:val="000000"/>
                <w:sz w:val="15"/>
                <w:szCs w:val="15"/>
                <w:lang w:val="es-ES_tradnl"/>
              </w:rPr>
              <w:t>de acciones para operación de la red de calidad del aire</w:t>
            </w:r>
          </w:p>
        </w:tc>
        <w:tc>
          <w:tcPr>
            <w:tcW w:w="510" w:type="pct"/>
            <w:tcBorders>
              <w:top w:val="nil"/>
              <w:left w:val="nil"/>
              <w:bottom w:val="single" w:sz="4" w:space="0" w:color="000000"/>
              <w:right w:val="single" w:sz="4" w:space="0" w:color="000000"/>
            </w:tcBorders>
            <w:shd w:val="clear" w:color="auto" w:fill="auto"/>
            <w:vAlign w:val="center"/>
            <w:hideMark/>
          </w:tcPr>
          <w:p w14:paraId="0314AE47" w14:textId="77777777" w:rsidR="00374230" w:rsidRPr="00C24948" w:rsidRDefault="00374230">
            <w:pPr>
              <w:jc w:val="center"/>
              <w:rPr>
                <w:color w:val="000000"/>
                <w:sz w:val="15"/>
                <w:szCs w:val="15"/>
              </w:rPr>
            </w:pPr>
            <w:r w:rsidRPr="00C24948">
              <w:rPr>
                <w:color w:val="000000"/>
                <w:sz w:val="15"/>
                <w:szCs w:val="15"/>
                <w:lang w:val="es-ES_tradnl"/>
              </w:rPr>
              <w:t>%</w:t>
            </w:r>
          </w:p>
        </w:tc>
        <w:tc>
          <w:tcPr>
            <w:tcW w:w="434" w:type="pct"/>
            <w:tcBorders>
              <w:top w:val="nil"/>
              <w:left w:val="nil"/>
              <w:bottom w:val="single" w:sz="4" w:space="0" w:color="000000"/>
              <w:right w:val="single" w:sz="4" w:space="0" w:color="000000"/>
            </w:tcBorders>
            <w:shd w:val="clear" w:color="auto" w:fill="auto"/>
            <w:vAlign w:val="center"/>
            <w:hideMark/>
          </w:tcPr>
          <w:p w14:paraId="4B6E83FA" w14:textId="77777777" w:rsidR="00374230" w:rsidRPr="00C24948" w:rsidRDefault="00374230">
            <w:pPr>
              <w:jc w:val="center"/>
              <w:rPr>
                <w:color w:val="000000"/>
                <w:sz w:val="15"/>
                <w:szCs w:val="15"/>
              </w:rPr>
            </w:pPr>
            <w:r w:rsidRPr="00C24948">
              <w:rPr>
                <w:color w:val="000000"/>
                <w:sz w:val="15"/>
                <w:szCs w:val="15"/>
                <w:lang w:val="es-ES_tradnl"/>
              </w:rPr>
              <w:t>1</w:t>
            </w:r>
          </w:p>
        </w:tc>
        <w:tc>
          <w:tcPr>
            <w:tcW w:w="647" w:type="pct"/>
            <w:tcBorders>
              <w:top w:val="nil"/>
              <w:left w:val="nil"/>
              <w:bottom w:val="single" w:sz="4" w:space="0" w:color="000000"/>
              <w:right w:val="single" w:sz="4" w:space="0" w:color="000000"/>
            </w:tcBorders>
            <w:shd w:val="clear" w:color="auto" w:fill="auto"/>
            <w:vAlign w:val="center"/>
            <w:hideMark/>
          </w:tcPr>
          <w:p w14:paraId="69C9F1C6" w14:textId="77777777" w:rsidR="00374230" w:rsidRPr="00C24948" w:rsidRDefault="00374230">
            <w:pPr>
              <w:jc w:val="center"/>
              <w:rPr>
                <w:color w:val="000000"/>
                <w:sz w:val="15"/>
                <w:szCs w:val="15"/>
              </w:rPr>
            </w:pPr>
            <w:r w:rsidRPr="00C24948">
              <w:rPr>
                <w:color w:val="000000"/>
                <w:sz w:val="15"/>
                <w:szCs w:val="15"/>
                <w:lang w:val="es-ES_tradnl"/>
              </w:rPr>
              <w:t>Realizar el 100% de las acciones para operar, mantener y ampliar la red de monitoreo de calidad del aire</w:t>
            </w:r>
          </w:p>
        </w:tc>
        <w:tc>
          <w:tcPr>
            <w:tcW w:w="386" w:type="pct"/>
            <w:tcBorders>
              <w:top w:val="nil"/>
              <w:left w:val="nil"/>
              <w:bottom w:val="single" w:sz="4" w:space="0" w:color="000000"/>
              <w:right w:val="single" w:sz="4" w:space="0" w:color="000000"/>
            </w:tcBorders>
            <w:shd w:val="clear" w:color="auto" w:fill="auto"/>
            <w:vAlign w:val="center"/>
            <w:hideMark/>
          </w:tcPr>
          <w:p w14:paraId="034D359D" w14:textId="77777777" w:rsidR="00374230" w:rsidRPr="00C24948" w:rsidRDefault="00374230">
            <w:pPr>
              <w:jc w:val="center"/>
              <w:rPr>
                <w:color w:val="000000"/>
                <w:sz w:val="15"/>
                <w:szCs w:val="15"/>
              </w:rPr>
            </w:pPr>
            <w:r w:rsidRPr="00C24948">
              <w:rPr>
                <w:color w:val="000000"/>
                <w:sz w:val="15"/>
                <w:szCs w:val="15"/>
                <w:lang w:val="es-ES_tradnl"/>
              </w:rPr>
              <w:t>100%</w:t>
            </w:r>
          </w:p>
        </w:tc>
        <w:tc>
          <w:tcPr>
            <w:tcW w:w="409" w:type="pct"/>
            <w:tcBorders>
              <w:top w:val="nil"/>
              <w:left w:val="nil"/>
              <w:bottom w:val="single" w:sz="4" w:space="0" w:color="000000"/>
              <w:right w:val="single" w:sz="4" w:space="0" w:color="000000"/>
            </w:tcBorders>
            <w:shd w:val="clear" w:color="auto" w:fill="auto"/>
            <w:vAlign w:val="center"/>
            <w:hideMark/>
          </w:tcPr>
          <w:p w14:paraId="440E851A" w14:textId="77777777" w:rsidR="00374230" w:rsidRPr="00C24948" w:rsidRDefault="00374230">
            <w:pPr>
              <w:jc w:val="center"/>
              <w:rPr>
                <w:color w:val="000000"/>
                <w:sz w:val="15"/>
                <w:szCs w:val="15"/>
              </w:rPr>
            </w:pPr>
            <w:r w:rsidRPr="00C24948">
              <w:rPr>
                <w:color w:val="000000"/>
                <w:sz w:val="15"/>
                <w:szCs w:val="15"/>
                <w:lang w:val="es-ES_tradnl"/>
              </w:rPr>
              <w:t>100%</w:t>
            </w:r>
          </w:p>
        </w:tc>
        <w:tc>
          <w:tcPr>
            <w:tcW w:w="409" w:type="pct"/>
            <w:tcBorders>
              <w:top w:val="nil"/>
              <w:left w:val="nil"/>
              <w:bottom w:val="single" w:sz="4" w:space="0" w:color="000000"/>
              <w:right w:val="single" w:sz="4" w:space="0" w:color="000000"/>
            </w:tcBorders>
            <w:shd w:val="clear" w:color="auto" w:fill="auto"/>
            <w:vAlign w:val="center"/>
            <w:hideMark/>
          </w:tcPr>
          <w:p w14:paraId="7C1511B5" w14:textId="77777777" w:rsidR="00374230" w:rsidRPr="00C24948" w:rsidRDefault="00374230">
            <w:pPr>
              <w:jc w:val="center"/>
              <w:rPr>
                <w:color w:val="000000"/>
                <w:sz w:val="15"/>
                <w:szCs w:val="15"/>
              </w:rPr>
            </w:pPr>
            <w:r w:rsidRPr="00C24948">
              <w:rPr>
                <w:color w:val="000000"/>
                <w:sz w:val="15"/>
                <w:szCs w:val="15"/>
                <w:lang w:val="es-ES_tradnl"/>
              </w:rPr>
              <w:t>100%</w:t>
            </w:r>
          </w:p>
        </w:tc>
        <w:tc>
          <w:tcPr>
            <w:tcW w:w="409" w:type="pct"/>
            <w:tcBorders>
              <w:top w:val="nil"/>
              <w:left w:val="nil"/>
              <w:bottom w:val="single" w:sz="4" w:space="0" w:color="000000"/>
              <w:right w:val="single" w:sz="4" w:space="0" w:color="000000"/>
            </w:tcBorders>
            <w:shd w:val="clear" w:color="auto" w:fill="auto"/>
            <w:vAlign w:val="center"/>
            <w:hideMark/>
          </w:tcPr>
          <w:p w14:paraId="4F5546BD" w14:textId="77777777" w:rsidR="00374230" w:rsidRPr="00C24948" w:rsidRDefault="00374230">
            <w:pPr>
              <w:jc w:val="center"/>
              <w:rPr>
                <w:color w:val="000000"/>
                <w:sz w:val="15"/>
                <w:szCs w:val="15"/>
              </w:rPr>
            </w:pPr>
            <w:r w:rsidRPr="00C24948">
              <w:rPr>
                <w:color w:val="000000"/>
                <w:sz w:val="15"/>
                <w:szCs w:val="15"/>
                <w:lang w:val="es-ES_tradnl"/>
              </w:rPr>
              <w:t>100%</w:t>
            </w:r>
          </w:p>
        </w:tc>
        <w:tc>
          <w:tcPr>
            <w:tcW w:w="409" w:type="pct"/>
            <w:tcBorders>
              <w:top w:val="nil"/>
              <w:left w:val="nil"/>
              <w:bottom w:val="single" w:sz="4" w:space="0" w:color="000000"/>
              <w:right w:val="single" w:sz="4" w:space="0" w:color="000000"/>
            </w:tcBorders>
            <w:shd w:val="clear" w:color="auto" w:fill="auto"/>
            <w:vAlign w:val="center"/>
            <w:hideMark/>
          </w:tcPr>
          <w:p w14:paraId="15878F6A" w14:textId="77777777" w:rsidR="00374230" w:rsidRPr="00C24948" w:rsidRDefault="00374230">
            <w:pPr>
              <w:jc w:val="center"/>
              <w:rPr>
                <w:color w:val="000000"/>
                <w:sz w:val="15"/>
                <w:szCs w:val="15"/>
              </w:rPr>
            </w:pPr>
            <w:r w:rsidRPr="00C24948">
              <w:rPr>
                <w:color w:val="000000"/>
                <w:sz w:val="15"/>
                <w:szCs w:val="15"/>
                <w:lang w:val="es-ES_tradnl"/>
              </w:rPr>
              <w:t>100%</w:t>
            </w:r>
          </w:p>
        </w:tc>
        <w:tc>
          <w:tcPr>
            <w:tcW w:w="721" w:type="pct"/>
            <w:tcBorders>
              <w:top w:val="nil"/>
              <w:left w:val="nil"/>
              <w:bottom w:val="single" w:sz="4" w:space="0" w:color="000000"/>
              <w:right w:val="single" w:sz="4" w:space="0" w:color="000000"/>
            </w:tcBorders>
            <w:shd w:val="clear" w:color="auto" w:fill="auto"/>
            <w:vAlign w:val="center"/>
            <w:hideMark/>
          </w:tcPr>
          <w:p w14:paraId="0C958551" w14:textId="77777777" w:rsidR="00374230" w:rsidRPr="00C24948" w:rsidRDefault="00374230">
            <w:pPr>
              <w:jc w:val="center"/>
              <w:rPr>
                <w:color w:val="000000"/>
                <w:sz w:val="15"/>
                <w:szCs w:val="15"/>
              </w:rPr>
            </w:pPr>
            <w:r w:rsidRPr="00C24948">
              <w:rPr>
                <w:color w:val="000000"/>
                <w:sz w:val="15"/>
                <w:szCs w:val="15"/>
                <w:highlight w:val="yellow"/>
                <w:lang w:val="es-ES_tradnl"/>
              </w:rPr>
              <w:t> </w:t>
            </w:r>
          </w:p>
        </w:tc>
      </w:tr>
      <w:tr w:rsidR="00DF4A4F" w:rsidRPr="00C24948" w14:paraId="0D4ABA30" w14:textId="77777777" w:rsidTr="00DF4A4F">
        <w:trPr>
          <w:trHeight w:val="1440"/>
        </w:trPr>
        <w:tc>
          <w:tcPr>
            <w:tcW w:w="666" w:type="pct"/>
            <w:tcBorders>
              <w:top w:val="nil"/>
              <w:left w:val="single" w:sz="4" w:space="0" w:color="000000"/>
              <w:bottom w:val="single" w:sz="4" w:space="0" w:color="000000"/>
              <w:right w:val="single" w:sz="4" w:space="0" w:color="000000"/>
            </w:tcBorders>
            <w:shd w:val="clear" w:color="auto" w:fill="auto"/>
            <w:vAlign w:val="center"/>
            <w:hideMark/>
          </w:tcPr>
          <w:p w14:paraId="21E8E218" w14:textId="77777777" w:rsidR="00DF4A4F" w:rsidRPr="00C24948" w:rsidRDefault="00DF4A4F" w:rsidP="00DF4A4F">
            <w:pPr>
              <w:jc w:val="center"/>
              <w:rPr>
                <w:color w:val="000000"/>
                <w:sz w:val="15"/>
                <w:szCs w:val="15"/>
              </w:rPr>
            </w:pPr>
            <w:r w:rsidRPr="00C24948">
              <w:rPr>
                <w:color w:val="000000"/>
                <w:sz w:val="15"/>
                <w:szCs w:val="15"/>
                <w:lang w:val="es-ES_tradnl"/>
              </w:rPr>
              <w:lastRenderedPageBreak/>
              <w:t>de la Gestión Integral de Calidad del Aire para el periodo 2020-2024.</w:t>
            </w:r>
          </w:p>
        </w:tc>
        <w:tc>
          <w:tcPr>
            <w:tcW w:w="510" w:type="pct"/>
            <w:tcBorders>
              <w:top w:val="nil"/>
              <w:left w:val="nil"/>
              <w:bottom w:val="single" w:sz="4" w:space="0" w:color="000000"/>
              <w:right w:val="single" w:sz="4" w:space="0" w:color="000000"/>
            </w:tcBorders>
            <w:shd w:val="clear" w:color="auto" w:fill="auto"/>
            <w:vAlign w:val="center"/>
            <w:hideMark/>
          </w:tcPr>
          <w:p w14:paraId="7E366E95" w14:textId="77777777" w:rsidR="00DF4A4F" w:rsidRPr="00C24948" w:rsidRDefault="00DF4A4F" w:rsidP="00DF4A4F">
            <w:pPr>
              <w:jc w:val="center"/>
              <w:rPr>
                <w:color w:val="000000"/>
                <w:sz w:val="15"/>
                <w:szCs w:val="15"/>
              </w:rPr>
            </w:pPr>
            <w:r w:rsidRPr="00C24948">
              <w:rPr>
                <w:color w:val="000000"/>
                <w:sz w:val="15"/>
                <w:szCs w:val="15"/>
                <w:lang w:val="es-ES_tradnl"/>
              </w:rPr>
              <w:t>Documentos</w:t>
            </w:r>
          </w:p>
        </w:tc>
        <w:tc>
          <w:tcPr>
            <w:tcW w:w="434" w:type="pct"/>
            <w:tcBorders>
              <w:top w:val="nil"/>
              <w:left w:val="nil"/>
              <w:bottom w:val="single" w:sz="4" w:space="0" w:color="000000"/>
              <w:right w:val="single" w:sz="4" w:space="0" w:color="000000"/>
            </w:tcBorders>
            <w:shd w:val="clear" w:color="auto" w:fill="auto"/>
            <w:vAlign w:val="center"/>
            <w:hideMark/>
          </w:tcPr>
          <w:p w14:paraId="093D4F5B" w14:textId="77777777" w:rsidR="00DF4A4F" w:rsidRPr="00C24948" w:rsidRDefault="00DF4A4F" w:rsidP="00DF4A4F">
            <w:pPr>
              <w:jc w:val="center"/>
              <w:rPr>
                <w:color w:val="000000"/>
                <w:sz w:val="15"/>
                <w:szCs w:val="15"/>
              </w:rPr>
            </w:pPr>
            <w:r w:rsidRPr="00C24948">
              <w:rPr>
                <w:color w:val="000000"/>
                <w:sz w:val="15"/>
                <w:szCs w:val="15"/>
              </w:rPr>
              <w:t>2</w:t>
            </w:r>
          </w:p>
        </w:tc>
        <w:tc>
          <w:tcPr>
            <w:tcW w:w="647" w:type="pct"/>
            <w:tcBorders>
              <w:top w:val="nil"/>
              <w:left w:val="nil"/>
              <w:bottom w:val="single" w:sz="4" w:space="0" w:color="000000"/>
              <w:right w:val="single" w:sz="4" w:space="0" w:color="000000"/>
            </w:tcBorders>
            <w:shd w:val="clear" w:color="auto" w:fill="auto"/>
            <w:vAlign w:val="center"/>
            <w:hideMark/>
          </w:tcPr>
          <w:p w14:paraId="101A080A" w14:textId="77777777" w:rsidR="00DF4A4F" w:rsidRPr="00C24948" w:rsidRDefault="00DF4A4F" w:rsidP="00DF4A4F">
            <w:pPr>
              <w:jc w:val="center"/>
              <w:rPr>
                <w:color w:val="000000"/>
                <w:sz w:val="15"/>
                <w:szCs w:val="15"/>
              </w:rPr>
            </w:pPr>
            <w:r w:rsidRPr="00C24948">
              <w:rPr>
                <w:color w:val="000000"/>
                <w:sz w:val="15"/>
                <w:szCs w:val="15"/>
                <w:lang w:val="es-ES_tradnl"/>
              </w:rPr>
              <w:t>Formular 29 documentos técnicos de formulación, seguimiento o evaluación de la gestión integral de la calidad del aire de Bogotá</w:t>
            </w:r>
          </w:p>
        </w:tc>
        <w:tc>
          <w:tcPr>
            <w:tcW w:w="386" w:type="pct"/>
            <w:tcBorders>
              <w:top w:val="nil"/>
              <w:left w:val="nil"/>
              <w:bottom w:val="single" w:sz="4" w:space="0" w:color="000000"/>
              <w:right w:val="single" w:sz="4" w:space="0" w:color="000000"/>
            </w:tcBorders>
            <w:shd w:val="clear" w:color="auto" w:fill="auto"/>
            <w:vAlign w:val="center"/>
            <w:hideMark/>
          </w:tcPr>
          <w:p w14:paraId="51B32107" w14:textId="2C2247BF" w:rsidR="00DF4A4F" w:rsidRPr="00C24948" w:rsidRDefault="00DF4A4F" w:rsidP="00DF4A4F">
            <w:pPr>
              <w:jc w:val="center"/>
              <w:rPr>
                <w:sz w:val="15"/>
                <w:szCs w:val="15"/>
              </w:rPr>
            </w:pPr>
            <w:r w:rsidRPr="00C24948">
              <w:rPr>
                <w:sz w:val="16"/>
                <w:szCs w:val="16"/>
                <w:lang w:val="es-ES_tradnl"/>
              </w:rPr>
              <w:t>4</w:t>
            </w:r>
          </w:p>
        </w:tc>
        <w:tc>
          <w:tcPr>
            <w:tcW w:w="409" w:type="pct"/>
            <w:tcBorders>
              <w:top w:val="nil"/>
              <w:left w:val="nil"/>
              <w:bottom w:val="single" w:sz="4" w:space="0" w:color="000000"/>
              <w:right w:val="single" w:sz="4" w:space="0" w:color="000000"/>
            </w:tcBorders>
            <w:shd w:val="clear" w:color="auto" w:fill="auto"/>
            <w:vAlign w:val="center"/>
            <w:hideMark/>
          </w:tcPr>
          <w:p w14:paraId="6006E8A0" w14:textId="0C4C5AF5" w:rsidR="00DF4A4F" w:rsidRPr="00C24948" w:rsidRDefault="00DF4A4F" w:rsidP="00DF4A4F">
            <w:pPr>
              <w:jc w:val="center"/>
              <w:rPr>
                <w:sz w:val="15"/>
                <w:szCs w:val="15"/>
              </w:rPr>
            </w:pPr>
            <w:r w:rsidRPr="00C24948">
              <w:rPr>
                <w:sz w:val="16"/>
                <w:szCs w:val="16"/>
              </w:rPr>
              <w:t>8</w:t>
            </w:r>
          </w:p>
        </w:tc>
        <w:tc>
          <w:tcPr>
            <w:tcW w:w="409" w:type="pct"/>
            <w:tcBorders>
              <w:top w:val="nil"/>
              <w:left w:val="nil"/>
              <w:bottom w:val="single" w:sz="4" w:space="0" w:color="000000"/>
              <w:right w:val="single" w:sz="4" w:space="0" w:color="000000"/>
            </w:tcBorders>
            <w:shd w:val="clear" w:color="auto" w:fill="auto"/>
            <w:vAlign w:val="center"/>
            <w:hideMark/>
          </w:tcPr>
          <w:p w14:paraId="04172F39" w14:textId="7E9527F4" w:rsidR="00DF4A4F" w:rsidRPr="00C24948" w:rsidRDefault="00DF4A4F" w:rsidP="00DF4A4F">
            <w:pPr>
              <w:jc w:val="center"/>
              <w:rPr>
                <w:sz w:val="15"/>
                <w:szCs w:val="15"/>
              </w:rPr>
            </w:pPr>
            <w:r w:rsidRPr="00C24948">
              <w:rPr>
                <w:sz w:val="16"/>
                <w:szCs w:val="16"/>
              </w:rPr>
              <w:t>6</w:t>
            </w:r>
          </w:p>
        </w:tc>
        <w:tc>
          <w:tcPr>
            <w:tcW w:w="409" w:type="pct"/>
            <w:tcBorders>
              <w:top w:val="nil"/>
              <w:left w:val="nil"/>
              <w:bottom w:val="single" w:sz="4" w:space="0" w:color="000000"/>
              <w:right w:val="single" w:sz="4" w:space="0" w:color="000000"/>
            </w:tcBorders>
            <w:shd w:val="clear" w:color="auto" w:fill="auto"/>
            <w:vAlign w:val="center"/>
            <w:hideMark/>
          </w:tcPr>
          <w:p w14:paraId="087B632B" w14:textId="736388F8" w:rsidR="00DF4A4F" w:rsidRPr="00C24948" w:rsidRDefault="00DF4A4F" w:rsidP="00DF4A4F">
            <w:pPr>
              <w:jc w:val="center"/>
              <w:rPr>
                <w:sz w:val="15"/>
                <w:szCs w:val="15"/>
              </w:rPr>
            </w:pPr>
            <w:r w:rsidRPr="00C24948">
              <w:rPr>
                <w:sz w:val="16"/>
                <w:szCs w:val="16"/>
              </w:rPr>
              <w:t>7</w:t>
            </w:r>
          </w:p>
        </w:tc>
        <w:tc>
          <w:tcPr>
            <w:tcW w:w="409" w:type="pct"/>
            <w:tcBorders>
              <w:top w:val="nil"/>
              <w:left w:val="nil"/>
              <w:bottom w:val="single" w:sz="4" w:space="0" w:color="000000"/>
              <w:right w:val="single" w:sz="4" w:space="0" w:color="000000"/>
            </w:tcBorders>
            <w:shd w:val="clear" w:color="auto" w:fill="auto"/>
            <w:vAlign w:val="center"/>
            <w:hideMark/>
          </w:tcPr>
          <w:p w14:paraId="00982AB6" w14:textId="7957F3BB" w:rsidR="00DF4A4F" w:rsidRPr="00C24948" w:rsidRDefault="00DF4A4F" w:rsidP="00DF4A4F">
            <w:pPr>
              <w:jc w:val="center"/>
              <w:rPr>
                <w:sz w:val="15"/>
                <w:szCs w:val="15"/>
              </w:rPr>
            </w:pPr>
            <w:r w:rsidRPr="00C24948">
              <w:rPr>
                <w:color w:val="000000"/>
                <w:sz w:val="16"/>
                <w:szCs w:val="16"/>
                <w:lang w:val="es-ES_tradnl"/>
              </w:rPr>
              <w:t>4</w:t>
            </w:r>
          </w:p>
        </w:tc>
        <w:tc>
          <w:tcPr>
            <w:tcW w:w="721" w:type="pct"/>
            <w:tcBorders>
              <w:top w:val="nil"/>
              <w:left w:val="nil"/>
              <w:bottom w:val="single" w:sz="4" w:space="0" w:color="000000"/>
              <w:right w:val="single" w:sz="4" w:space="0" w:color="000000"/>
            </w:tcBorders>
            <w:shd w:val="clear" w:color="auto" w:fill="auto"/>
            <w:vAlign w:val="center"/>
            <w:hideMark/>
          </w:tcPr>
          <w:p w14:paraId="68AB4388" w14:textId="77777777" w:rsidR="00DF4A4F" w:rsidRPr="00C24948" w:rsidRDefault="00DF4A4F" w:rsidP="00DF4A4F">
            <w:pPr>
              <w:jc w:val="center"/>
              <w:rPr>
                <w:color w:val="000000"/>
                <w:sz w:val="15"/>
                <w:szCs w:val="15"/>
              </w:rPr>
            </w:pPr>
            <w:r w:rsidRPr="00C24948">
              <w:rPr>
                <w:color w:val="000000"/>
                <w:sz w:val="15"/>
                <w:szCs w:val="15"/>
              </w:rPr>
              <w:t> </w:t>
            </w:r>
          </w:p>
        </w:tc>
      </w:tr>
      <w:tr w:rsidR="00DF4A4F" w:rsidRPr="00C24948" w14:paraId="5F38EBCC" w14:textId="77777777" w:rsidTr="00DF4A4F">
        <w:trPr>
          <w:trHeight w:val="1920"/>
        </w:trPr>
        <w:tc>
          <w:tcPr>
            <w:tcW w:w="666" w:type="pct"/>
            <w:tcBorders>
              <w:top w:val="nil"/>
              <w:left w:val="single" w:sz="4" w:space="0" w:color="000000"/>
              <w:bottom w:val="single" w:sz="4" w:space="0" w:color="000000"/>
              <w:right w:val="single" w:sz="4" w:space="0" w:color="000000"/>
            </w:tcBorders>
            <w:shd w:val="clear" w:color="auto" w:fill="auto"/>
            <w:vAlign w:val="center"/>
            <w:hideMark/>
          </w:tcPr>
          <w:p w14:paraId="06D57319" w14:textId="77777777" w:rsidR="00DF4A4F" w:rsidRPr="00C24948" w:rsidRDefault="00DF4A4F" w:rsidP="00DF4A4F">
            <w:pPr>
              <w:jc w:val="center"/>
              <w:rPr>
                <w:color w:val="000000"/>
                <w:sz w:val="15"/>
                <w:szCs w:val="15"/>
              </w:rPr>
            </w:pPr>
            <w:r w:rsidRPr="00C24948">
              <w:rPr>
                <w:color w:val="000000"/>
                <w:sz w:val="15"/>
                <w:szCs w:val="15"/>
                <w:lang w:val="es-ES_tradnl"/>
              </w:rPr>
              <w:t>de acciones de evaluación, control y seguimiento a Fuentes Fijas, Fuentes Móviles.</w:t>
            </w:r>
          </w:p>
        </w:tc>
        <w:tc>
          <w:tcPr>
            <w:tcW w:w="510" w:type="pct"/>
            <w:tcBorders>
              <w:top w:val="nil"/>
              <w:left w:val="nil"/>
              <w:bottom w:val="single" w:sz="4" w:space="0" w:color="000000"/>
              <w:right w:val="single" w:sz="4" w:space="0" w:color="000000"/>
            </w:tcBorders>
            <w:shd w:val="clear" w:color="auto" w:fill="auto"/>
            <w:vAlign w:val="center"/>
            <w:hideMark/>
          </w:tcPr>
          <w:p w14:paraId="45AD2746" w14:textId="77777777" w:rsidR="00DF4A4F" w:rsidRPr="00C24948" w:rsidRDefault="00DF4A4F" w:rsidP="00DF4A4F">
            <w:pPr>
              <w:jc w:val="center"/>
              <w:rPr>
                <w:color w:val="000000"/>
                <w:sz w:val="15"/>
                <w:szCs w:val="15"/>
              </w:rPr>
            </w:pPr>
            <w:r w:rsidRPr="00C24948">
              <w:rPr>
                <w:color w:val="000000"/>
                <w:sz w:val="15"/>
                <w:szCs w:val="15"/>
                <w:lang w:val="es-ES_tradnl"/>
              </w:rPr>
              <w:t>Informes</w:t>
            </w:r>
          </w:p>
        </w:tc>
        <w:tc>
          <w:tcPr>
            <w:tcW w:w="434" w:type="pct"/>
            <w:tcBorders>
              <w:top w:val="nil"/>
              <w:left w:val="nil"/>
              <w:bottom w:val="single" w:sz="4" w:space="0" w:color="000000"/>
              <w:right w:val="single" w:sz="4" w:space="0" w:color="000000"/>
            </w:tcBorders>
            <w:shd w:val="clear" w:color="auto" w:fill="auto"/>
            <w:vAlign w:val="center"/>
            <w:hideMark/>
          </w:tcPr>
          <w:p w14:paraId="1EC8942E" w14:textId="77777777" w:rsidR="00DF4A4F" w:rsidRPr="00C24948" w:rsidRDefault="00DF4A4F" w:rsidP="00DF4A4F">
            <w:pPr>
              <w:jc w:val="center"/>
              <w:rPr>
                <w:color w:val="000000"/>
                <w:sz w:val="15"/>
                <w:szCs w:val="15"/>
              </w:rPr>
            </w:pPr>
            <w:r w:rsidRPr="00C24948">
              <w:rPr>
                <w:color w:val="000000"/>
                <w:sz w:val="15"/>
                <w:szCs w:val="15"/>
              </w:rPr>
              <w:t>3</w:t>
            </w:r>
          </w:p>
        </w:tc>
        <w:tc>
          <w:tcPr>
            <w:tcW w:w="647" w:type="pct"/>
            <w:tcBorders>
              <w:top w:val="nil"/>
              <w:left w:val="nil"/>
              <w:bottom w:val="single" w:sz="4" w:space="0" w:color="000000"/>
              <w:right w:val="single" w:sz="4" w:space="0" w:color="000000"/>
            </w:tcBorders>
            <w:shd w:val="clear" w:color="auto" w:fill="auto"/>
            <w:vAlign w:val="center"/>
            <w:hideMark/>
          </w:tcPr>
          <w:p w14:paraId="0FE963D5" w14:textId="77777777" w:rsidR="00DF4A4F" w:rsidRPr="00C24948" w:rsidRDefault="00DF4A4F" w:rsidP="00DF4A4F">
            <w:pPr>
              <w:jc w:val="center"/>
              <w:rPr>
                <w:sz w:val="15"/>
                <w:szCs w:val="15"/>
              </w:rPr>
            </w:pPr>
            <w:r w:rsidRPr="00C24948">
              <w:rPr>
                <w:sz w:val="15"/>
                <w:szCs w:val="15"/>
                <w:lang w:val="es-ES_tradnl"/>
              </w:rPr>
              <w:t>Realizar 8 informes de acciones de evaluación, control y seguimiento a fuentes fijas y fuentes móviles incluidos centros de diagnóstico automotor que operan en el distrito capital.</w:t>
            </w:r>
          </w:p>
        </w:tc>
        <w:tc>
          <w:tcPr>
            <w:tcW w:w="386" w:type="pct"/>
            <w:tcBorders>
              <w:top w:val="nil"/>
              <w:left w:val="nil"/>
              <w:bottom w:val="single" w:sz="4" w:space="0" w:color="000000"/>
              <w:right w:val="single" w:sz="4" w:space="0" w:color="000000"/>
            </w:tcBorders>
            <w:shd w:val="clear" w:color="auto" w:fill="auto"/>
            <w:vAlign w:val="center"/>
            <w:hideMark/>
          </w:tcPr>
          <w:p w14:paraId="07A7A1EC" w14:textId="77777777" w:rsidR="00DF4A4F" w:rsidRPr="00C24948" w:rsidRDefault="00DF4A4F" w:rsidP="00DF4A4F">
            <w:pPr>
              <w:jc w:val="center"/>
              <w:rPr>
                <w:sz w:val="15"/>
                <w:szCs w:val="15"/>
              </w:rPr>
            </w:pPr>
            <w:r w:rsidRPr="00C24948">
              <w:rPr>
                <w:sz w:val="15"/>
                <w:szCs w:val="15"/>
                <w:lang w:val="es-ES_tradnl"/>
              </w:rPr>
              <w:t>1</w:t>
            </w:r>
          </w:p>
        </w:tc>
        <w:tc>
          <w:tcPr>
            <w:tcW w:w="409" w:type="pct"/>
            <w:tcBorders>
              <w:top w:val="nil"/>
              <w:left w:val="nil"/>
              <w:bottom w:val="single" w:sz="4" w:space="0" w:color="000000"/>
              <w:right w:val="single" w:sz="4" w:space="0" w:color="000000"/>
            </w:tcBorders>
            <w:shd w:val="clear" w:color="auto" w:fill="auto"/>
            <w:vAlign w:val="center"/>
            <w:hideMark/>
          </w:tcPr>
          <w:p w14:paraId="44FB8F69" w14:textId="3B4F3B22" w:rsidR="00DF4A4F" w:rsidRPr="00C24948" w:rsidRDefault="00DF4A4F" w:rsidP="00DF4A4F">
            <w:pPr>
              <w:jc w:val="center"/>
              <w:rPr>
                <w:sz w:val="15"/>
                <w:szCs w:val="15"/>
              </w:rPr>
            </w:pPr>
            <w:r w:rsidRPr="00C24948">
              <w:rPr>
                <w:sz w:val="16"/>
                <w:szCs w:val="16"/>
              </w:rPr>
              <w:t>2</w:t>
            </w:r>
          </w:p>
        </w:tc>
        <w:tc>
          <w:tcPr>
            <w:tcW w:w="409" w:type="pct"/>
            <w:tcBorders>
              <w:top w:val="nil"/>
              <w:left w:val="nil"/>
              <w:bottom w:val="single" w:sz="4" w:space="0" w:color="000000"/>
              <w:right w:val="single" w:sz="4" w:space="0" w:color="000000"/>
            </w:tcBorders>
            <w:shd w:val="clear" w:color="auto" w:fill="auto"/>
            <w:vAlign w:val="center"/>
            <w:hideMark/>
          </w:tcPr>
          <w:p w14:paraId="01B97D39" w14:textId="2DE216A4" w:rsidR="00DF4A4F" w:rsidRPr="00C24948" w:rsidRDefault="00DF4A4F" w:rsidP="00DF4A4F">
            <w:pPr>
              <w:jc w:val="center"/>
              <w:rPr>
                <w:sz w:val="15"/>
                <w:szCs w:val="15"/>
              </w:rPr>
            </w:pPr>
            <w:r w:rsidRPr="00C24948">
              <w:rPr>
                <w:sz w:val="16"/>
                <w:szCs w:val="16"/>
              </w:rPr>
              <w:t>2</w:t>
            </w:r>
          </w:p>
        </w:tc>
        <w:tc>
          <w:tcPr>
            <w:tcW w:w="409" w:type="pct"/>
            <w:tcBorders>
              <w:top w:val="nil"/>
              <w:left w:val="nil"/>
              <w:bottom w:val="single" w:sz="4" w:space="0" w:color="000000"/>
              <w:right w:val="single" w:sz="4" w:space="0" w:color="000000"/>
            </w:tcBorders>
            <w:shd w:val="clear" w:color="auto" w:fill="auto"/>
            <w:vAlign w:val="center"/>
            <w:hideMark/>
          </w:tcPr>
          <w:p w14:paraId="4405B186" w14:textId="77777777" w:rsidR="00DF4A4F" w:rsidRPr="00C24948" w:rsidRDefault="00DF4A4F" w:rsidP="00DF4A4F">
            <w:pPr>
              <w:jc w:val="center"/>
              <w:rPr>
                <w:sz w:val="15"/>
                <w:szCs w:val="15"/>
              </w:rPr>
            </w:pPr>
            <w:r w:rsidRPr="00C24948">
              <w:rPr>
                <w:sz w:val="15"/>
                <w:szCs w:val="15"/>
                <w:lang w:val="es-ES_tradnl"/>
              </w:rPr>
              <w:t>2</w:t>
            </w:r>
          </w:p>
        </w:tc>
        <w:tc>
          <w:tcPr>
            <w:tcW w:w="409" w:type="pct"/>
            <w:tcBorders>
              <w:top w:val="nil"/>
              <w:left w:val="nil"/>
              <w:bottom w:val="single" w:sz="4" w:space="0" w:color="000000"/>
              <w:right w:val="single" w:sz="4" w:space="0" w:color="000000"/>
            </w:tcBorders>
            <w:shd w:val="clear" w:color="auto" w:fill="auto"/>
            <w:vAlign w:val="center"/>
            <w:hideMark/>
          </w:tcPr>
          <w:p w14:paraId="297835E7" w14:textId="77777777" w:rsidR="00DF4A4F" w:rsidRPr="00C24948" w:rsidRDefault="00DF4A4F" w:rsidP="00DF4A4F">
            <w:pPr>
              <w:jc w:val="center"/>
              <w:rPr>
                <w:sz w:val="15"/>
                <w:szCs w:val="15"/>
              </w:rPr>
            </w:pPr>
            <w:r w:rsidRPr="00C24948">
              <w:rPr>
                <w:sz w:val="15"/>
                <w:szCs w:val="15"/>
                <w:lang w:val="es-ES_tradnl"/>
              </w:rPr>
              <w:t>1</w:t>
            </w:r>
          </w:p>
        </w:tc>
        <w:tc>
          <w:tcPr>
            <w:tcW w:w="721" w:type="pct"/>
            <w:tcBorders>
              <w:top w:val="nil"/>
              <w:left w:val="nil"/>
              <w:bottom w:val="single" w:sz="4" w:space="0" w:color="000000"/>
              <w:right w:val="single" w:sz="4" w:space="0" w:color="000000"/>
            </w:tcBorders>
            <w:shd w:val="clear" w:color="auto" w:fill="auto"/>
            <w:vAlign w:val="center"/>
            <w:hideMark/>
          </w:tcPr>
          <w:p w14:paraId="03B8AFB2" w14:textId="77777777" w:rsidR="00DF4A4F" w:rsidRPr="00C24948" w:rsidRDefault="00DF4A4F" w:rsidP="00DF4A4F">
            <w:pPr>
              <w:jc w:val="center"/>
              <w:rPr>
                <w:color w:val="000000"/>
                <w:sz w:val="15"/>
                <w:szCs w:val="15"/>
              </w:rPr>
            </w:pPr>
            <w:r w:rsidRPr="00C24948">
              <w:rPr>
                <w:color w:val="000000"/>
                <w:sz w:val="15"/>
                <w:szCs w:val="15"/>
              </w:rPr>
              <w:t> </w:t>
            </w:r>
          </w:p>
        </w:tc>
      </w:tr>
      <w:tr w:rsidR="00374230" w:rsidRPr="00C24948" w14:paraId="47C5C276" w14:textId="77777777" w:rsidTr="00DF4A4F">
        <w:trPr>
          <w:trHeight w:val="546"/>
        </w:trPr>
        <w:tc>
          <w:tcPr>
            <w:tcW w:w="666" w:type="pct"/>
            <w:tcBorders>
              <w:top w:val="nil"/>
              <w:left w:val="single" w:sz="4" w:space="0" w:color="000000"/>
              <w:bottom w:val="single" w:sz="4" w:space="0" w:color="000000"/>
              <w:right w:val="single" w:sz="4" w:space="0" w:color="000000"/>
            </w:tcBorders>
            <w:shd w:val="clear" w:color="auto" w:fill="auto"/>
            <w:vAlign w:val="center"/>
            <w:hideMark/>
          </w:tcPr>
          <w:p w14:paraId="25BACA6D" w14:textId="77777777" w:rsidR="00374230" w:rsidRPr="00C24948" w:rsidRDefault="00374230">
            <w:pPr>
              <w:jc w:val="center"/>
              <w:rPr>
                <w:color w:val="000000"/>
                <w:sz w:val="15"/>
                <w:szCs w:val="15"/>
              </w:rPr>
            </w:pPr>
            <w:r w:rsidRPr="00C24948">
              <w:rPr>
                <w:color w:val="000000"/>
                <w:sz w:val="15"/>
                <w:szCs w:val="15"/>
                <w:lang w:val="es-ES_tradnl"/>
              </w:rPr>
              <w:t>de seguimiento y control a emisión de ruido</w:t>
            </w:r>
          </w:p>
        </w:tc>
        <w:tc>
          <w:tcPr>
            <w:tcW w:w="510" w:type="pct"/>
            <w:tcBorders>
              <w:top w:val="nil"/>
              <w:left w:val="nil"/>
              <w:bottom w:val="single" w:sz="4" w:space="0" w:color="000000"/>
              <w:right w:val="single" w:sz="4" w:space="0" w:color="000000"/>
            </w:tcBorders>
            <w:shd w:val="clear" w:color="auto" w:fill="auto"/>
            <w:vAlign w:val="center"/>
            <w:hideMark/>
          </w:tcPr>
          <w:p w14:paraId="09F47EDC" w14:textId="77777777" w:rsidR="00374230" w:rsidRPr="00C24948" w:rsidRDefault="00374230">
            <w:pPr>
              <w:jc w:val="center"/>
              <w:rPr>
                <w:color w:val="000000"/>
                <w:sz w:val="15"/>
                <w:szCs w:val="15"/>
              </w:rPr>
            </w:pPr>
            <w:r w:rsidRPr="00C24948">
              <w:rPr>
                <w:color w:val="000000"/>
                <w:sz w:val="15"/>
                <w:szCs w:val="15"/>
                <w:lang w:val="es-ES_tradnl"/>
              </w:rPr>
              <w:t>Acciones</w:t>
            </w:r>
          </w:p>
        </w:tc>
        <w:tc>
          <w:tcPr>
            <w:tcW w:w="434" w:type="pct"/>
            <w:tcBorders>
              <w:top w:val="nil"/>
              <w:left w:val="nil"/>
              <w:bottom w:val="single" w:sz="4" w:space="0" w:color="000000"/>
              <w:right w:val="single" w:sz="4" w:space="0" w:color="000000"/>
            </w:tcBorders>
            <w:shd w:val="clear" w:color="auto" w:fill="auto"/>
            <w:vAlign w:val="center"/>
            <w:hideMark/>
          </w:tcPr>
          <w:p w14:paraId="03B36770" w14:textId="77777777" w:rsidR="00374230" w:rsidRPr="00C24948" w:rsidRDefault="00374230">
            <w:pPr>
              <w:jc w:val="center"/>
              <w:rPr>
                <w:color w:val="000000"/>
                <w:sz w:val="15"/>
                <w:szCs w:val="15"/>
              </w:rPr>
            </w:pPr>
            <w:r w:rsidRPr="00C24948">
              <w:rPr>
                <w:color w:val="000000"/>
                <w:sz w:val="15"/>
                <w:szCs w:val="15"/>
              </w:rPr>
              <w:t>4</w:t>
            </w:r>
          </w:p>
        </w:tc>
        <w:tc>
          <w:tcPr>
            <w:tcW w:w="647" w:type="pct"/>
            <w:tcBorders>
              <w:top w:val="nil"/>
              <w:left w:val="nil"/>
              <w:bottom w:val="single" w:sz="4" w:space="0" w:color="000000"/>
              <w:right w:val="single" w:sz="4" w:space="0" w:color="000000"/>
            </w:tcBorders>
            <w:shd w:val="clear" w:color="auto" w:fill="auto"/>
            <w:vAlign w:val="center"/>
            <w:hideMark/>
          </w:tcPr>
          <w:p w14:paraId="1493D8EE" w14:textId="77777777" w:rsidR="00374230" w:rsidRPr="00C24948" w:rsidRDefault="00374230">
            <w:pPr>
              <w:jc w:val="center"/>
              <w:rPr>
                <w:color w:val="000000"/>
                <w:sz w:val="15"/>
                <w:szCs w:val="15"/>
              </w:rPr>
            </w:pPr>
            <w:r w:rsidRPr="00C24948">
              <w:rPr>
                <w:color w:val="000000"/>
                <w:sz w:val="15"/>
                <w:szCs w:val="15"/>
                <w:lang w:val="es-ES_tradnl"/>
              </w:rPr>
              <w:t>Realizar 4.700 acciones de evaluación, seguimiento y control de emisión de ruido a los establecimientos de comercio, industria y servicio ubicados en el perímetro urbano del D.C.</w:t>
            </w:r>
          </w:p>
        </w:tc>
        <w:tc>
          <w:tcPr>
            <w:tcW w:w="386" w:type="pct"/>
            <w:tcBorders>
              <w:top w:val="nil"/>
              <w:left w:val="nil"/>
              <w:bottom w:val="single" w:sz="4" w:space="0" w:color="000000"/>
              <w:right w:val="single" w:sz="4" w:space="0" w:color="000000"/>
            </w:tcBorders>
            <w:shd w:val="clear" w:color="auto" w:fill="auto"/>
            <w:vAlign w:val="center"/>
            <w:hideMark/>
          </w:tcPr>
          <w:p w14:paraId="06F5E081" w14:textId="77777777" w:rsidR="00374230" w:rsidRPr="00C24948" w:rsidRDefault="00374230">
            <w:pPr>
              <w:jc w:val="center"/>
              <w:rPr>
                <w:sz w:val="15"/>
                <w:szCs w:val="15"/>
              </w:rPr>
            </w:pPr>
            <w:r w:rsidRPr="00C24948">
              <w:rPr>
                <w:sz w:val="15"/>
                <w:szCs w:val="15"/>
                <w:lang w:val="es-ES_tradnl"/>
              </w:rPr>
              <w:t>491</w:t>
            </w:r>
          </w:p>
        </w:tc>
        <w:tc>
          <w:tcPr>
            <w:tcW w:w="409" w:type="pct"/>
            <w:tcBorders>
              <w:top w:val="nil"/>
              <w:left w:val="nil"/>
              <w:bottom w:val="single" w:sz="4" w:space="0" w:color="000000"/>
              <w:right w:val="single" w:sz="4" w:space="0" w:color="000000"/>
            </w:tcBorders>
            <w:shd w:val="clear" w:color="auto" w:fill="auto"/>
            <w:vAlign w:val="center"/>
            <w:hideMark/>
          </w:tcPr>
          <w:p w14:paraId="21B277A0" w14:textId="19FD5F67" w:rsidR="00374230" w:rsidRPr="00B5345A" w:rsidRDefault="00DF4A4F">
            <w:pPr>
              <w:jc w:val="center"/>
              <w:rPr>
                <w:sz w:val="16"/>
                <w:szCs w:val="16"/>
              </w:rPr>
            </w:pPr>
            <w:r w:rsidRPr="00B5345A">
              <w:rPr>
                <w:sz w:val="16"/>
                <w:szCs w:val="16"/>
              </w:rPr>
              <w:t>89</w:t>
            </w:r>
            <w:r w:rsidR="00D84D96" w:rsidRPr="00B5345A">
              <w:rPr>
                <w:sz w:val="16"/>
                <w:szCs w:val="16"/>
              </w:rPr>
              <w:t>7</w:t>
            </w:r>
          </w:p>
        </w:tc>
        <w:tc>
          <w:tcPr>
            <w:tcW w:w="409" w:type="pct"/>
            <w:tcBorders>
              <w:top w:val="nil"/>
              <w:left w:val="nil"/>
              <w:bottom w:val="single" w:sz="4" w:space="0" w:color="000000"/>
              <w:right w:val="single" w:sz="4" w:space="0" w:color="000000"/>
            </w:tcBorders>
            <w:shd w:val="clear" w:color="auto" w:fill="auto"/>
            <w:vAlign w:val="center"/>
            <w:hideMark/>
          </w:tcPr>
          <w:p w14:paraId="56A408E5" w14:textId="30E748DB" w:rsidR="00374230" w:rsidRPr="00B5345A" w:rsidRDefault="00374230">
            <w:pPr>
              <w:jc w:val="center"/>
              <w:rPr>
                <w:sz w:val="16"/>
                <w:szCs w:val="16"/>
              </w:rPr>
            </w:pPr>
            <w:r w:rsidRPr="00B5345A">
              <w:rPr>
                <w:sz w:val="16"/>
                <w:szCs w:val="16"/>
              </w:rPr>
              <w:t>1.</w:t>
            </w:r>
            <w:r w:rsidR="00D84D96" w:rsidRPr="00B5345A">
              <w:rPr>
                <w:sz w:val="16"/>
                <w:szCs w:val="16"/>
              </w:rPr>
              <w:t>448</w:t>
            </w:r>
          </w:p>
        </w:tc>
        <w:tc>
          <w:tcPr>
            <w:tcW w:w="409" w:type="pct"/>
            <w:tcBorders>
              <w:top w:val="nil"/>
              <w:left w:val="nil"/>
              <w:bottom w:val="single" w:sz="4" w:space="0" w:color="000000"/>
              <w:right w:val="single" w:sz="4" w:space="0" w:color="000000"/>
            </w:tcBorders>
            <w:shd w:val="clear" w:color="auto" w:fill="auto"/>
            <w:vAlign w:val="center"/>
            <w:hideMark/>
          </w:tcPr>
          <w:p w14:paraId="6DF615E0" w14:textId="59B5BAE8" w:rsidR="00374230" w:rsidRPr="00B5345A" w:rsidRDefault="00374230">
            <w:pPr>
              <w:jc w:val="center"/>
              <w:rPr>
                <w:sz w:val="16"/>
                <w:szCs w:val="16"/>
              </w:rPr>
            </w:pPr>
            <w:r w:rsidRPr="00B5345A">
              <w:rPr>
                <w:sz w:val="16"/>
                <w:szCs w:val="16"/>
              </w:rPr>
              <w:t>1.</w:t>
            </w:r>
            <w:r w:rsidR="00D84D96" w:rsidRPr="00B5345A">
              <w:rPr>
                <w:sz w:val="16"/>
                <w:szCs w:val="16"/>
              </w:rPr>
              <w:t>448</w:t>
            </w:r>
          </w:p>
        </w:tc>
        <w:tc>
          <w:tcPr>
            <w:tcW w:w="409" w:type="pct"/>
            <w:tcBorders>
              <w:top w:val="nil"/>
              <w:left w:val="nil"/>
              <w:bottom w:val="single" w:sz="4" w:space="0" w:color="000000"/>
              <w:right w:val="single" w:sz="4" w:space="0" w:color="000000"/>
            </w:tcBorders>
            <w:shd w:val="clear" w:color="auto" w:fill="auto"/>
            <w:vAlign w:val="center"/>
            <w:hideMark/>
          </w:tcPr>
          <w:p w14:paraId="14B226AB" w14:textId="6706EACE" w:rsidR="00374230" w:rsidRPr="00B5345A" w:rsidRDefault="00374230">
            <w:pPr>
              <w:jc w:val="center"/>
              <w:rPr>
                <w:sz w:val="16"/>
                <w:szCs w:val="16"/>
              </w:rPr>
            </w:pPr>
            <w:r w:rsidRPr="00B5345A">
              <w:rPr>
                <w:sz w:val="16"/>
                <w:szCs w:val="16"/>
              </w:rPr>
              <w:t>4</w:t>
            </w:r>
            <w:r w:rsidR="00D84D96" w:rsidRPr="00B5345A">
              <w:rPr>
                <w:sz w:val="16"/>
                <w:szCs w:val="16"/>
              </w:rPr>
              <w:t>16</w:t>
            </w:r>
          </w:p>
        </w:tc>
        <w:tc>
          <w:tcPr>
            <w:tcW w:w="721" w:type="pct"/>
            <w:tcBorders>
              <w:top w:val="nil"/>
              <w:left w:val="nil"/>
              <w:bottom w:val="single" w:sz="4" w:space="0" w:color="000000"/>
              <w:right w:val="single" w:sz="4" w:space="0" w:color="000000"/>
            </w:tcBorders>
            <w:shd w:val="clear" w:color="auto" w:fill="auto"/>
            <w:vAlign w:val="center"/>
            <w:hideMark/>
          </w:tcPr>
          <w:p w14:paraId="11821E01" w14:textId="77777777" w:rsidR="00374230" w:rsidRPr="00C24948" w:rsidRDefault="00374230">
            <w:pPr>
              <w:jc w:val="center"/>
              <w:rPr>
                <w:color w:val="000000"/>
                <w:sz w:val="15"/>
                <w:szCs w:val="15"/>
              </w:rPr>
            </w:pPr>
            <w:r w:rsidRPr="00C24948">
              <w:rPr>
                <w:color w:val="000000"/>
                <w:sz w:val="15"/>
                <w:szCs w:val="15"/>
              </w:rPr>
              <w:t> </w:t>
            </w:r>
          </w:p>
        </w:tc>
      </w:tr>
      <w:tr w:rsidR="00374230" w:rsidRPr="00C24948" w14:paraId="701AD066" w14:textId="77777777" w:rsidTr="00DF4A4F">
        <w:trPr>
          <w:trHeight w:val="2400"/>
        </w:trPr>
        <w:tc>
          <w:tcPr>
            <w:tcW w:w="666" w:type="pct"/>
            <w:tcBorders>
              <w:top w:val="nil"/>
              <w:left w:val="single" w:sz="4" w:space="0" w:color="000000"/>
              <w:bottom w:val="single" w:sz="4" w:space="0" w:color="000000"/>
              <w:right w:val="single" w:sz="4" w:space="0" w:color="000000"/>
            </w:tcBorders>
            <w:shd w:val="clear" w:color="auto" w:fill="auto"/>
            <w:vAlign w:val="center"/>
            <w:hideMark/>
          </w:tcPr>
          <w:p w14:paraId="08C20841" w14:textId="77777777" w:rsidR="00374230" w:rsidRPr="00C24948" w:rsidRDefault="00374230">
            <w:pPr>
              <w:jc w:val="center"/>
              <w:rPr>
                <w:color w:val="000000"/>
                <w:sz w:val="15"/>
                <w:szCs w:val="15"/>
              </w:rPr>
            </w:pPr>
            <w:r w:rsidRPr="00C24948">
              <w:rPr>
                <w:color w:val="000000"/>
                <w:sz w:val="15"/>
                <w:szCs w:val="15"/>
                <w:lang w:val="es-ES_tradnl"/>
              </w:rPr>
              <w:t>de acciones para operación de la red de ruido ambiental.</w:t>
            </w:r>
          </w:p>
        </w:tc>
        <w:tc>
          <w:tcPr>
            <w:tcW w:w="510" w:type="pct"/>
            <w:tcBorders>
              <w:top w:val="nil"/>
              <w:left w:val="nil"/>
              <w:bottom w:val="single" w:sz="4" w:space="0" w:color="000000"/>
              <w:right w:val="single" w:sz="4" w:space="0" w:color="000000"/>
            </w:tcBorders>
            <w:shd w:val="clear" w:color="auto" w:fill="auto"/>
            <w:vAlign w:val="center"/>
            <w:hideMark/>
          </w:tcPr>
          <w:p w14:paraId="16C361DC" w14:textId="77777777" w:rsidR="00374230" w:rsidRPr="00C24948" w:rsidRDefault="00374230">
            <w:pPr>
              <w:jc w:val="center"/>
              <w:rPr>
                <w:color w:val="000000"/>
                <w:sz w:val="15"/>
                <w:szCs w:val="15"/>
              </w:rPr>
            </w:pPr>
            <w:r w:rsidRPr="00C24948">
              <w:rPr>
                <w:color w:val="000000"/>
                <w:sz w:val="15"/>
                <w:szCs w:val="15"/>
                <w:lang w:val="es-ES_tradnl"/>
              </w:rPr>
              <w:t>%</w:t>
            </w:r>
          </w:p>
        </w:tc>
        <w:tc>
          <w:tcPr>
            <w:tcW w:w="434" w:type="pct"/>
            <w:tcBorders>
              <w:top w:val="nil"/>
              <w:left w:val="nil"/>
              <w:bottom w:val="single" w:sz="4" w:space="0" w:color="000000"/>
              <w:right w:val="single" w:sz="4" w:space="0" w:color="000000"/>
            </w:tcBorders>
            <w:shd w:val="clear" w:color="auto" w:fill="auto"/>
            <w:vAlign w:val="center"/>
            <w:hideMark/>
          </w:tcPr>
          <w:p w14:paraId="608DE9E5" w14:textId="77777777" w:rsidR="00374230" w:rsidRPr="00C24948" w:rsidRDefault="00374230">
            <w:pPr>
              <w:jc w:val="center"/>
              <w:rPr>
                <w:color w:val="000000"/>
                <w:sz w:val="15"/>
                <w:szCs w:val="15"/>
              </w:rPr>
            </w:pPr>
            <w:r w:rsidRPr="00C24948">
              <w:rPr>
                <w:color w:val="000000"/>
                <w:sz w:val="15"/>
                <w:szCs w:val="15"/>
              </w:rPr>
              <w:t>5</w:t>
            </w:r>
          </w:p>
        </w:tc>
        <w:tc>
          <w:tcPr>
            <w:tcW w:w="647" w:type="pct"/>
            <w:tcBorders>
              <w:top w:val="nil"/>
              <w:left w:val="nil"/>
              <w:bottom w:val="single" w:sz="4" w:space="0" w:color="000000"/>
              <w:right w:val="single" w:sz="4" w:space="0" w:color="000000"/>
            </w:tcBorders>
            <w:shd w:val="clear" w:color="auto" w:fill="auto"/>
            <w:vAlign w:val="center"/>
            <w:hideMark/>
          </w:tcPr>
          <w:p w14:paraId="3F52E024" w14:textId="77777777" w:rsidR="00374230" w:rsidRPr="00C24948" w:rsidRDefault="00374230">
            <w:pPr>
              <w:jc w:val="center"/>
              <w:rPr>
                <w:color w:val="000000"/>
                <w:sz w:val="15"/>
                <w:szCs w:val="15"/>
              </w:rPr>
            </w:pPr>
            <w:r w:rsidRPr="00C24948">
              <w:rPr>
                <w:color w:val="000000"/>
                <w:sz w:val="15"/>
                <w:szCs w:val="15"/>
                <w:lang w:val="es-ES_tradnl"/>
              </w:rPr>
              <w:t>Realizar el 100% de las acciones para operar, mantener y ampliar la Red de Monitoreo de Ruido Ambiental de Bogotá para la identificación de la población urbana afectada por ruido en el distrito.</w:t>
            </w:r>
          </w:p>
        </w:tc>
        <w:tc>
          <w:tcPr>
            <w:tcW w:w="386" w:type="pct"/>
            <w:tcBorders>
              <w:top w:val="nil"/>
              <w:left w:val="nil"/>
              <w:bottom w:val="single" w:sz="4" w:space="0" w:color="000000"/>
              <w:right w:val="single" w:sz="4" w:space="0" w:color="000000"/>
            </w:tcBorders>
            <w:shd w:val="clear" w:color="auto" w:fill="auto"/>
            <w:vAlign w:val="center"/>
            <w:hideMark/>
          </w:tcPr>
          <w:p w14:paraId="696D98C5" w14:textId="77777777" w:rsidR="00374230" w:rsidRPr="00C24948" w:rsidRDefault="00374230">
            <w:pPr>
              <w:jc w:val="center"/>
              <w:rPr>
                <w:color w:val="000000"/>
                <w:sz w:val="15"/>
                <w:szCs w:val="15"/>
              </w:rPr>
            </w:pPr>
            <w:r w:rsidRPr="00C24948">
              <w:rPr>
                <w:color w:val="000000"/>
                <w:sz w:val="15"/>
                <w:szCs w:val="15"/>
                <w:lang w:val="es-ES_tradnl"/>
              </w:rPr>
              <w:t>100%</w:t>
            </w:r>
          </w:p>
        </w:tc>
        <w:tc>
          <w:tcPr>
            <w:tcW w:w="409" w:type="pct"/>
            <w:tcBorders>
              <w:top w:val="nil"/>
              <w:left w:val="nil"/>
              <w:bottom w:val="single" w:sz="4" w:space="0" w:color="000000"/>
              <w:right w:val="single" w:sz="4" w:space="0" w:color="000000"/>
            </w:tcBorders>
            <w:shd w:val="clear" w:color="auto" w:fill="auto"/>
            <w:vAlign w:val="center"/>
            <w:hideMark/>
          </w:tcPr>
          <w:p w14:paraId="2C8AB9A6" w14:textId="77777777" w:rsidR="00374230" w:rsidRPr="00C24948" w:rsidRDefault="00374230">
            <w:pPr>
              <w:jc w:val="center"/>
              <w:rPr>
                <w:color w:val="000000"/>
                <w:sz w:val="15"/>
                <w:szCs w:val="15"/>
              </w:rPr>
            </w:pPr>
            <w:r w:rsidRPr="00C24948">
              <w:rPr>
                <w:color w:val="000000"/>
                <w:sz w:val="15"/>
                <w:szCs w:val="15"/>
                <w:lang w:val="es-ES_tradnl"/>
              </w:rPr>
              <w:t>100%</w:t>
            </w:r>
          </w:p>
        </w:tc>
        <w:tc>
          <w:tcPr>
            <w:tcW w:w="409" w:type="pct"/>
            <w:tcBorders>
              <w:top w:val="nil"/>
              <w:left w:val="nil"/>
              <w:bottom w:val="single" w:sz="4" w:space="0" w:color="000000"/>
              <w:right w:val="single" w:sz="4" w:space="0" w:color="000000"/>
            </w:tcBorders>
            <w:shd w:val="clear" w:color="auto" w:fill="auto"/>
            <w:vAlign w:val="center"/>
            <w:hideMark/>
          </w:tcPr>
          <w:p w14:paraId="6100E759" w14:textId="77777777" w:rsidR="00374230" w:rsidRPr="00C24948" w:rsidRDefault="00374230">
            <w:pPr>
              <w:jc w:val="center"/>
              <w:rPr>
                <w:color w:val="000000"/>
                <w:sz w:val="15"/>
                <w:szCs w:val="15"/>
              </w:rPr>
            </w:pPr>
            <w:r w:rsidRPr="00C24948">
              <w:rPr>
                <w:color w:val="000000"/>
                <w:sz w:val="15"/>
                <w:szCs w:val="15"/>
                <w:lang w:val="es-ES_tradnl"/>
              </w:rPr>
              <w:t>100%</w:t>
            </w:r>
          </w:p>
        </w:tc>
        <w:tc>
          <w:tcPr>
            <w:tcW w:w="409" w:type="pct"/>
            <w:tcBorders>
              <w:top w:val="nil"/>
              <w:left w:val="nil"/>
              <w:bottom w:val="single" w:sz="4" w:space="0" w:color="000000"/>
              <w:right w:val="single" w:sz="4" w:space="0" w:color="000000"/>
            </w:tcBorders>
            <w:shd w:val="clear" w:color="auto" w:fill="auto"/>
            <w:vAlign w:val="center"/>
            <w:hideMark/>
          </w:tcPr>
          <w:p w14:paraId="7AB83D8F" w14:textId="77777777" w:rsidR="00374230" w:rsidRPr="00C24948" w:rsidRDefault="00374230">
            <w:pPr>
              <w:jc w:val="center"/>
              <w:rPr>
                <w:color w:val="000000"/>
                <w:sz w:val="15"/>
                <w:szCs w:val="15"/>
              </w:rPr>
            </w:pPr>
            <w:r w:rsidRPr="00C24948">
              <w:rPr>
                <w:color w:val="000000"/>
                <w:sz w:val="15"/>
                <w:szCs w:val="15"/>
                <w:lang w:val="es-ES_tradnl"/>
              </w:rPr>
              <w:t>100%</w:t>
            </w:r>
          </w:p>
        </w:tc>
        <w:tc>
          <w:tcPr>
            <w:tcW w:w="409" w:type="pct"/>
            <w:tcBorders>
              <w:top w:val="nil"/>
              <w:left w:val="nil"/>
              <w:bottom w:val="single" w:sz="4" w:space="0" w:color="000000"/>
              <w:right w:val="single" w:sz="4" w:space="0" w:color="000000"/>
            </w:tcBorders>
            <w:shd w:val="clear" w:color="auto" w:fill="auto"/>
            <w:vAlign w:val="center"/>
            <w:hideMark/>
          </w:tcPr>
          <w:p w14:paraId="091E9D4D" w14:textId="77777777" w:rsidR="00374230" w:rsidRPr="00C24948" w:rsidRDefault="00374230">
            <w:pPr>
              <w:jc w:val="center"/>
              <w:rPr>
                <w:color w:val="000000"/>
                <w:sz w:val="15"/>
                <w:szCs w:val="15"/>
              </w:rPr>
            </w:pPr>
            <w:r w:rsidRPr="00C24948">
              <w:rPr>
                <w:color w:val="000000"/>
                <w:sz w:val="15"/>
                <w:szCs w:val="15"/>
                <w:lang w:val="es-ES_tradnl"/>
              </w:rPr>
              <w:t>100%</w:t>
            </w:r>
          </w:p>
        </w:tc>
        <w:tc>
          <w:tcPr>
            <w:tcW w:w="721" w:type="pct"/>
            <w:tcBorders>
              <w:top w:val="nil"/>
              <w:left w:val="nil"/>
              <w:bottom w:val="single" w:sz="4" w:space="0" w:color="000000"/>
              <w:right w:val="single" w:sz="4" w:space="0" w:color="000000"/>
            </w:tcBorders>
            <w:shd w:val="clear" w:color="auto" w:fill="auto"/>
            <w:vAlign w:val="center"/>
            <w:hideMark/>
          </w:tcPr>
          <w:p w14:paraId="76853A4F" w14:textId="77777777" w:rsidR="00374230" w:rsidRPr="00C24948" w:rsidRDefault="00374230">
            <w:pPr>
              <w:jc w:val="center"/>
              <w:rPr>
                <w:color w:val="000000"/>
                <w:sz w:val="15"/>
                <w:szCs w:val="15"/>
              </w:rPr>
            </w:pPr>
            <w:r w:rsidRPr="00C24948">
              <w:rPr>
                <w:color w:val="000000"/>
                <w:sz w:val="15"/>
                <w:szCs w:val="15"/>
              </w:rPr>
              <w:t> </w:t>
            </w:r>
          </w:p>
        </w:tc>
      </w:tr>
      <w:tr w:rsidR="00374230" w:rsidRPr="00C24948" w14:paraId="038E5F79" w14:textId="77777777" w:rsidTr="00DF4A4F">
        <w:trPr>
          <w:trHeight w:val="1920"/>
        </w:trPr>
        <w:tc>
          <w:tcPr>
            <w:tcW w:w="666" w:type="pct"/>
            <w:tcBorders>
              <w:top w:val="nil"/>
              <w:left w:val="single" w:sz="4" w:space="0" w:color="000000"/>
              <w:bottom w:val="single" w:sz="4" w:space="0" w:color="000000"/>
              <w:right w:val="single" w:sz="4" w:space="0" w:color="000000"/>
            </w:tcBorders>
            <w:shd w:val="clear" w:color="auto" w:fill="auto"/>
            <w:vAlign w:val="center"/>
            <w:hideMark/>
          </w:tcPr>
          <w:p w14:paraId="4FB9C1E1" w14:textId="77777777" w:rsidR="00374230" w:rsidRPr="00C24948" w:rsidRDefault="00374230">
            <w:pPr>
              <w:jc w:val="center"/>
              <w:rPr>
                <w:color w:val="000000"/>
                <w:sz w:val="15"/>
                <w:szCs w:val="15"/>
              </w:rPr>
            </w:pPr>
            <w:r w:rsidRPr="00C24948">
              <w:rPr>
                <w:color w:val="000000"/>
                <w:sz w:val="15"/>
                <w:szCs w:val="15"/>
                <w:lang w:val="es-ES_tradnl"/>
              </w:rPr>
              <w:t>de seguimiento y control a publicidad exterior visual</w:t>
            </w:r>
          </w:p>
        </w:tc>
        <w:tc>
          <w:tcPr>
            <w:tcW w:w="510" w:type="pct"/>
            <w:tcBorders>
              <w:top w:val="nil"/>
              <w:left w:val="nil"/>
              <w:bottom w:val="single" w:sz="4" w:space="0" w:color="000000"/>
              <w:right w:val="single" w:sz="4" w:space="0" w:color="000000"/>
            </w:tcBorders>
            <w:shd w:val="clear" w:color="auto" w:fill="auto"/>
            <w:vAlign w:val="center"/>
            <w:hideMark/>
          </w:tcPr>
          <w:p w14:paraId="244FB313" w14:textId="77777777" w:rsidR="00374230" w:rsidRPr="00C24948" w:rsidRDefault="00374230">
            <w:pPr>
              <w:jc w:val="center"/>
              <w:rPr>
                <w:color w:val="000000"/>
                <w:sz w:val="15"/>
                <w:szCs w:val="15"/>
              </w:rPr>
            </w:pPr>
            <w:r w:rsidRPr="00C24948">
              <w:rPr>
                <w:color w:val="000000"/>
                <w:sz w:val="15"/>
                <w:szCs w:val="15"/>
                <w:lang w:val="es-ES_tradnl"/>
              </w:rPr>
              <w:t>Acciones</w:t>
            </w:r>
          </w:p>
        </w:tc>
        <w:tc>
          <w:tcPr>
            <w:tcW w:w="434" w:type="pct"/>
            <w:tcBorders>
              <w:top w:val="nil"/>
              <w:left w:val="nil"/>
              <w:bottom w:val="single" w:sz="4" w:space="0" w:color="000000"/>
              <w:right w:val="single" w:sz="4" w:space="0" w:color="000000"/>
            </w:tcBorders>
            <w:shd w:val="clear" w:color="auto" w:fill="auto"/>
            <w:vAlign w:val="center"/>
            <w:hideMark/>
          </w:tcPr>
          <w:p w14:paraId="2095ADAE" w14:textId="77777777" w:rsidR="00374230" w:rsidRPr="00C24948" w:rsidRDefault="00374230">
            <w:pPr>
              <w:jc w:val="center"/>
              <w:rPr>
                <w:color w:val="000000"/>
                <w:sz w:val="15"/>
                <w:szCs w:val="15"/>
              </w:rPr>
            </w:pPr>
            <w:r w:rsidRPr="00C24948">
              <w:rPr>
                <w:color w:val="000000"/>
                <w:sz w:val="15"/>
                <w:szCs w:val="15"/>
              </w:rPr>
              <w:t>6</w:t>
            </w:r>
          </w:p>
        </w:tc>
        <w:tc>
          <w:tcPr>
            <w:tcW w:w="647" w:type="pct"/>
            <w:tcBorders>
              <w:top w:val="nil"/>
              <w:left w:val="nil"/>
              <w:bottom w:val="single" w:sz="4" w:space="0" w:color="000000"/>
              <w:right w:val="single" w:sz="4" w:space="0" w:color="000000"/>
            </w:tcBorders>
            <w:shd w:val="clear" w:color="auto" w:fill="auto"/>
            <w:vAlign w:val="center"/>
            <w:hideMark/>
          </w:tcPr>
          <w:p w14:paraId="2934B485" w14:textId="2D30A469" w:rsidR="00374230" w:rsidRPr="00C24948" w:rsidRDefault="00374230">
            <w:pPr>
              <w:jc w:val="center"/>
              <w:rPr>
                <w:color w:val="000000"/>
                <w:sz w:val="15"/>
                <w:szCs w:val="15"/>
              </w:rPr>
            </w:pPr>
            <w:r w:rsidRPr="00C24948">
              <w:rPr>
                <w:color w:val="000000"/>
                <w:sz w:val="15"/>
                <w:szCs w:val="15"/>
                <w:lang w:val="es-ES_tradnl"/>
              </w:rPr>
              <w:t xml:space="preserve">Realizar </w:t>
            </w:r>
            <w:r w:rsidR="00D97629" w:rsidRPr="00C24948">
              <w:rPr>
                <w:color w:val="000000"/>
                <w:sz w:val="15"/>
                <w:szCs w:val="15"/>
                <w:lang w:val="es-ES_tradnl"/>
              </w:rPr>
              <w:t>7.948</w:t>
            </w:r>
            <w:r w:rsidRPr="00C24948">
              <w:rPr>
                <w:color w:val="000000"/>
                <w:sz w:val="15"/>
                <w:szCs w:val="15"/>
                <w:lang w:val="es-ES_tradnl"/>
              </w:rPr>
              <w:t xml:space="preserve"> acciones técnico-jurídicas de evaluación, seguimiento y control sobre los elementos de publicidad exterior visual - PEV, instalados en el perímetro urbano del D.C.</w:t>
            </w:r>
          </w:p>
        </w:tc>
        <w:tc>
          <w:tcPr>
            <w:tcW w:w="386" w:type="pct"/>
            <w:tcBorders>
              <w:top w:val="nil"/>
              <w:left w:val="nil"/>
              <w:bottom w:val="single" w:sz="4" w:space="0" w:color="000000"/>
              <w:right w:val="single" w:sz="4" w:space="0" w:color="000000"/>
            </w:tcBorders>
            <w:shd w:val="clear" w:color="auto" w:fill="auto"/>
            <w:vAlign w:val="center"/>
            <w:hideMark/>
          </w:tcPr>
          <w:p w14:paraId="65FE10A8" w14:textId="77777777" w:rsidR="00374230" w:rsidRPr="00D84D96" w:rsidRDefault="00374230">
            <w:pPr>
              <w:jc w:val="center"/>
              <w:rPr>
                <w:sz w:val="15"/>
                <w:szCs w:val="15"/>
              </w:rPr>
            </w:pPr>
            <w:r w:rsidRPr="00D84D96">
              <w:rPr>
                <w:sz w:val="15"/>
                <w:szCs w:val="15"/>
                <w:lang w:val="es-ES_tradnl"/>
              </w:rPr>
              <w:t>1.292</w:t>
            </w:r>
          </w:p>
        </w:tc>
        <w:tc>
          <w:tcPr>
            <w:tcW w:w="409" w:type="pct"/>
            <w:tcBorders>
              <w:top w:val="nil"/>
              <w:left w:val="nil"/>
              <w:bottom w:val="single" w:sz="4" w:space="0" w:color="000000"/>
              <w:right w:val="single" w:sz="4" w:space="0" w:color="000000"/>
            </w:tcBorders>
            <w:shd w:val="clear" w:color="auto" w:fill="auto"/>
            <w:vAlign w:val="center"/>
            <w:hideMark/>
          </w:tcPr>
          <w:p w14:paraId="5ED1DBAA" w14:textId="2F965AAF" w:rsidR="00D97629" w:rsidRPr="00D84D96" w:rsidRDefault="00D97629" w:rsidP="00A267D4">
            <w:pPr>
              <w:jc w:val="center"/>
              <w:rPr>
                <w:sz w:val="15"/>
                <w:szCs w:val="15"/>
              </w:rPr>
            </w:pPr>
            <w:r w:rsidRPr="00D84D96">
              <w:rPr>
                <w:sz w:val="15"/>
                <w:szCs w:val="15"/>
              </w:rPr>
              <w:t>4.</w:t>
            </w:r>
            <w:r w:rsidR="00412EB1" w:rsidRPr="00D84D96">
              <w:rPr>
                <w:sz w:val="15"/>
                <w:szCs w:val="15"/>
              </w:rPr>
              <w:t>950</w:t>
            </w:r>
          </w:p>
        </w:tc>
        <w:tc>
          <w:tcPr>
            <w:tcW w:w="409" w:type="pct"/>
            <w:tcBorders>
              <w:top w:val="nil"/>
              <w:left w:val="nil"/>
              <w:bottom w:val="single" w:sz="4" w:space="0" w:color="000000"/>
              <w:right w:val="single" w:sz="4" w:space="0" w:color="000000"/>
            </w:tcBorders>
            <w:shd w:val="clear" w:color="auto" w:fill="auto"/>
            <w:vAlign w:val="center"/>
            <w:hideMark/>
          </w:tcPr>
          <w:p w14:paraId="33E4F268" w14:textId="77777777" w:rsidR="00374230" w:rsidRPr="00D84D96" w:rsidRDefault="00374230">
            <w:pPr>
              <w:jc w:val="center"/>
              <w:rPr>
                <w:sz w:val="15"/>
                <w:szCs w:val="15"/>
              </w:rPr>
            </w:pPr>
            <w:r w:rsidRPr="00D84D96">
              <w:rPr>
                <w:sz w:val="15"/>
                <w:szCs w:val="15"/>
                <w:lang w:val="es-ES_tradnl"/>
              </w:rPr>
              <w:t>1.097</w:t>
            </w:r>
          </w:p>
        </w:tc>
        <w:tc>
          <w:tcPr>
            <w:tcW w:w="409" w:type="pct"/>
            <w:tcBorders>
              <w:top w:val="nil"/>
              <w:left w:val="nil"/>
              <w:bottom w:val="single" w:sz="4" w:space="0" w:color="000000"/>
              <w:right w:val="single" w:sz="4" w:space="0" w:color="000000"/>
            </w:tcBorders>
            <w:shd w:val="clear" w:color="auto" w:fill="auto"/>
            <w:vAlign w:val="center"/>
            <w:hideMark/>
          </w:tcPr>
          <w:p w14:paraId="71345DF7" w14:textId="77777777" w:rsidR="00374230" w:rsidRPr="00D84D96" w:rsidRDefault="00374230">
            <w:pPr>
              <w:jc w:val="center"/>
              <w:rPr>
                <w:sz w:val="15"/>
                <w:szCs w:val="15"/>
              </w:rPr>
            </w:pPr>
            <w:r w:rsidRPr="00D84D96">
              <w:rPr>
                <w:sz w:val="15"/>
                <w:szCs w:val="15"/>
                <w:lang w:val="es-ES_tradnl"/>
              </w:rPr>
              <w:t>370</w:t>
            </w:r>
          </w:p>
        </w:tc>
        <w:tc>
          <w:tcPr>
            <w:tcW w:w="409" w:type="pct"/>
            <w:tcBorders>
              <w:top w:val="nil"/>
              <w:left w:val="nil"/>
              <w:bottom w:val="single" w:sz="4" w:space="0" w:color="000000"/>
              <w:right w:val="single" w:sz="4" w:space="0" w:color="000000"/>
            </w:tcBorders>
            <w:shd w:val="clear" w:color="auto" w:fill="auto"/>
            <w:vAlign w:val="center"/>
            <w:hideMark/>
          </w:tcPr>
          <w:p w14:paraId="0105B2F0" w14:textId="436D0E1B" w:rsidR="00374230" w:rsidRPr="00D84D96" w:rsidRDefault="00412EB1">
            <w:pPr>
              <w:jc w:val="center"/>
              <w:rPr>
                <w:sz w:val="15"/>
                <w:szCs w:val="15"/>
              </w:rPr>
            </w:pPr>
            <w:r w:rsidRPr="00D84D96">
              <w:rPr>
                <w:sz w:val="15"/>
                <w:szCs w:val="15"/>
              </w:rPr>
              <w:t>239</w:t>
            </w:r>
          </w:p>
        </w:tc>
        <w:tc>
          <w:tcPr>
            <w:tcW w:w="721" w:type="pct"/>
            <w:tcBorders>
              <w:top w:val="nil"/>
              <w:left w:val="nil"/>
              <w:bottom w:val="single" w:sz="4" w:space="0" w:color="000000"/>
              <w:right w:val="single" w:sz="4" w:space="0" w:color="000000"/>
            </w:tcBorders>
            <w:shd w:val="clear" w:color="auto" w:fill="auto"/>
            <w:vAlign w:val="center"/>
            <w:hideMark/>
          </w:tcPr>
          <w:p w14:paraId="52AE4B5F" w14:textId="77777777" w:rsidR="00374230" w:rsidRPr="00C24948" w:rsidRDefault="00374230">
            <w:pPr>
              <w:jc w:val="center"/>
              <w:rPr>
                <w:color w:val="000000"/>
                <w:sz w:val="15"/>
                <w:szCs w:val="15"/>
              </w:rPr>
            </w:pPr>
            <w:r w:rsidRPr="00C24948">
              <w:rPr>
                <w:color w:val="000000"/>
                <w:sz w:val="15"/>
                <w:szCs w:val="15"/>
              </w:rPr>
              <w:t> </w:t>
            </w:r>
          </w:p>
        </w:tc>
      </w:tr>
      <w:tr w:rsidR="00374230" w:rsidRPr="00C24948" w14:paraId="49290B21" w14:textId="77777777" w:rsidTr="00DF4A4F">
        <w:trPr>
          <w:trHeight w:val="1920"/>
        </w:trPr>
        <w:tc>
          <w:tcPr>
            <w:tcW w:w="666" w:type="pct"/>
            <w:tcBorders>
              <w:top w:val="nil"/>
              <w:left w:val="single" w:sz="4" w:space="0" w:color="000000"/>
              <w:bottom w:val="single" w:sz="4" w:space="0" w:color="000000"/>
              <w:right w:val="single" w:sz="4" w:space="0" w:color="000000"/>
            </w:tcBorders>
            <w:shd w:val="clear" w:color="auto" w:fill="auto"/>
            <w:vAlign w:val="center"/>
            <w:hideMark/>
          </w:tcPr>
          <w:p w14:paraId="07F14960" w14:textId="77777777" w:rsidR="00374230" w:rsidRPr="00C24948" w:rsidRDefault="00374230">
            <w:pPr>
              <w:jc w:val="center"/>
              <w:rPr>
                <w:color w:val="000000"/>
                <w:sz w:val="15"/>
                <w:szCs w:val="15"/>
              </w:rPr>
            </w:pPr>
            <w:r w:rsidRPr="00C24948">
              <w:rPr>
                <w:color w:val="000000"/>
                <w:sz w:val="15"/>
                <w:szCs w:val="15"/>
                <w:lang w:val="es-ES_tradnl"/>
              </w:rPr>
              <w:lastRenderedPageBreak/>
              <w:t>de atención de conceptos técnicos sancionatorios.</w:t>
            </w:r>
          </w:p>
        </w:tc>
        <w:tc>
          <w:tcPr>
            <w:tcW w:w="510" w:type="pct"/>
            <w:tcBorders>
              <w:top w:val="nil"/>
              <w:left w:val="nil"/>
              <w:bottom w:val="single" w:sz="4" w:space="0" w:color="000000"/>
              <w:right w:val="single" w:sz="4" w:space="0" w:color="000000"/>
            </w:tcBorders>
            <w:shd w:val="clear" w:color="auto" w:fill="auto"/>
            <w:vAlign w:val="center"/>
            <w:hideMark/>
          </w:tcPr>
          <w:p w14:paraId="4E98A5FD" w14:textId="77777777" w:rsidR="00374230" w:rsidRPr="00C24948" w:rsidRDefault="00374230">
            <w:pPr>
              <w:jc w:val="center"/>
              <w:rPr>
                <w:color w:val="000000"/>
                <w:sz w:val="15"/>
                <w:szCs w:val="15"/>
              </w:rPr>
            </w:pPr>
            <w:r w:rsidRPr="00C24948">
              <w:rPr>
                <w:color w:val="000000"/>
                <w:sz w:val="15"/>
                <w:szCs w:val="15"/>
                <w:lang w:val="es-ES_tradnl"/>
              </w:rPr>
              <w:t>%</w:t>
            </w:r>
          </w:p>
        </w:tc>
        <w:tc>
          <w:tcPr>
            <w:tcW w:w="434" w:type="pct"/>
            <w:tcBorders>
              <w:top w:val="nil"/>
              <w:left w:val="nil"/>
              <w:bottom w:val="single" w:sz="4" w:space="0" w:color="000000"/>
              <w:right w:val="single" w:sz="4" w:space="0" w:color="000000"/>
            </w:tcBorders>
            <w:shd w:val="clear" w:color="auto" w:fill="auto"/>
            <w:vAlign w:val="center"/>
            <w:hideMark/>
          </w:tcPr>
          <w:p w14:paraId="5124CB01" w14:textId="77777777" w:rsidR="00374230" w:rsidRPr="00C24948" w:rsidRDefault="00374230">
            <w:pPr>
              <w:jc w:val="center"/>
              <w:rPr>
                <w:color w:val="000000"/>
                <w:sz w:val="15"/>
                <w:szCs w:val="15"/>
              </w:rPr>
            </w:pPr>
            <w:r w:rsidRPr="00C24948">
              <w:rPr>
                <w:color w:val="000000"/>
                <w:sz w:val="15"/>
                <w:szCs w:val="15"/>
              </w:rPr>
              <w:t>7</w:t>
            </w:r>
          </w:p>
        </w:tc>
        <w:tc>
          <w:tcPr>
            <w:tcW w:w="647" w:type="pct"/>
            <w:tcBorders>
              <w:top w:val="nil"/>
              <w:left w:val="nil"/>
              <w:bottom w:val="single" w:sz="4" w:space="0" w:color="000000"/>
              <w:right w:val="single" w:sz="4" w:space="0" w:color="000000"/>
            </w:tcBorders>
            <w:shd w:val="clear" w:color="auto" w:fill="auto"/>
            <w:vAlign w:val="center"/>
            <w:hideMark/>
          </w:tcPr>
          <w:p w14:paraId="0B8CB504" w14:textId="77777777" w:rsidR="00374230" w:rsidRPr="00C24948" w:rsidRDefault="00374230">
            <w:pPr>
              <w:jc w:val="center"/>
              <w:rPr>
                <w:color w:val="000000"/>
                <w:sz w:val="15"/>
                <w:szCs w:val="15"/>
              </w:rPr>
            </w:pPr>
            <w:r w:rsidRPr="00C24948">
              <w:rPr>
                <w:color w:val="000000"/>
                <w:sz w:val="15"/>
                <w:szCs w:val="15"/>
                <w:lang w:val="es-ES_tradnl"/>
              </w:rPr>
              <w:t>Atender el 100% de los conceptos técnicos que recomiendan actuaciones administrativas sancionatorias durante la vigencia para mejorar la eficiencia del proceso sancionatorio ambiental.</w:t>
            </w:r>
          </w:p>
        </w:tc>
        <w:tc>
          <w:tcPr>
            <w:tcW w:w="386" w:type="pct"/>
            <w:tcBorders>
              <w:top w:val="nil"/>
              <w:left w:val="nil"/>
              <w:bottom w:val="single" w:sz="4" w:space="0" w:color="000000"/>
              <w:right w:val="single" w:sz="4" w:space="0" w:color="000000"/>
            </w:tcBorders>
            <w:shd w:val="clear" w:color="auto" w:fill="auto"/>
            <w:vAlign w:val="center"/>
            <w:hideMark/>
          </w:tcPr>
          <w:p w14:paraId="30091127" w14:textId="77777777" w:rsidR="00374230" w:rsidRPr="00C24948" w:rsidRDefault="00374230">
            <w:pPr>
              <w:jc w:val="center"/>
              <w:rPr>
                <w:color w:val="000000"/>
                <w:sz w:val="15"/>
                <w:szCs w:val="15"/>
              </w:rPr>
            </w:pPr>
            <w:r w:rsidRPr="00C24948">
              <w:rPr>
                <w:color w:val="000000"/>
                <w:sz w:val="15"/>
                <w:szCs w:val="15"/>
                <w:lang w:val="es-ES_tradnl"/>
              </w:rPr>
              <w:t>100%</w:t>
            </w:r>
          </w:p>
        </w:tc>
        <w:tc>
          <w:tcPr>
            <w:tcW w:w="409" w:type="pct"/>
            <w:tcBorders>
              <w:top w:val="nil"/>
              <w:left w:val="nil"/>
              <w:bottom w:val="single" w:sz="4" w:space="0" w:color="000000"/>
              <w:right w:val="single" w:sz="4" w:space="0" w:color="000000"/>
            </w:tcBorders>
            <w:shd w:val="clear" w:color="auto" w:fill="auto"/>
            <w:vAlign w:val="center"/>
            <w:hideMark/>
          </w:tcPr>
          <w:p w14:paraId="66E3CF92" w14:textId="77777777" w:rsidR="00374230" w:rsidRPr="00C24948" w:rsidRDefault="00374230">
            <w:pPr>
              <w:jc w:val="center"/>
              <w:rPr>
                <w:color w:val="000000"/>
                <w:sz w:val="15"/>
                <w:szCs w:val="15"/>
              </w:rPr>
            </w:pPr>
            <w:r w:rsidRPr="00C24948">
              <w:rPr>
                <w:color w:val="000000"/>
                <w:sz w:val="15"/>
                <w:szCs w:val="15"/>
                <w:lang w:val="es-ES_tradnl"/>
              </w:rPr>
              <w:t>100%</w:t>
            </w:r>
          </w:p>
        </w:tc>
        <w:tc>
          <w:tcPr>
            <w:tcW w:w="409" w:type="pct"/>
            <w:tcBorders>
              <w:top w:val="nil"/>
              <w:left w:val="nil"/>
              <w:bottom w:val="single" w:sz="4" w:space="0" w:color="000000"/>
              <w:right w:val="single" w:sz="4" w:space="0" w:color="000000"/>
            </w:tcBorders>
            <w:shd w:val="clear" w:color="auto" w:fill="auto"/>
            <w:vAlign w:val="center"/>
            <w:hideMark/>
          </w:tcPr>
          <w:p w14:paraId="4C9EFC0A" w14:textId="77777777" w:rsidR="00374230" w:rsidRPr="00C24948" w:rsidRDefault="00374230">
            <w:pPr>
              <w:jc w:val="center"/>
              <w:rPr>
                <w:color w:val="000000"/>
                <w:sz w:val="15"/>
                <w:szCs w:val="15"/>
              </w:rPr>
            </w:pPr>
            <w:r w:rsidRPr="00C24948">
              <w:rPr>
                <w:color w:val="000000"/>
                <w:sz w:val="15"/>
                <w:szCs w:val="15"/>
                <w:lang w:val="es-ES_tradnl"/>
              </w:rPr>
              <w:t>100%</w:t>
            </w:r>
          </w:p>
        </w:tc>
        <w:tc>
          <w:tcPr>
            <w:tcW w:w="409" w:type="pct"/>
            <w:tcBorders>
              <w:top w:val="nil"/>
              <w:left w:val="nil"/>
              <w:bottom w:val="single" w:sz="4" w:space="0" w:color="000000"/>
              <w:right w:val="single" w:sz="4" w:space="0" w:color="000000"/>
            </w:tcBorders>
            <w:shd w:val="clear" w:color="auto" w:fill="auto"/>
            <w:vAlign w:val="center"/>
            <w:hideMark/>
          </w:tcPr>
          <w:p w14:paraId="0A37E9F9" w14:textId="77777777" w:rsidR="00374230" w:rsidRPr="00C24948" w:rsidRDefault="00374230">
            <w:pPr>
              <w:jc w:val="center"/>
              <w:rPr>
                <w:color w:val="000000"/>
                <w:sz w:val="15"/>
                <w:szCs w:val="15"/>
              </w:rPr>
            </w:pPr>
            <w:r w:rsidRPr="00C24948">
              <w:rPr>
                <w:color w:val="000000"/>
                <w:sz w:val="15"/>
                <w:szCs w:val="15"/>
                <w:lang w:val="es-ES_tradnl"/>
              </w:rPr>
              <w:t>100%</w:t>
            </w:r>
          </w:p>
        </w:tc>
        <w:tc>
          <w:tcPr>
            <w:tcW w:w="409" w:type="pct"/>
            <w:tcBorders>
              <w:top w:val="nil"/>
              <w:left w:val="nil"/>
              <w:bottom w:val="single" w:sz="4" w:space="0" w:color="000000"/>
              <w:right w:val="single" w:sz="4" w:space="0" w:color="000000"/>
            </w:tcBorders>
            <w:shd w:val="clear" w:color="auto" w:fill="auto"/>
            <w:vAlign w:val="center"/>
            <w:hideMark/>
          </w:tcPr>
          <w:p w14:paraId="1E179CDF" w14:textId="77777777" w:rsidR="00374230" w:rsidRPr="00C24948" w:rsidRDefault="00374230">
            <w:pPr>
              <w:jc w:val="center"/>
              <w:rPr>
                <w:color w:val="000000"/>
                <w:sz w:val="15"/>
                <w:szCs w:val="15"/>
              </w:rPr>
            </w:pPr>
            <w:r w:rsidRPr="00C24948">
              <w:rPr>
                <w:color w:val="000000"/>
                <w:sz w:val="15"/>
                <w:szCs w:val="15"/>
                <w:lang w:val="es-ES_tradnl"/>
              </w:rPr>
              <w:t>100%</w:t>
            </w:r>
          </w:p>
        </w:tc>
        <w:tc>
          <w:tcPr>
            <w:tcW w:w="721" w:type="pct"/>
            <w:tcBorders>
              <w:top w:val="nil"/>
              <w:left w:val="nil"/>
              <w:bottom w:val="single" w:sz="4" w:space="0" w:color="000000"/>
              <w:right w:val="single" w:sz="4" w:space="0" w:color="000000"/>
            </w:tcBorders>
            <w:shd w:val="clear" w:color="auto" w:fill="auto"/>
            <w:vAlign w:val="center"/>
            <w:hideMark/>
          </w:tcPr>
          <w:p w14:paraId="0AE9DF52" w14:textId="77777777" w:rsidR="00374230" w:rsidRPr="00C24948" w:rsidRDefault="00374230">
            <w:pPr>
              <w:jc w:val="center"/>
              <w:rPr>
                <w:color w:val="000000"/>
                <w:sz w:val="15"/>
                <w:szCs w:val="15"/>
              </w:rPr>
            </w:pPr>
            <w:r w:rsidRPr="00C24948">
              <w:rPr>
                <w:color w:val="000000"/>
                <w:sz w:val="15"/>
                <w:szCs w:val="15"/>
              </w:rPr>
              <w:t> </w:t>
            </w:r>
          </w:p>
        </w:tc>
      </w:tr>
    </w:tbl>
    <w:p w14:paraId="5F6D14D7" w14:textId="77777777" w:rsidR="00374230" w:rsidRPr="00EE4F68" w:rsidRDefault="00374230" w:rsidP="00C24948">
      <w:pPr>
        <w:ind w:left="1140"/>
        <w:contextualSpacing/>
        <w:rPr>
          <w:bCs/>
          <w:i/>
          <w:iCs/>
          <w:sz w:val="18"/>
          <w:szCs w:val="18"/>
          <w:lang w:val="es-ES_tradnl"/>
        </w:rPr>
      </w:pPr>
      <w:r w:rsidRPr="00EE4F68">
        <w:rPr>
          <w:bCs/>
          <w:i/>
          <w:iCs/>
          <w:sz w:val="18"/>
          <w:szCs w:val="18"/>
          <w:lang w:val="es-ES_tradnl"/>
        </w:rPr>
        <w:t>Fuente:</w:t>
      </w:r>
      <w:r>
        <w:rPr>
          <w:bCs/>
          <w:i/>
          <w:iCs/>
          <w:sz w:val="18"/>
          <w:szCs w:val="18"/>
          <w:lang w:val="es-ES_tradnl"/>
        </w:rPr>
        <w:t xml:space="preserve"> SCAAV.</w:t>
      </w:r>
    </w:p>
    <w:p w14:paraId="22971E52" w14:textId="77777777" w:rsidR="00B450F5" w:rsidRPr="00194229" w:rsidRDefault="00B450F5" w:rsidP="00194229">
      <w:pPr>
        <w:rPr>
          <w:lang w:val="es-ES_tradnl"/>
        </w:rPr>
      </w:pPr>
    </w:p>
    <w:p w14:paraId="55880DEA" w14:textId="66554CEB" w:rsidR="00F550E3" w:rsidRDefault="0018003D" w:rsidP="00A92A86">
      <w:pPr>
        <w:pStyle w:val="Ttulo2"/>
        <w:numPr>
          <w:ilvl w:val="1"/>
          <w:numId w:val="10"/>
        </w:numPr>
        <w:spacing w:before="0" w:after="0"/>
        <w:ind w:left="0" w:firstLine="0"/>
        <w:contextualSpacing/>
        <w:rPr>
          <w:bCs/>
          <w:color w:val="000000"/>
          <w:szCs w:val="22"/>
          <w:lang w:val="es-ES_tradnl"/>
        </w:rPr>
      </w:pPr>
      <w:r w:rsidRPr="00296AE2">
        <w:rPr>
          <w:bCs/>
          <w:color w:val="000000"/>
          <w:szCs w:val="22"/>
          <w:lang w:val="es-ES_tradnl"/>
        </w:rPr>
        <w:t>Resumen del proyecto</w:t>
      </w:r>
      <w:r w:rsidR="009458D8">
        <w:rPr>
          <w:bCs/>
          <w:color w:val="000000"/>
          <w:szCs w:val="22"/>
          <w:lang w:val="es-ES_tradnl"/>
        </w:rPr>
        <w:t>.</w:t>
      </w:r>
    </w:p>
    <w:p w14:paraId="5FA82611" w14:textId="07CCB57C" w:rsidR="00F550E3" w:rsidRPr="00EE4F68" w:rsidRDefault="00F550E3" w:rsidP="00A92A86">
      <w:pPr>
        <w:contextualSpacing/>
        <w:rPr>
          <w:b/>
          <w:sz w:val="22"/>
          <w:szCs w:val="22"/>
          <w:lang w:val="es-ES_tradnl"/>
        </w:rPr>
      </w:pPr>
    </w:p>
    <w:tbl>
      <w:tblPr>
        <w:tblW w:w="53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452"/>
        <w:gridCol w:w="1614"/>
        <w:gridCol w:w="1634"/>
        <w:gridCol w:w="1724"/>
        <w:gridCol w:w="1613"/>
        <w:gridCol w:w="1376"/>
      </w:tblGrid>
      <w:tr w:rsidR="007F730D" w:rsidRPr="00B63582" w14:paraId="284B4592" w14:textId="77777777" w:rsidTr="00412EB1">
        <w:trPr>
          <w:trHeight w:val="707"/>
          <w:tblHeader/>
        </w:trPr>
        <w:tc>
          <w:tcPr>
            <w:tcW w:w="771" w:type="pct"/>
            <w:shd w:val="clear" w:color="auto" w:fill="1F4E79" w:themeFill="accent5" w:themeFillShade="80"/>
            <w:vAlign w:val="center"/>
          </w:tcPr>
          <w:p w14:paraId="50C947DF" w14:textId="77777777" w:rsidR="007F730D" w:rsidRPr="00B63582" w:rsidRDefault="007F730D" w:rsidP="00A92A86">
            <w:pPr>
              <w:contextualSpacing/>
              <w:jc w:val="center"/>
              <w:rPr>
                <w:b/>
                <w:color w:val="FFFFFF"/>
                <w:sz w:val="18"/>
                <w:szCs w:val="18"/>
                <w:lang w:val="es-ES_tradnl"/>
              </w:rPr>
            </w:pPr>
            <w:r w:rsidRPr="00B63582">
              <w:rPr>
                <w:b/>
                <w:color w:val="FFFFFF"/>
                <w:sz w:val="18"/>
                <w:szCs w:val="18"/>
                <w:lang w:val="es-ES_tradnl"/>
              </w:rPr>
              <w:t>RESUMEN NARRATIVO</w:t>
            </w:r>
          </w:p>
        </w:tc>
        <w:tc>
          <w:tcPr>
            <w:tcW w:w="857" w:type="pct"/>
            <w:shd w:val="clear" w:color="auto" w:fill="1F4E79" w:themeFill="accent5" w:themeFillShade="80"/>
            <w:vAlign w:val="center"/>
          </w:tcPr>
          <w:p w14:paraId="54D70CDA" w14:textId="77777777" w:rsidR="007F730D" w:rsidRPr="00B63582" w:rsidRDefault="007F730D" w:rsidP="00A92A86">
            <w:pPr>
              <w:contextualSpacing/>
              <w:jc w:val="center"/>
              <w:rPr>
                <w:b/>
                <w:color w:val="FFFFFF"/>
                <w:sz w:val="18"/>
                <w:szCs w:val="18"/>
                <w:lang w:val="es-ES_tradnl"/>
              </w:rPr>
            </w:pPr>
            <w:r w:rsidRPr="00B63582">
              <w:rPr>
                <w:b/>
                <w:color w:val="FFFFFF"/>
                <w:sz w:val="18"/>
                <w:szCs w:val="18"/>
                <w:lang w:val="es-ES_tradnl"/>
              </w:rPr>
              <w:t>DESCRIPCIÓN</w:t>
            </w:r>
          </w:p>
        </w:tc>
        <w:tc>
          <w:tcPr>
            <w:tcW w:w="868" w:type="pct"/>
            <w:shd w:val="clear" w:color="auto" w:fill="1F4E79" w:themeFill="accent5" w:themeFillShade="80"/>
            <w:vAlign w:val="center"/>
          </w:tcPr>
          <w:p w14:paraId="5914F50A" w14:textId="77777777" w:rsidR="007F730D" w:rsidRPr="00B63582" w:rsidRDefault="007F730D" w:rsidP="00A92A86">
            <w:pPr>
              <w:contextualSpacing/>
              <w:jc w:val="center"/>
              <w:rPr>
                <w:b/>
                <w:color w:val="FFFFFF"/>
                <w:sz w:val="18"/>
                <w:szCs w:val="18"/>
                <w:lang w:val="es-ES_tradnl"/>
              </w:rPr>
            </w:pPr>
            <w:r w:rsidRPr="00B63582">
              <w:rPr>
                <w:b/>
                <w:color w:val="FFFFFF"/>
                <w:sz w:val="18"/>
                <w:szCs w:val="18"/>
                <w:lang w:val="es-ES_tradnl"/>
              </w:rPr>
              <w:t>INDICADORES</w:t>
            </w:r>
          </w:p>
        </w:tc>
        <w:tc>
          <w:tcPr>
            <w:tcW w:w="916" w:type="pct"/>
            <w:shd w:val="clear" w:color="auto" w:fill="1F4E79" w:themeFill="accent5" w:themeFillShade="80"/>
            <w:vAlign w:val="center"/>
          </w:tcPr>
          <w:p w14:paraId="1409656A" w14:textId="77777777" w:rsidR="007F730D" w:rsidRPr="00B63582" w:rsidRDefault="007F730D" w:rsidP="00A92A86">
            <w:pPr>
              <w:contextualSpacing/>
              <w:jc w:val="center"/>
              <w:rPr>
                <w:b/>
                <w:color w:val="FFFFFF"/>
                <w:sz w:val="18"/>
                <w:szCs w:val="18"/>
                <w:lang w:val="es-ES_tradnl"/>
              </w:rPr>
            </w:pPr>
            <w:r w:rsidRPr="00B63582">
              <w:rPr>
                <w:b/>
                <w:color w:val="FFFFFF"/>
                <w:sz w:val="18"/>
                <w:szCs w:val="18"/>
                <w:lang w:val="es-ES_tradnl"/>
              </w:rPr>
              <w:t>FUENTE DE VERIFICACIÓN</w:t>
            </w:r>
          </w:p>
        </w:tc>
        <w:tc>
          <w:tcPr>
            <w:tcW w:w="857" w:type="pct"/>
            <w:shd w:val="clear" w:color="auto" w:fill="1F4E79" w:themeFill="accent5" w:themeFillShade="80"/>
            <w:vAlign w:val="center"/>
          </w:tcPr>
          <w:p w14:paraId="478452BF" w14:textId="77777777" w:rsidR="007F730D" w:rsidRPr="00B63582" w:rsidRDefault="007F730D" w:rsidP="00A92A86">
            <w:pPr>
              <w:contextualSpacing/>
              <w:jc w:val="center"/>
              <w:rPr>
                <w:b/>
                <w:color w:val="FFFFFF"/>
                <w:sz w:val="18"/>
                <w:szCs w:val="18"/>
                <w:lang w:val="es-ES_tradnl"/>
              </w:rPr>
            </w:pPr>
            <w:r w:rsidRPr="00B63582">
              <w:rPr>
                <w:b/>
                <w:color w:val="FFFFFF"/>
                <w:sz w:val="18"/>
                <w:szCs w:val="18"/>
                <w:lang w:val="es-ES_tradnl"/>
              </w:rPr>
              <w:t>DESCRIPCIÓN DEL RIESGO</w:t>
            </w:r>
          </w:p>
        </w:tc>
        <w:tc>
          <w:tcPr>
            <w:tcW w:w="731" w:type="pct"/>
            <w:shd w:val="clear" w:color="auto" w:fill="1F4E79" w:themeFill="accent5" w:themeFillShade="80"/>
            <w:vAlign w:val="center"/>
          </w:tcPr>
          <w:p w14:paraId="3A674EEA" w14:textId="77777777" w:rsidR="007F730D" w:rsidRPr="00B63582" w:rsidRDefault="007F730D" w:rsidP="00A92A86">
            <w:pPr>
              <w:contextualSpacing/>
              <w:jc w:val="center"/>
              <w:rPr>
                <w:b/>
                <w:color w:val="FFFFFF"/>
                <w:sz w:val="18"/>
                <w:szCs w:val="18"/>
                <w:lang w:val="es-ES_tradnl"/>
              </w:rPr>
            </w:pPr>
            <w:r w:rsidRPr="00B63582">
              <w:rPr>
                <w:b/>
                <w:color w:val="FFFFFF"/>
                <w:sz w:val="18"/>
                <w:szCs w:val="18"/>
                <w:lang w:val="es-ES_tradnl"/>
              </w:rPr>
              <w:t>SUPUESTOS</w:t>
            </w:r>
          </w:p>
        </w:tc>
      </w:tr>
      <w:tr w:rsidR="007F730D" w:rsidRPr="00B63582" w14:paraId="077B045E" w14:textId="77777777" w:rsidTr="00B63582">
        <w:trPr>
          <w:trHeight w:val="436"/>
        </w:trPr>
        <w:tc>
          <w:tcPr>
            <w:tcW w:w="771" w:type="pct"/>
            <w:shd w:val="clear" w:color="auto" w:fill="auto"/>
            <w:vAlign w:val="center"/>
          </w:tcPr>
          <w:p w14:paraId="6AB8AE5B" w14:textId="77777777" w:rsidR="007F730D" w:rsidRPr="00B63582" w:rsidRDefault="007F730D" w:rsidP="00A92A86">
            <w:pPr>
              <w:contextualSpacing/>
              <w:jc w:val="center"/>
              <w:rPr>
                <w:b/>
                <w:color w:val="000000"/>
                <w:sz w:val="18"/>
                <w:szCs w:val="18"/>
                <w:lang w:val="es-ES_tradnl"/>
              </w:rPr>
            </w:pPr>
            <w:r w:rsidRPr="00B63582">
              <w:rPr>
                <w:b/>
                <w:color w:val="000000"/>
                <w:sz w:val="18"/>
                <w:szCs w:val="18"/>
                <w:lang w:val="es-ES_tradnl"/>
              </w:rPr>
              <w:t>FIN</w:t>
            </w:r>
          </w:p>
        </w:tc>
        <w:tc>
          <w:tcPr>
            <w:tcW w:w="857" w:type="pct"/>
            <w:shd w:val="clear" w:color="auto" w:fill="auto"/>
            <w:vAlign w:val="center"/>
          </w:tcPr>
          <w:p w14:paraId="4A05BB5D" w14:textId="0124D75F" w:rsidR="007F730D" w:rsidRPr="00B63582" w:rsidRDefault="007F730D" w:rsidP="00A92A86">
            <w:pPr>
              <w:contextualSpacing/>
              <w:jc w:val="center"/>
              <w:rPr>
                <w:color w:val="000000"/>
                <w:sz w:val="18"/>
                <w:szCs w:val="18"/>
                <w:lang w:val="es-ES_tradnl"/>
              </w:rPr>
            </w:pPr>
          </w:p>
        </w:tc>
        <w:tc>
          <w:tcPr>
            <w:tcW w:w="868" w:type="pct"/>
            <w:shd w:val="clear" w:color="auto" w:fill="auto"/>
            <w:vAlign w:val="center"/>
          </w:tcPr>
          <w:p w14:paraId="58F1C49D" w14:textId="0529493E" w:rsidR="007F730D" w:rsidRPr="00B63582" w:rsidRDefault="007F730D" w:rsidP="00A92A86">
            <w:pPr>
              <w:contextualSpacing/>
              <w:jc w:val="center"/>
              <w:rPr>
                <w:color w:val="000000"/>
                <w:sz w:val="18"/>
                <w:szCs w:val="18"/>
                <w:lang w:val="es-ES_tradnl"/>
              </w:rPr>
            </w:pPr>
          </w:p>
        </w:tc>
        <w:tc>
          <w:tcPr>
            <w:tcW w:w="916" w:type="pct"/>
            <w:shd w:val="clear" w:color="auto" w:fill="auto"/>
            <w:vAlign w:val="center"/>
          </w:tcPr>
          <w:p w14:paraId="4E108F1B" w14:textId="77777777" w:rsidR="007F730D" w:rsidRPr="00B63582" w:rsidRDefault="007F730D" w:rsidP="00A92A86">
            <w:pPr>
              <w:contextualSpacing/>
              <w:jc w:val="center"/>
              <w:rPr>
                <w:color w:val="000000"/>
                <w:sz w:val="18"/>
                <w:szCs w:val="18"/>
                <w:lang w:val="es-ES_tradnl"/>
              </w:rPr>
            </w:pPr>
          </w:p>
        </w:tc>
        <w:tc>
          <w:tcPr>
            <w:tcW w:w="857" w:type="pct"/>
            <w:shd w:val="clear" w:color="auto" w:fill="auto"/>
            <w:vAlign w:val="center"/>
          </w:tcPr>
          <w:p w14:paraId="6C4ED101" w14:textId="578AC142" w:rsidR="007F730D" w:rsidRPr="00B63582" w:rsidRDefault="007F730D" w:rsidP="00A92A86">
            <w:pPr>
              <w:contextualSpacing/>
              <w:jc w:val="center"/>
              <w:rPr>
                <w:color w:val="000000"/>
                <w:sz w:val="18"/>
                <w:szCs w:val="18"/>
                <w:lang w:val="es-ES_tradnl"/>
              </w:rPr>
            </w:pPr>
          </w:p>
        </w:tc>
        <w:tc>
          <w:tcPr>
            <w:tcW w:w="731" w:type="pct"/>
            <w:shd w:val="clear" w:color="auto" w:fill="auto"/>
            <w:vAlign w:val="center"/>
          </w:tcPr>
          <w:p w14:paraId="26B4F72B" w14:textId="52A32336" w:rsidR="007F730D" w:rsidRPr="00B63582" w:rsidRDefault="007F730D" w:rsidP="00A92A86">
            <w:pPr>
              <w:contextualSpacing/>
              <w:rPr>
                <w:color w:val="000000"/>
                <w:sz w:val="18"/>
                <w:szCs w:val="18"/>
                <w:shd w:val="clear" w:color="auto" w:fill="FF9900"/>
                <w:lang w:val="es-ES_tradnl"/>
              </w:rPr>
            </w:pPr>
          </w:p>
        </w:tc>
      </w:tr>
      <w:tr w:rsidR="00B63582" w:rsidRPr="00B63582" w14:paraId="4EBA424C" w14:textId="77777777" w:rsidTr="00B63582">
        <w:trPr>
          <w:trHeight w:val="414"/>
        </w:trPr>
        <w:tc>
          <w:tcPr>
            <w:tcW w:w="771" w:type="pct"/>
            <w:shd w:val="clear" w:color="auto" w:fill="auto"/>
            <w:vAlign w:val="center"/>
          </w:tcPr>
          <w:p w14:paraId="1563322A" w14:textId="77777777" w:rsidR="00B63582" w:rsidRPr="00B63582" w:rsidRDefault="00B63582" w:rsidP="00B63582">
            <w:pPr>
              <w:contextualSpacing/>
              <w:jc w:val="center"/>
              <w:rPr>
                <w:b/>
                <w:color w:val="000000"/>
                <w:sz w:val="18"/>
                <w:szCs w:val="18"/>
                <w:lang w:val="es-ES_tradnl"/>
              </w:rPr>
            </w:pPr>
            <w:r w:rsidRPr="00B63582">
              <w:rPr>
                <w:b/>
                <w:color w:val="000000"/>
                <w:sz w:val="18"/>
                <w:szCs w:val="18"/>
                <w:lang w:val="es-ES_tradnl"/>
              </w:rPr>
              <w:t xml:space="preserve">Propósito </w:t>
            </w:r>
          </w:p>
        </w:tc>
        <w:tc>
          <w:tcPr>
            <w:tcW w:w="857" w:type="pct"/>
            <w:shd w:val="clear" w:color="auto" w:fill="auto"/>
            <w:vAlign w:val="center"/>
          </w:tcPr>
          <w:p w14:paraId="19882896" w14:textId="79539B75" w:rsidR="00B63582" w:rsidRPr="00B63582" w:rsidRDefault="00B63582" w:rsidP="00B63582">
            <w:pPr>
              <w:contextualSpacing/>
              <w:jc w:val="center"/>
              <w:rPr>
                <w:color w:val="000000"/>
                <w:sz w:val="18"/>
                <w:szCs w:val="18"/>
                <w:lang w:val="es-ES_tradnl"/>
              </w:rPr>
            </w:pPr>
            <w:r w:rsidRPr="00EF314F">
              <w:rPr>
                <w:sz w:val="16"/>
                <w:szCs w:val="16"/>
                <w:lang w:val="es-ES_tradnl"/>
              </w:rPr>
              <w:t>Fortalecer el control a los factores de deterioro de la Calidad del Aire, Acústica y del Paisaje Urbano de Bogotá Región</w:t>
            </w:r>
          </w:p>
        </w:tc>
        <w:tc>
          <w:tcPr>
            <w:tcW w:w="868" w:type="pct"/>
            <w:shd w:val="clear" w:color="auto" w:fill="auto"/>
            <w:vAlign w:val="center"/>
          </w:tcPr>
          <w:p w14:paraId="1B8680B4" w14:textId="177FDD54" w:rsidR="00B63582" w:rsidRPr="00B63582" w:rsidRDefault="00B63582" w:rsidP="00B63582">
            <w:pPr>
              <w:contextualSpacing/>
              <w:jc w:val="center"/>
              <w:rPr>
                <w:color w:val="000000"/>
                <w:sz w:val="18"/>
                <w:szCs w:val="18"/>
                <w:lang w:val="es-ES_tradnl"/>
              </w:rPr>
            </w:pPr>
            <w:r w:rsidRPr="00EF314F">
              <w:rPr>
                <w:sz w:val="16"/>
                <w:szCs w:val="16"/>
                <w:lang w:val="es-ES_tradnl"/>
              </w:rPr>
              <w:t>Implementar el 100% de las acciones pata fortalecer el control a los factores de deterioro de la Calidad del Aire, Acústica y del Paisaje Urbano de Bogotá Región</w:t>
            </w:r>
          </w:p>
        </w:tc>
        <w:tc>
          <w:tcPr>
            <w:tcW w:w="916" w:type="pct"/>
            <w:shd w:val="clear" w:color="auto" w:fill="auto"/>
            <w:vAlign w:val="center"/>
          </w:tcPr>
          <w:p w14:paraId="120446DF" w14:textId="1F5AA2E1" w:rsidR="00B63582" w:rsidRPr="00B63582" w:rsidRDefault="00B63582" w:rsidP="00B63582">
            <w:pPr>
              <w:contextualSpacing/>
              <w:jc w:val="center"/>
              <w:rPr>
                <w:color w:val="000000"/>
                <w:sz w:val="18"/>
                <w:szCs w:val="18"/>
                <w:lang w:val="es-ES_tradnl"/>
              </w:rPr>
            </w:pPr>
            <w:r w:rsidRPr="00EF314F">
              <w:rPr>
                <w:sz w:val="16"/>
                <w:szCs w:val="16"/>
                <w:lang w:val="es-ES_tradnl"/>
              </w:rPr>
              <w:t>Reporte cumplimiento de metas SEGPLAN</w:t>
            </w:r>
          </w:p>
        </w:tc>
        <w:tc>
          <w:tcPr>
            <w:tcW w:w="857" w:type="pct"/>
            <w:shd w:val="clear" w:color="auto" w:fill="auto"/>
            <w:vAlign w:val="center"/>
          </w:tcPr>
          <w:p w14:paraId="491F8572" w14:textId="73275087" w:rsidR="00B63582" w:rsidRPr="00B63582" w:rsidRDefault="00B63582" w:rsidP="00B63582">
            <w:pPr>
              <w:contextualSpacing/>
              <w:jc w:val="center"/>
              <w:rPr>
                <w:color w:val="000000"/>
                <w:sz w:val="18"/>
                <w:szCs w:val="18"/>
                <w:lang w:val="es-ES_tradnl"/>
              </w:rPr>
            </w:pPr>
            <w:r w:rsidRPr="00EF314F">
              <w:rPr>
                <w:sz w:val="16"/>
                <w:szCs w:val="16"/>
                <w:lang w:val="es-ES_tradnl"/>
              </w:rPr>
              <w:t> Operacional</w:t>
            </w:r>
          </w:p>
        </w:tc>
        <w:tc>
          <w:tcPr>
            <w:tcW w:w="731" w:type="pct"/>
            <w:shd w:val="clear" w:color="auto" w:fill="auto"/>
            <w:vAlign w:val="center"/>
          </w:tcPr>
          <w:p w14:paraId="594F353D" w14:textId="46492D20" w:rsidR="00B63582" w:rsidRPr="00B63582" w:rsidRDefault="00B63582" w:rsidP="00B63582">
            <w:pPr>
              <w:contextualSpacing/>
              <w:rPr>
                <w:color w:val="000000"/>
                <w:sz w:val="18"/>
                <w:szCs w:val="18"/>
                <w:shd w:val="clear" w:color="auto" w:fill="FF9900"/>
                <w:lang w:val="es-ES_tradnl"/>
              </w:rPr>
            </w:pPr>
            <w:r w:rsidRPr="00EF314F">
              <w:rPr>
                <w:sz w:val="16"/>
                <w:szCs w:val="16"/>
                <w:shd w:val="clear" w:color="auto" w:fill="FFFFFF"/>
                <w:lang w:val="es-ES_tradnl"/>
              </w:rPr>
              <w:t>Baja capacidad operativa de la autoridad ambiental para realizar la evaluación, el control y seguimiento a las emisiones de aire, de ruido y publicidad exterior visual.</w:t>
            </w:r>
          </w:p>
        </w:tc>
      </w:tr>
      <w:tr w:rsidR="00B63582" w:rsidRPr="00B63582" w14:paraId="2F5A1106" w14:textId="77777777" w:rsidTr="00B63582">
        <w:trPr>
          <w:trHeight w:val="320"/>
        </w:trPr>
        <w:tc>
          <w:tcPr>
            <w:tcW w:w="771" w:type="pct"/>
            <w:vMerge w:val="restart"/>
            <w:shd w:val="clear" w:color="auto" w:fill="auto"/>
            <w:vAlign w:val="center"/>
          </w:tcPr>
          <w:p w14:paraId="5A8E2EFB" w14:textId="77777777" w:rsidR="00B63582" w:rsidRPr="00B63582" w:rsidRDefault="00B63582" w:rsidP="00B63582">
            <w:pPr>
              <w:contextualSpacing/>
              <w:jc w:val="center"/>
              <w:rPr>
                <w:b/>
                <w:color w:val="000000"/>
                <w:sz w:val="18"/>
                <w:szCs w:val="18"/>
                <w:lang w:val="es-ES_tradnl"/>
              </w:rPr>
            </w:pPr>
            <w:r w:rsidRPr="00B63582">
              <w:rPr>
                <w:b/>
                <w:color w:val="000000"/>
                <w:sz w:val="18"/>
                <w:szCs w:val="18"/>
                <w:lang w:val="es-ES_tradnl"/>
              </w:rPr>
              <w:t xml:space="preserve">Componentes </w:t>
            </w:r>
          </w:p>
        </w:tc>
        <w:tc>
          <w:tcPr>
            <w:tcW w:w="857" w:type="pct"/>
            <w:shd w:val="clear" w:color="auto" w:fill="auto"/>
            <w:vAlign w:val="center"/>
          </w:tcPr>
          <w:p w14:paraId="1BAD3711" w14:textId="16497DAE" w:rsidR="00B63582" w:rsidRPr="00B63582" w:rsidRDefault="00B63582" w:rsidP="00B63582">
            <w:pPr>
              <w:contextualSpacing/>
              <w:jc w:val="center"/>
              <w:rPr>
                <w:color w:val="000000"/>
                <w:sz w:val="18"/>
                <w:szCs w:val="18"/>
                <w:lang w:val="es-ES_tradnl"/>
              </w:rPr>
            </w:pPr>
            <w:r w:rsidRPr="00EF314F">
              <w:rPr>
                <w:sz w:val="16"/>
                <w:szCs w:val="16"/>
                <w:lang w:val="es-ES_tradnl"/>
              </w:rPr>
              <w:t>Reducir la saturación del paisaje urbano generada por los elementos de publicidad exterior visual ilegales.</w:t>
            </w:r>
          </w:p>
        </w:tc>
        <w:tc>
          <w:tcPr>
            <w:tcW w:w="868" w:type="pct"/>
            <w:shd w:val="clear" w:color="auto" w:fill="auto"/>
            <w:vAlign w:val="center"/>
          </w:tcPr>
          <w:p w14:paraId="5F263F85" w14:textId="1C673E3A" w:rsidR="00B63582" w:rsidRPr="00B63582" w:rsidRDefault="00B63582" w:rsidP="00B63582">
            <w:pPr>
              <w:contextualSpacing/>
              <w:jc w:val="center"/>
              <w:rPr>
                <w:color w:val="000000"/>
                <w:sz w:val="18"/>
                <w:szCs w:val="18"/>
                <w:lang w:val="es-ES_tradnl"/>
              </w:rPr>
            </w:pPr>
            <w:r w:rsidRPr="00EF314F">
              <w:rPr>
                <w:sz w:val="16"/>
                <w:szCs w:val="16"/>
                <w:lang w:val="es-ES_tradnl"/>
              </w:rPr>
              <w:t>Documentos de instrumentos técnicos de evaluación y seguimiento ambiental realizados</w:t>
            </w:r>
          </w:p>
        </w:tc>
        <w:tc>
          <w:tcPr>
            <w:tcW w:w="916" w:type="pct"/>
            <w:shd w:val="clear" w:color="auto" w:fill="auto"/>
            <w:vAlign w:val="center"/>
          </w:tcPr>
          <w:p w14:paraId="595FC1EF" w14:textId="3FCAEB85" w:rsidR="00B63582" w:rsidRPr="00B63582" w:rsidRDefault="00B63582" w:rsidP="00B63582">
            <w:pPr>
              <w:contextualSpacing/>
              <w:jc w:val="center"/>
              <w:rPr>
                <w:sz w:val="18"/>
                <w:szCs w:val="18"/>
                <w:lang w:val="es-ES_tradnl"/>
              </w:rPr>
            </w:pPr>
            <w:r w:rsidRPr="00EF314F">
              <w:rPr>
                <w:sz w:val="16"/>
                <w:szCs w:val="16"/>
                <w:lang w:val="es-ES_tradnl"/>
              </w:rPr>
              <w:t>Sistema de información Forest</w:t>
            </w:r>
          </w:p>
        </w:tc>
        <w:tc>
          <w:tcPr>
            <w:tcW w:w="857" w:type="pct"/>
            <w:shd w:val="clear" w:color="auto" w:fill="auto"/>
            <w:tcMar>
              <w:top w:w="100" w:type="dxa"/>
              <w:left w:w="100" w:type="dxa"/>
              <w:bottom w:w="100" w:type="dxa"/>
              <w:right w:w="100" w:type="dxa"/>
            </w:tcMar>
            <w:vAlign w:val="center"/>
          </w:tcPr>
          <w:p w14:paraId="499FC7E3" w14:textId="66BA2CD9" w:rsidR="00B63582" w:rsidRPr="00B63582" w:rsidRDefault="00B63582" w:rsidP="00B63582">
            <w:pPr>
              <w:contextualSpacing/>
              <w:jc w:val="center"/>
              <w:rPr>
                <w:sz w:val="18"/>
                <w:szCs w:val="18"/>
                <w:lang w:val="es-ES_tradnl"/>
              </w:rPr>
            </w:pPr>
            <w:r w:rsidRPr="00EF314F">
              <w:rPr>
                <w:sz w:val="16"/>
                <w:szCs w:val="16"/>
                <w:lang w:val="es-ES_tradnl"/>
              </w:rPr>
              <w:t> Operacional</w:t>
            </w:r>
          </w:p>
        </w:tc>
        <w:tc>
          <w:tcPr>
            <w:tcW w:w="731" w:type="pct"/>
            <w:shd w:val="clear" w:color="auto" w:fill="auto"/>
            <w:vAlign w:val="center"/>
          </w:tcPr>
          <w:p w14:paraId="11C4360B" w14:textId="0F577161" w:rsidR="00B63582" w:rsidRPr="00B63582" w:rsidRDefault="00B63582" w:rsidP="00B63582">
            <w:pPr>
              <w:contextualSpacing/>
              <w:jc w:val="center"/>
              <w:rPr>
                <w:color w:val="000000"/>
                <w:sz w:val="18"/>
                <w:szCs w:val="18"/>
                <w:lang w:val="es-ES_tradnl"/>
              </w:rPr>
            </w:pPr>
            <w:r w:rsidRPr="00EF314F">
              <w:rPr>
                <w:sz w:val="16"/>
                <w:szCs w:val="16"/>
                <w:lang w:val="es-ES_tradnl"/>
              </w:rPr>
              <w:t>Carencia de un inventario que contenga la cantidad de establecimientos de comercio que hacen uso de publicidad exterior visual en el Distrito Capital</w:t>
            </w:r>
          </w:p>
        </w:tc>
      </w:tr>
      <w:tr w:rsidR="00B63582" w:rsidRPr="00B63582" w14:paraId="29B660E0" w14:textId="77777777" w:rsidTr="00B63582">
        <w:trPr>
          <w:trHeight w:val="415"/>
        </w:trPr>
        <w:tc>
          <w:tcPr>
            <w:tcW w:w="771" w:type="pct"/>
            <w:vMerge/>
            <w:shd w:val="clear" w:color="auto" w:fill="auto"/>
            <w:vAlign w:val="center"/>
          </w:tcPr>
          <w:p w14:paraId="2D4BE288" w14:textId="77777777" w:rsidR="00B63582" w:rsidRPr="00B63582" w:rsidRDefault="00B63582" w:rsidP="00B63582">
            <w:pPr>
              <w:widowControl w:val="0"/>
              <w:pBdr>
                <w:top w:val="nil"/>
                <w:left w:val="nil"/>
                <w:bottom w:val="nil"/>
                <w:right w:val="nil"/>
                <w:between w:val="nil"/>
              </w:pBdr>
              <w:contextualSpacing/>
              <w:rPr>
                <w:b/>
                <w:color w:val="000000"/>
                <w:sz w:val="18"/>
                <w:szCs w:val="18"/>
                <w:lang w:val="es-ES_tradnl"/>
              </w:rPr>
            </w:pPr>
          </w:p>
        </w:tc>
        <w:tc>
          <w:tcPr>
            <w:tcW w:w="857" w:type="pct"/>
            <w:shd w:val="clear" w:color="auto" w:fill="auto"/>
            <w:vAlign w:val="center"/>
          </w:tcPr>
          <w:p w14:paraId="15A76E1C" w14:textId="4DEAE110" w:rsidR="00B63582" w:rsidRPr="00B63582" w:rsidRDefault="00B63582" w:rsidP="00B63582">
            <w:pPr>
              <w:contextualSpacing/>
              <w:jc w:val="center"/>
              <w:rPr>
                <w:color w:val="000000"/>
                <w:sz w:val="18"/>
                <w:szCs w:val="18"/>
                <w:lang w:val="es-ES_tradnl"/>
              </w:rPr>
            </w:pPr>
            <w:r w:rsidRPr="00EF314F">
              <w:rPr>
                <w:sz w:val="16"/>
                <w:szCs w:val="16"/>
                <w:lang w:val="es-ES_tradnl"/>
              </w:rPr>
              <w:t>Determinar las condiciones acústicas ambientales predominantes, que permitan</w:t>
            </w:r>
            <w:r w:rsidR="0087035E">
              <w:rPr>
                <w:sz w:val="16"/>
                <w:szCs w:val="16"/>
                <w:lang w:val="es-ES_tradnl"/>
              </w:rPr>
              <w:t xml:space="preserve"> </w:t>
            </w:r>
            <w:r w:rsidRPr="00EF314F">
              <w:rPr>
                <w:sz w:val="16"/>
                <w:szCs w:val="16"/>
                <w:lang w:val="es-ES_tradnl"/>
              </w:rPr>
              <w:t>gestionar el mejoramiento del bienestar, la salud y calidad de vida de los ciudadanos en el D.C.</w:t>
            </w:r>
          </w:p>
        </w:tc>
        <w:tc>
          <w:tcPr>
            <w:tcW w:w="868" w:type="pct"/>
            <w:shd w:val="clear" w:color="auto" w:fill="auto"/>
            <w:vAlign w:val="center"/>
          </w:tcPr>
          <w:p w14:paraId="5337E84F" w14:textId="67070ECA" w:rsidR="00B63582" w:rsidRPr="00B63582" w:rsidRDefault="00B63582" w:rsidP="00B63582">
            <w:pPr>
              <w:contextualSpacing/>
              <w:jc w:val="center"/>
              <w:rPr>
                <w:color w:val="000000"/>
                <w:sz w:val="18"/>
                <w:szCs w:val="18"/>
                <w:lang w:val="es-ES_tradnl"/>
              </w:rPr>
            </w:pPr>
            <w:r w:rsidRPr="00EF314F">
              <w:rPr>
                <w:sz w:val="16"/>
                <w:szCs w:val="16"/>
                <w:lang w:val="es-ES_tradnl"/>
              </w:rPr>
              <w:t>Documentos de estudios técnicos con la evaluación ambiental estratégica realizados</w:t>
            </w:r>
          </w:p>
        </w:tc>
        <w:tc>
          <w:tcPr>
            <w:tcW w:w="916" w:type="pct"/>
            <w:shd w:val="clear" w:color="auto" w:fill="auto"/>
            <w:vAlign w:val="center"/>
          </w:tcPr>
          <w:p w14:paraId="22D80B1F" w14:textId="14CF4E67" w:rsidR="00B63582" w:rsidRPr="00B63582" w:rsidRDefault="00B63582" w:rsidP="00B63582">
            <w:pPr>
              <w:contextualSpacing/>
              <w:jc w:val="center"/>
              <w:rPr>
                <w:sz w:val="18"/>
                <w:szCs w:val="18"/>
                <w:lang w:val="es-ES_tradnl"/>
              </w:rPr>
            </w:pPr>
            <w:r w:rsidRPr="00EF314F">
              <w:rPr>
                <w:sz w:val="16"/>
                <w:szCs w:val="16"/>
                <w:lang w:val="es-ES_tradnl"/>
              </w:rPr>
              <w:t>Sistema de información Forest</w:t>
            </w:r>
          </w:p>
        </w:tc>
        <w:tc>
          <w:tcPr>
            <w:tcW w:w="857" w:type="pct"/>
            <w:shd w:val="clear" w:color="auto" w:fill="auto"/>
            <w:vAlign w:val="center"/>
          </w:tcPr>
          <w:p w14:paraId="1911281D" w14:textId="6FFF71EC" w:rsidR="00B63582" w:rsidRPr="00B63582" w:rsidRDefault="00B63582" w:rsidP="00B63582">
            <w:pPr>
              <w:contextualSpacing/>
              <w:rPr>
                <w:sz w:val="18"/>
                <w:szCs w:val="18"/>
                <w:lang w:val="es-ES_tradnl"/>
              </w:rPr>
            </w:pPr>
            <w:r w:rsidRPr="00EF314F">
              <w:rPr>
                <w:sz w:val="16"/>
                <w:szCs w:val="16"/>
                <w:lang w:val="es-ES_tradnl"/>
              </w:rPr>
              <w:t>Operacional</w:t>
            </w:r>
          </w:p>
        </w:tc>
        <w:tc>
          <w:tcPr>
            <w:tcW w:w="731" w:type="pct"/>
            <w:shd w:val="clear" w:color="auto" w:fill="auto"/>
            <w:vAlign w:val="center"/>
          </w:tcPr>
          <w:p w14:paraId="423C9895" w14:textId="35C266E4" w:rsidR="00B63582" w:rsidRPr="00B63582" w:rsidRDefault="00B63582" w:rsidP="00B63582">
            <w:pPr>
              <w:contextualSpacing/>
              <w:jc w:val="center"/>
              <w:rPr>
                <w:color w:val="000000"/>
                <w:sz w:val="18"/>
                <w:szCs w:val="18"/>
                <w:lang w:val="es-ES_tradnl"/>
              </w:rPr>
            </w:pPr>
            <w:r w:rsidRPr="00EF314F">
              <w:rPr>
                <w:sz w:val="16"/>
                <w:szCs w:val="16"/>
                <w:lang w:val="es-ES_tradnl"/>
              </w:rPr>
              <w:t>Baja capacidad operativa de la autoridad ambiental para realizar la evaluación, el control y seguimiento a las emisiones de aire, de ruido y publicidad exterior visual.</w:t>
            </w:r>
          </w:p>
        </w:tc>
      </w:tr>
      <w:tr w:rsidR="00B63582" w:rsidRPr="00B63582" w14:paraId="6AEFF750" w14:textId="77777777" w:rsidTr="00B63582">
        <w:trPr>
          <w:trHeight w:val="415"/>
        </w:trPr>
        <w:tc>
          <w:tcPr>
            <w:tcW w:w="771" w:type="pct"/>
            <w:vMerge/>
            <w:shd w:val="clear" w:color="auto" w:fill="auto"/>
            <w:vAlign w:val="center"/>
          </w:tcPr>
          <w:p w14:paraId="085F2693" w14:textId="77777777" w:rsidR="00B63582" w:rsidRPr="00B63582" w:rsidRDefault="00B63582" w:rsidP="00B63582">
            <w:pPr>
              <w:widowControl w:val="0"/>
              <w:pBdr>
                <w:top w:val="nil"/>
                <w:left w:val="nil"/>
                <w:bottom w:val="nil"/>
                <w:right w:val="nil"/>
                <w:between w:val="nil"/>
              </w:pBdr>
              <w:contextualSpacing/>
              <w:rPr>
                <w:b/>
                <w:color w:val="000000"/>
                <w:sz w:val="18"/>
                <w:szCs w:val="18"/>
                <w:lang w:val="es-ES_tradnl"/>
              </w:rPr>
            </w:pPr>
          </w:p>
        </w:tc>
        <w:tc>
          <w:tcPr>
            <w:tcW w:w="857" w:type="pct"/>
            <w:shd w:val="clear" w:color="auto" w:fill="auto"/>
            <w:vAlign w:val="center"/>
          </w:tcPr>
          <w:p w14:paraId="45579817" w14:textId="7DF211EA" w:rsidR="00B63582" w:rsidRPr="00B63582" w:rsidRDefault="00B63582" w:rsidP="00B63582">
            <w:pPr>
              <w:contextualSpacing/>
              <w:jc w:val="center"/>
              <w:rPr>
                <w:color w:val="000000"/>
                <w:sz w:val="18"/>
                <w:szCs w:val="18"/>
                <w:lang w:val="es-ES_tradnl"/>
              </w:rPr>
            </w:pPr>
            <w:r w:rsidRPr="00EF314F">
              <w:rPr>
                <w:sz w:val="16"/>
                <w:szCs w:val="16"/>
                <w:lang w:val="es-ES_tradnl"/>
              </w:rPr>
              <w:t>Fortalecer la cobertura de monitoreo de fuentes de emisión de ruido</w:t>
            </w:r>
          </w:p>
        </w:tc>
        <w:tc>
          <w:tcPr>
            <w:tcW w:w="868" w:type="pct"/>
            <w:shd w:val="clear" w:color="auto" w:fill="auto"/>
            <w:vAlign w:val="center"/>
          </w:tcPr>
          <w:p w14:paraId="4C727728" w14:textId="4AA63D16" w:rsidR="00B63582" w:rsidRPr="00B63582" w:rsidRDefault="00B63582" w:rsidP="00B63582">
            <w:pPr>
              <w:contextualSpacing/>
              <w:jc w:val="center"/>
              <w:rPr>
                <w:color w:val="000000"/>
                <w:sz w:val="18"/>
                <w:szCs w:val="18"/>
                <w:lang w:val="es-ES_tradnl"/>
              </w:rPr>
            </w:pPr>
            <w:r w:rsidRPr="00EF314F">
              <w:rPr>
                <w:sz w:val="16"/>
                <w:szCs w:val="16"/>
                <w:lang w:val="es-ES_tradnl"/>
              </w:rPr>
              <w:t>Documentos con informes ambientales publicados</w:t>
            </w:r>
          </w:p>
        </w:tc>
        <w:tc>
          <w:tcPr>
            <w:tcW w:w="916" w:type="pct"/>
            <w:shd w:val="clear" w:color="auto" w:fill="auto"/>
            <w:vAlign w:val="center"/>
          </w:tcPr>
          <w:p w14:paraId="5E521A56" w14:textId="6682513A" w:rsidR="00B63582" w:rsidRPr="00B63582" w:rsidRDefault="00B63582" w:rsidP="00B63582">
            <w:pPr>
              <w:contextualSpacing/>
              <w:jc w:val="center"/>
              <w:rPr>
                <w:sz w:val="18"/>
                <w:szCs w:val="18"/>
                <w:lang w:val="es-ES_tradnl"/>
              </w:rPr>
            </w:pPr>
            <w:r w:rsidRPr="00EF314F">
              <w:rPr>
                <w:sz w:val="16"/>
                <w:szCs w:val="16"/>
                <w:lang w:val="es-ES_tradnl"/>
              </w:rPr>
              <w:t>Informes Red de Ruido</w:t>
            </w:r>
          </w:p>
        </w:tc>
        <w:tc>
          <w:tcPr>
            <w:tcW w:w="857" w:type="pct"/>
            <w:shd w:val="clear" w:color="auto" w:fill="auto"/>
            <w:vAlign w:val="center"/>
          </w:tcPr>
          <w:p w14:paraId="0EC94929" w14:textId="30730EEA" w:rsidR="00B63582" w:rsidRPr="00B63582" w:rsidRDefault="00B63582" w:rsidP="00B63582">
            <w:pPr>
              <w:contextualSpacing/>
              <w:rPr>
                <w:sz w:val="18"/>
                <w:szCs w:val="18"/>
                <w:lang w:val="es-ES_tradnl"/>
              </w:rPr>
            </w:pPr>
            <w:r w:rsidRPr="00EF314F">
              <w:rPr>
                <w:sz w:val="16"/>
                <w:szCs w:val="16"/>
                <w:lang w:val="es-ES_tradnl"/>
              </w:rPr>
              <w:t>Administrativo</w:t>
            </w:r>
          </w:p>
        </w:tc>
        <w:tc>
          <w:tcPr>
            <w:tcW w:w="731" w:type="pct"/>
            <w:shd w:val="clear" w:color="auto" w:fill="auto"/>
            <w:vAlign w:val="center"/>
          </w:tcPr>
          <w:p w14:paraId="5B085D4B" w14:textId="490FEF9D" w:rsidR="00B63582" w:rsidRPr="00B63582" w:rsidRDefault="00B63582" w:rsidP="00B63582">
            <w:pPr>
              <w:contextualSpacing/>
              <w:jc w:val="center"/>
              <w:rPr>
                <w:color w:val="000000"/>
                <w:sz w:val="18"/>
                <w:szCs w:val="18"/>
                <w:lang w:val="es-ES_tradnl"/>
              </w:rPr>
            </w:pPr>
            <w:r w:rsidRPr="00EF314F">
              <w:rPr>
                <w:sz w:val="16"/>
                <w:szCs w:val="16"/>
                <w:lang w:val="es-ES_tradnl"/>
              </w:rPr>
              <w:t>Acreditación ante el IDEAM 17025 como laboratorio</w:t>
            </w:r>
          </w:p>
        </w:tc>
      </w:tr>
      <w:tr w:rsidR="00B63582" w:rsidRPr="00B63582" w14:paraId="417A8E05" w14:textId="77777777" w:rsidTr="00B63582">
        <w:trPr>
          <w:trHeight w:val="250"/>
        </w:trPr>
        <w:tc>
          <w:tcPr>
            <w:tcW w:w="771" w:type="pct"/>
            <w:vMerge/>
            <w:shd w:val="clear" w:color="auto" w:fill="auto"/>
            <w:vAlign w:val="center"/>
          </w:tcPr>
          <w:p w14:paraId="54AF358F" w14:textId="77777777" w:rsidR="00B63582" w:rsidRPr="00B63582" w:rsidRDefault="00B63582" w:rsidP="00B63582">
            <w:pPr>
              <w:widowControl w:val="0"/>
              <w:pBdr>
                <w:top w:val="nil"/>
                <w:left w:val="nil"/>
                <w:bottom w:val="nil"/>
                <w:right w:val="nil"/>
                <w:between w:val="nil"/>
              </w:pBdr>
              <w:contextualSpacing/>
              <w:rPr>
                <w:b/>
                <w:color w:val="000000"/>
                <w:sz w:val="18"/>
                <w:szCs w:val="18"/>
                <w:lang w:val="es-ES_tradnl"/>
              </w:rPr>
            </w:pPr>
          </w:p>
        </w:tc>
        <w:tc>
          <w:tcPr>
            <w:tcW w:w="857" w:type="pct"/>
            <w:shd w:val="clear" w:color="auto" w:fill="auto"/>
            <w:vAlign w:val="center"/>
          </w:tcPr>
          <w:p w14:paraId="60A69407" w14:textId="03683441" w:rsidR="00B63582" w:rsidRPr="00B63582" w:rsidRDefault="00B63582" w:rsidP="00B63582">
            <w:pPr>
              <w:contextualSpacing/>
              <w:jc w:val="center"/>
              <w:rPr>
                <w:color w:val="000000"/>
                <w:sz w:val="18"/>
                <w:szCs w:val="18"/>
                <w:lang w:val="es-ES_tradnl"/>
              </w:rPr>
            </w:pPr>
            <w:r w:rsidRPr="00EF314F">
              <w:rPr>
                <w:sz w:val="16"/>
                <w:szCs w:val="16"/>
                <w:lang w:val="es-ES_tradnl"/>
              </w:rPr>
              <w:t>Controlar y gestionar las emisiones contaminantes generadas por las diferentes fuentes de contaminación atmosférica.</w:t>
            </w:r>
          </w:p>
        </w:tc>
        <w:tc>
          <w:tcPr>
            <w:tcW w:w="868" w:type="pct"/>
            <w:shd w:val="clear" w:color="auto" w:fill="auto"/>
            <w:vAlign w:val="center"/>
          </w:tcPr>
          <w:p w14:paraId="7189ABA7" w14:textId="4FA94966" w:rsidR="00B63582" w:rsidRPr="00B63582" w:rsidRDefault="00B63582" w:rsidP="00B63582">
            <w:pPr>
              <w:contextualSpacing/>
              <w:jc w:val="center"/>
              <w:rPr>
                <w:color w:val="000000"/>
                <w:sz w:val="18"/>
                <w:szCs w:val="18"/>
                <w:lang w:val="es-ES_tradnl"/>
              </w:rPr>
            </w:pPr>
            <w:r w:rsidRPr="00EF314F">
              <w:rPr>
                <w:sz w:val="16"/>
                <w:szCs w:val="16"/>
                <w:lang w:val="es-ES_tradnl"/>
              </w:rPr>
              <w:t>Documentos de lineamientos técnicos para para mejorar la calidad ambiental de las áreas urbanas elaborados</w:t>
            </w:r>
          </w:p>
        </w:tc>
        <w:tc>
          <w:tcPr>
            <w:tcW w:w="916" w:type="pct"/>
            <w:shd w:val="clear" w:color="auto" w:fill="auto"/>
            <w:vAlign w:val="center"/>
          </w:tcPr>
          <w:p w14:paraId="498B2113" w14:textId="2C71B934" w:rsidR="00B63582" w:rsidRPr="00B63582" w:rsidRDefault="00B63582" w:rsidP="00B63582">
            <w:pPr>
              <w:contextualSpacing/>
              <w:jc w:val="center"/>
              <w:rPr>
                <w:sz w:val="18"/>
                <w:szCs w:val="18"/>
                <w:lang w:val="es-ES_tradnl"/>
              </w:rPr>
            </w:pPr>
            <w:r w:rsidRPr="00EF314F">
              <w:rPr>
                <w:sz w:val="16"/>
                <w:szCs w:val="16"/>
                <w:lang w:val="es-ES_tradnl"/>
              </w:rPr>
              <w:t>Informes de Gestión</w:t>
            </w:r>
          </w:p>
        </w:tc>
        <w:tc>
          <w:tcPr>
            <w:tcW w:w="857" w:type="pct"/>
            <w:shd w:val="clear" w:color="auto" w:fill="auto"/>
            <w:vAlign w:val="center"/>
          </w:tcPr>
          <w:p w14:paraId="7980B608" w14:textId="21DACFFE" w:rsidR="00B63582" w:rsidRPr="00B63582" w:rsidRDefault="00B63582" w:rsidP="00B63582">
            <w:pPr>
              <w:contextualSpacing/>
              <w:jc w:val="center"/>
              <w:rPr>
                <w:color w:val="000000"/>
                <w:sz w:val="18"/>
                <w:szCs w:val="18"/>
                <w:lang w:val="es-ES_tradnl"/>
              </w:rPr>
            </w:pPr>
            <w:r w:rsidRPr="00EF314F">
              <w:rPr>
                <w:sz w:val="16"/>
                <w:szCs w:val="16"/>
                <w:lang w:val="es-ES_tradnl"/>
              </w:rPr>
              <w:t>Asociados a fenómenos de origen tecnológico: químicos, eléctricos, mecánicos, térmicos</w:t>
            </w:r>
          </w:p>
        </w:tc>
        <w:tc>
          <w:tcPr>
            <w:tcW w:w="731" w:type="pct"/>
            <w:shd w:val="clear" w:color="auto" w:fill="auto"/>
            <w:vAlign w:val="center"/>
          </w:tcPr>
          <w:p w14:paraId="59D452D5" w14:textId="6269FD6B" w:rsidR="00B63582" w:rsidRPr="00B63582" w:rsidRDefault="00B63582" w:rsidP="00B63582">
            <w:pPr>
              <w:contextualSpacing/>
              <w:jc w:val="center"/>
              <w:rPr>
                <w:color w:val="000000"/>
                <w:sz w:val="18"/>
                <w:szCs w:val="18"/>
                <w:lang w:val="es-ES_tradnl"/>
              </w:rPr>
            </w:pPr>
            <w:r w:rsidRPr="00EF314F">
              <w:rPr>
                <w:sz w:val="16"/>
                <w:szCs w:val="16"/>
                <w:lang w:val="es-ES_tradnl"/>
              </w:rPr>
              <w:t>Capacidad insuficiente para el contra muestreo en las fuentes generadoras de emisiones atmosféricas.</w:t>
            </w:r>
          </w:p>
        </w:tc>
      </w:tr>
      <w:tr w:rsidR="00B63582" w:rsidRPr="00B63582" w14:paraId="25A66663" w14:textId="77777777" w:rsidTr="00B63582">
        <w:trPr>
          <w:trHeight w:val="212"/>
        </w:trPr>
        <w:tc>
          <w:tcPr>
            <w:tcW w:w="771" w:type="pct"/>
            <w:vMerge w:val="restart"/>
            <w:shd w:val="clear" w:color="auto" w:fill="auto"/>
            <w:vAlign w:val="center"/>
          </w:tcPr>
          <w:p w14:paraId="4FBD95FD" w14:textId="77777777" w:rsidR="00B63582" w:rsidRPr="00B63582" w:rsidRDefault="00B63582" w:rsidP="00B63582">
            <w:pPr>
              <w:contextualSpacing/>
              <w:jc w:val="center"/>
              <w:rPr>
                <w:b/>
                <w:color w:val="000000"/>
                <w:sz w:val="18"/>
                <w:szCs w:val="18"/>
                <w:lang w:val="es-ES_tradnl"/>
              </w:rPr>
            </w:pPr>
            <w:r w:rsidRPr="00B63582">
              <w:rPr>
                <w:b/>
                <w:color w:val="000000"/>
                <w:sz w:val="18"/>
                <w:szCs w:val="18"/>
                <w:lang w:val="es-ES_tradnl"/>
              </w:rPr>
              <w:t xml:space="preserve">Actividades del proyecto </w:t>
            </w:r>
          </w:p>
        </w:tc>
        <w:tc>
          <w:tcPr>
            <w:tcW w:w="857" w:type="pct"/>
            <w:shd w:val="clear" w:color="auto" w:fill="auto"/>
            <w:vAlign w:val="center"/>
          </w:tcPr>
          <w:p w14:paraId="372FEAAC" w14:textId="571981CB" w:rsidR="00B63582" w:rsidRPr="00B63582" w:rsidRDefault="00B63582" w:rsidP="00B63582">
            <w:pPr>
              <w:contextualSpacing/>
              <w:jc w:val="center"/>
              <w:rPr>
                <w:color w:val="000000"/>
                <w:sz w:val="18"/>
                <w:szCs w:val="18"/>
                <w:lang w:val="es-ES_tradnl"/>
              </w:rPr>
            </w:pPr>
            <w:r w:rsidRPr="00EF314F">
              <w:rPr>
                <w:sz w:val="16"/>
                <w:szCs w:val="16"/>
                <w:lang w:val="es-ES_tradnl"/>
              </w:rPr>
              <w:t>Realizar 4.000 acciones técnico-jurídicas de evaluación, seguimiento y control sobre los elementos de publicidad exterior visual - PEV instalados en el perímetro urbano del D.C.</w:t>
            </w:r>
          </w:p>
        </w:tc>
        <w:tc>
          <w:tcPr>
            <w:tcW w:w="868" w:type="pct"/>
            <w:shd w:val="clear" w:color="auto" w:fill="auto"/>
            <w:vAlign w:val="center"/>
          </w:tcPr>
          <w:p w14:paraId="444A9835" w14:textId="089531E0" w:rsidR="00B63582" w:rsidRPr="00B63582" w:rsidRDefault="00B63582" w:rsidP="00B63582">
            <w:pPr>
              <w:contextualSpacing/>
              <w:jc w:val="center"/>
              <w:rPr>
                <w:sz w:val="18"/>
                <w:szCs w:val="18"/>
                <w:lang w:val="es-ES_tradnl"/>
              </w:rPr>
            </w:pPr>
            <w:r w:rsidRPr="00EF314F">
              <w:rPr>
                <w:sz w:val="16"/>
                <w:szCs w:val="16"/>
                <w:lang w:val="es-ES_tradnl"/>
              </w:rPr>
              <w:t>Informes de seguimiento realizados</w:t>
            </w:r>
          </w:p>
        </w:tc>
        <w:tc>
          <w:tcPr>
            <w:tcW w:w="916" w:type="pct"/>
            <w:shd w:val="clear" w:color="auto" w:fill="auto"/>
            <w:vAlign w:val="center"/>
          </w:tcPr>
          <w:p w14:paraId="7CBE0D48" w14:textId="5EA70BC8" w:rsidR="00B63582" w:rsidRPr="00B63582" w:rsidRDefault="00B63582" w:rsidP="00B63582">
            <w:pPr>
              <w:contextualSpacing/>
              <w:jc w:val="center"/>
              <w:rPr>
                <w:sz w:val="18"/>
                <w:szCs w:val="18"/>
                <w:lang w:val="es-ES_tradnl"/>
              </w:rPr>
            </w:pPr>
            <w:r w:rsidRPr="00EF314F">
              <w:rPr>
                <w:sz w:val="16"/>
                <w:szCs w:val="16"/>
                <w:lang w:val="es-ES_tradnl"/>
              </w:rPr>
              <w:t>Sistema de información FOREST</w:t>
            </w:r>
          </w:p>
        </w:tc>
        <w:tc>
          <w:tcPr>
            <w:tcW w:w="857" w:type="pct"/>
            <w:shd w:val="clear" w:color="auto" w:fill="auto"/>
            <w:tcMar>
              <w:top w:w="100" w:type="dxa"/>
              <w:left w:w="100" w:type="dxa"/>
              <w:bottom w:w="100" w:type="dxa"/>
              <w:right w:w="100" w:type="dxa"/>
            </w:tcMar>
            <w:vAlign w:val="center"/>
          </w:tcPr>
          <w:p w14:paraId="22106FCE" w14:textId="497BD458" w:rsidR="00B63582" w:rsidRPr="00B63582" w:rsidRDefault="00B63582" w:rsidP="00B63582">
            <w:pPr>
              <w:contextualSpacing/>
              <w:jc w:val="center"/>
              <w:rPr>
                <w:sz w:val="18"/>
                <w:szCs w:val="18"/>
                <w:lang w:val="es-ES_tradnl"/>
              </w:rPr>
            </w:pPr>
            <w:r w:rsidRPr="00EF314F">
              <w:rPr>
                <w:sz w:val="16"/>
                <w:szCs w:val="16"/>
                <w:lang w:val="es-ES_tradnl"/>
              </w:rPr>
              <w:t> Operacional</w:t>
            </w:r>
          </w:p>
        </w:tc>
        <w:tc>
          <w:tcPr>
            <w:tcW w:w="731" w:type="pct"/>
            <w:shd w:val="clear" w:color="auto" w:fill="auto"/>
            <w:vAlign w:val="center"/>
          </w:tcPr>
          <w:p w14:paraId="6B9DF3FF" w14:textId="2E8E01E5" w:rsidR="00B63582" w:rsidRPr="00B63582" w:rsidRDefault="00B63582" w:rsidP="00B63582">
            <w:pPr>
              <w:contextualSpacing/>
              <w:jc w:val="center"/>
              <w:rPr>
                <w:sz w:val="18"/>
                <w:szCs w:val="18"/>
                <w:lang w:val="es-ES_tradnl"/>
              </w:rPr>
            </w:pPr>
            <w:r w:rsidRPr="00EF314F">
              <w:rPr>
                <w:sz w:val="16"/>
                <w:szCs w:val="16"/>
                <w:lang w:val="es-ES_tradnl"/>
              </w:rPr>
              <w:t>Carencia de un inventario que contenga la cantidad de establecimientos de comercio que hacen uso de publicidad exterior visual en el Distrito Capital</w:t>
            </w:r>
          </w:p>
        </w:tc>
      </w:tr>
      <w:tr w:rsidR="00B63582" w:rsidRPr="00B63582" w14:paraId="60896D25" w14:textId="77777777" w:rsidTr="00B63582">
        <w:trPr>
          <w:trHeight w:val="264"/>
        </w:trPr>
        <w:tc>
          <w:tcPr>
            <w:tcW w:w="771" w:type="pct"/>
            <w:vMerge/>
            <w:shd w:val="clear" w:color="auto" w:fill="auto"/>
            <w:vAlign w:val="center"/>
          </w:tcPr>
          <w:p w14:paraId="648245B6" w14:textId="77777777" w:rsidR="00B63582" w:rsidRPr="00B63582" w:rsidRDefault="00B63582" w:rsidP="00B63582">
            <w:pPr>
              <w:contextualSpacing/>
              <w:jc w:val="center"/>
              <w:rPr>
                <w:color w:val="000000"/>
                <w:sz w:val="18"/>
                <w:szCs w:val="18"/>
                <w:lang w:val="es-ES_tradnl"/>
              </w:rPr>
            </w:pPr>
          </w:p>
        </w:tc>
        <w:tc>
          <w:tcPr>
            <w:tcW w:w="857" w:type="pct"/>
            <w:shd w:val="clear" w:color="auto" w:fill="auto"/>
            <w:vAlign w:val="center"/>
          </w:tcPr>
          <w:p w14:paraId="74B939F2" w14:textId="18EB8470" w:rsidR="00B63582" w:rsidRPr="00B63582" w:rsidRDefault="00B63582" w:rsidP="00B63582">
            <w:pPr>
              <w:contextualSpacing/>
              <w:jc w:val="center"/>
              <w:rPr>
                <w:color w:val="000000"/>
                <w:sz w:val="18"/>
                <w:szCs w:val="18"/>
                <w:lang w:val="es-ES_tradnl"/>
              </w:rPr>
            </w:pPr>
            <w:r w:rsidRPr="00EF314F">
              <w:rPr>
                <w:sz w:val="16"/>
                <w:szCs w:val="16"/>
                <w:lang w:val="es-ES_tradnl"/>
              </w:rPr>
              <w:t>Atender el 100% de los conceptos técnicos que recomiendan actuaciones administrativas sancionatorias durante la vigencia para mejorar la eficiencia del proceso sancionatorio ambiental</w:t>
            </w:r>
          </w:p>
        </w:tc>
        <w:tc>
          <w:tcPr>
            <w:tcW w:w="868" w:type="pct"/>
            <w:shd w:val="clear" w:color="auto" w:fill="auto"/>
            <w:vAlign w:val="center"/>
          </w:tcPr>
          <w:p w14:paraId="00F0E929" w14:textId="1E4472CA" w:rsidR="00B63582" w:rsidRPr="00B63582" w:rsidRDefault="00B63582" w:rsidP="00B63582">
            <w:pPr>
              <w:contextualSpacing/>
              <w:jc w:val="center"/>
              <w:rPr>
                <w:sz w:val="18"/>
                <w:szCs w:val="18"/>
                <w:lang w:val="es-ES_tradnl"/>
              </w:rPr>
            </w:pPr>
            <w:r w:rsidRPr="00EF314F">
              <w:rPr>
                <w:sz w:val="16"/>
                <w:szCs w:val="16"/>
                <w:lang w:val="es-ES_tradnl"/>
              </w:rPr>
              <w:t>Porcentaje De Procesos Ejecutados</w:t>
            </w:r>
          </w:p>
        </w:tc>
        <w:tc>
          <w:tcPr>
            <w:tcW w:w="916" w:type="pct"/>
            <w:shd w:val="clear" w:color="auto" w:fill="auto"/>
            <w:vAlign w:val="center"/>
          </w:tcPr>
          <w:p w14:paraId="352D8144" w14:textId="42F46867" w:rsidR="00B63582" w:rsidRPr="00B63582" w:rsidRDefault="00B63582" w:rsidP="00B63582">
            <w:pPr>
              <w:contextualSpacing/>
              <w:jc w:val="center"/>
              <w:rPr>
                <w:sz w:val="18"/>
                <w:szCs w:val="18"/>
                <w:lang w:val="es-ES_tradnl"/>
              </w:rPr>
            </w:pPr>
            <w:r w:rsidRPr="00EF314F">
              <w:rPr>
                <w:sz w:val="16"/>
                <w:szCs w:val="16"/>
                <w:lang w:val="es-ES_tradnl"/>
              </w:rPr>
              <w:t>Sistema de información FOREST</w:t>
            </w:r>
          </w:p>
        </w:tc>
        <w:tc>
          <w:tcPr>
            <w:tcW w:w="857" w:type="pct"/>
            <w:shd w:val="clear" w:color="auto" w:fill="auto"/>
            <w:vAlign w:val="center"/>
          </w:tcPr>
          <w:p w14:paraId="2DC4F076" w14:textId="35561A06" w:rsidR="00B63582" w:rsidRPr="00B63582" w:rsidRDefault="00B63582" w:rsidP="00B63582">
            <w:pPr>
              <w:contextualSpacing/>
              <w:jc w:val="center"/>
              <w:rPr>
                <w:sz w:val="18"/>
                <w:szCs w:val="18"/>
                <w:lang w:val="es-ES_tradnl"/>
              </w:rPr>
            </w:pPr>
            <w:r w:rsidRPr="00EF314F">
              <w:rPr>
                <w:sz w:val="16"/>
                <w:szCs w:val="16"/>
                <w:lang w:val="es-ES_tradnl"/>
              </w:rPr>
              <w:t>Operacional</w:t>
            </w:r>
          </w:p>
        </w:tc>
        <w:tc>
          <w:tcPr>
            <w:tcW w:w="731" w:type="pct"/>
            <w:shd w:val="clear" w:color="auto" w:fill="auto"/>
            <w:vAlign w:val="center"/>
          </w:tcPr>
          <w:p w14:paraId="7749AD47" w14:textId="43313384" w:rsidR="00B63582" w:rsidRPr="00B63582" w:rsidRDefault="00B63582" w:rsidP="00B63582">
            <w:pPr>
              <w:contextualSpacing/>
              <w:jc w:val="center"/>
              <w:rPr>
                <w:sz w:val="18"/>
                <w:szCs w:val="18"/>
                <w:lang w:val="es-ES_tradnl"/>
              </w:rPr>
            </w:pPr>
            <w:r w:rsidRPr="00EF314F">
              <w:rPr>
                <w:sz w:val="16"/>
                <w:szCs w:val="16"/>
                <w:lang w:val="es-ES_tradnl"/>
              </w:rPr>
              <w:t>Falta de trabajo interinstitucional que garanticen los recursos humanos, logísticos y el acompañamiento policial a los operativos de control en vía a las fuentes móviles, a las fuentes de emisión de ruido y a quienes hacen uso de publicidad en establecimientos de comercio, industria y servicios</w:t>
            </w:r>
          </w:p>
        </w:tc>
      </w:tr>
      <w:tr w:rsidR="00B63582" w:rsidRPr="00B63582" w14:paraId="0C223711" w14:textId="77777777" w:rsidTr="00B63582">
        <w:trPr>
          <w:trHeight w:val="264"/>
        </w:trPr>
        <w:tc>
          <w:tcPr>
            <w:tcW w:w="771" w:type="pct"/>
            <w:vMerge/>
            <w:shd w:val="clear" w:color="auto" w:fill="auto"/>
            <w:vAlign w:val="center"/>
          </w:tcPr>
          <w:p w14:paraId="5839C976" w14:textId="77777777" w:rsidR="00B63582" w:rsidRPr="00B63582" w:rsidRDefault="00B63582" w:rsidP="00B63582">
            <w:pPr>
              <w:contextualSpacing/>
              <w:jc w:val="center"/>
              <w:rPr>
                <w:color w:val="000000"/>
                <w:sz w:val="18"/>
                <w:szCs w:val="18"/>
                <w:lang w:val="es-ES_tradnl"/>
              </w:rPr>
            </w:pPr>
          </w:p>
        </w:tc>
        <w:tc>
          <w:tcPr>
            <w:tcW w:w="857" w:type="pct"/>
            <w:shd w:val="clear" w:color="auto" w:fill="auto"/>
            <w:vAlign w:val="center"/>
          </w:tcPr>
          <w:p w14:paraId="3BF296EC" w14:textId="519238E7" w:rsidR="00B63582" w:rsidRPr="00B63582" w:rsidRDefault="00B63582" w:rsidP="00B63582">
            <w:pPr>
              <w:contextualSpacing/>
              <w:jc w:val="center"/>
              <w:rPr>
                <w:color w:val="000000"/>
                <w:sz w:val="18"/>
                <w:szCs w:val="18"/>
                <w:lang w:val="es-ES_tradnl"/>
              </w:rPr>
            </w:pPr>
            <w:r w:rsidRPr="00EF314F">
              <w:rPr>
                <w:sz w:val="16"/>
                <w:szCs w:val="16"/>
                <w:lang w:val="es-ES_tradnl"/>
              </w:rPr>
              <w:t>Realizar 4.700 acciones de evaluación, seguimiento y control de emisión de ruido a los establecimientos de comercio, industria y servicio ubicados en el perímetro urbano del DC.</w:t>
            </w:r>
          </w:p>
        </w:tc>
        <w:tc>
          <w:tcPr>
            <w:tcW w:w="868" w:type="pct"/>
            <w:shd w:val="clear" w:color="auto" w:fill="auto"/>
            <w:vAlign w:val="center"/>
          </w:tcPr>
          <w:p w14:paraId="6494BA84" w14:textId="719DC99C" w:rsidR="00B63582" w:rsidRPr="00B63582" w:rsidRDefault="00B63582" w:rsidP="00B63582">
            <w:pPr>
              <w:contextualSpacing/>
              <w:jc w:val="center"/>
              <w:rPr>
                <w:sz w:val="18"/>
                <w:szCs w:val="18"/>
                <w:lang w:val="es-ES_tradnl"/>
              </w:rPr>
            </w:pPr>
            <w:r w:rsidRPr="00EF314F">
              <w:rPr>
                <w:sz w:val="16"/>
                <w:szCs w:val="16"/>
                <w:lang w:val="es-ES_tradnl"/>
              </w:rPr>
              <w:t>Visitas realizadas a predios</w:t>
            </w:r>
          </w:p>
        </w:tc>
        <w:tc>
          <w:tcPr>
            <w:tcW w:w="916" w:type="pct"/>
            <w:shd w:val="clear" w:color="auto" w:fill="auto"/>
            <w:vAlign w:val="center"/>
          </w:tcPr>
          <w:p w14:paraId="38C4518A" w14:textId="4D4C61C1" w:rsidR="00B63582" w:rsidRPr="00B63582" w:rsidRDefault="00B63582" w:rsidP="00B63582">
            <w:pPr>
              <w:contextualSpacing/>
              <w:jc w:val="center"/>
              <w:rPr>
                <w:sz w:val="18"/>
                <w:szCs w:val="18"/>
                <w:lang w:val="es-ES_tradnl"/>
              </w:rPr>
            </w:pPr>
            <w:r w:rsidRPr="00EF314F">
              <w:rPr>
                <w:sz w:val="16"/>
                <w:szCs w:val="16"/>
                <w:lang w:val="es-ES_tradnl"/>
              </w:rPr>
              <w:t>Sistema de información FOREST</w:t>
            </w:r>
          </w:p>
        </w:tc>
        <w:tc>
          <w:tcPr>
            <w:tcW w:w="857" w:type="pct"/>
            <w:shd w:val="clear" w:color="auto" w:fill="auto"/>
            <w:vAlign w:val="center"/>
          </w:tcPr>
          <w:p w14:paraId="5E78F113" w14:textId="064EFB2A" w:rsidR="00B63582" w:rsidRPr="00B63582" w:rsidRDefault="00B63582" w:rsidP="00B63582">
            <w:pPr>
              <w:contextualSpacing/>
              <w:jc w:val="center"/>
              <w:rPr>
                <w:sz w:val="18"/>
                <w:szCs w:val="18"/>
                <w:lang w:val="es-ES_tradnl"/>
              </w:rPr>
            </w:pPr>
            <w:r w:rsidRPr="00EF314F">
              <w:rPr>
                <w:sz w:val="16"/>
                <w:szCs w:val="16"/>
                <w:lang w:val="es-ES_tradnl"/>
              </w:rPr>
              <w:t> Operacional</w:t>
            </w:r>
          </w:p>
        </w:tc>
        <w:tc>
          <w:tcPr>
            <w:tcW w:w="731" w:type="pct"/>
            <w:shd w:val="clear" w:color="auto" w:fill="auto"/>
            <w:vAlign w:val="center"/>
          </w:tcPr>
          <w:p w14:paraId="60C54CDA" w14:textId="1F0629C4" w:rsidR="00B63582" w:rsidRPr="00B63582" w:rsidRDefault="00B63582" w:rsidP="00B63582">
            <w:pPr>
              <w:contextualSpacing/>
              <w:jc w:val="center"/>
              <w:rPr>
                <w:sz w:val="18"/>
                <w:szCs w:val="18"/>
                <w:lang w:val="es-ES_tradnl"/>
              </w:rPr>
            </w:pPr>
            <w:r w:rsidRPr="00EF314F">
              <w:rPr>
                <w:sz w:val="16"/>
                <w:szCs w:val="16"/>
                <w:shd w:val="clear" w:color="auto" w:fill="FFFFFF"/>
                <w:lang w:val="es-ES_tradnl"/>
              </w:rPr>
              <w:t>Baja capacidad operativa de la autoridad ambiental para realizar la evaluación, el control y seguimiento a las emisiones de aire, de ruido y publicidad exterior visual.</w:t>
            </w:r>
          </w:p>
        </w:tc>
      </w:tr>
      <w:tr w:rsidR="00B63582" w:rsidRPr="00B63582" w14:paraId="0A6F418A" w14:textId="77777777" w:rsidTr="00B63582">
        <w:trPr>
          <w:trHeight w:val="264"/>
        </w:trPr>
        <w:tc>
          <w:tcPr>
            <w:tcW w:w="771" w:type="pct"/>
            <w:vMerge/>
            <w:shd w:val="clear" w:color="auto" w:fill="auto"/>
            <w:vAlign w:val="center"/>
          </w:tcPr>
          <w:p w14:paraId="17A741EC" w14:textId="77777777" w:rsidR="00B63582" w:rsidRPr="00B63582" w:rsidRDefault="00B63582" w:rsidP="00B63582">
            <w:pPr>
              <w:contextualSpacing/>
              <w:jc w:val="center"/>
              <w:rPr>
                <w:color w:val="000000"/>
                <w:sz w:val="18"/>
                <w:szCs w:val="18"/>
                <w:lang w:val="es-ES_tradnl"/>
              </w:rPr>
            </w:pPr>
          </w:p>
        </w:tc>
        <w:tc>
          <w:tcPr>
            <w:tcW w:w="857" w:type="pct"/>
            <w:shd w:val="clear" w:color="auto" w:fill="auto"/>
            <w:vAlign w:val="center"/>
          </w:tcPr>
          <w:p w14:paraId="0698BDCD" w14:textId="4A7CFDD3" w:rsidR="00B63582" w:rsidRPr="00B63582" w:rsidRDefault="00B63582" w:rsidP="00B63582">
            <w:pPr>
              <w:contextualSpacing/>
              <w:jc w:val="center"/>
              <w:rPr>
                <w:color w:val="000000"/>
                <w:sz w:val="18"/>
                <w:szCs w:val="18"/>
                <w:lang w:val="es-ES_tradnl"/>
              </w:rPr>
            </w:pPr>
            <w:r w:rsidRPr="00EF314F">
              <w:rPr>
                <w:sz w:val="16"/>
                <w:szCs w:val="16"/>
                <w:lang w:val="es-ES_tradnl"/>
              </w:rPr>
              <w:t>100% de las acciones para operar, mantener y ampliar la red de monitoreo de ruido ambiental de Bogotá para la identificación del porcentaje de Población Urbana Afectada por Ruido (%PUAR) en el perímetro urbano del DC</w:t>
            </w:r>
          </w:p>
        </w:tc>
        <w:tc>
          <w:tcPr>
            <w:tcW w:w="868" w:type="pct"/>
            <w:shd w:val="clear" w:color="auto" w:fill="auto"/>
            <w:vAlign w:val="center"/>
          </w:tcPr>
          <w:p w14:paraId="2CB60464" w14:textId="38225547" w:rsidR="00B63582" w:rsidRPr="00B63582" w:rsidRDefault="00B63582" w:rsidP="00B63582">
            <w:pPr>
              <w:contextualSpacing/>
              <w:jc w:val="center"/>
              <w:rPr>
                <w:sz w:val="18"/>
                <w:szCs w:val="18"/>
                <w:lang w:val="es-ES_tradnl"/>
              </w:rPr>
            </w:pPr>
            <w:r w:rsidRPr="00EF314F">
              <w:rPr>
                <w:sz w:val="16"/>
                <w:szCs w:val="16"/>
                <w:lang w:val="es-ES_tradnl"/>
              </w:rPr>
              <w:t>Sistemas de Información Diseñados, Actualizados o en Funcionamiento</w:t>
            </w:r>
          </w:p>
        </w:tc>
        <w:tc>
          <w:tcPr>
            <w:tcW w:w="916" w:type="pct"/>
            <w:shd w:val="clear" w:color="auto" w:fill="auto"/>
            <w:vAlign w:val="center"/>
          </w:tcPr>
          <w:p w14:paraId="5DD33C87" w14:textId="182E6587" w:rsidR="00B63582" w:rsidRPr="00B63582" w:rsidRDefault="00B63582" w:rsidP="00B63582">
            <w:pPr>
              <w:contextualSpacing/>
              <w:jc w:val="center"/>
              <w:rPr>
                <w:sz w:val="18"/>
                <w:szCs w:val="18"/>
                <w:lang w:val="es-ES_tradnl"/>
              </w:rPr>
            </w:pPr>
            <w:r w:rsidRPr="00EF314F">
              <w:rPr>
                <w:sz w:val="16"/>
                <w:szCs w:val="16"/>
                <w:lang w:val="es-ES_tradnl"/>
              </w:rPr>
              <w:t>Web Red Ruido</w:t>
            </w:r>
          </w:p>
        </w:tc>
        <w:tc>
          <w:tcPr>
            <w:tcW w:w="857" w:type="pct"/>
            <w:shd w:val="clear" w:color="auto" w:fill="auto"/>
            <w:vAlign w:val="center"/>
          </w:tcPr>
          <w:p w14:paraId="0BC5FCD5" w14:textId="46F9B2A0" w:rsidR="00B63582" w:rsidRPr="00B63582" w:rsidRDefault="00B63582" w:rsidP="00B63582">
            <w:pPr>
              <w:contextualSpacing/>
              <w:jc w:val="center"/>
              <w:rPr>
                <w:sz w:val="18"/>
                <w:szCs w:val="18"/>
                <w:lang w:val="es-ES_tradnl"/>
              </w:rPr>
            </w:pPr>
            <w:r w:rsidRPr="00EF314F">
              <w:rPr>
                <w:sz w:val="16"/>
                <w:szCs w:val="16"/>
                <w:lang w:val="es-ES_tradnl"/>
              </w:rPr>
              <w:t>Asociados a fenómenos de origen tecnológico: químicos, eléctricos, mecánicos, térmicos</w:t>
            </w:r>
          </w:p>
        </w:tc>
        <w:tc>
          <w:tcPr>
            <w:tcW w:w="731" w:type="pct"/>
            <w:shd w:val="clear" w:color="auto" w:fill="auto"/>
            <w:vAlign w:val="center"/>
          </w:tcPr>
          <w:p w14:paraId="45813F89" w14:textId="74468202" w:rsidR="00B63582" w:rsidRPr="00B63582" w:rsidRDefault="00B63582" w:rsidP="00B63582">
            <w:pPr>
              <w:contextualSpacing/>
              <w:jc w:val="center"/>
              <w:rPr>
                <w:sz w:val="18"/>
                <w:szCs w:val="18"/>
                <w:lang w:val="es-ES_tradnl"/>
              </w:rPr>
            </w:pPr>
            <w:r w:rsidRPr="00EF314F">
              <w:rPr>
                <w:sz w:val="16"/>
                <w:szCs w:val="16"/>
                <w:shd w:val="clear" w:color="auto" w:fill="FFFFFF"/>
                <w:lang w:val="es-ES_tradnl"/>
              </w:rPr>
              <w:t>Capacidad insuficiente para el contra muestreo en las fuentes generadoras de emisiones atmosféricas.</w:t>
            </w:r>
          </w:p>
        </w:tc>
      </w:tr>
      <w:tr w:rsidR="00B63582" w:rsidRPr="00B63582" w14:paraId="0361222B" w14:textId="77777777" w:rsidTr="00B63582">
        <w:trPr>
          <w:trHeight w:val="282"/>
        </w:trPr>
        <w:tc>
          <w:tcPr>
            <w:tcW w:w="771" w:type="pct"/>
            <w:vMerge/>
            <w:shd w:val="clear" w:color="auto" w:fill="auto"/>
            <w:vAlign w:val="center"/>
          </w:tcPr>
          <w:p w14:paraId="132D1FB4" w14:textId="77777777" w:rsidR="00B63582" w:rsidRPr="00B63582" w:rsidRDefault="00B63582" w:rsidP="00B63582">
            <w:pPr>
              <w:contextualSpacing/>
              <w:jc w:val="center"/>
              <w:rPr>
                <w:color w:val="000000"/>
                <w:sz w:val="18"/>
                <w:szCs w:val="18"/>
                <w:lang w:val="es-ES_tradnl"/>
              </w:rPr>
            </w:pPr>
          </w:p>
        </w:tc>
        <w:tc>
          <w:tcPr>
            <w:tcW w:w="857" w:type="pct"/>
            <w:shd w:val="clear" w:color="auto" w:fill="auto"/>
            <w:vAlign w:val="center"/>
          </w:tcPr>
          <w:p w14:paraId="4525E826" w14:textId="4FF6776B" w:rsidR="00B63582" w:rsidRPr="00B63582" w:rsidRDefault="00B63582" w:rsidP="00B63582">
            <w:pPr>
              <w:contextualSpacing/>
              <w:jc w:val="center"/>
              <w:rPr>
                <w:color w:val="000000"/>
                <w:sz w:val="18"/>
                <w:szCs w:val="18"/>
                <w:lang w:val="es-ES_tradnl"/>
              </w:rPr>
            </w:pPr>
            <w:r w:rsidRPr="00EF314F">
              <w:rPr>
                <w:sz w:val="16"/>
                <w:szCs w:val="16"/>
                <w:lang w:val="es-ES_tradnl"/>
              </w:rPr>
              <w:t>Realizar el 100% de las acciones para operar, mantener y ampliar la red de monitoreo de calidad del aire</w:t>
            </w:r>
          </w:p>
        </w:tc>
        <w:tc>
          <w:tcPr>
            <w:tcW w:w="868" w:type="pct"/>
            <w:shd w:val="clear" w:color="auto" w:fill="auto"/>
            <w:vAlign w:val="center"/>
          </w:tcPr>
          <w:p w14:paraId="5A47D6A4" w14:textId="3D5024E7" w:rsidR="00B63582" w:rsidRPr="00B63582" w:rsidRDefault="00B63582" w:rsidP="00B63582">
            <w:pPr>
              <w:contextualSpacing/>
              <w:jc w:val="center"/>
              <w:rPr>
                <w:sz w:val="18"/>
                <w:szCs w:val="18"/>
                <w:lang w:val="es-ES_tradnl"/>
              </w:rPr>
            </w:pPr>
            <w:r w:rsidRPr="00EF314F">
              <w:rPr>
                <w:sz w:val="16"/>
                <w:szCs w:val="16"/>
                <w:lang w:val="es-ES_tradnl"/>
              </w:rPr>
              <w:t>Estaciones de monitoreo con mantenimiento realizado</w:t>
            </w:r>
          </w:p>
        </w:tc>
        <w:tc>
          <w:tcPr>
            <w:tcW w:w="916" w:type="pct"/>
            <w:shd w:val="clear" w:color="auto" w:fill="auto"/>
            <w:vAlign w:val="center"/>
          </w:tcPr>
          <w:p w14:paraId="11022D72" w14:textId="46A49460" w:rsidR="00B63582" w:rsidRPr="00B63582" w:rsidRDefault="00B63582" w:rsidP="00B63582">
            <w:pPr>
              <w:contextualSpacing/>
              <w:jc w:val="center"/>
              <w:rPr>
                <w:sz w:val="18"/>
                <w:szCs w:val="18"/>
                <w:lang w:val="es-ES_tradnl"/>
              </w:rPr>
            </w:pPr>
            <w:r w:rsidRPr="00EF314F">
              <w:rPr>
                <w:sz w:val="16"/>
                <w:szCs w:val="16"/>
                <w:lang w:val="es-ES_tradnl"/>
              </w:rPr>
              <w:t>Web Red Aire</w:t>
            </w:r>
          </w:p>
        </w:tc>
        <w:tc>
          <w:tcPr>
            <w:tcW w:w="857" w:type="pct"/>
            <w:shd w:val="clear" w:color="auto" w:fill="auto"/>
            <w:vAlign w:val="center"/>
          </w:tcPr>
          <w:p w14:paraId="1B96160E" w14:textId="32DCF447" w:rsidR="00B63582" w:rsidRPr="00B63582" w:rsidRDefault="00B63582" w:rsidP="00B63582">
            <w:pPr>
              <w:contextualSpacing/>
              <w:jc w:val="center"/>
              <w:rPr>
                <w:sz w:val="18"/>
                <w:szCs w:val="18"/>
                <w:lang w:val="es-ES_tradnl"/>
              </w:rPr>
            </w:pPr>
            <w:r w:rsidRPr="00EF314F">
              <w:rPr>
                <w:sz w:val="16"/>
                <w:szCs w:val="16"/>
                <w:lang w:val="es-ES_tradnl"/>
              </w:rPr>
              <w:t>Administrativo</w:t>
            </w:r>
          </w:p>
        </w:tc>
        <w:tc>
          <w:tcPr>
            <w:tcW w:w="731" w:type="pct"/>
            <w:shd w:val="clear" w:color="auto" w:fill="auto"/>
            <w:vAlign w:val="center"/>
          </w:tcPr>
          <w:p w14:paraId="67D8CDEE" w14:textId="6194139E" w:rsidR="00B63582" w:rsidRPr="00B63582" w:rsidRDefault="00B63582" w:rsidP="00B63582">
            <w:pPr>
              <w:contextualSpacing/>
              <w:jc w:val="center"/>
              <w:rPr>
                <w:sz w:val="18"/>
                <w:szCs w:val="18"/>
                <w:lang w:val="es-ES_tradnl"/>
              </w:rPr>
            </w:pPr>
            <w:r w:rsidRPr="00EF314F">
              <w:rPr>
                <w:sz w:val="16"/>
                <w:szCs w:val="16"/>
                <w:lang w:val="es-ES_tradnl"/>
              </w:rPr>
              <w:t>Acreditación ante el IDEAM 17025 como laboratorio</w:t>
            </w:r>
          </w:p>
        </w:tc>
      </w:tr>
      <w:tr w:rsidR="00B63582" w:rsidRPr="00B63582" w14:paraId="1911AE62" w14:textId="77777777" w:rsidTr="00B63582">
        <w:trPr>
          <w:trHeight w:val="400"/>
        </w:trPr>
        <w:tc>
          <w:tcPr>
            <w:tcW w:w="771" w:type="pct"/>
            <w:vMerge/>
            <w:shd w:val="clear" w:color="auto" w:fill="auto"/>
            <w:vAlign w:val="center"/>
          </w:tcPr>
          <w:p w14:paraId="40688504" w14:textId="77777777" w:rsidR="00B63582" w:rsidRPr="00B63582" w:rsidRDefault="00B63582" w:rsidP="00B63582">
            <w:pPr>
              <w:contextualSpacing/>
              <w:jc w:val="center"/>
              <w:rPr>
                <w:color w:val="000000"/>
                <w:sz w:val="18"/>
                <w:szCs w:val="18"/>
                <w:lang w:val="es-ES_tradnl"/>
              </w:rPr>
            </w:pPr>
          </w:p>
        </w:tc>
        <w:tc>
          <w:tcPr>
            <w:tcW w:w="857" w:type="pct"/>
            <w:shd w:val="clear" w:color="auto" w:fill="auto"/>
            <w:vAlign w:val="center"/>
          </w:tcPr>
          <w:p w14:paraId="661779DD" w14:textId="08C18DB6" w:rsidR="00B63582" w:rsidRPr="00B63582" w:rsidRDefault="00B63582" w:rsidP="00B63582">
            <w:pPr>
              <w:contextualSpacing/>
              <w:jc w:val="center"/>
              <w:rPr>
                <w:sz w:val="18"/>
                <w:szCs w:val="18"/>
                <w:lang w:val="es-ES_tradnl"/>
              </w:rPr>
            </w:pPr>
            <w:r w:rsidRPr="00EF314F">
              <w:rPr>
                <w:sz w:val="16"/>
                <w:szCs w:val="16"/>
                <w:lang w:val="es-ES_tradnl"/>
              </w:rPr>
              <w:t>Formular 29 documentos técnicos de formulación, seguimiento o evaluación de la gestión integral de la calidad del aire de Bogotá</w:t>
            </w:r>
          </w:p>
        </w:tc>
        <w:tc>
          <w:tcPr>
            <w:tcW w:w="868" w:type="pct"/>
            <w:shd w:val="clear" w:color="auto" w:fill="auto"/>
            <w:vAlign w:val="center"/>
          </w:tcPr>
          <w:p w14:paraId="2DAAFF1C" w14:textId="04663585" w:rsidR="00B63582" w:rsidRPr="00B63582" w:rsidRDefault="00B63582" w:rsidP="00B63582">
            <w:pPr>
              <w:contextualSpacing/>
              <w:jc w:val="center"/>
              <w:rPr>
                <w:sz w:val="18"/>
                <w:szCs w:val="18"/>
                <w:lang w:val="es-ES_tradnl"/>
              </w:rPr>
            </w:pPr>
            <w:r w:rsidRPr="00EF314F">
              <w:rPr>
                <w:sz w:val="16"/>
                <w:szCs w:val="16"/>
                <w:lang w:val="es-ES_tradnl"/>
              </w:rPr>
              <w:t>Planes de Acción o Gestión Formulados.</w:t>
            </w:r>
          </w:p>
        </w:tc>
        <w:tc>
          <w:tcPr>
            <w:tcW w:w="916" w:type="pct"/>
            <w:shd w:val="clear" w:color="auto" w:fill="auto"/>
            <w:vAlign w:val="center"/>
          </w:tcPr>
          <w:p w14:paraId="14099743" w14:textId="601FDDD8" w:rsidR="00B63582" w:rsidRPr="00B63582" w:rsidRDefault="00B63582" w:rsidP="00B63582">
            <w:pPr>
              <w:contextualSpacing/>
              <w:jc w:val="center"/>
              <w:rPr>
                <w:sz w:val="18"/>
                <w:szCs w:val="18"/>
                <w:lang w:val="es-ES_tradnl"/>
              </w:rPr>
            </w:pPr>
            <w:r w:rsidRPr="00EF314F">
              <w:rPr>
                <w:sz w:val="16"/>
                <w:szCs w:val="16"/>
                <w:lang w:val="es-ES_tradnl"/>
              </w:rPr>
              <w:t>Informes de gestión</w:t>
            </w:r>
          </w:p>
        </w:tc>
        <w:tc>
          <w:tcPr>
            <w:tcW w:w="857" w:type="pct"/>
            <w:shd w:val="clear" w:color="auto" w:fill="auto"/>
            <w:vAlign w:val="center"/>
          </w:tcPr>
          <w:p w14:paraId="4EFCA0C2" w14:textId="418E9FF4" w:rsidR="00B63582" w:rsidRPr="00B63582" w:rsidRDefault="00B63582" w:rsidP="00B63582">
            <w:pPr>
              <w:contextualSpacing/>
              <w:jc w:val="center"/>
              <w:rPr>
                <w:sz w:val="18"/>
                <w:szCs w:val="18"/>
                <w:lang w:val="es-ES_tradnl"/>
              </w:rPr>
            </w:pPr>
            <w:r w:rsidRPr="00EF314F">
              <w:rPr>
                <w:sz w:val="16"/>
                <w:szCs w:val="16"/>
                <w:lang w:val="es-ES_tradnl"/>
              </w:rPr>
              <w:t>Operacional</w:t>
            </w:r>
          </w:p>
        </w:tc>
        <w:tc>
          <w:tcPr>
            <w:tcW w:w="731" w:type="pct"/>
            <w:shd w:val="clear" w:color="auto" w:fill="auto"/>
            <w:vAlign w:val="center"/>
          </w:tcPr>
          <w:p w14:paraId="4CB00DE3" w14:textId="179B307B" w:rsidR="00B63582" w:rsidRPr="00B63582" w:rsidRDefault="00B63582" w:rsidP="00B63582">
            <w:pPr>
              <w:contextualSpacing/>
              <w:jc w:val="center"/>
              <w:rPr>
                <w:sz w:val="18"/>
                <w:szCs w:val="18"/>
                <w:lang w:val="es-ES_tradnl"/>
              </w:rPr>
            </w:pPr>
            <w:r w:rsidRPr="00EF314F">
              <w:rPr>
                <w:sz w:val="16"/>
                <w:szCs w:val="16"/>
                <w:lang w:val="es-ES_tradnl"/>
              </w:rPr>
              <w:t>Falta de trabajo interinstitucional que garanticen los recursos humanos, logísticos y el acompañamiento policial a los operativos de control en vía a las fuentes móviles, a las fuentes de emisión de ruido y a quienes hacen uso de publicidad en establecimientos de comercio, industria y servicios</w:t>
            </w:r>
          </w:p>
        </w:tc>
      </w:tr>
      <w:tr w:rsidR="00B63582" w:rsidRPr="00B63582" w14:paraId="4F9E9E8C" w14:textId="77777777" w:rsidTr="00B63582">
        <w:trPr>
          <w:trHeight w:val="400"/>
        </w:trPr>
        <w:tc>
          <w:tcPr>
            <w:tcW w:w="771" w:type="pct"/>
            <w:vMerge/>
            <w:shd w:val="clear" w:color="auto" w:fill="auto"/>
            <w:vAlign w:val="center"/>
          </w:tcPr>
          <w:p w14:paraId="08896832" w14:textId="77777777" w:rsidR="00B63582" w:rsidRPr="00B63582" w:rsidRDefault="00B63582" w:rsidP="00B63582">
            <w:pPr>
              <w:contextualSpacing/>
              <w:jc w:val="center"/>
              <w:rPr>
                <w:color w:val="000000"/>
                <w:sz w:val="18"/>
                <w:szCs w:val="18"/>
                <w:lang w:val="es-ES_tradnl"/>
              </w:rPr>
            </w:pPr>
          </w:p>
        </w:tc>
        <w:tc>
          <w:tcPr>
            <w:tcW w:w="857" w:type="pct"/>
            <w:shd w:val="clear" w:color="auto" w:fill="auto"/>
            <w:vAlign w:val="center"/>
          </w:tcPr>
          <w:p w14:paraId="1A6F0448" w14:textId="13353F32" w:rsidR="00B63582" w:rsidRPr="00EF314F" w:rsidRDefault="00B63582" w:rsidP="00B63582">
            <w:pPr>
              <w:contextualSpacing/>
              <w:jc w:val="center"/>
              <w:rPr>
                <w:sz w:val="16"/>
                <w:szCs w:val="16"/>
                <w:lang w:val="es-ES_tradnl"/>
              </w:rPr>
            </w:pPr>
            <w:r w:rsidRPr="00EF314F">
              <w:rPr>
                <w:sz w:val="16"/>
                <w:szCs w:val="16"/>
                <w:lang w:val="es-ES_tradnl"/>
              </w:rPr>
              <w:t>Realizar 8 informes de acciones de evaluación, control y seguimiento a fuentes fijas y fuentes móviles incluidos Centros de Diagnóstico Automotor que operan en el Distrito Capital.</w:t>
            </w:r>
          </w:p>
        </w:tc>
        <w:tc>
          <w:tcPr>
            <w:tcW w:w="868" w:type="pct"/>
            <w:shd w:val="clear" w:color="auto" w:fill="auto"/>
            <w:vAlign w:val="center"/>
          </w:tcPr>
          <w:p w14:paraId="300407E3" w14:textId="7CC62EF0" w:rsidR="00B63582" w:rsidRPr="00EF314F" w:rsidRDefault="00B63582" w:rsidP="00B63582">
            <w:pPr>
              <w:contextualSpacing/>
              <w:jc w:val="center"/>
              <w:rPr>
                <w:sz w:val="16"/>
                <w:szCs w:val="16"/>
                <w:lang w:val="es-ES_tradnl"/>
              </w:rPr>
            </w:pPr>
            <w:r w:rsidRPr="00EF314F">
              <w:rPr>
                <w:sz w:val="16"/>
                <w:szCs w:val="16"/>
                <w:lang w:val="es-ES_tradnl"/>
              </w:rPr>
              <w:t> Informes elaborados para acompañar la toma de decisiones de autoridades ambientales</w:t>
            </w:r>
          </w:p>
        </w:tc>
        <w:tc>
          <w:tcPr>
            <w:tcW w:w="916" w:type="pct"/>
            <w:shd w:val="clear" w:color="auto" w:fill="auto"/>
            <w:vAlign w:val="center"/>
          </w:tcPr>
          <w:p w14:paraId="25AF5F1E" w14:textId="5A039BDB" w:rsidR="00B63582" w:rsidRPr="00EF314F" w:rsidRDefault="00B63582" w:rsidP="00B63582">
            <w:pPr>
              <w:contextualSpacing/>
              <w:jc w:val="center"/>
              <w:rPr>
                <w:sz w:val="16"/>
                <w:szCs w:val="16"/>
                <w:lang w:val="es-ES_tradnl"/>
              </w:rPr>
            </w:pPr>
            <w:r w:rsidRPr="00EF314F">
              <w:rPr>
                <w:sz w:val="16"/>
                <w:szCs w:val="16"/>
                <w:lang w:val="es-ES_tradnl"/>
              </w:rPr>
              <w:t> Informes de gestión</w:t>
            </w:r>
          </w:p>
        </w:tc>
        <w:tc>
          <w:tcPr>
            <w:tcW w:w="857" w:type="pct"/>
            <w:shd w:val="clear" w:color="auto" w:fill="auto"/>
            <w:vAlign w:val="center"/>
          </w:tcPr>
          <w:p w14:paraId="53E0B898" w14:textId="577F0556" w:rsidR="00B63582" w:rsidRPr="00EF314F" w:rsidRDefault="00B63582" w:rsidP="00B63582">
            <w:pPr>
              <w:contextualSpacing/>
              <w:jc w:val="center"/>
              <w:rPr>
                <w:sz w:val="16"/>
                <w:szCs w:val="16"/>
                <w:lang w:val="es-ES_tradnl"/>
              </w:rPr>
            </w:pPr>
            <w:r w:rsidRPr="00EF314F">
              <w:rPr>
                <w:sz w:val="16"/>
                <w:szCs w:val="16"/>
                <w:lang w:val="es-ES_tradnl"/>
              </w:rPr>
              <w:t> Operacional</w:t>
            </w:r>
          </w:p>
        </w:tc>
        <w:tc>
          <w:tcPr>
            <w:tcW w:w="731" w:type="pct"/>
            <w:shd w:val="clear" w:color="auto" w:fill="auto"/>
            <w:vAlign w:val="center"/>
          </w:tcPr>
          <w:p w14:paraId="6F168FFC" w14:textId="3EFC99D8" w:rsidR="00B63582" w:rsidRPr="00EF314F" w:rsidRDefault="00B63582" w:rsidP="00B63582">
            <w:pPr>
              <w:contextualSpacing/>
              <w:jc w:val="center"/>
              <w:rPr>
                <w:sz w:val="16"/>
                <w:szCs w:val="16"/>
                <w:lang w:val="es-ES_tradnl"/>
              </w:rPr>
            </w:pPr>
            <w:r w:rsidRPr="00EF314F">
              <w:rPr>
                <w:sz w:val="16"/>
                <w:szCs w:val="16"/>
                <w:shd w:val="clear" w:color="auto" w:fill="FFFFFF"/>
                <w:lang w:val="es-ES_tradnl"/>
              </w:rPr>
              <w:t>Baja capacidad operativa de la autoridad ambiental para realizar la evaluación, el control y seguimiento a las emisiones de aire, de ruido y publicidad exterior visual.</w:t>
            </w:r>
          </w:p>
        </w:tc>
      </w:tr>
    </w:tbl>
    <w:p w14:paraId="565BB52D" w14:textId="61BE5FDA" w:rsidR="007F730D" w:rsidRPr="00EE4F68" w:rsidRDefault="007F730D" w:rsidP="00A92A86">
      <w:pPr>
        <w:ind w:left="1140"/>
        <w:contextualSpacing/>
        <w:jc w:val="center"/>
        <w:rPr>
          <w:bCs/>
          <w:i/>
          <w:iCs/>
          <w:sz w:val="18"/>
          <w:szCs w:val="18"/>
          <w:lang w:val="es-ES_tradnl"/>
        </w:rPr>
      </w:pPr>
      <w:bookmarkStart w:id="13" w:name="_heading=h.1fob9te" w:colFirst="0" w:colLast="0"/>
      <w:bookmarkEnd w:id="13"/>
      <w:r w:rsidRPr="00EE4F68">
        <w:rPr>
          <w:bCs/>
          <w:i/>
          <w:iCs/>
          <w:sz w:val="18"/>
          <w:szCs w:val="18"/>
          <w:lang w:val="es-ES_tradnl"/>
        </w:rPr>
        <w:t>Fuente:</w:t>
      </w:r>
      <w:r w:rsidR="0087035E">
        <w:rPr>
          <w:bCs/>
          <w:i/>
          <w:iCs/>
          <w:sz w:val="18"/>
          <w:szCs w:val="18"/>
          <w:lang w:val="es-ES_tradnl"/>
        </w:rPr>
        <w:t xml:space="preserve"> </w:t>
      </w:r>
      <w:r w:rsidR="00B63582">
        <w:rPr>
          <w:bCs/>
          <w:i/>
          <w:iCs/>
          <w:sz w:val="18"/>
          <w:szCs w:val="18"/>
          <w:lang w:val="es-ES_tradnl"/>
        </w:rPr>
        <w:t>SCAAV.</w:t>
      </w:r>
    </w:p>
    <w:p w14:paraId="05D45508" w14:textId="77777777" w:rsidR="00F550E3" w:rsidRPr="00EE4F68" w:rsidRDefault="00F550E3" w:rsidP="00A92A86">
      <w:pPr>
        <w:contextualSpacing/>
        <w:rPr>
          <w:b/>
          <w:sz w:val="22"/>
          <w:szCs w:val="22"/>
          <w:lang w:val="es-ES_tradnl"/>
        </w:rPr>
      </w:pPr>
    </w:p>
    <w:p w14:paraId="3DCECF66" w14:textId="54EC488C" w:rsidR="00F550E3" w:rsidRPr="00296AE2" w:rsidRDefault="0018003D" w:rsidP="00A92A86">
      <w:pPr>
        <w:pStyle w:val="Ttulo2"/>
        <w:numPr>
          <w:ilvl w:val="1"/>
          <w:numId w:val="10"/>
        </w:numPr>
        <w:spacing w:before="0" w:after="0"/>
        <w:ind w:left="0" w:firstLine="0"/>
        <w:contextualSpacing/>
        <w:rPr>
          <w:bCs/>
          <w:color w:val="000000"/>
          <w:szCs w:val="22"/>
          <w:lang w:val="es-ES_tradnl"/>
        </w:rPr>
      </w:pPr>
      <w:r w:rsidRPr="00296AE2">
        <w:rPr>
          <w:bCs/>
          <w:color w:val="000000"/>
          <w:szCs w:val="22"/>
          <w:lang w:val="es-ES_tradnl"/>
        </w:rPr>
        <w:t>Información del gerente del proyecto.</w:t>
      </w:r>
    </w:p>
    <w:p w14:paraId="5B4A9017" w14:textId="77777777" w:rsidR="00011FDB" w:rsidRPr="00EE4F68" w:rsidRDefault="00011FDB" w:rsidP="00A92A86">
      <w:pPr>
        <w:pBdr>
          <w:top w:val="nil"/>
          <w:left w:val="nil"/>
          <w:bottom w:val="nil"/>
          <w:right w:val="nil"/>
          <w:between w:val="nil"/>
        </w:pBdr>
        <w:contextualSpacing/>
        <w:rPr>
          <w:color w:val="000000"/>
          <w:sz w:val="22"/>
          <w:szCs w:val="22"/>
          <w:highlight w:val="green"/>
          <w:lang w:val="es-ES_tradnl"/>
        </w:rPr>
      </w:pPr>
    </w:p>
    <w:p w14:paraId="71EE9961" w14:textId="77777777" w:rsidR="009458D8" w:rsidRPr="009458D8" w:rsidRDefault="009458D8" w:rsidP="00A92A86">
      <w:pPr>
        <w:contextualSpacing/>
        <w:rPr>
          <w:lang w:val="es-ES_tradnl"/>
        </w:rPr>
      </w:pPr>
      <w:r w:rsidRPr="009458D8">
        <w:rPr>
          <w:lang w:val="es-ES_tradnl"/>
        </w:rPr>
        <w:lastRenderedPageBreak/>
        <w:t>Nombre:</w:t>
      </w:r>
      <w:r w:rsidRPr="009458D8">
        <w:rPr>
          <w:lang w:val="es-ES_tradnl"/>
        </w:rPr>
        <w:tab/>
        <w:t xml:space="preserve">Hugo Enrique Sáenz Pulido </w:t>
      </w:r>
    </w:p>
    <w:p w14:paraId="697F184B" w14:textId="77777777" w:rsidR="009458D8" w:rsidRPr="009458D8" w:rsidRDefault="009458D8" w:rsidP="00A92A86">
      <w:pPr>
        <w:contextualSpacing/>
        <w:rPr>
          <w:lang w:val="es-ES_tradnl"/>
        </w:rPr>
      </w:pPr>
      <w:r w:rsidRPr="009458D8">
        <w:rPr>
          <w:lang w:val="es-ES_tradnl"/>
        </w:rPr>
        <w:t>Cargo:</w:t>
      </w:r>
      <w:r w:rsidRPr="009458D8">
        <w:rPr>
          <w:lang w:val="es-ES_tradnl"/>
        </w:rPr>
        <w:tab/>
      </w:r>
      <w:r w:rsidRPr="009458D8">
        <w:rPr>
          <w:lang w:val="es-ES_tradnl"/>
        </w:rPr>
        <w:tab/>
        <w:t xml:space="preserve">Subdirector de Calidad del Aire, Auditiva y Visual </w:t>
      </w:r>
    </w:p>
    <w:p w14:paraId="4BD3F167" w14:textId="4A1F36B4" w:rsidR="009458D8" w:rsidRPr="009458D8" w:rsidRDefault="009458D8" w:rsidP="00A92A86">
      <w:pPr>
        <w:contextualSpacing/>
        <w:rPr>
          <w:lang w:val="es-ES_tradnl"/>
        </w:rPr>
      </w:pPr>
      <w:r w:rsidRPr="009458D8">
        <w:rPr>
          <w:lang w:val="es-ES_tradnl"/>
        </w:rPr>
        <w:t>Correo:</w:t>
      </w:r>
      <w:r w:rsidRPr="009458D8">
        <w:rPr>
          <w:lang w:val="es-ES_tradnl"/>
        </w:rPr>
        <w:tab/>
      </w:r>
      <w:hyperlink r:id="rId21" w:history="1">
        <w:r w:rsidR="00862747" w:rsidRPr="00E65E60">
          <w:rPr>
            <w:rStyle w:val="Hipervnculo"/>
            <w:lang w:val="es-ES_tradnl"/>
          </w:rPr>
          <w:t>hugo.saenz@ambientebogota.gov.co</w:t>
        </w:r>
      </w:hyperlink>
    </w:p>
    <w:p w14:paraId="1CE0D56F" w14:textId="77777777" w:rsidR="009458D8" w:rsidRPr="009458D8" w:rsidRDefault="009458D8" w:rsidP="00A92A86">
      <w:pPr>
        <w:contextualSpacing/>
        <w:rPr>
          <w:highlight w:val="green"/>
          <w:lang w:val="es-ES_tradnl"/>
        </w:rPr>
      </w:pPr>
      <w:r w:rsidRPr="009458D8">
        <w:rPr>
          <w:lang w:val="es-ES_tradnl"/>
        </w:rPr>
        <w:t>Teléfono:</w:t>
      </w:r>
      <w:r w:rsidRPr="009458D8">
        <w:rPr>
          <w:lang w:val="es-ES_tradnl"/>
        </w:rPr>
        <w:tab/>
        <w:t>3448899</w:t>
      </w:r>
    </w:p>
    <w:p w14:paraId="7DFB0D37" w14:textId="77777777" w:rsidR="00F550E3" w:rsidRPr="00EE4F68" w:rsidRDefault="00F550E3" w:rsidP="00A92A86">
      <w:pPr>
        <w:pBdr>
          <w:top w:val="nil"/>
          <w:left w:val="nil"/>
          <w:bottom w:val="nil"/>
          <w:right w:val="nil"/>
          <w:between w:val="nil"/>
        </w:pBdr>
        <w:tabs>
          <w:tab w:val="center" w:pos="4252"/>
          <w:tab w:val="right" w:pos="8504"/>
        </w:tabs>
        <w:contextualSpacing/>
        <w:rPr>
          <w:b/>
          <w:color w:val="000000"/>
          <w:sz w:val="22"/>
          <w:szCs w:val="22"/>
          <w:lang w:val="es-ES_tradnl"/>
        </w:rPr>
      </w:pPr>
    </w:p>
    <w:p w14:paraId="2336E56D" w14:textId="77777777" w:rsidR="00F550E3" w:rsidRPr="00EE4F68" w:rsidRDefault="0018003D" w:rsidP="00A92A86">
      <w:pPr>
        <w:contextualSpacing/>
        <w:rPr>
          <w:b/>
          <w:sz w:val="22"/>
          <w:szCs w:val="22"/>
          <w:lang w:val="es-ES_tradnl"/>
        </w:rPr>
      </w:pPr>
      <w:r w:rsidRPr="00EE4F68">
        <w:rPr>
          <w:b/>
          <w:sz w:val="22"/>
          <w:szCs w:val="22"/>
          <w:lang w:val="es-ES_tradnl"/>
        </w:rPr>
        <w:t>CONTROL DE CAMBIOS</w:t>
      </w:r>
    </w:p>
    <w:p w14:paraId="0C0C568D" w14:textId="77777777" w:rsidR="00F550E3" w:rsidRPr="00EE4F68" w:rsidRDefault="00F550E3" w:rsidP="00A92A86">
      <w:pPr>
        <w:contextualSpacing/>
        <w:rPr>
          <w:sz w:val="22"/>
          <w:szCs w:val="22"/>
          <w:highlight w:val="yellow"/>
          <w:lang w:val="es-ES_tradnl"/>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7B710E" w14:paraId="4C4D0D6D" w14:textId="77777777" w:rsidTr="00412EB1">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vAlign w:val="center"/>
          </w:tcPr>
          <w:p w14:paraId="50610B6E" w14:textId="77777777" w:rsidR="00F550E3" w:rsidRPr="007B710E" w:rsidRDefault="0018003D" w:rsidP="00A92A86">
            <w:pPr>
              <w:contextualSpacing/>
              <w:jc w:val="center"/>
              <w:rPr>
                <w:color w:val="FFFFFF"/>
                <w:sz w:val="18"/>
                <w:szCs w:val="18"/>
                <w:lang w:val="es-ES_tradnl"/>
              </w:rPr>
            </w:pPr>
            <w:r w:rsidRPr="007B710E">
              <w:rPr>
                <w:b/>
                <w:color w:val="FFFFFF"/>
                <w:sz w:val="18"/>
                <w:szCs w:val="18"/>
                <w:lang w:val="es-ES_tradnl"/>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vAlign w:val="center"/>
          </w:tcPr>
          <w:p w14:paraId="36005B3F" w14:textId="77777777" w:rsidR="00F550E3" w:rsidRPr="007B710E" w:rsidRDefault="0018003D" w:rsidP="00A92A86">
            <w:pPr>
              <w:contextualSpacing/>
              <w:jc w:val="center"/>
              <w:rPr>
                <w:color w:val="FFFFFF"/>
                <w:sz w:val="18"/>
                <w:szCs w:val="18"/>
                <w:lang w:val="es-ES_tradnl"/>
              </w:rPr>
            </w:pPr>
            <w:r w:rsidRPr="007B710E">
              <w:rPr>
                <w:b/>
                <w:color w:val="FFFFFF"/>
                <w:sz w:val="18"/>
                <w:szCs w:val="18"/>
                <w:lang w:val="es-ES_tradnl"/>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1F4E79" w:themeFill="accent5" w:themeFillShade="80"/>
            <w:vAlign w:val="center"/>
          </w:tcPr>
          <w:p w14:paraId="46B94306" w14:textId="77777777" w:rsidR="00F550E3" w:rsidRPr="007B710E" w:rsidRDefault="0018003D" w:rsidP="00A92A86">
            <w:pPr>
              <w:contextualSpacing/>
              <w:jc w:val="center"/>
              <w:rPr>
                <w:color w:val="FFFFFF"/>
                <w:sz w:val="18"/>
                <w:szCs w:val="18"/>
                <w:lang w:val="es-ES_tradnl"/>
              </w:rPr>
            </w:pPr>
            <w:r w:rsidRPr="007B710E">
              <w:rPr>
                <w:b/>
                <w:color w:val="FFFFFF"/>
                <w:sz w:val="18"/>
                <w:szCs w:val="18"/>
                <w:lang w:val="es-ES_tradnl"/>
              </w:rPr>
              <w:t>NO. ACTO ADMINISTRATIVO Y FECHA</w:t>
            </w:r>
          </w:p>
        </w:tc>
      </w:tr>
      <w:tr w:rsidR="009B3503" w:rsidRPr="007B710E"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7B710E" w:rsidRDefault="009B3503" w:rsidP="00A92A86">
            <w:pPr>
              <w:contextualSpacing/>
              <w:jc w:val="center"/>
              <w:rPr>
                <w:sz w:val="18"/>
                <w:szCs w:val="18"/>
                <w:lang w:val="es-ES_tradnl"/>
              </w:rPr>
            </w:pPr>
            <w:r w:rsidRPr="007B710E">
              <w:rPr>
                <w:rFonts w:cs="Arial"/>
                <w:sz w:val="18"/>
                <w:szCs w:val="18"/>
                <w:lang w:val="es-ES_tradnl"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7B710E" w:rsidRDefault="009B3503" w:rsidP="00A92A86">
            <w:pPr>
              <w:contextualSpacing/>
              <w:rPr>
                <w:sz w:val="18"/>
                <w:szCs w:val="18"/>
                <w:lang w:val="es-ES_tradnl"/>
              </w:rPr>
            </w:pPr>
            <w:r w:rsidRPr="007B710E">
              <w:rPr>
                <w:rFonts w:cs="Arial"/>
                <w:color w:val="000000"/>
                <w:sz w:val="18"/>
                <w:szCs w:val="18"/>
                <w:lang w:val="es-ES_tradnl"/>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7B710E" w:rsidRDefault="0043476B" w:rsidP="00A92A86">
            <w:pPr>
              <w:contextualSpacing/>
              <w:rPr>
                <w:sz w:val="18"/>
                <w:szCs w:val="18"/>
                <w:u w:val="single"/>
                <w:lang w:val="es-ES_tradnl"/>
              </w:rPr>
            </w:pPr>
            <w:r w:rsidRPr="007B710E">
              <w:rPr>
                <w:rFonts w:cs="Arial"/>
                <w:color w:val="000000"/>
                <w:sz w:val="18"/>
                <w:szCs w:val="18"/>
                <w:lang w:val="es-ES_tradnl"/>
              </w:rPr>
              <w:t>Radicado 2019IE63564 de marzo 19 de 2019</w:t>
            </w:r>
          </w:p>
        </w:tc>
      </w:tr>
      <w:tr w:rsidR="009B3503" w:rsidRPr="007B710E"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7B710E" w:rsidRDefault="0043476B" w:rsidP="00A92A86">
            <w:pPr>
              <w:contextualSpacing/>
              <w:jc w:val="center"/>
              <w:rPr>
                <w:rFonts w:cs="Arial"/>
                <w:sz w:val="18"/>
                <w:szCs w:val="18"/>
                <w:lang w:val="es-ES_tradnl" w:eastAsia="es-CO"/>
              </w:rPr>
            </w:pPr>
            <w:r w:rsidRPr="007B710E">
              <w:rPr>
                <w:rFonts w:cs="Arial"/>
                <w:sz w:val="18"/>
                <w:szCs w:val="18"/>
                <w:lang w:val="es-ES_tradnl"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7B710E" w:rsidRDefault="0043476B" w:rsidP="00A92A86">
            <w:pPr>
              <w:contextualSpacing/>
              <w:rPr>
                <w:rFonts w:cs="Arial"/>
                <w:color w:val="000000"/>
                <w:sz w:val="18"/>
                <w:szCs w:val="18"/>
                <w:lang w:val="es-ES_tradnl"/>
              </w:rPr>
            </w:pPr>
            <w:r w:rsidRPr="007B710E">
              <w:rPr>
                <w:rFonts w:cs="Arial"/>
                <w:color w:val="000000"/>
                <w:sz w:val="18"/>
                <w:szCs w:val="18"/>
                <w:lang w:val="es-ES_tradnl"/>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7B710E" w:rsidRDefault="00BD1726" w:rsidP="00A92A86">
            <w:pPr>
              <w:contextualSpacing/>
              <w:rPr>
                <w:rFonts w:cs="Arial"/>
                <w:color w:val="000000"/>
                <w:sz w:val="18"/>
                <w:szCs w:val="18"/>
                <w:lang w:val="es-ES_tradnl"/>
              </w:rPr>
            </w:pPr>
            <w:r w:rsidRPr="007B710E">
              <w:rPr>
                <w:rFonts w:cs="Arial"/>
                <w:color w:val="000000"/>
                <w:sz w:val="18"/>
                <w:szCs w:val="18"/>
                <w:lang w:val="es-ES_tradnl"/>
              </w:rPr>
              <w:t>Radicado 2020IE175920 del 09 de octubre de 2020</w:t>
            </w:r>
          </w:p>
        </w:tc>
      </w:tr>
    </w:tbl>
    <w:p w14:paraId="0F621347" w14:textId="77777777" w:rsidR="00F550E3" w:rsidRPr="00EE4F68" w:rsidRDefault="00F550E3" w:rsidP="00A92A86">
      <w:pPr>
        <w:pBdr>
          <w:top w:val="nil"/>
          <w:left w:val="nil"/>
          <w:bottom w:val="nil"/>
          <w:right w:val="nil"/>
          <w:between w:val="nil"/>
        </w:pBdr>
        <w:ind w:hanging="708"/>
        <w:contextualSpacing/>
        <w:rPr>
          <w:color w:val="000000"/>
          <w:sz w:val="22"/>
          <w:szCs w:val="22"/>
          <w:highlight w:val="yellow"/>
          <w:lang w:val="es-ES_tradnl"/>
        </w:rPr>
      </w:pPr>
    </w:p>
    <w:sectPr w:rsidR="00F550E3" w:rsidRPr="00EE4F68" w:rsidSect="001D07C7">
      <w:headerReference w:type="default" r:id="rId22"/>
      <w:footerReference w:type="default" r:id="rId23"/>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4EDCE" w14:textId="77777777" w:rsidR="00B01272" w:rsidRDefault="00B01272">
      <w:r>
        <w:separator/>
      </w:r>
    </w:p>
  </w:endnote>
  <w:endnote w:type="continuationSeparator" w:id="0">
    <w:p w14:paraId="05DE8301" w14:textId="77777777" w:rsidR="00B01272" w:rsidRDefault="00B01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uerpo en alfa">
    <w:panose1 w:val="00000000000000000000"/>
    <w:charset w:val="00"/>
    <w:family w:val="roman"/>
    <w:notTrueType/>
    <w:pitch w:val="default"/>
  </w:font>
  <w:font w:name="Noto Sans Symbols">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2E2D5" w14:textId="77777777" w:rsidR="00B05826" w:rsidRDefault="00B058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B6A79" w14:textId="77777777" w:rsidR="00B01272" w:rsidRDefault="00B01272">
      <w:r>
        <w:separator/>
      </w:r>
    </w:p>
  </w:footnote>
  <w:footnote w:type="continuationSeparator" w:id="0">
    <w:p w14:paraId="2B57CFF1" w14:textId="77777777" w:rsidR="00B01272" w:rsidRDefault="00B01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5"/>
      <w:gridCol w:w="1829"/>
    </w:tblGrid>
    <w:tr w:rsidR="00B05826" w14:paraId="5851124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A5A2886" w14:textId="77777777" w:rsidR="00B05826" w:rsidRDefault="00B05826" w:rsidP="005F55ED">
          <w:pPr>
            <w:pStyle w:val="Encabezado"/>
            <w:ind w:right="360"/>
            <w:jc w:val="right"/>
            <w:rPr>
              <w:rFonts w:cs="Arial"/>
              <w:szCs w:val="18"/>
              <w:lang w:eastAsia="x-none"/>
            </w:rPr>
          </w:pPr>
          <w:r>
            <w:rPr>
              <w:rFonts w:cs="Arial"/>
              <w:noProof/>
              <w:szCs w:val="18"/>
              <w:lang w:eastAsia="es-CO"/>
            </w:rPr>
            <w:drawing>
              <wp:inline distT="0" distB="0" distL="0" distR="0" wp14:anchorId="61DC4CF9" wp14:editId="5B81D4FB">
                <wp:extent cx="2381250" cy="70739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6FD1A26D" w14:textId="77777777" w:rsidR="00B05826" w:rsidRDefault="00B05826" w:rsidP="005F55ED">
          <w:pPr>
            <w:pStyle w:val="Encabezado"/>
            <w:tabs>
              <w:tab w:val="left" w:pos="1275"/>
            </w:tabs>
            <w:ind w:left="420"/>
            <w:jc w:val="center"/>
            <w:rPr>
              <w:rFonts w:cs="Arial"/>
              <w:b/>
              <w:szCs w:val="18"/>
            </w:rPr>
          </w:pPr>
          <w:r>
            <w:rPr>
              <w:rFonts w:cs="Arial"/>
              <w:b/>
            </w:rPr>
            <w:t>DIRECCIONAMIENTO ESTRATÉGICO</w:t>
          </w:r>
        </w:p>
      </w:tc>
    </w:tr>
    <w:tr w:rsidR="00B05826" w14:paraId="59E54C9A"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3937102D" w14:textId="77777777" w:rsidR="00B05826" w:rsidRDefault="00B05826" w:rsidP="005F55ED">
          <w:pPr>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107454C9" w14:textId="77777777" w:rsidR="00B05826" w:rsidRDefault="00B05826" w:rsidP="005F55ED">
          <w:pPr>
            <w:pStyle w:val="Encabezado"/>
            <w:rPr>
              <w:rFonts w:cs="Arial"/>
              <w:b/>
              <w:szCs w:val="18"/>
            </w:rPr>
          </w:pPr>
          <w:r>
            <w:rPr>
              <w:szCs w:val="18"/>
            </w:rPr>
            <w:t>Formato: Documento de formulación proyecto de inversión</w:t>
          </w:r>
          <w:r>
            <w:rPr>
              <w:rFonts w:cs="Arial"/>
              <w:sz w:val="17"/>
              <w:szCs w:val="17"/>
            </w:rPr>
            <w:t> </w:t>
          </w:r>
        </w:p>
      </w:tc>
    </w:tr>
    <w:tr w:rsidR="00B05826" w14:paraId="56CDF8AC"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4CB8A8E1" w14:textId="77777777" w:rsidR="00B05826" w:rsidRDefault="00B05826" w:rsidP="005F55ED">
          <w:pPr>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6333A005" w14:textId="77777777" w:rsidR="00B05826" w:rsidRDefault="00B05826"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4E8EC951" w14:textId="77777777" w:rsidR="00B05826" w:rsidRDefault="00B05826" w:rsidP="001E375F">
          <w:pPr>
            <w:pStyle w:val="Encabezado"/>
            <w:rPr>
              <w:rFonts w:cs="Arial"/>
              <w:szCs w:val="18"/>
            </w:rPr>
          </w:pPr>
          <w:r>
            <w:rPr>
              <w:rFonts w:cs="Arial"/>
              <w:szCs w:val="18"/>
            </w:rPr>
            <w:t xml:space="preserve"> Versión: 12</w:t>
          </w:r>
        </w:p>
      </w:tc>
    </w:tr>
  </w:tbl>
  <w:p w14:paraId="36C9CCEE" w14:textId="77777777" w:rsidR="00B05826" w:rsidRDefault="00B05826" w:rsidP="005F55ED">
    <w:pPr>
      <w:pStyle w:val="Encabezado"/>
      <w:jc w:val="center"/>
      <w:rPr>
        <w:rFonts w:cs="Arial"/>
        <w:b/>
        <w:bCs/>
        <w:lang w:eastAsia="x-none"/>
      </w:rPr>
    </w:pPr>
  </w:p>
  <w:p w14:paraId="76C79642" w14:textId="77777777" w:rsidR="00B05826" w:rsidRDefault="00B058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52C8"/>
    <w:multiLevelType w:val="hybridMultilevel"/>
    <w:tmpl w:val="12301DA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18D360A"/>
    <w:multiLevelType w:val="hybridMultilevel"/>
    <w:tmpl w:val="AD0A04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985551F"/>
    <w:multiLevelType w:val="hybridMultilevel"/>
    <w:tmpl w:val="BDC275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BC7F3C"/>
    <w:multiLevelType w:val="multilevel"/>
    <w:tmpl w:val="F84C2D62"/>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4"/>
        <w:szCs w:val="24"/>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10DB58B8"/>
    <w:multiLevelType w:val="hybridMultilevel"/>
    <w:tmpl w:val="8D3A8D1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7BF3ED9"/>
    <w:multiLevelType w:val="hybridMultilevel"/>
    <w:tmpl w:val="9D5435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F3E3A9A"/>
    <w:multiLevelType w:val="hybridMultilevel"/>
    <w:tmpl w:val="A594B25E"/>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FBD410B"/>
    <w:multiLevelType w:val="hybridMultilevel"/>
    <w:tmpl w:val="1666CF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B4E0D55"/>
    <w:multiLevelType w:val="multilevel"/>
    <w:tmpl w:val="3174AA1C"/>
    <w:lvl w:ilvl="0">
      <w:start w:val="1"/>
      <w:numFmt w:val="decimal"/>
      <w:lvlText w:val="%1."/>
      <w:lvlJc w:val="left"/>
      <w:pPr>
        <w:ind w:left="1080" w:hanging="720"/>
      </w:pPr>
      <w:rPr>
        <w:rFonts w:hint="default"/>
      </w:rPr>
    </w:lvl>
    <w:lvl w:ilvl="1">
      <w:start w:val="2"/>
      <w:numFmt w:val="decimal"/>
      <w:isLgl/>
      <w:lvlText w:val="%1.%2."/>
      <w:lvlJc w:val="left"/>
      <w:pPr>
        <w:ind w:left="1440" w:hanging="1080"/>
      </w:pPr>
      <w:rPr>
        <w:rFonts w:hint="default"/>
      </w:rPr>
    </w:lvl>
    <w:lvl w:ilvl="2">
      <w:start w:val="2"/>
      <w:numFmt w:val="decimal"/>
      <w:isLgl/>
      <w:lvlText w:val="%1.%2.%3."/>
      <w:lvlJc w:val="left"/>
      <w:pPr>
        <w:ind w:left="1440" w:hanging="108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76E2CC7"/>
    <w:multiLevelType w:val="hybridMultilevel"/>
    <w:tmpl w:val="04466F46"/>
    <w:lvl w:ilvl="0" w:tplc="6B400E96">
      <w:start w:val="1"/>
      <w:numFmt w:val="decimalZero"/>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2" w15:restartNumberingAfterBreak="0">
    <w:nsid w:val="3A6329AC"/>
    <w:multiLevelType w:val="multilevel"/>
    <w:tmpl w:val="ED7C306C"/>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4774DF7"/>
    <w:multiLevelType w:val="hybridMultilevel"/>
    <w:tmpl w:val="A86CE4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4A41767"/>
    <w:multiLevelType w:val="hybridMultilevel"/>
    <w:tmpl w:val="F98632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58F46AA"/>
    <w:multiLevelType w:val="hybridMultilevel"/>
    <w:tmpl w:val="462ED5E8"/>
    <w:lvl w:ilvl="0" w:tplc="E2CEAE20">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6B55CBE"/>
    <w:multiLevelType w:val="hybridMultilevel"/>
    <w:tmpl w:val="70D28D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AD16F27"/>
    <w:multiLevelType w:val="multilevel"/>
    <w:tmpl w:val="039A9D2C"/>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1395104"/>
    <w:multiLevelType w:val="hybridMultilevel"/>
    <w:tmpl w:val="686C615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4B7358F"/>
    <w:multiLevelType w:val="multilevel"/>
    <w:tmpl w:val="CAF0043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6B36023"/>
    <w:multiLevelType w:val="hybridMultilevel"/>
    <w:tmpl w:val="DA42B2AA"/>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99A3D2C"/>
    <w:multiLevelType w:val="hybridMultilevel"/>
    <w:tmpl w:val="56E28DF4"/>
    <w:lvl w:ilvl="0" w:tplc="240A000D">
      <w:start w:val="1"/>
      <w:numFmt w:val="bullet"/>
      <w:lvlText w:val=""/>
      <w:lvlJc w:val="left"/>
      <w:pPr>
        <w:ind w:left="360" w:hanging="360"/>
      </w:pPr>
      <w:rPr>
        <w:rFonts w:ascii="Wingdings" w:hAnsi="Wingdings"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2" w15:restartNumberingAfterBreak="0">
    <w:nsid w:val="63823F6C"/>
    <w:multiLevelType w:val="hybridMultilevel"/>
    <w:tmpl w:val="BB9E4B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42240A0"/>
    <w:multiLevelType w:val="hybridMultilevel"/>
    <w:tmpl w:val="EACC2E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4DB5F7D"/>
    <w:multiLevelType w:val="hybridMultilevel"/>
    <w:tmpl w:val="307A3FBA"/>
    <w:lvl w:ilvl="0" w:tplc="240A000D">
      <w:start w:val="1"/>
      <w:numFmt w:val="bullet"/>
      <w:lvlText w:val=""/>
      <w:lvlJc w:val="left"/>
      <w:pPr>
        <w:ind w:left="360" w:hanging="360"/>
      </w:pPr>
      <w:rPr>
        <w:rFonts w:ascii="Wingdings" w:hAnsi="Wingdings"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5" w15:restartNumberingAfterBreak="0">
    <w:nsid w:val="6B1E32BF"/>
    <w:multiLevelType w:val="hybridMultilevel"/>
    <w:tmpl w:val="079E78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D6045C8"/>
    <w:multiLevelType w:val="hybridMultilevel"/>
    <w:tmpl w:val="4BB6F0E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7070497E"/>
    <w:multiLevelType w:val="hybridMultilevel"/>
    <w:tmpl w:val="460EF2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1B3211E"/>
    <w:multiLevelType w:val="hybridMultilevel"/>
    <w:tmpl w:val="917CD31C"/>
    <w:lvl w:ilvl="0" w:tplc="240A000D">
      <w:start w:val="1"/>
      <w:numFmt w:val="bullet"/>
      <w:lvlText w:val=""/>
      <w:lvlJc w:val="left"/>
      <w:pPr>
        <w:ind w:left="360" w:hanging="360"/>
      </w:pPr>
      <w:rPr>
        <w:rFonts w:ascii="Wingdings" w:hAnsi="Wingdings"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9" w15:restartNumberingAfterBreak="0">
    <w:nsid w:val="73FD0E25"/>
    <w:multiLevelType w:val="hybridMultilevel"/>
    <w:tmpl w:val="4BB6F0E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1"/>
  </w:num>
  <w:num w:numId="2">
    <w:abstractNumId w:val="3"/>
  </w:num>
  <w:num w:numId="3">
    <w:abstractNumId w:val="8"/>
  </w:num>
  <w:num w:numId="4">
    <w:abstractNumId w:val="9"/>
  </w:num>
  <w:num w:numId="5">
    <w:abstractNumId w:val="2"/>
  </w:num>
  <w:num w:numId="6">
    <w:abstractNumId w:val="20"/>
  </w:num>
  <w:num w:numId="7">
    <w:abstractNumId w:val="0"/>
  </w:num>
  <w:num w:numId="8">
    <w:abstractNumId w:val="10"/>
  </w:num>
  <w:num w:numId="9">
    <w:abstractNumId w:val="4"/>
  </w:num>
  <w:num w:numId="10">
    <w:abstractNumId w:val="19"/>
  </w:num>
  <w:num w:numId="11">
    <w:abstractNumId w:val="7"/>
  </w:num>
  <w:num w:numId="12">
    <w:abstractNumId w:val="18"/>
  </w:num>
  <w:num w:numId="13">
    <w:abstractNumId w:val="16"/>
  </w:num>
  <w:num w:numId="14">
    <w:abstractNumId w:val="23"/>
  </w:num>
  <w:num w:numId="15">
    <w:abstractNumId w:val="25"/>
  </w:num>
  <w:num w:numId="16">
    <w:abstractNumId w:val="5"/>
  </w:num>
  <w:num w:numId="17">
    <w:abstractNumId w:val="13"/>
  </w:num>
  <w:num w:numId="18">
    <w:abstractNumId w:val="14"/>
  </w:num>
  <w:num w:numId="19">
    <w:abstractNumId w:val="27"/>
  </w:num>
  <w:num w:numId="20">
    <w:abstractNumId w:val="15"/>
  </w:num>
  <w:num w:numId="21">
    <w:abstractNumId w:val="12"/>
  </w:num>
  <w:num w:numId="22">
    <w:abstractNumId w:val="17"/>
  </w:num>
  <w:num w:numId="23">
    <w:abstractNumId w:val="22"/>
  </w:num>
  <w:num w:numId="24">
    <w:abstractNumId w:val="6"/>
  </w:num>
  <w:num w:numId="25">
    <w:abstractNumId w:val="1"/>
  </w:num>
  <w:num w:numId="26">
    <w:abstractNumId w:val="29"/>
  </w:num>
  <w:num w:numId="27">
    <w:abstractNumId w:val="26"/>
  </w:num>
  <w:num w:numId="28">
    <w:abstractNumId w:val="24"/>
  </w:num>
  <w:num w:numId="29">
    <w:abstractNumId w:val="21"/>
  </w:num>
  <w:num w:numId="30">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194F"/>
    <w:rsid w:val="000019AA"/>
    <w:rsid w:val="00002C03"/>
    <w:rsid w:val="00004AEB"/>
    <w:rsid w:val="0000630A"/>
    <w:rsid w:val="00011FDB"/>
    <w:rsid w:val="00012561"/>
    <w:rsid w:val="00013089"/>
    <w:rsid w:val="000146DA"/>
    <w:rsid w:val="000164C8"/>
    <w:rsid w:val="00017238"/>
    <w:rsid w:val="00024CB4"/>
    <w:rsid w:val="000263A7"/>
    <w:rsid w:val="00027923"/>
    <w:rsid w:val="00032E88"/>
    <w:rsid w:val="00040B5A"/>
    <w:rsid w:val="00044121"/>
    <w:rsid w:val="0004425C"/>
    <w:rsid w:val="00045A2B"/>
    <w:rsid w:val="00047723"/>
    <w:rsid w:val="000511C1"/>
    <w:rsid w:val="00051239"/>
    <w:rsid w:val="000532C4"/>
    <w:rsid w:val="00053335"/>
    <w:rsid w:val="0005376C"/>
    <w:rsid w:val="00056EB0"/>
    <w:rsid w:val="000575DC"/>
    <w:rsid w:val="00070246"/>
    <w:rsid w:val="00070C70"/>
    <w:rsid w:val="000744A6"/>
    <w:rsid w:val="000767BA"/>
    <w:rsid w:val="000833D4"/>
    <w:rsid w:val="00090E40"/>
    <w:rsid w:val="00093A76"/>
    <w:rsid w:val="00095B0F"/>
    <w:rsid w:val="00097D23"/>
    <w:rsid w:val="000A3DB7"/>
    <w:rsid w:val="000A3DE9"/>
    <w:rsid w:val="000A60A5"/>
    <w:rsid w:val="000B427F"/>
    <w:rsid w:val="000B6627"/>
    <w:rsid w:val="000B7819"/>
    <w:rsid w:val="000C0B03"/>
    <w:rsid w:val="000C2799"/>
    <w:rsid w:val="000C4474"/>
    <w:rsid w:val="000C44BD"/>
    <w:rsid w:val="000C60CB"/>
    <w:rsid w:val="000D1B97"/>
    <w:rsid w:val="000D3377"/>
    <w:rsid w:val="000E0F4F"/>
    <w:rsid w:val="000E3188"/>
    <w:rsid w:val="000E5147"/>
    <w:rsid w:val="000F0687"/>
    <w:rsid w:val="000F76E5"/>
    <w:rsid w:val="000F7FEE"/>
    <w:rsid w:val="00100113"/>
    <w:rsid w:val="001015E9"/>
    <w:rsid w:val="0010588B"/>
    <w:rsid w:val="001066A3"/>
    <w:rsid w:val="00110317"/>
    <w:rsid w:val="00110DF2"/>
    <w:rsid w:val="0011295D"/>
    <w:rsid w:val="00114560"/>
    <w:rsid w:val="001151EB"/>
    <w:rsid w:val="00123B0B"/>
    <w:rsid w:val="0014397C"/>
    <w:rsid w:val="00151822"/>
    <w:rsid w:val="001536DD"/>
    <w:rsid w:val="0015408D"/>
    <w:rsid w:val="001555CF"/>
    <w:rsid w:val="00156A6C"/>
    <w:rsid w:val="00166020"/>
    <w:rsid w:val="0017390D"/>
    <w:rsid w:val="00173A58"/>
    <w:rsid w:val="00173C07"/>
    <w:rsid w:val="0017409D"/>
    <w:rsid w:val="001779FC"/>
    <w:rsid w:val="00177FB3"/>
    <w:rsid w:val="0018003D"/>
    <w:rsid w:val="00183739"/>
    <w:rsid w:val="00194229"/>
    <w:rsid w:val="0019768C"/>
    <w:rsid w:val="00197EFA"/>
    <w:rsid w:val="001A33CA"/>
    <w:rsid w:val="001A7278"/>
    <w:rsid w:val="001B062D"/>
    <w:rsid w:val="001B3B07"/>
    <w:rsid w:val="001B7D83"/>
    <w:rsid w:val="001C45A5"/>
    <w:rsid w:val="001C5CC2"/>
    <w:rsid w:val="001C6B08"/>
    <w:rsid w:val="001D07C7"/>
    <w:rsid w:val="001D238A"/>
    <w:rsid w:val="001D57EA"/>
    <w:rsid w:val="001E2865"/>
    <w:rsid w:val="001E375F"/>
    <w:rsid w:val="001E3C7B"/>
    <w:rsid w:val="001E425E"/>
    <w:rsid w:val="001F30EE"/>
    <w:rsid w:val="001F34A3"/>
    <w:rsid w:val="001F4542"/>
    <w:rsid w:val="001F4DF4"/>
    <w:rsid w:val="001F6749"/>
    <w:rsid w:val="00202867"/>
    <w:rsid w:val="00207273"/>
    <w:rsid w:val="00211656"/>
    <w:rsid w:val="002225B6"/>
    <w:rsid w:val="00223371"/>
    <w:rsid w:val="002308C6"/>
    <w:rsid w:val="00231133"/>
    <w:rsid w:val="00231590"/>
    <w:rsid w:val="00240C24"/>
    <w:rsid w:val="00241019"/>
    <w:rsid w:val="00242376"/>
    <w:rsid w:val="00242B62"/>
    <w:rsid w:val="00247B83"/>
    <w:rsid w:val="00250D41"/>
    <w:rsid w:val="00250D90"/>
    <w:rsid w:val="00266AD2"/>
    <w:rsid w:val="0027570A"/>
    <w:rsid w:val="00275DC9"/>
    <w:rsid w:val="002772E1"/>
    <w:rsid w:val="00277487"/>
    <w:rsid w:val="0028043F"/>
    <w:rsid w:val="002876A2"/>
    <w:rsid w:val="00292C1E"/>
    <w:rsid w:val="00294642"/>
    <w:rsid w:val="00296AE2"/>
    <w:rsid w:val="002A0BAF"/>
    <w:rsid w:val="002A0D4D"/>
    <w:rsid w:val="002A4176"/>
    <w:rsid w:val="002B45E8"/>
    <w:rsid w:val="002C18EB"/>
    <w:rsid w:val="002C26E1"/>
    <w:rsid w:val="002C2DF6"/>
    <w:rsid w:val="002C6F7D"/>
    <w:rsid w:val="002D18CD"/>
    <w:rsid w:val="002D367E"/>
    <w:rsid w:val="002F2327"/>
    <w:rsid w:val="002F23C1"/>
    <w:rsid w:val="002F53EA"/>
    <w:rsid w:val="00300679"/>
    <w:rsid w:val="00301C3F"/>
    <w:rsid w:val="00306122"/>
    <w:rsid w:val="00307EF5"/>
    <w:rsid w:val="00315073"/>
    <w:rsid w:val="00315AF2"/>
    <w:rsid w:val="00332598"/>
    <w:rsid w:val="00335A77"/>
    <w:rsid w:val="00336F25"/>
    <w:rsid w:val="0033781C"/>
    <w:rsid w:val="003522A0"/>
    <w:rsid w:val="00353536"/>
    <w:rsid w:val="00373F7E"/>
    <w:rsid w:val="00374230"/>
    <w:rsid w:val="0038347A"/>
    <w:rsid w:val="00385561"/>
    <w:rsid w:val="00385A93"/>
    <w:rsid w:val="00395809"/>
    <w:rsid w:val="003A06E3"/>
    <w:rsid w:val="003A40D0"/>
    <w:rsid w:val="003A45A3"/>
    <w:rsid w:val="003A7AA3"/>
    <w:rsid w:val="003B1BD0"/>
    <w:rsid w:val="003B33D1"/>
    <w:rsid w:val="003B401A"/>
    <w:rsid w:val="003B6E5A"/>
    <w:rsid w:val="003B70FF"/>
    <w:rsid w:val="003C15E2"/>
    <w:rsid w:val="003C6A1D"/>
    <w:rsid w:val="003D08B1"/>
    <w:rsid w:val="003E0717"/>
    <w:rsid w:val="003E1C6E"/>
    <w:rsid w:val="003E25F6"/>
    <w:rsid w:val="003E36A7"/>
    <w:rsid w:val="003E52FE"/>
    <w:rsid w:val="00400791"/>
    <w:rsid w:val="00400ADE"/>
    <w:rsid w:val="00401375"/>
    <w:rsid w:val="00401F89"/>
    <w:rsid w:val="004116F7"/>
    <w:rsid w:val="00412EB1"/>
    <w:rsid w:val="00414A93"/>
    <w:rsid w:val="00421780"/>
    <w:rsid w:val="004307B2"/>
    <w:rsid w:val="0043476B"/>
    <w:rsid w:val="004407BB"/>
    <w:rsid w:val="0044447C"/>
    <w:rsid w:val="00451842"/>
    <w:rsid w:val="00460E88"/>
    <w:rsid w:val="00461E0B"/>
    <w:rsid w:val="00466E58"/>
    <w:rsid w:val="00470F80"/>
    <w:rsid w:val="004826A5"/>
    <w:rsid w:val="00482CAB"/>
    <w:rsid w:val="004838E6"/>
    <w:rsid w:val="00486E4B"/>
    <w:rsid w:val="004920E3"/>
    <w:rsid w:val="004A0D95"/>
    <w:rsid w:val="004A236A"/>
    <w:rsid w:val="004A5EF1"/>
    <w:rsid w:val="004B03B3"/>
    <w:rsid w:val="004D117A"/>
    <w:rsid w:val="004D1357"/>
    <w:rsid w:val="004D49E7"/>
    <w:rsid w:val="004D66BC"/>
    <w:rsid w:val="004E0388"/>
    <w:rsid w:val="004E054B"/>
    <w:rsid w:val="004E0876"/>
    <w:rsid w:val="004E4ABC"/>
    <w:rsid w:val="004E6C8F"/>
    <w:rsid w:val="004F6F2B"/>
    <w:rsid w:val="004F782C"/>
    <w:rsid w:val="005027E8"/>
    <w:rsid w:val="0050327C"/>
    <w:rsid w:val="0050506F"/>
    <w:rsid w:val="00505719"/>
    <w:rsid w:val="005104CE"/>
    <w:rsid w:val="00510638"/>
    <w:rsid w:val="00520CBC"/>
    <w:rsid w:val="00530070"/>
    <w:rsid w:val="005367A7"/>
    <w:rsid w:val="0054059C"/>
    <w:rsid w:val="00553BA4"/>
    <w:rsid w:val="00556B74"/>
    <w:rsid w:val="00556D09"/>
    <w:rsid w:val="00557070"/>
    <w:rsid w:val="00562A18"/>
    <w:rsid w:val="00573E66"/>
    <w:rsid w:val="00580883"/>
    <w:rsid w:val="00582C48"/>
    <w:rsid w:val="00586DE1"/>
    <w:rsid w:val="0059472E"/>
    <w:rsid w:val="00596888"/>
    <w:rsid w:val="005A0362"/>
    <w:rsid w:val="005A6DDC"/>
    <w:rsid w:val="005A7CAF"/>
    <w:rsid w:val="005B0AB7"/>
    <w:rsid w:val="005B6169"/>
    <w:rsid w:val="005C1B6A"/>
    <w:rsid w:val="005C2B22"/>
    <w:rsid w:val="005D066C"/>
    <w:rsid w:val="005D24FC"/>
    <w:rsid w:val="005D5A09"/>
    <w:rsid w:val="005D6C41"/>
    <w:rsid w:val="005D7E23"/>
    <w:rsid w:val="005E053C"/>
    <w:rsid w:val="005E4BF7"/>
    <w:rsid w:val="005E7CF1"/>
    <w:rsid w:val="005F55ED"/>
    <w:rsid w:val="00600CE5"/>
    <w:rsid w:val="006010FE"/>
    <w:rsid w:val="00604A26"/>
    <w:rsid w:val="00604BAE"/>
    <w:rsid w:val="00606C5D"/>
    <w:rsid w:val="0064585C"/>
    <w:rsid w:val="00651112"/>
    <w:rsid w:val="00653522"/>
    <w:rsid w:val="0066192B"/>
    <w:rsid w:val="0066406D"/>
    <w:rsid w:val="00671161"/>
    <w:rsid w:val="00673131"/>
    <w:rsid w:val="0067462D"/>
    <w:rsid w:val="0067533F"/>
    <w:rsid w:val="0067593E"/>
    <w:rsid w:val="00677266"/>
    <w:rsid w:val="00684E84"/>
    <w:rsid w:val="0069087C"/>
    <w:rsid w:val="00691391"/>
    <w:rsid w:val="00692D2C"/>
    <w:rsid w:val="006932E0"/>
    <w:rsid w:val="0069429D"/>
    <w:rsid w:val="006A02E4"/>
    <w:rsid w:val="006A2556"/>
    <w:rsid w:val="006A3085"/>
    <w:rsid w:val="006A441A"/>
    <w:rsid w:val="006A5A44"/>
    <w:rsid w:val="006B1379"/>
    <w:rsid w:val="006B42CE"/>
    <w:rsid w:val="006B6DAE"/>
    <w:rsid w:val="006C2238"/>
    <w:rsid w:val="006C3F3D"/>
    <w:rsid w:val="006C44D3"/>
    <w:rsid w:val="006C558C"/>
    <w:rsid w:val="006D2641"/>
    <w:rsid w:val="006D3399"/>
    <w:rsid w:val="006E0E5C"/>
    <w:rsid w:val="006E34E1"/>
    <w:rsid w:val="006F0432"/>
    <w:rsid w:val="006F3554"/>
    <w:rsid w:val="006F584E"/>
    <w:rsid w:val="00700F7F"/>
    <w:rsid w:val="007021B0"/>
    <w:rsid w:val="00705333"/>
    <w:rsid w:val="00712EC9"/>
    <w:rsid w:val="0071369E"/>
    <w:rsid w:val="007248B4"/>
    <w:rsid w:val="0072612F"/>
    <w:rsid w:val="007277CF"/>
    <w:rsid w:val="00733382"/>
    <w:rsid w:val="007355BF"/>
    <w:rsid w:val="00740C3A"/>
    <w:rsid w:val="007418C6"/>
    <w:rsid w:val="007424E9"/>
    <w:rsid w:val="00755229"/>
    <w:rsid w:val="00756AF7"/>
    <w:rsid w:val="007654E4"/>
    <w:rsid w:val="007664AD"/>
    <w:rsid w:val="00767104"/>
    <w:rsid w:val="00767C9E"/>
    <w:rsid w:val="007719DD"/>
    <w:rsid w:val="00772F24"/>
    <w:rsid w:val="007738C0"/>
    <w:rsid w:val="007741CA"/>
    <w:rsid w:val="00775035"/>
    <w:rsid w:val="007754CB"/>
    <w:rsid w:val="00776CDE"/>
    <w:rsid w:val="00785606"/>
    <w:rsid w:val="0079284B"/>
    <w:rsid w:val="00796593"/>
    <w:rsid w:val="00796ECC"/>
    <w:rsid w:val="007A0775"/>
    <w:rsid w:val="007A0CEC"/>
    <w:rsid w:val="007A16C4"/>
    <w:rsid w:val="007A3CE3"/>
    <w:rsid w:val="007A5C9C"/>
    <w:rsid w:val="007B034B"/>
    <w:rsid w:val="007B0454"/>
    <w:rsid w:val="007B710E"/>
    <w:rsid w:val="007C5392"/>
    <w:rsid w:val="007C5435"/>
    <w:rsid w:val="007C58F0"/>
    <w:rsid w:val="007D5967"/>
    <w:rsid w:val="007E11DE"/>
    <w:rsid w:val="007E1C44"/>
    <w:rsid w:val="007E3227"/>
    <w:rsid w:val="007E49D1"/>
    <w:rsid w:val="007E7C89"/>
    <w:rsid w:val="007F1AE4"/>
    <w:rsid w:val="007F730D"/>
    <w:rsid w:val="008014D5"/>
    <w:rsid w:val="008025F3"/>
    <w:rsid w:val="00805713"/>
    <w:rsid w:val="00810FA2"/>
    <w:rsid w:val="00814B39"/>
    <w:rsid w:val="0082002C"/>
    <w:rsid w:val="008222F9"/>
    <w:rsid w:val="00823F67"/>
    <w:rsid w:val="008275A2"/>
    <w:rsid w:val="00834BD3"/>
    <w:rsid w:val="00837092"/>
    <w:rsid w:val="008401CD"/>
    <w:rsid w:val="0084172F"/>
    <w:rsid w:val="008420BE"/>
    <w:rsid w:val="00842303"/>
    <w:rsid w:val="00847516"/>
    <w:rsid w:val="008476AC"/>
    <w:rsid w:val="00850009"/>
    <w:rsid w:val="008505C5"/>
    <w:rsid w:val="00852B13"/>
    <w:rsid w:val="008533CD"/>
    <w:rsid w:val="00857ABE"/>
    <w:rsid w:val="00862747"/>
    <w:rsid w:val="00864612"/>
    <w:rsid w:val="00866943"/>
    <w:rsid w:val="0087035E"/>
    <w:rsid w:val="0087583A"/>
    <w:rsid w:val="00875D7C"/>
    <w:rsid w:val="00883527"/>
    <w:rsid w:val="00887642"/>
    <w:rsid w:val="00887C1C"/>
    <w:rsid w:val="0089208B"/>
    <w:rsid w:val="008942F3"/>
    <w:rsid w:val="008A1BF0"/>
    <w:rsid w:val="008A1C8C"/>
    <w:rsid w:val="008A2EBE"/>
    <w:rsid w:val="008B0FBB"/>
    <w:rsid w:val="008B460E"/>
    <w:rsid w:val="008B7F4D"/>
    <w:rsid w:val="008C0495"/>
    <w:rsid w:val="008C411A"/>
    <w:rsid w:val="008C464B"/>
    <w:rsid w:val="008D0E0D"/>
    <w:rsid w:val="008D3C3E"/>
    <w:rsid w:val="008E0C06"/>
    <w:rsid w:val="008E2059"/>
    <w:rsid w:val="008E69BF"/>
    <w:rsid w:val="008E7044"/>
    <w:rsid w:val="008F003E"/>
    <w:rsid w:val="008F2263"/>
    <w:rsid w:val="008F4322"/>
    <w:rsid w:val="008F5CB6"/>
    <w:rsid w:val="009012C9"/>
    <w:rsid w:val="00903923"/>
    <w:rsid w:val="00904FDD"/>
    <w:rsid w:val="0090637A"/>
    <w:rsid w:val="0091096A"/>
    <w:rsid w:val="00912B7A"/>
    <w:rsid w:val="00912CA1"/>
    <w:rsid w:val="00925D1C"/>
    <w:rsid w:val="00941821"/>
    <w:rsid w:val="009458D8"/>
    <w:rsid w:val="00946941"/>
    <w:rsid w:val="00947944"/>
    <w:rsid w:val="00953ED1"/>
    <w:rsid w:val="00962E21"/>
    <w:rsid w:val="00964AC9"/>
    <w:rsid w:val="00985354"/>
    <w:rsid w:val="0098733A"/>
    <w:rsid w:val="00995987"/>
    <w:rsid w:val="00996733"/>
    <w:rsid w:val="00996E20"/>
    <w:rsid w:val="009B3503"/>
    <w:rsid w:val="009B409F"/>
    <w:rsid w:val="009B4711"/>
    <w:rsid w:val="009C05F4"/>
    <w:rsid w:val="009C0A18"/>
    <w:rsid w:val="009C5BEF"/>
    <w:rsid w:val="009C75C5"/>
    <w:rsid w:val="009D4A71"/>
    <w:rsid w:val="009E0080"/>
    <w:rsid w:val="009E019D"/>
    <w:rsid w:val="009F4D35"/>
    <w:rsid w:val="009F6110"/>
    <w:rsid w:val="009F646F"/>
    <w:rsid w:val="00A0780D"/>
    <w:rsid w:val="00A12FC9"/>
    <w:rsid w:val="00A13295"/>
    <w:rsid w:val="00A16128"/>
    <w:rsid w:val="00A16AF2"/>
    <w:rsid w:val="00A16E44"/>
    <w:rsid w:val="00A2484E"/>
    <w:rsid w:val="00A253F8"/>
    <w:rsid w:val="00A267D4"/>
    <w:rsid w:val="00A26BC9"/>
    <w:rsid w:val="00A323F1"/>
    <w:rsid w:val="00A36846"/>
    <w:rsid w:val="00A45135"/>
    <w:rsid w:val="00A56648"/>
    <w:rsid w:val="00A60868"/>
    <w:rsid w:val="00A63A29"/>
    <w:rsid w:val="00A66EA2"/>
    <w:rsid w:val="00A67BBE"/>
    <w:rsid w:val="00A76819"/>
    <w:rsid w:val="00A8162D"/>
    <w:rsid w:val="00A84C2D"/>
    <w:rsid w:val="00A87566"/>
    <w:rsid w:val="00A910D6"/>
    <w:rsid w:val="00A92A86"/>
    <w:rsid w:val="00A9476B"/>
    <w:rsid w:val="00A96754"/>
    <w:rsid w:val="00AA1EC8"/>
    <w:rsid w:val="00AA281E"/>
    <w:rsid w:val="00AA7C74"/>
    <w:rsid w:val="00AB2835"/>
    <w:rsid w:val="00AB29A3"/>
    <w:rsid w:val="00AB3EB9"/>
    <w:rsid w:val="00AB424A"/>
    <w:rsid w:val="00AB6C3E"/>
    <w:rsid w:val="00AB7507"/>
    <w:rsid w:val="00AB7E13"/>
    <w:rsid w:val="00AC6530"/>
    <w:rsid w:val="00AD5E0A"/>
    <w:rsid w:val="00AF0828"/>
    <w:rsid w:val="00AF5837"/>
    <w:rsid w:val="00AF7279"/>
    <w:rsid w:val="00B01272"/>
    <w:rsid w:val="00B05826"/>
    <w:rsid w:val="00B1242C"/>
    <w:rsid w:val="00B126BE"/>
    <w:rsid w:val="00B14C68"/>
    <w:rsid w:val="00B205ED"/>
    <w:rsid w:val="00B25723"/>
    <w:rsid w:val="00B3104C"/>
    <w:rsid w:val="00B33E1B"/>
    <w:rsid w:val="00B450F5"/>
    <w:rsid w:val="00B502AA"/>
    <w:rsid w:val="00B50534"/>
    <w:rsid w:val="00B52A35"/>
    <w:rsid w:val="00B5345A"/>
    <w:rsid w:val="00B5364F"/>
    <w:rsid w:val="00B56476"/>
    <w:rsid w:val="00B6024E"/>
    <w:rsid w:val="00B63582"/>
    <w:rsid w:val="00B662F1"/>
    <w:rsid w:val="00B7012E"/>
    <w:rsid w:val="00B714F0"/>
    <w:rsid w:val="00B73D5B"/>
    <w:rsid w:val="00B76187"/>
    <w:rsid w:val="00B8276C"/>
    <w:rsid w:val="00B863C6"/>
    <w:rsid w:val="00B864F6"/>
    <w:rsid w:val="00B87A8C"/>
    <w:rsid w:val="00B96462"/>
    <w:rsid w:val="00B968BC"/>
    <w:rsid w:val="00BA011A"/>
    <w:rsid w:val="00BA073E"/>
    <w:rsid w:val="00BA6900"/>
    <w:rsid w:val="00BA7CB0"/>
    <w:rsid w:val="00BB0469"/>
    <w:rsid w:val="00BB1A46"/>
    <w:rsid w:val="00BB4DAF"/>
    <w:rsid w:val="00BC1065"/>
    <w:rsid w:val="00BC3570"/>
    <w:rsid w:val="00BC484D"/>
    <w:rsid w:val="00BC6C49"/>
    <w:rsid w:val="00BD1726"/>
    <w:rsid w:val="00BD22EB"/>
    <w:rsid w:val="00BD3F42"/>
    <w:rsid w:val="00BD59EB"/>
    <w:rsid w:val="00BE0952"/>
    <w:rsid w:val="00BE1523"/>
    <w:rsid w:val="00BE4980"/>
    <w:rsid w:val="00BE7A25"/>
    <w:rsid w:val="00BF4D78"/>
    <w:rsid w:val="00BF57BD"/>
    <w:rsid w:val="00C063D1"/>
    <w:rsid w:val="00C0768F"/>
    <w:rsid w:val="00C107A9"/>
    <w:rsid w:val="00C131BD"/>
    <w:rsid w:val="00C16F97"/>
    <w:rsid w:val="00C21880"/>
    <w:rsid w:val="00C24948"/>
    <w:rsid w:val="00C26BDF"/>
    <w:rsid w:val="00C27857"/>
    <w:rsid w:val="00C27C77"/>
    <w:rsid w:val="00C30351"/>
    <w:rsid w:val="00C309BD"/>
    <w:rsid w:val="00C3251C"/>
    <w:rsid w:val="00C36655"/>
    <w:rsid w:val="00C40BFD"/>
    <w:rsid w:val="00C51662"/>
    <w:rsid w:val="00C53B17"/>
    <w:rsid w:val="00C562B0"/>
    <w:rsid w:val="00C72CE2"/>
    <w:rsid w:val="00C73D7A"/>
    <w:rsid w:val="00C74419"/>
    <w:rsid w:val="00C75FD9"/>
    <w:rsid w:val="00C76074"/>
    <w:rsid w:val="00C808B6"/>
    <w:rsid w:val="00C80DA1"/>
    <w:rsid w:val="00C84557"/>
    <w:rsid w:val="00C84EC0"/>
    <w:rsid w:val="00C92F34"/>
    <w:rsid w:val="00C9435D"/>
    <w:rsid w:val="00C94940"/>
    <w:rsid w:val="00C95F2E"/>
    <w:rsid w:val="00CA1EBC"/>
    <w:rsid w:val="00CA2D73"/>
    <w:rsid w:val="00CB28BA"/>
    <w:rsid w:val="00CB43F8"/>
    <w:rsid w:val="00CB7CFA"/>
    <w:rsid w:val="00CC186A"/>
    <w:rsid w:val="00CC2CCE"/>
    <w:rsid w:val="00CD1760"/>
    <w:rsid w:val="00CD3247"/>
    <w:rsid w:val="00CD3B0D"/>
    <w:rsid w:val="00CE0E0F"/>
    <w:rsid w:val="00CE1438"/>
    <w:rsid w:val="00CE4C1E"/>
    <w:rsid w:val="00CE5BF8"/>
    <w:rsid w:val="00CE66FC"/>
    <w:rsid w:val="00D02682"/>
    <w:rsid w:val="00D02CFB"/>
    <w:rsid w:val="00D02E34"/>
    <w:rsid w:val="00D03E71"/>
    <w:rsid w:val="00D05069"/>
    <w:rsid w:val="00D069F5"/>
    <w:rsid w:val="00D111A6"/>
    <w:rsid w:val="00D11AAC"/>
    <w:rsid w:val="00D23D2D"/>
    <w:rsid w:val="00D41B9A"/>
    <w:rsid w:val="00D41E19"/>
    <w:rsid w:val="00D427FC"/>
    <w:rsid w:val="00D442D4"/>
    <w:rsid w:val="00D44CD2"/>
    <w:rsid w:val="00D50884"/>
    <w:rsid w:val="00D53249"/>
    <w:rsid w:val="00D54518"/>
    <w:rsid w:val="00D5763D"/>
    <w:rsid w:val="00D63E49"/>
    <w:rsid w:val="00D646FD"/>
    <w:rsid w:val="00D64CDB"/>
    <w:rsid w:val="00D6594E"/>
    <w:rsid w:val="00D675E2"/>
    <w:rsid w:val="00D72644"/>
    <w:rsid w:val="00D7611D"/>
    <w:rsid w:val="00D8030E"/>
    <w:rsid w:val="00D82C17"/>
    <w:rsid w:val="00D830D5"/>
    <w:rsid w:val="00D84CDE"/>
    <w:rsid w:val="00D84D96"/>
    <w:rsid w:val="00D97629"/>
    <w:rsid w:val="00D97707"/>
    <w:rsid w:val="00D9798D"/>
    <w:rsid w:val="00DA6685"/>
    <w:rsid w:val="00DB05FD"/>
    <w:rsid w:val="00DC79ED"/>
    <w:rsid w:val="00DD0BFB"/>
    <w:rsid w:val="00DD32D4"/>
    <w:rsid w:val="00DD7358"/>
    <w:rsid w:val="00DD7902"/>
    <w:rsid w:val="00DE423D"/>
    <w:rsid w:val="00DF4A4F"/>
    <w:rsid w:val="00DF7EA3"/>
    <w:rsid w:val="00E00550"/>
    <w:rsid w:val="00E04F4F"/>
    <w:rsid w:val="00E05C91"/>
    <w:rsid w:val="00E07DC6"/>
    <w:rsid w:val="00E10059"/>
    <w:rsid w:val="00E150DC"/>
    <w:rsid w:val="00E22344"/>
    <w:rsid w:val="00E2412F"/>
    <w:rsid w:val="00E256BA"/>
    <w:rsid w:val="00E26C16"/>
    <w:rsid w:val="00E27927"/>
    <w:rsid w:val="00E30197"/>
    <w:rsid w:val="00E3184A"/>
    <w:rsid w:val="00E4138F"/>
    <w:rsid w:val="00E51FB0"/>
    <w:rsid w:val="00E574A8"/>
    <w:rsid w:val="00E5763E"/>
    <w:rsid w:val="00E576F9"/>
    <w:rsid w:val="00E67089"/>
    <w:rsid w:val="00E7375E"/>
    <w:rsid w:val="00E744AC"/>
    <w:rsid w:val="00E765F8"/>
    <w:rsid w:val="00E805FD"/>
    <w:rsid w:val="00E84356"/>
    <w:rsid w:val="00E8471E"/>
    <w:rsid w:val="00E8661C"/>
    <w:rsid w:val="00E90CF6"/>
    <w:rsid w:val="00E938FB"/>
    <w:rsid w:val="00E97285"/>
    <w:rsid w:val="00EA2931"/>
    <w:rsid w:val="00EA36E9"/>
    <w:rsid w:val="00EA4F6A"/>
    <w:rsid w:val="00EB7921"/>
    <w:rsid w:val="00EC0BBE"/>
    <w:rsid w:val="00EC0E09"/>
    <w:rsid w:val="00EC1BD8"/>
    <w:rsid w:val="00EC5A9E"/>
    <w:rsid w:val="00EC66E8"/>
    <w:rsid w:val="00EE2EFF"/>
    <w:rsid w:val="00EE3FFC"/>
    <w:rsid w:val="00EE4F68"/>
    <w:rsid w:val="00F14457"/>
    <w:rsid w:val="00F2124D"/>
    <w:rsid w:val="00F23D96"/>
    <w:rsid w:val="00F24C00"/>
    <w:rsid w:val="00F272C3"/>
    <w:rsid w:val="00F30AE5"/>
    <w:rsid w:val="00F329F1"/>
    <w:rsid w:val="00F36E88"/>
    <w:rsid w:val="00F427D3"/>
    <w:rsid w:val="00F50E2B"/>
    <w:rsid w:val="00F526EA"/>
    <w:rsid w:val="00F53350"/>
    <w:rsid w:val="00F550E3"/>
    <w:rsid w:val="00F62423"/>
    <w:rsid w:val="00F65113"/>
    <w:rsid w:val="00F65465"/>
    <w:rsid w:val="00F65963"/>
    <w:rsid w:val="00F665CF"/>
    <w:rsid w:val="00F67530"/>
    <w:rsid w:val="00F74F2C"/>
    <w:rsid w:val="00F75293"/>
    <w:rsid w:val="00F81737"/>
    <w:rsid w:val="00F94372"/>
    <w:rsid w:val="00FA4253"/>
    <w:rsid w:val="00FB6A53"/>
    <w:rsid w:val="00FC301A"/>
    <w:rsid w:val="00FC3E65"/>
    <w:rsid w:val="00FC4B10"/>
    <w:rsid w:val="00FD18A0"/>
    <w:rsid w:val="00FD26EA"/>
    <w:rsid w:val="00FD29DD"/>
    <w:rsid w:val="00FD5627"/>
    <w:rsid w:val="00FD57EA"/>
    <w:rsid w:val="00FD5AEC"/>
    <w:rsid w:val="00FE16C9"/>
    <w:rsid w:val="00FE170E"/>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8B4"/>
    <w:pPr>
      <w:jc w:val="left"/>
    </w:pPr>
    <w:rPr>
      <w:rFonts w:ascii="Times New Roman" w:eastAsia="Times New Roman" w:hAnsi="Times New Roman" w:cs="Times New Roman"/>
      <w:lang w:eastAsia="es-ES_tradnl"/>
    </w:rPr>
  </w:style>
  <w:style w:type="paragraph" w:styleId="Ttulo1">
    <w:name w:val="heading 1"/>
    <w:basedOn w:val="Normal"/>
    <w:next w:val="Normal"/>
    <w:uiPriority w:val="9"/>
    <w:qFormat/>
    <w:rsid w:val="00673131"/>
    <w:pPr>
      <w:keepNext/>
      <w:keepLines/>
      <w:spacing w:before="480" w:after="120"/>
      <w:jc w:val="both"/>
      <w:outlineLvl w:val="0"/>
    </w:pPr>
    <w:rPr>
      <w:b/>
      <w:sz w:val="28"/>
      <w:szCs w:val="48"/>
      <w:lang w:eastAsia="es-ES"/>
    </w:rPr>
  </w:style>
  <w:style w:type="paragraph" w:styleId="Ttulo2">
    <w:name w:val="heading 2"/>
    <w:basedOn w:val="Normal"/>
    <w:next w:val="Normal"/>
    <w:uiPriority w:val="9"/>
    <w:unhideWhenUsed/>
    <w:qFormat/>
    <w:rsid w:val="00673131"/>
    <w:pPr>
      <w:keepNext/>
      <w:keepLines/>
      <w:spacing w:before="360" w:after="80"/>
      <w:jc w:val="both"/>
      <w:outlineLvl w:val="1"/>
    </w:pPr>
    <w:rPr>
      <w:b/>
      <w:sz w:val="28"/>
      <w:szCs w:val="36"/>
      <w:lang w:eastAsia="es-ES"/>
    </w:rPr>
  </w:style>
  <w:style w:type="paragraph" w:styleId="Ttulo3">
    <w:name w:val="heading 3"/>
    <w:basedOn w:val="Normal"/>
    <w:next w:val="Normal"/>
    <w:uiPriority w:val="9"/>
    <w:unhideWhenUsed/>
    <w:qFormat/>
    <w:rsid w:val="00B3104C"/>
    <w:pPr>
      <w:keepNext/>
      <w:keepLines/>
      <w:spacing w:before="280" w:after="80"/>
      <w:jc w:val="both"/>
      <w:outlineLvl w:val="2"/>
    </w:pPr>
    <w:rPr>
      <w:b/>
      <w:sz w:val="28"/>
      <w:szCs w:val="28"/>
      <w:lang w:eastAsia="es-ES"/>
    </w:rPr>
  </w:style>
  <w:style w:type="paragraph" w:styleId="Ttulo4">
    <w:name w:val="heading 4"/>
    <w:basedOn w:val="Normal"/>
    <w:next w:val="Normal"/>
    <w:uiPriority w:val="9"/>
    <w:unhideWhenUsed/>
    <w:qFormat/>
    <w:rsid w:val="00700F7F"/>
    <w:pPr>
      <w:keepNext/>
      <w:keepLines/>
      <w:spacing w:before="240" w:after="40"/>
      <w:jc w:val="both"/>
      <w:outlineLvl w:val="3"/>
    </w:pPr>
    <w:rPr>
      <w:b/>
      <w:lang w:eastAsia="es-ES"/>
    </w:rPr>
  </w:style>
  <w:style w:type="paragraph" w:styleId="Ttulo5">
    <w:name w:val="heading 5"/>
    <w:basedOn w:val="Normal"/>
    <w:next w:val="Normal"/>
    <w:uiPriority w:val="9"/>
    <w:unhideWhenUsed/>
    <w:qFormat/>
    <w:rsid w:val="007719DD"/>
    <w:pPr>
      <w:keepNext/>
      <w:keepLines/>
      <w:spacing w:before="220" w:after="40"/>
      <w:jc w:val="both"/>
      <w:outlineLvl w:val="4"/>
    </w:pPr>
    <w:rPr>
      <w:b/>
      <w:szCs w:val="22"/>
      <w:lang w:eastAsia="es-ES"/>
    </w:rPr>
  </w:style>
  <w:style w:type="paragraph" w:styleId="Ttulo6">
    <w:name w:val="heading 6"/>
    <w:basedOn w:val="Normal"/>
    <w:next w:val="Normal"/>
    <w:uiPriority w:val="9"/>
    <w:unhideWhenUsed/>
    <w:qFormat/>
    <w:rsid w:val="00D11AAC"/>
    <w:pPr>
      <w:keepNext/>
      <w:keepLines/>
      <w:spacing w:before="200" w:after="40"/>
      <w:jc w:val="both"/>
      <w:outlineLvl w:val="5"/>
    </w:pPr>
    <w:rPr>
      <w:b/>
      <w:szCs w:val="20"/>
      <w:lang w:eastAsia="es-ES"/>
    </w:rPr>
  </w:style>
  <w:style w:type="paragraph" w:styleId="Ttulo7">
    <w:name w:val="heading 7"/>
    <w:basedOn w:val="Normal"/>
    <w:next w:val="Normal"/>
    <w:link w:val="Ttulo7Car"/>
    <w:uiPriority w:val="9"/>
    <w:unhideWhenUsed/>
    <w:qFormat/>
    <w:rsid w:val="0091096A"/>
    <w:pPr>
      <w:keepNext/>
      <w:keepLines/>
      <w:spacing w:before="40"/>
      <w:jc w:val="both"/>
      <w:outlineLvl w:val="6"/>
    </w:pPr>
    <w:rPr>
      <w:rFonts w:eastAsiaTheme="majorEastAsia" w:cstheme="majorBidi"/>
      <w:iCs/>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aliases w:val="Título figuras y tablas"/>
    <w:basedOn w:val="Normal"/>
    <w:next w:val="Normal"/>
    <w:link w:val="TtuloCar"/>
    <w:uiPriority w:val="10"/>
    <w:qFormat/>
    <w:rsid w:val="009E0080"/>
    <w:pPr>
      <w:keepNext/>
      <w:keepLines/>
      <w:spacing w:before="480" w:after="120" w:line="360" w:lineRule="auto"/>
      <w:jc w:val="both"/>
    </w:pPr>
    <w:rPr>
      <w:b/>
      <w:sz w:val="18"/>
      <w:szCs w:val="72"/>
      <w:lang w:eastAsia="es-ES"/>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jc w:val="both"/>
    </w:pPr>
    <w:rPr>
      <w:szCs w:val="20"/>
      <w:lang w:eastAsia="es-ES"/>
    </w:r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jc w:val="both"/>
    </w:pPr>
    <w:rPr>
      <w:szCs w:val="20"/>
      <w:lang w:eastAsia="es-ES"/>
    </w:rPr>
  </w:style>
  <w:style w:type="paragraph" w:styleId="Textonotapie">
    <w:name w:val="footnote text"/>
    <w:aliases w:val="ft,Texto nota pie_mujer"/>
    <w:basedOn w:val="Normal"/>
    <w:link w:val="TextonotapieCar"/>
    <w:semiHidden/>
    <w:rsid w:val="00E970D4"/>
    <w:pPr>
      <w:jc w:val="both"/>
    </w:pPr>
    <w:rPr>
      <w:sz w:val="20"/>
      <w:szCs w:val="20"/>
      <w:lang w:eastAsia="es-ES"/>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jc w:val="both"/>
    </w:pPr>
    <w:rPr>
      <w:sz w:val="20"/>
      <w:szCs w:val="20"/>
      <w:lang w:eastAsia="es-ES"/>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91096A"/>
    <w:pPr>
      <w:keepNext/>
      <w:keepLines/>
      <w:spacing w:before="360" w:after="80"/>
      <w:jc w:val="both"/>
    </w:pPr>
    <w:rPr>
      <w:rFonts w:eastAsia="Georgia" w:cs="Georgia"/>
      <w:i/>
      <w:color w:val="666666"/>
      <w:szCs w:val="48"/>
      <w:lang w:eastAsia="es-ES"/>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pPr>
    <w:rPr>
      <w:lang w:eastAsia="es-CO"/>
    </w:rPr>
  </w:style>
  <w:style w:type="paragraph" w:styleId="Textodeglobo">
    <w:name w:val="Balloon Text"/>
    <w:basedOn w:val="Normal"/>
    <w:link w:val="TextodegloboCar"/>
    <w:uiPriority w:val="99"/>
    <w:semiHidden/>
    <w:unhideWhenUsed/>
    <w:rsid w:val="00E744AC"/>
    <w:pPr>
      <w:jc w:val="both"/>
    </w:pPr>
    <w:rPr>
      <w:rFonts w:ascii="Tahoma" w:hAnsi="Tahoma" w:cs="Tahoma"/>
      <w:sz w:val="16"/>
      <w:szCs w:val="16"/>
      <w:lang w:eastAsia="es-ES"/>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unhideWhenUsed/>
    <w:rsid w:val="006B1379"/>
    <w:pPr>
      <w:jc w:val="both"/>
    </w:pPr>
    <w:rPr>
      <w:sz w:val="20"/>
      <w:szCs w:val="20"/>
      <w:lang w:eastAsia="es-ES"/>
    </w:rPr>
  </w:style>
  <w:style w:type="character" w:customStyle="1" w:styleId="TextocomentarioCar">
    <w:name w:val="Texto comentario Car"/>
    <w:basedOn w:val="Fuentedeprrafopredeter"/>
    <w:link w:val="Textocomentario"/>
    <w:uiPriority w:val="99"/>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jc w:val="both"/>
    </w:pPr>
    <w:rPr>
      <w:szCs w:val="20"/>
      <w:lang w:eastAsia="es-ES"/>
    </w:r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pPr>
      <w:jc w:val="both"/>
    </w:pPr>
    <w:rPr>
      <w:sz w:val="20"/>
      <w:szCs w:val="20"/>
      <w:lang w:val="es-ES_tradnl" w:eastAsia="es-ES"/>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paragraph" w:styleId="Revisin">
    <w:name w:val="Revision"/>
    <w:hidden/>
    <w:uiPriority w:val="99"/>
    <w:semiHidden/>
    <w:rsid w:val="001B062D"/>
    <w:pPr>
      <w:jc w:val="left"/>
    </w:pPr>
    <w:rPr>
      <w:rFonts w:eastAsia="Times New Roman" w:cs="Times New Roman"/>
      <w:szCs w:val="20"/>
      <w:lang w:eastAsia="es-ES"/>
    </w:rPr>
  </w:style>
  <w:style w:type="character" w:customStyle="1" w:styleId="TtuloCar">
    <w:name w:val="Título Car"/>
    <w:aliases w:val="Título figuras y tablas Car"/>
    <w:basedOn w:val="Fuentedeprrafopredeter"/>
    <w:link w:val="Ttulo"/>
    <w:uiPriority w:val="10"/>
    <w:rsid w:val="009E0080"/>
    <w:rPr>
      <w:rFonts w:ascii="Times New Roman" w:eastAsia="Times New Roman" w:hAnsi="Times New Roman" w:cs="Times New Roman"/>
      <w:b/>
      <w:sz w:val="18"/>
      <w:szCs w:val="72"/>
      <w:lang w:eastAsia="es-ES"/>
    </w:rPr>
  </w:style>
  <w:style w:type="paragraph" w:customStyle="1" w:styleId="Contenido">
    <w:name w:val="Contenido"/>
    <w:basedOn w:val="Normal"/>
    <w:link w:val="Carcterdecontenido"/>
    <w:qFormat/>
    <w:rsid w:val="009E0080"/>
    <w:pPr>
      <w:shd w:val="clear" w:color="auto" w:fill="FFFFFF"/>
      <w:spacing w:before="100" w:beforeAutospacing="1" w:after="100" w:afterAutospacing="1"/>
      <w:jc w:val="both"/>
    </w:pPr>
    <w:rPr>
      <w:rFonts w:eastAsiaTheme="minorEastAsia" w:cstheme="minorBidi"/>
      <w:color w:val="222222"/>
      <w:szCs w:val="22"/>
      <w:lang w:val="es-ES" w:eastAsia="en-US"/>
    </w:rPr>
  </w:style>
  <w:style w:type="character" w:customStyle="1" w:styleId="Carcterdecontenido">
    <w:name w:val="Carácter de contenido"/>
    <w:basedOn w:val="Fuentedeprrafopredeter"/>
    <w:link w:val="Contenido"/>
    <w:rsid w:val="009E0080"/>
    <w:rPr>
      <w:rFonts w:ascii="Times New Roman" w:eastAsiaTheme="minorEastAsia" w:hAnsi="Times New Roman" w:cstheme="minorBidi"/>
      <w:color w:val="222222"/>
      <w:szCs w:val="22"/>
      <w:shd w:val="clear" w:color="auto" w:fill="FFFFFF"/>
      <w:lang w:val="es-ES" w:eastAsia="en-US"/>
    </w:rPr>
  </w:style>
  <w:style w:type="table" w:styleId="Tablaconcuadrcula1clara-nfasis6">
    <w:name w:val="Grid Table 1 Light Accent 6"/>
    <w:basedOn w:val="Tablanormal"/>
    <w:uiPriority w:val="46"/>
    <w:rsid w:val="0066406D"/>
    <w:pPr>
      <w:jc w:val="left"/>
    </w:pPr>
    <w:rPr>
      <w:rFonts w:asciiTheme="minorHAnsi" w:eastAsiaTheme="minorHAnsi" w:hAnsiTheme="minorHAnsi" w:cstheme="minorBidi"/>
      <w:lang w:val="es-ES" w:eastAsia="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Ttulo7Car">
    <w:name w:val="Título 7 Car"/>
    <w:basedOn w:val="Fuentedeprrafopredeter"/>
    <w:link w:val="Ttulo7"/>
    <w:uiPriority w:val="9"/>
    <w:rsid w:val="0091096A"/>
    <w:rPr>
      <w:rFonts w:ascii="Times New Roman" w:eastAsiaTheme="majorEastAsia" w:hAnsi="Times New Roman" w:cstheme="majorBidi"/>
      <w:iCs/>
      <w:szCs w:val="20"/>
      <w:lang w:eastAsia="es-ES"/>
    </w:rPr>
  </w:style>
  <w:style w:type="character" w:styleId="Hipervnculo">
    <w:name w:val="Hyperlink"/>
    <w:basedOn w:val="Fuentedeprrafopredeter"/>
    <w:uiPriority w:val="99"/>
    <w:unhideWhenUsed/>
    <w:rsid w:val="009458D8"/>
    <w:rPr>
      <w:color w:val="0000FF"/>
      <w:u w:val="single"/>
    </w:rPr>
  </w:style>
  <w:style w:type="character" w:styleId="Hipervnculovisitado">
    <w:name w:val="FollowedHyperlink"/>
    <w:basedOn w:val="Fuentedeprrafopredeter"/>
    <w:uiPriority w:val="99"/>
    <w:semiHidden/>
    <w:unhideWhenUsed/>
    <w:rsid w:val="0069087C"/>
    <w:rPr>
      <w:color w:val="954F72" w:themeColor="followedHyperlink"/>
      <w:u w:val="single"/>
    </w:rPr>
  </w:style>
  <w:style w:type="character" w:styleId="Mencinsinresolver">
    <w:name w:val="Unresolved Mention"/>
    <w:basedOn w:val="Fuentedeprrafopredeter"/>
    <w:uiPriority w:val="99"/>
    <w:semiHidden/>
    <w:unhideWhenUsed/>
    <w:rsid w:val="00690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2924">
      <w:bodyDiv w:val="1"/>
      <w:marLeft w:val="0"/>
      <w:marRight w:val="0"/>
      <w:marTop w:val="0"/>
      <w:marBottom w:val="0"/>
      <w:divBdr>
        <w:top w:val="none" w:sz="0" w:space="0" w:color="auto"/>
        <w:left w:val="none" w:sz="0" w:space="0" w:color="auto"/>
        <w:bottom w:val="none" w:sz="0" w:space="0" w:color="auto"/>
        <w:right w:val="none" w:sz="0" w:space="0" w:color="auto"/>
      </w:divBdr>
    </w:div>
    <w:div w:id="155658724">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65700041">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283511789">
      <w:bodyDiv w:val="1"/>
      <w:marLeft w:val="0"/>
      <w:marRight w:val="0"/>
      <w:marTop w:val="0"/>
      <w:marBottom w:val="0"/>
      <w:divBdr>
        <w:top w:val="none" w:sz="0" w:space="0" w:color="auto"/>
        <w:left w:val="none" w:sz="0" w:space="0" w:color="auto"/>
        <w:bottom w:val="none" w:sz="0" w:space="0" w:color="auto"/>
        <w:right w:val="none" w:sz="0" w:space="0" w:color="auto"/>
      </w:divBdr>
    </w:div>
    <w:div w:id="290718856">
      <w:bodyDiv w:val="1"/>
      <w:marLeft w:val="0"/>
      <w:marRight w:val="0"/>
      <w:marTop w:val="0"/>
      <w:marBottom w:val="0"/>
      <w:divBdr>
        <w:top w:val="none" w:sz="0" w:space="0" w:color="auto"/>
        <w:left w:val="none" w:sz="0" w:space="0" w:color="auto"/>
        <w:bottom w:val="none" w:sz="0" w:space="0" w:color="auto"/>
        <w:right w:val="none" w:sz="0" w:space="0" w:color="auto"/>
      </w:divBdr>
    </w:div>
    <w:div w:id="295726073">
      <w:bodyDiv w:val="1"/>
      <w:marLeft w:val="0"/>
      <w:marRight w:val="0"/>
      <w:marTop w:val="0"/>
      <w:marBottom w:val="0"/>
      <w:divBdr>
        <w:top w:val="none" w:sz="0" w:space="0" w:color="auto"/>
        <w:left w:val="none" w:sz="0" w:space="0" w:color="auto"/>
        <w:bottom w:val="none" w:sz="0" w:space="0" w:color="auto"/>
        <w:right w:val="none" w:sz="0" w:space="0" w:color="auto"/>
      </w:divBdr>
    </w:div>
    <w:div w:id="344287905">
      <w:bodyDiv w:val="1"/>
      <w:marLeft w:val="0"/>
      <w:marRight w:val="0"/>
      <w:marTop w:val="0"/>
      <w:marBottom w:val="0"/>
      <w:divBdr>
        <w:top w:val="none" w:sz="0" w:space="0" w:color="auto"/>
        <w:left w:val="none" w:sz="0" w:space="0" w:color="auto"/>
        <w:bottom w:val="none" w:sz="0" w:space="0" w:color="auto"/>
        <w:right w:val="none" w:sz="0" w:space="0" w:color="auto"/>
      </w:divBdr>
    </w:div>
    <w:div w:id="360396586">
      <w:bodyDiv w:val="1"/>
      <w:marLeft w:val="0"/>
      <w:marRight w:val="0"/>
      <w:marTop w:val="0"/>
      <w:marBottom w:val="0"/>
      <w:divBdr>
        <w:top w:val="none" w:sz="0" w:space="0" w:color="auto"/>
        <w:left w:val="none" w:sz="0" w:space="0" w:color="auto"/>
        <w:bottom w:val="none" w:sz="0" w:space="0" w:color="auto"/>
        <w:right w:val="none" w:sz="0" w:space="0" w:color="auto"/>
      </w:divBdr>
    </w:div>
    <w:div w:id="364213615">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391777993">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27315889">
      <w:bodyDiv w:val="1"/>
      <w:marLeft w:val="0"/>
      <w:marRight w:val="0"/>
      <w:marTop w:val="0"/>
      <w:marBottom w:val="0"/>
      <w:divBdr>
        <w:top w:val="none" w:sz="0" w:space="0" w:color="auto"/>
        <w:left w:val="none" w:sz="0" w:space="0" w:color="auto"/>
        <w:bottom w:val="none" w:sz="0" w:space="0" w:color="auto"/>
        <w:right w:val="none" w:sz="0" w:space="0" w:color="auto"/>
      </w:divBdr>
    </w:div>
    <w:div w:id="43367262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45389844">
      <w:bodyDiv w:val="1"/>
      <w:marLeft w:val="0"/>
      <w:marRight w:val="0"/>
      <w:marTop w:val="0"/>
      <w:marBottom w:val="0"/>
      <w:divBdr>
        <w:top w:val="none" w:sz="0" w:space="0" w:color="auto"/>
        <w:left w:val="none" w:sz="0" w:space="0" w:color="auto"/>
        <w:bottom w:val="none" w:sz="0" w:space="0" w:color="auto"/>
        <w:right w:val="none" w:sz="0" w:space="0" w:color="auto"/>
      </w:divBdr>
    </w:div>
    <w:div w:id="459420131">
      <w:bodyDiv w:val="1"/>
      <w:marLeft w:val="0"/>
      <w:marRight w:val="0"/>
      <w:marTop w:val="0"/>
      <w:marBottom w:val="0"/>
      <w:divBdr>
        <w:top w:val="none" w:sz="0" w:space="0" w:color="auto"/>
        <w:left w:val="none" w:sz="0" w:space="0" w:color="auto"/>
        <w:bottom w:val="none" w:sz="0" w:space="0" w:color="auto"/>
        <w:right w:val="none" w:sz="0" w:space="0" w:color="auto"/>
      </w:divBdr>
    </w:div>
    <w:div w:id="481654721">
      <w:bodyDiv w:val="1"/>
      <w:marLeft w:val="0"/>
      <w:marRight w:val="0"/>
      <w:marTop w:val="0"/>
      <w:marBottom w:val="0"/>
      <w:divBdr>
        <w:top w:val="none" w:sz="0" w:space="0" w:color="auto"/>
        <w:left w:val="none" w:sz="0" w:space="0" w:color="auto"/>
        <w:bottom w:val="none" w:sz="0" w:space="0" w:color="auto"/>
        <w:right w:val="none" w:sz="0" w:space="0" w:color="auto"/>
      </w:divBdr>
    </w:div>
    <w:div w:id="521557137">
      <w:bodyDiv w:val="1"/>
      <w:marLeft w:val="0"/>
      <w:marRight w:val="0"/>
      <w:marTop w:val="0"/>
      <w:marBottom w:val="0"/>
      <w:divBdr>
        <w:top w:val="none" w:sz="0" w:space="0" w:color="auto"/>
        <w:left w:val="none" w:sz="0" w:space="0" w:color="auto"/>
        <w:bottom w:val="none" w:sz="0" w:space="0" w:color="auto"/>
        <w:right w:val="none" w:sz="0" w:space="0" w:color="auto"/>
      </w:divBdr>
    </w:div>
    <w:div w:id="570623309">
      <w:bodyDiv w:val="1"/>
      <w:marLeft w:val="0"/>
      <w:marRight w:val="0"/>
      <w:marTop w:val="0"/>
      <w:marBottom w:val="0"/>
      <w:divBdr>
        <w:top w:val="none" w:sz="0" w:space="0" w:color="auto"/>
        <w:left w:val="none" w:sz="0" w:space="0" w:color="auto"/>
        <w:bottom w:val="none" w:sz="0" w:space="0" w:color="auto"/>
        <w:right w:val="none" w:sz="0" w:space="0" w:color="auto"/>
      </w:divBdr>
    </w:div>
    <w:div w:id="590506503">
      <w:bodyDiv w:val="1"/>
      <w:marLeft w:val="0"/>
      <w:marRight w:val="0"/>
      <w:marTop w:val="0"/>
      <w:marBottom w:val="0"/>
      <w:divBdr>
        <w:top w:val="none" w:sz="0" w:space="0" w:color="auto"/>
        <w:left w:val="none" w:sz="0" w:space="0" w:color="auto"/>
        <w:bottom w:val="none" w:sz="0" w:space="0" w:color="auto"/>
        <w:right w:val="none" w:sz="0" w:space="0" w:color="auto"/>
      </w:divBdr>
    </w:div>
    <w:div w:id="618292593">
      <w:bodyDiv w:val="1"/>
      <w:marLeft w:val="0"/>
      <w:marRight w:val="0"/>
      <w:marTop w:val="0"/>
      <w:marBottom w:val="0"/>
      <w:divBdr>
        <w:top w:val="none" w:sz="0" w:space="0" w:color="auto"/>
        <w:left w:val="none" w:sz="0" w:space="0" w:color="auto"/>
        <w:bottom w:val="none" w:sz="0" w:space="0" w:color="auto"/>
        <w:right w:val="none" w:sz="0" w:space="0" w:color="auto"/>
      </w:divBdr>
    </w:div>
    <w:div w:id="640771797">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69528983">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34088472">
      <w:bodyDiv w:val="1"/>
      <w:marLeft w:val="0"/>
      <w:marRight w:val="0"/>
      <w:marTop w:val="0"/>
      <w:marBottom w:val="0"/>
      <w:divBdr>
        <w:top w:val="none" w:sz="0" w:space="0" w:color="auto"/>
        <w:left w:val="none" w:sz="0" w:space="0" w:color="auto"/>
        <w:bottom w:val="none" w:sz="0" w:space="0" w:color="auto"/>
        <w:right w:val="none" w:sz="0" w:space="0" w:color="auto"/>
      </w:divBdr>
    </w:div>
    <w:div w:id="774133840">
      <w:bodyDiv w:val="1"/>
      <w:marLeft w:val="0"/>
      <w:marRight w:val="0"/>
      <w:marTop w:val="0"/>
      <w:marBottom w:val="0"/>
      <w:divBdr>
        <w:top w:val="none" w:sz="0" w:space="0" w:color="auto"/>
        <w:left w:val="none" w:sz="0" w:space="0" w:color="auto"/>
        <w:bottom w:val="none" w:sz="0" w:space="0" w:color="auto"/>
        <w:right w:val="none" w:sz="0" w:space="0" w:color="auto"/>
      </w:divBdr>
    </w:div>
    <w:div w:id="790394172">
      <w:bodyDiv w:val="1"/>
      <w:marLeft w:val="0"/>
      <w:marRight w:val="0"/>
      <w:marTop w:val="0"/>
      <w:marBottom w:val="0"/>
      <w:divBdr>
        <w:top w:val="none" w:sz="0" w:space="0" w:color="auto"/>
        <w:left w:val="none" w:sz="0" w:space="0" w:color="auto"/>
        <w:bottom w:val="none" w:sz="0" w:space="0" w:color="auto"/>
        <w:right w:val="none" w:sz="0" w:space="0" w:color="auto"/>
      </w:divBdr>
    </w:div>
    <w:div w:id="792792430">
      <w:bodyDiv w:val="1"/>
      <w:marLeft w:val="0"/>
      <w:marRight w:val="0"/>
      <w:marTop w:val="0"/>
      <w:marBottom w:val="0"/>
      <w:divBdr>
        <w:top w:val="none" w:sz="0" w:space="0" w:color="auto"/>
        <w:left w:val="none" w:sz="0" w:space="0" w:color="auto"/>
        <w:bottom w:val="none" w:sz="0" w:space="0" w:color="auto"/>
        <w:right w:val="none" w:sz="0" w:space="0" w:color="auto"/>
      </w:divBdr>
    </w:div>
    <w:div w:id="810949550">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64320611">
      <w:bodyDiv w:val="1"/>
      <w:marLeft w:val="0"/>
      <w:marRight w:val="0"/>
      <w:marTop w:val="0"/>
      <w:marBottom w:val="0"/>
      <w:divBdr>
        <w:top w:val="none" w:sz="0" w:space="0" w:color="auto"/>
        <w:left w:val="none" w:sz="0" w:space="0" w:color="auto"/>
        <w:bottom w:val="none" w:sz="0" w:space="0" w:color="auto"/>
        <w:right w:val="none" w:sz="0" w:space="0" w:color="auto"/>
      </w:divBdr>
    </w:div>
    <w:div w:id="869223715">
      <w:bodyDiv w:val="1"/>
      <w:marLeft w:val="0"/>
      <w:marRight w:val="0"/>
      <w:marTop w:val="0"/>
      <w:marBottom w:val="0"/>
      <w:divBdr>
        <w:top w:val="none" w:sz="0" w:space="0" w:color="auto"/>
        <w:left w:val="none" w:sz="0" w:space="0" w:color="auto"/>
        <w:bottom w:val="none" w:sz="0" w:space="0" w:color="auto"/>
        <w:right w:val="none" w:sz="0" w:space="0" w:color="auto"/>
      </w:divBdr>
    </w:div>
    <w:div w:id="881793039">
      <w:bodyDiv w:val="1"/>
      <w:marLeft w:val="0"/>
      <w:marRight w:val="0"/>
      <w:marTop w:val="0"/>
      <w:marBottom w:val="0"/>
      <w:divBdr>
        <w:top w:val="none" w:sz="0" w:space="0" w:color="auto"/>
        <w:left w:val="none" w:sz="0" w:space="0" w:color="auto"/>
        <w:bottom w:val="none" w:sz="0" w:space="0" w:color="auto"/>
        <w:right w:val="none" w:sz="0" w:space="0" w:color="auto"/>
      </w:divBdr>
    </w:div>
    <w:div w:id="952442681">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65879569">
      <w:bodyDiv w:val="1"/>
      <w:marLeft w:val="0"/>
      <w:marRight w:val="0"/>
      <w:marTop w:val="0"/>
      <w:marBottom w:val="0"/>
      <w:divBdr>
        <w:top w:val="none" w:sz="0" w:space="0" w:color="auto"/>
        <w:left w:val="none" w:sz="0" w:space="0" w:color="auto"/>
        <w:bottom w:val="none" w:sz="0" w:space="0" w:color="auto"/>
        <w:right w:val="none" w:sz="0" w:space="0" w:color="auto"/>
      </w:divBdr>
    </w:div>
    <w:div w:id="1085105323">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28358720">
      <w:bodyDiv w:val="1"/>
      <w:marLeft w:val="0"/>
      <w:marRight w:val="0"/>
      <w:marTop w:val="0"/>
      <w:marBottom w:val="0"/>
      <w:divBdr>
        <w:top w:val="none" w:sz="0" w:space="0" w:color="auto"/>
        <w:left w:val="none" w:sz="0" w:space="0" w:color="auto"/>
        <w:bottom w:val="none" w:sz="0" w:space="0" w:color="auto"/>
        <w:right w:val="none" w:sz="0" w:space="0" w:color="auto"/>
      </w:divBdr>
    </w:div>
    <w:div w:id="1446777684">
      <w:bodyDiv w:val="1"/>
      <w:marLeft w:val="0"/>
      <w:marRight w:val="0"/>
      <w:marTop w:val="0"/>
      <w:marBottom w:val="0"/>
      <w:divBdr>
        <w:top w:val="none" w:sz="0" w:space="0" w:color="auto"/>
        <w:left w:val="none" w:sz="0" w:space="0" w:color="auto"/>
        <w:bottom w:val="none" w:sz="0" w:space="0" w:color="auto"/>
        <w:right w:val="none" w:sz="0" w:space="0" w:color="auto"/>
      </w:divBdr>
    </w:div>
    <w:div w:id="1463382245">
      <w:bodyDiv w:val="1"/>
      <w:marLeft w:val="0"/>
      <w:marRight w:val="0"/>
      <w:marTop w:val="0"/>
      <w:marBottom w:val="0"/>
      <w:divBdr>
        <w:top w:val="none" w:sz="0" w:space="0" w:color="auto"/>
        <w:left w:val="none" w:sz="0" w:space="0" w:color="auto"/>
        <w:bottom w:val="none" w:sz="0" w:space="0" w:color="auto"/>
        <w:right w:val="none" w:sz="0" w:space="0" w:color="auto"/>
      </w:divBdr>
    </w:div>
    <w:div w:id="1480028918">
      <w:bodyDiv w:val="1"/>
      <w:marLeft w:val="0"/>
      <w:marRight w:val="0"/>
      <w:marTop w:val="0"/>
      <w:marBottom w:val="0"/>
      <w:divBdr>
        <w:top w:val="none" w:sz="0" w:space="0" w:color="auto"/>
        <w:left w:val="none" w:sz="0" w:space="0" w:color="auto"/>
        <w:bottom w:val="none" w:sz="0" w:space="0" w:color="auto"/>
        <w:right w:val="none" w:sz="0" w:space="0" w:color="auto"/>
      </w:divBdr>
    </w:div>
    <w:div w:id="1500583520">
      <w:bodyDiv w:val="1"/>
      <w:marLeft w:val="0"/>
      <w:marRight w:val="0"/>
      <w:marTop w:val="0"/>
      <w:marBottom w:val="0"/>
      <w:divBdr>
        <w:top w:val="none" w:sz="0" w:space="0" w:color="auto"/>
        <w:left w:val="none" w:sz="0" w:space="0" w:color="auto"/>
        <w:bottom w:val="none" w:sz="0" w:space="0" w:color="auto"/>
        <w:right w:val="none" w:sz="0" w:space="0" w:color="auto"/>
      </w:divBdr>
    </w:div>
    <w:div w:id="1517963330">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18221926">
      <w:bodyDiv w:val="1"/>
      <w:marLeft w:val="0"/>
      <w:marRight w:val="0"/>
      <w:marTop w:val="0"/>
      <w:marBottom w:val="0"/>
      <w:divBdr>
        <w:top w:val="none" w:sz="0" w:space="0" w:color="auto"/>
        <w:left w:val="none" w:sz="0" w:space="0" w:color="auto"/>
        <w:bottom w:val="none" w:sz="0" w:space="0" w:color="auto"/>
        <w:right w:val="none" w:sz="0" w:space="0" w:color="auto"/>
      </w:divBdr>
    </w:div>
    <w:div w:id="1619944439">
      <w:bodyDiv w:val="1"/>
      <w:marLeft w:val="0"/>
      <w:marRight w:val="0"/>
      <w:marTop w:val="0"/>
      <w:marBottom w:val="0"/>
      <w:divBdr>
        <w:top w:val="none" w:sz="0" w:space="0" w:color="auto"/>
        <w:left w:val="none" w:sz="0" w:space="0" w:color="auto"/>
        <w:bottom w:val="none" w:sz="0" w:space="0" w:color="auto"/>
        <w:right w:val="none" w:sz="0" w:space="0" w:color="auto"/>
      </w:divBdr>
    </w:div>
    <w:div w:id="1627471618">
      <w:bodyDiv w:val="1"/>
      <w:marLeft w:val="0"/>
      <w:marRight w:val="0"/>
      <w:marTop w:val="0"/>
      <w:marBottom w:val="0"/>
      <w:divBdr>
        <w:top w:val="none" w:sz="0" w:space="0" w:color="auto"/>
        <w:left w:val="none" w:sz="0" w:space="0" w:color="auto"/>
        <w:bottom w:val="none" w:sz="0" w:space="0" w:color="auto"/>
        <w:right w:val="none" w:sz="0" w:space="0" w:color="auto"/>
      </w:divBdr>
    </w:div>
    <w:div w:id="1663049203">
      <w:bodyDiv w:val="1"/>
      <w:marLeft w:val="0"/>
      <w:marRight w:val="0"/>
      <w:marTop w:val="0"/>
      <w:marBottom w:val="0"/>
      <w:divBdr>
        <w:top w:val="none" w:sz="0" w:space="0" w:color="auto"/>
        <w:left w:val="none" w:sz="0" w:space="0" w:color="auto"/>
        <w:bottom w:val="none" w:sz="0" w:space="0" w:color="auto"/>
        <w:right w:val="none" w:sz="0" w:space="0" w:color="auto"/>
      </w:divBdr>
    </w:div>
    <w:div w:id="1724527270">
      <w:bodyDiv w:val="1"/>
      <w:marLeft w:val="0"/>
      <w:marRight w:val="0"/>
      <w:marTop w:val="0"/>
      <w:marBottom w:val="0"/>
      <w:divBdr>
        <w:top w:val="none" w:sz="0" w:space="0" w:color="auto"/>
        <w:left w:val="none" w:sz="0" w:space="0" w:color="auto"/>
        <w:bottom w:val="none" w:sz="0" w:space="0" w:color="auto"/>
        <w:right w:val="none" w:sz="0" w:space="0" w:color="auto"/>
      </w:divBdr>
    </w:div>
    <w:div w:id="1728141117">
      <w:bodyDiv w:val="1"/>
      <w:marLeft w:val="0"/>
      <w:marRight w:val="0"/>
      <w:marTop w:val="0"/>
      <w:marBottom w:val="0"/>
      <w:divBdr>
        <w:top w:val="none" w:sz="0" w:space="0" w:color="auto"/>
        <w:left w:val="none" w:sz="0" w:space="0" w:color="auto"/>
        <w:bottom w:val="none" w:sz="0" w:space="0" w:color="auto"/>
        <w:right w:val="none" w:sz="0" w:space="0" w:color="auto"/>
      </w:divBdr>
    </w:div>
    <w:div w:id="1824194725">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66596379">
      <w:bodyDiv w:val="1"/>
      <w:marLeft w:val="0"/>
      <w:marRight w:val="0"/>
      <w:marTop w:val="0"/>
      <w:marBottom w:val="0"/>
      <w:divBdr>
        <w:top w:val="none" w:sz="0" w:space="0" w:color="auto"/>
        <w:left w:val="none" w:sz="0" w:space="0" w:color="auto"/>
        <w:bottom w:val="none" w:sz="0" w:space="0" w:color="auto"/>
        <w:right w:val="none" w:sz="0" w:space="0" w:color="auto"/>
      </w:divBdr>
    </w:div>
    <w:div w:id="1939826635">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8463026">
      <w:bodyDiv w:val="1"/>
      <w:marLeft w:val="0"/>
      <w:marRight w:val="0"/>
      <w:marTop w:val="0"/>
      <w:marBottom w:val="0"/>
      <w:divBdr>
        <w:top w:val="none" w:sz="0" w:space="0" w:color="auto"/>
        <w:left w:val="none" w:sz="0" w:space="0" w:color="auto"/>
        <w:bottom w:val="none" w:sz="0" w:space="0" w:color="auto"/>
        <w:right w:val="none" w:sz="0" w:space="0" w:color="auto"/>
      </w:divBdr>
    </w:div>
    <w:div w:id="1953248498">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1040343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50841053">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hyperlink" Target="mailto:hugo.saenz@ambientebogota.gov.co"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ambientebogota.gov.co/web/siipev/inicio" TargetMode="External"/><Relationship Id="rId23"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720301-35EE-4229-B6E8-F1C55F7B0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126</Pages>
  <Words>41812</Words>
  <Characters>229971</Characters>
  <Application>Microsoft Office Word</Application>
  <DocSecurity>0</DocSecurity>
  <Lines>1916</Lines>
  <Paragraphs>542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4</cp:revision>
  <dcterms:created xsi:type="dcterms:W3CDTF">2022-01-20T11:38:00Z</dcterms:created>
  <dcterms:modified xsi:type="dcterms:W3CDTF">2022-01-28T22:51:00Z</dcterms:modified>
</cp:coreProperties>
</file>