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rsidP="004D24B7">
      <w:pPr>
        <w:ind w:left="720" w:hanging="720"/>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7E05234E" w14:textId="2DD73FFE" w:rsidR="00810FA2" w:rsidRDefault="00810FA2" w:rsidP="008B1039">
      <w:pPr>
        <w:pBdr>
          <w:top w:val="single" w:sz="4" w:space="1" w:color="000000"/>
          <w:left w:val="single" w:sz="4" w:space="27" w:color="000000"/>
          <w:bottom w:val="single" w:sz="4" w:space="1" w:color="000000"/>
          <w:right w:val="single" w:sz="4" w:space="0" w:color="000000"/>
        </w:pBdr>
        <w:spacing w:line="276" w:lineRule="auto"/>
        <w:ind w:left="2160" w:hanging="2160"/>
        <w:jc w:val="left"/>
        <w:rPr>
          <w:rFonts w:ascii="Times New Roman" w:hAnsi="Times New Roman"/>
          <w:sz w:val="22"/>
          <w:szCs w:val="22"/>
        </w:rPr>
      </w:pPr>
      <w:r>
        <w:rPr>
          <w:rFonts w:ascii="Times New Roman" w:hAnsi="Times New Roman"/>
          <w:sz w:val="22"/>
          <w:szCs w:val="22"/>
        </w:rPr>
        <w:t>P</w:t>
      </w:r>
      <w:r w:rsidRPr="0018003D">
        <w:rPr>
          <w:rFonts w:ascii="Times New Roman" w:hAnsi="Times New Roman"/>
          <w:sz w:val="22"/>
          <w:szCs w:val="22"/>
        </w:rPr>
        <w:t>lan de Desarrollo:</w:t>
      </w:r>
      <w:r>
        <w:rPr>
          <w:rFonts w:ascii="Times New Roman" w:hAnsi="Times New Roman"/>
          <w:sz w:val="22"/>
          <w:szCs w:val="22"/>
        </w:rPr>
        <w:tab/>
      </w:r>
      <w:r w:rsidR="008B1039" w:rsidRPr="008B1039">
        <w:rPr>
          <w:rFonts w:ascii="Times New Roman" w:hAnsi="Times New Roman"/>
          <w:sz w:val="22"/>
          <w:szCs w:val="22"/>
          <w:lang w:val="es-ES"/>
        </w:rPr>
        <w:t>UN NUEVO CONTRATO SOCIAL Y AMBIENTAL PARA LA BOGOTÁ DEL SIGLO XXI</w:t>
      </w:r>
    </w:p>
    <w:p w14:paraId="1D369A5A" w14:textId="1414B01F"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Sector</w:t>
      </w:r>
      <w:r w:rsidR="004F782C">
        <w:rPr>
          <w:rFonts w:ascii="Times New Roman" w:hAnsi="Times New Roman"/>
          <w:sz w:val="22"/>
          <w:szCs w:val="22"/>
        </w:rPr>
        <w:t>:</w:t>
      </w:r>
      <w:r w:rsidR="004F782C">
        <w:rPr>
          <w:rFonts w:ascii="Times New Roman" w:hAnsi="Times New Roman"/>
          <w:sz w:val="22"/>
          <w:szCs w:val="22"/>
        </w:rPr>
        <w:tab/>
      </w:r>
      <w:r w:rsidR="004F782C">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1D57EA">
        <w:rPr>
          <w:rFonts w:ascii="Times New Roman" w:hAnsi="Times New Roman"/>
          <w:sz w:val="22"/>
          <w:szCs w:val="22"/>
          <w:lang w:val="es-ES"/>
        </w:rPr>
        <w:t>Ambiente</w:t>
      </w:r>
      <w:r w:rsidR="00C76074">
        <w:rPr>
          <w:rFonts w:ascii="Times New Roman" w:hAnsi="Times New Roman"/>
          <w:sz w:val="22"/>
          <w:szCs w:val="22"/>
        </w:rPr>
        <w:tab/>
      </w:r>
      <w:r w:rsidR="00C76074">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p>
    <w:p w14:paraId="52CC2CE3" w14:textId="78B55E9D"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1D57EA">
        <w:rPr>
          <w:rFonts w:ascii="Times New Roman" w:hAnsi="Times New Roman"/>
          <w:sz w:val="22"/>
          <w:szCs w:val="22"/>
          <w:lang w:val="es-ES"/>
        </w:rPr>
        <w:t>126 - Secretaría Distrital de Ambiente</w:t>
      </w:r>
      <w:r w:rsidRPr="0018003D">
        <w:rPr>
          <w:rFonts w:ascii="Times New Roman" w:hAnsi="Times New Roman"/>
          <w:sz w:val="22"/>
          <w:szCs w:val="22"/>
        </w:rPr>
        <w:tab/>
      </w:r>
    </w:p>
    <w:p w14:paraId="6A6A81CC" w14:textId="40A69D48" w:rsidR="00C16F97" w:rsidRPr="001511AD" w:rsidRDefault="00C76074" w:rsidP="001511AD">
      <w:pPr>
        <w:pBdr>
          <w:top w:val="single" w:sz="4" w:space="1" w:color="000000"/>
          <w:left w:val="single" w:sz="4" w:space="27" w:color="000000"/>
          <w:bottom w:val="single" w:sz="4" w:space="1" w:color="000000"/>
          <w:right w:val="single" w:sz="4" w:space="0" w:color="000000"/>
        </w:pBdr>
        <w:tabs>
          <w:tab w:val="left" w:pos="1985"/>
        </w:tabs>
        <w:spacing w:line="276" w:lineRule="auto"/>
        <w:ind w:left="2127" w:hanging="2127"/>
        <w:jc w:val="left"/>
        <w:rPr>
          <w:rFonts w:ascii="Times New Roman" w:hAnsi="Times New Roman"/>
          <w:sz w:val="22"/>
          <w:szCs w:val="22"/>
          <w:lang w:val="es-ES"/>
        </w:rPr>
      </w:pPr>
      <w:r w:rsidRPr="0018003D">
        <w:rPr>
          <w:rFonts w:ascii="Times New Roman" w:hAnsi="Times New Roman"/>
          <w:sz w:val="22"/>
          <w:szCs w:val="22"/>
        </w:rPr>
        <w:t>Propósito</w:t>
      </w:r>
      <w:r w:rsidR="001D57EA">
        <w:rPr>
          <w:rFonts w:ascii="Times New Roman" w:hAnsi="Times New Roman"/>
          <w:sz w:val="22"/>
          <w:szCs w:val="22"/>
        </w:rPr>
        <w:t>:</w:t>
      </w:r>
      <w:r w:rsidR="00C16F97">
        <w:rPr>
          <w:rFonts w:ascii="Times New Roman" w:hAnsi="Times New Roman"/>
          <w:sz w:val="22"/>
          <w:szCs w:val="22"/>
        </w:rPr>
        <w:t xml:space="preserve">             </w:t>
      </w:r>
      <w:r w:rsidR="0010588B">
        <w:rPr>
          <w:rFonts w:ascii="Times New Roman" w:hAnsi="Times New Roman"/>
          <w:sz w:val="22"/>
          <w:szCs w:val="22"/>
        </w:rPr>
        <w:t xml:space="preserve">          </w:t>
      </w:r>
      <w:r w:rsidR="001511AD" w:rsidRPr="001511AD">
        <w:rPr>
          <w:rFonts w:ascii="Times New Roman" w:hAnsi="Times New Roman"/>
          <w:sz w:val="22"/>
          <w:szCs w:val="22"/>
          <w:lang w:val="es-ES"/>
        </w:rPr>
        <w:t xml:space="preserve">Cambiar nuestros hábitos de vida para reverdecer a Bogotá y adaptarnos y </w:t>
      </w:r>
      <w:r w:rsidR="001511AD">
        <w:rPr>
          <w:rFonts w:ascii="Times New Roman" w:hAnsi="Times New Roman"/>
          <w:sz w:val="22"/>
          <w:szCs w:val="22"/>
          <w:lang w:val="es-ES"/>
        </w:rPr>
        <w:t xml:space="preserve">     </w:t>
      </w:r>
      <w:r w:rsidR="001511AD" w:rsidRPr="001511AD">
        <w:rPr>
          <w:rFonts w:ascii="Times New Roman" w:hAnsi="Times New Roman"/>
          <w:sz w:val="22"/>
          <w:szCs w:val="22"/>
          <w:lang w:val="es-ES"/>
        </w:rPr>
        <w:t>mitigar la crisis climática</w:t>
      </w:r>
    </w:p>
    <w:p w14:paraId="33DCFFCE" w14:textId="3005955E" w:rsidR="00C16F97" w:rsidRPr="001511AD" w:rsidRDefault="00C16F97" w:rsidP="00810FA2">
      <w:pPr>
        <w:pBdr>
          <w:top w:val="single" w:sz="4" w:space="1" w:color="000000"/>
          <w:left w:val="single" w:sz="4" w:space="27" w:color="000000"/>
          <w:bottom w:val="single" w:sz="4" w:space="1" w:color="000000"/>
          <w:right w:val="single" w:sz="4" w:space="0" w:color="000000"/>
        </w:pBdr>
        <w:spacing w:line="276" w:lineRule="auto"/>
        <w:ind w:left="2835" w:hanging="2835"/>
        <w:rPr>
          <w:rFonts w:ascii="Times New Roman" w:hAnsi="Times New Roman"/>
          <w:sz w:val="22"/>
          <w:szCs w:val="22"/>
          <w:lang w:val="es-ES"/>
        </w:rPr>
      </w:pPr>
      <w:r w:rsidRPr="001511AD">
        <w:rPr>
          <w:rFonts w:ascii="Times New Roman" w:hAnsi="Times New Roman"/>
          <w:sz w:val="22"/>
          <w:szCs w:val="22"/>
          <w:lang w:val="es-ES"/>
        </w:rPr>
        <w:t xml:space="preserve">Logro:                    </w:t>
      </w:r>
      <w:r w:rsidR="0010588B" w:rsidRPr="001511AD">
        <w:rPr>
          <w:rFonts w:ascii="Times New Roman" w:hAnsi="Times New Roman"/>
          <w:sz w:val="22"/>
          <w:szCs w:val="22"/>
          <w:lang w:val="es-ES"/>
        </w:rPr>
        <w:t xml:space="preserve">        </w:t>
      </w:r>
      <w:r w:rsidR="001511AD" w:rsidRPr="001511AD">
        <w:rPr>
          <w:rFonts w:ascii="Times New Roman" w:hAnsi="Times New Roman"/>
          <w:sz w:val="22"/>
          <w:szCs w:val="22"/>
          <w:lang w:val="es-ES"/>
        </w:rPr>
        <w:t>Restauración, preservación y mantenimiento del ambiente natural</w:t>
      </w:r>
    </w:p>
    <w:p w14:paraId="00C11376" w14:textId="7CDE2024"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ind w:left="2835" w:hanging="2835"/>
        <w:jc w:val="left"/>
        <w:rPr>
          <w:rFonts w:ascii="Times New Roman" w:hAnsi="Times New Roman"/>
          <w:sz w:val="22"/>
          <w:szCs w:val="22"/>
          <w:lang w:val="es-ES"/>
        </w:rPr>
      </w:pPr>
      <w:r w:rsidRPr="001511AD">
        <w:rPr>
          <w:rFonts w:ascii="Times New Roman" w:hAnsi="Times New Roman"/>
          <w:sz w:val="22"/>
          <w:szCs w:val="22"/>
          <w:lang w:val="es-ES"/>
        </w:rPr>
        <w:t>Programa</w:t>
      </w:r>
      <w:r w:rsidR="00B50534" w:rsidRPr="00B50534">
        <w:rPr>
          <w:rFonts w:ascii="Times New Roman" w:hAnsi="Times New Roman"/>
          <w:sz w:val="22"/>
          <w:szCs w:val="22"/>
          <w:lang w:val="es-ES"/>
        </w:rPr>
        <w:t xml:space="preserve"> </w:t>
      </w:r>
      <w:r w:rsidR="00B50534">
        <w:rPr>
          <w:rFonts w:ascii="Times New Roman" w:hAnsi="Times New Roman"/>
          <w:sz w:val="22"/>
          <w:szCs w:val="22"/>
          <w:lang w:val="es-ES"/>
        </w:rPr>
        <w:t xml:space="preserve">              </w:t>
      </w:r>
      <w:r w:rsidR="0010588B">
        <w:rPr>
          <w:rFonts w:ascii="Times New Roman" w:hAnsi="Times New Roman"/>
          <w:sz w:val="22"/>
          <w:szCs w:val="22"/>
          <w:lang w:val="es-ES"/>
        </w:rPr>
        <w:t xml:space="preserve">         </w:t>
      </w:r>
      <w:r w:rsidR="008B1039" w:rsidRPr="008B1039">
        <w:rPr>
          <w:rFonts w:ascii="Times New Roman" w:hAnsi="Times New Roman"/>
          <w:sz w:val="22"/>
          <w:szCs w:val="22"/>
          <w:lang w:val="es-ES"/>
        </w:rPr>
        <w:t>Manejo y saneamiento de los cuerpos de agua</w:t>
      </w:r>
    </w:p>
    <w:p w14:paraId="13D6892D" w14:textId="4551C54F" w:rsidR="0010588B" w:rsidRDefault="0018003D" w:rsidP="00E64CDF">
      <w:pPr>
        <w:pBdr>
          <w:top w:val="single" w:sz="4" w:space="1" w:color="000000"/>
          <w:left w:val="single" w:sz="4" w:space="27" w:color="000000"/>
          <w:bottom w:val="single" w:sz="4" w:space="1" w:color="000000"/>
          <w:right w:val="single" w:sz="4" w:space="0" w:color="000000"/>
        </w:pBdr>
        <w:spacing w:line="276" w:lineRule="auto"/>
        <w:ind w:left="2160" w:hanging="2160"/>
        <w:rPr>
          <w:rFonts w:ascii="Times New Roman" w:hAnsi="Times New Roman"/>
          <w:sz w:val="22"/>
          <w:szCs w:val="22"/>
          <w:lang w:val="es-ES"/>
        </w:rPr>
      </w:pPr>
      <w:r w:rsidRPr="001511AD">
        <w:rPr>
          <w:rFonts w:ascii="Times New Roman" w:hAnsi="Times New Roman"/>
          <w:sz w:val="22"/>
          <w:szCs w:val="22"/>
          <w:lang w:val="es-ES"/>
        </w:rPr>
        <w:t>Objetivos estratégicos de la SDA</w:t>
      </w:r>
      <w:r w:rsidR="00B50534" w:rsidRPr="001511AD">
        <w:rPr>
          <w:rFonts w:ascii="Times New Roman" w:hAnsi="Times New Roman"/>
          <w:sz w:val="22"/>
          <w:szCs w:val="22"/>
          <w:lang w:val="es-ES"/>
        </w:rPr>
        <w:t>:</w:t>
      </w:r>
      <w:r w:rsidR="00653522" w:rsidRPr="001511AD">
        <w:rPr>
          <w:rFonts w:ascii="Times New Roman" w:hAnsi="Times New Roman"/>
          <w:sz w:val="22"/>
          <w:szCs w:val="22"/>
          <w:lang w:val="es-ES"/>
        </w:rPr>
        <w:t xml:space="preserve"> </w:t>
      </w:r>
      <w:r w:rsidR="008B1039" w:rsidRPr="008B1039">
        <w:rPr>
          <w:rFonts w:ascii="Times New Roman" w:hAnsi="Times New Roman"/>
          <w:sz w:val="22"/>
          <w:szCs w:val="22"/>
          <w:lang w:val="es-ES"/>
        </w:rPr>
        <w:t>Contribuir eficazmente en la construcción de una ciudad ambientalmente sostenible, que se integre con la región y con la nación, en cumplimiento de lo establecido en el plan de desarrollo distrital vigente</w:t>
      </w:r>
    </w:p>
    <w:p w14:paraId="632D7B0B" w14:textId="022E1DD7" w:rsidR="00B50534" w:rsidRPr="001511AD" w:rsidRDefault="0018003D" w:rsidP="008B1039">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1511AD">
        <w:rPr>
          <w:rFonts w:ascii="Times New Roman" w:hAnsi="Times New Roman"/>
          <w:sz w:val="22"/>
          <w:szCs w:val="22"/>
          <w:lang w:val="es-ES"/>
        </w:rPr>
        <w:t>Nombre Proyecto de inversión:</w:t>
      </w:r>
      <w:r w:rsidR="00860B2A">
        <w:rPr>
          <w:rFonts w:ascii="Times New Roman" w:hAnsi="Times New Roman"/>
          <w:sz w:val="22"/>
          <w:szCs w:val="22"/>
          <w:lang w:val="es-ES"/>
        </w:rPr>
        <w:t xml:space="preserve"> 7789:</w:t>
      </w:r>
      <w:r w:rsidRPr="001511AD">
        <w:rPr>
          <w:rFonts w:ascii="Times New Roman" w:hAnsi="Times New Roman"/>
          <w:sz w:val="22"/>
          <w:szCs w:val="22"/>
          <w:lang w:val="es-ES"/>
        </w:rPr>
        <w:t xml:space="preserve"> </w:t>
      </w:r>
      <w:bookmarkStart w:id="0" w:name="_Hlk42246371"/>
      <w:r w:rsidR="008B1039" w:rsidRPr="008B1039">
        <w:rPr>
          <w:rFonts w:ascii="Times New Roman" w:hAnsi="Times New Roman"/>
          <w:sz w:val="22"/>
          <w:szCs w:val="22"/>
          <w:lang w:val="es-ES"/>
        </w:rPr>
        <w:t>Diseño, formulación e implementación de un programa de monitoreo, evaluación, control y seguimiento sobre el Recurso Hídrico del Distrito Capital</w:t>
      </w:r>
    </w:p>
    <w:bookmarkEnd w:id="0"/>
    <w:p w14:paraId="180B4B22" w14:textId="69C517C2"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lang w:val="es-ES"/>
        </w:rPr>
      </w:pPr>
      <w:r w:rsidRPr="001511AD">
        <w:rPr>
          <w:rFonts w:ascii="Times New Roman" w:hAnsi="Times New Roman"/>
          <w:sz w:val="22"/>
          <w:szCs w:val="22"/>
          <w:lang w:val="es-ES"/>
        </w:rPr>
        <w:t>Tipo de proyecto:</w:t>
      </w:r>
      <w:r w:rsidRPr="001511AD">
        <w:rPr>
          <w:rFonts w:ascii="Times New Roman" w:hAnsi="Times New Roman"/>
          <w:sz w:val="22"/>
          <w:szCs w:val="22"/>
          <w:lang w:val="es-ES"/>
        </w:rPr>
        <w:tab/>
      </w:r>
      <w:r w:rsidR="005C3894">
        <w:rPr>
          <w:rFonts w:eastAsia="Arial" w:cs="Arial"/>
          <w:sz w:val="20"/>
          <w:lang w:eastAsia="es-CO"/>
        </w:rPr>
        <w:t>Conservación y manejo ambiental</w:t>
      </w:r>
      <w:r w:rsidRPr="001511AD">
        <w:rPr>
          <w:rFonts w:ascii="Times New Roman" w:hAnsi="Times New Roman"/>
          <w:sz w:val="22"/>
          <w:szCs w:val="22"/>
          <w:lang w:val="es-ES"/>
        </w:rPr>
        <w:tab/>
      </w:r>
    </w:p>
    <w:p w14:paraId="044E0DD4" w14:textId="3EF95764"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lang w:val="es-ES"/>
        </w:rPr>
      </w:pPr>
      <w:r w:rsidRPr="001511AD">
        <w:rPr>
          <w:rFonts w:ascii="Times New Roman" w:hAnsi="Times New Roman"/>
          <w:sz w:val="22"/>
          <w:szCs w:val="22"/>
          <w:lang w:val="es-ES"/>
        </w:rPr>
        <w:t>Versión:</w:t>
      </w:r>
      <w:r w:rsidR="00C76074" w:rsidRPr="001511AD">
        <w:rPr>
          <w:rFonts w:ascii="Times New Roman" w:hAnsi="Times New Roman"/>
          <w:sz w:val="22"/>
          <w:szCs w:val="22"/>
          <w:lang w:val="es-ES"/>
        </w:rPr>
        <w:t xml:space="preserve"> </w:t>
      </w:r>
      <w:r w:rsidR="008B1039" w:rsidRPr="001511AD">
        <w:rPr>
          <w:rFonts w:ascii="Times New Roman" w:hAnsi="Times New Roman"/>
          <w:sz w:val="22"/>
          <w:szCs w:val="22"/>
          <w:lang w:val="es-ES"/>
        </w:rPr>
        <w:tab/>
      </w:r>
      <w:r w:rsidR="008B1039" w:rsidRPr="001511AD">
        <w:rPr>
          <w:rFonts w:ascii="Times New Roman" w:hAnsi="Times New Roman"/>
          <w:sz w:val="22"/>
          <w:szCs w:val="22"/>
          <w:lang w:val="es-ES"/>
        </w:rPr>
        <w:tab/>
      </w:r>
      <w:r w:rsidRPr="009151F2">
        <w:rPr>
          <w:rFonts w:ascii="Times New Roman" w:hAnsi="Times New Roman"/>
          <w:sz w:val="22"/>
          <w:szCs w:val="22"/>
          <w:lang w:val="es-ES"/>
        </w:rPr>
        <w:t>No</w:t>
      </w:r>
      <w:r w:rsidR="00876E7B" w:rsidRPr="009151F2">
        <w:rPr>
          <w:rFonts w:ascii="Times New Roman" w:hAnsi="Times New Roman"/>
          <w:sz w:val="22"/>
          <w:szCs w:val="22"/>
          <w:lang w:val="es-ES"/>
        </w:rPr>
        <w:t xml:space="preserve">. </w:t>
      </w:r>
      <w:r w:rsidR="00496EAF" w:rsidRPr="009151F2">
        <w:rPr>
          <w:rFonts w:ascii="Times New Roman" w:hAnsi="Times New Roman"/>
          <w:sz w:val="22"/>
          <w:szCs w:val="22"/>
          <w:lang w:val="es-ES"/>
        </w:rPr>
        <w:t>1</w:t>
      </w:r>
      <w:r w:rsidR="005C3894">
        <w:rPr>
          <w:rFonts w:ascii="Times New Roman" w:hAnsi="Times New Roman"/>
          <w:sz w:val="22"/>
          <w:szCs w:val="22"/>
          <w:lang w:val="es-ES"/>
        </w:rPr>
        <w:t>9</w:t>
      </w:r>
      <w:r w:rsidR="00F10B97" w:rsidRPr="009151F2">
        <w:rPr>
          <w:rFonts w:ascii="Times New Roman" w:hAnsi="Times New Roman"/>
          <w:sz w:val="22"/>
          <w:szCs w:val="22"/>
          <w:lang w:val="es-ES"/>
        </w:rPr>
        <w:t xml:space="preserve"> </w:t>
      </w:r>
      <w:proofErr w:type="gramStart"/>
      <w:r w:rsidR="009151F2">
        <w:rPr>
          <w:rFonts w:ascii="Times New Roman" w:hAnsi="Times New Roman"/>
          <w:sz w:val="22"/>
          <w:szCs w:val="22"/>
          <w:lang w:val="es-ES"/>
        </w:rPr>
        <w:t>Fecha</w:t>
      </w:r>
      <w:proofErr w:type="gramEnd"/>
      <w:r w:rsidR="00496EAF" w:rsidRPr="009151F2">
        <w:rPr>
          <w:rFonts w:ascii="Times New Roman" w:hAnsi="Times New Roman"/>
          <w:sz w:val="22"/>
          <w:szCs w:val="22"/>
          <w:lang w:val="es-ES"/>
        </w:rPr>
        <w:t xml:space="preserve"> </w:t>
      </w:r>
      <w:r w:rsidR="009151F2">
        <w:rPr>
          <w:rFonts w:ascii="Times New Roman" w:hAnsi="Times New Roman"/>
          <w:sz w:val="22"/>
          <w:szCs w:val="22"/>
          <w:lang w:val="es-ES"/>
        </w:rPr>
        <w:t>31</w:t>
      </w:r>
      <w:r w:rsidR="00B87439" w:rsidRPr="009151F2">
        <w:rPr>
          <w:rFonts w:ascii="Times New Roman" w:hAnsi="Times New Roman"/>
          <w:sz w:val="22"/>
          <w:szCs w:val="22"/>
          <w:lang w:val="es-ES"/>
        </w:rPr>
        <w:t>/</w:t>
      </w:r>
      <w:r w:rsidR="002F79AE" w:rsidRPr="009151F2">
        <w:rPr>
          <w:rFonts w:ascii="Times New Roman" w:hAnsi="Times New Roman"/>
          <w:sz w:val="22"/>
          <w:szCs w:val="22"/>
          <w:lang w:val="es-ES"/>
        </w:rPr>
        <w:t>0</w:t>
      </w:r>
      <w:r w:rsidR="009151F2">
        <w:rPr>
          <w:rFonts w:ascii="Times New Roman" w:hAnsi="Times New Roman"/>
          <w:sz w:val="22"/>
          <w:szCs w:val="22"/>
          <w:lang w:val="es-ES"/>
        </w:rPr>
        <w:t>3</w:t>
      </w:r>
      <w:r w:rsidR="00AA27B8" w:rsidRPr="009151F2">
        <w:rPr>
          <w:rFonts w:ascii="Times New Roman" w:hAnsi="Times New Roman"/>
          <w:sz w:val="22"/>
          <w:szCs w:val="22"/>
          <w:lang w:val="es-ES"/>
        </w:rPr>
        <w:t>/202</w:t>
      </w:r>
      <w:r w:rsidR="002F79AE" w:rsidRPr="009151F2">
        <w:rPr>
          <w:rFonts w:ascii="Times New Roman" w:hAnsi="Times New Roman"/>
          <w:sz w:val="22"/>
          <w:szCs w:val="22"/>
          <w:lang w:val="es-ES"/>
        </w:rPr>
        <w:t>3</w:t>
      </w:r>
      <w:r w:rsidR="00CB3C92">
        <w:rPr>
          <w:rFonts w:ascii="Times New Roman" w:hAnsi="Times New Roman"/>
          <w:sz w:val="22"/>
          <w:szCs w:val="22"/>
          <w:lang w:val="es-ES"/>
        </w:rPr>
        <w:t xml:space="preserve"> </w:t>
      </w:r>
    </w:p>
    <w:p w14:paraId="41753384" w14:textId="77777777" w:rsidR="00F550E3" w:rsidRPr="0018003D" w:rsidRDefault="00F550E3" w:rsidP="00810FA2">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38081889" w14:textId="77777777" w:rsidR="00F550E3" w:rsidRPr="000B6627" w:rsidRDefault="00F550E3" w:rsidP="001F6E8A">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BA05D20" w14:textId="2C0F8022" w:rsidR="00F550E3" w:rsidRPr="000B6627" w:rsidRDefault="00FD29DD" w:rsidP="006F42DC">
      <w:pPr>
        <w:pStyle w:val="Prrafodelista"/>
        <w:numPr>
          <w:ilvl w:val="0"/>
          <w:numId w:val="6"/>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 xml:space="preserve">MODULO </w:t>
      </w:r>
      <w:r w:rsidR="0010588B" w:rsidRPr="000B6627">
        <w:rPr>
          <w:rFonts w:ascii="Times New Roman" w:hAnsi="Times New Roman"/>
          <w:b/>
          <w:color w:val="000000"/>
          <w:sz w:val="28"/>
          <w:szCs w:val="28"/>
        </w:rPr>
        <w:t>I</w:t>
      </w:r>
      <w:r w:rsidR="00202867">
        <w:rPr>
          <w:rFonts w:ascii="Times New Roman" w:hAnsi="Times New Roman"/>
          <w:b/>
          <w:color w:val="000000"/>
          <w:sz w:val="28"/>
          <w:szCs w:val="28"/>
        </w:rPr>
        <w:t xml:space="preserve"> -</w:t>
      </w:r>
      <w:r w:rsidR="0018003D" w:rsidRPr="000B6627">
        <w:rPr>
          <w:rFonts w:ascii="Times New Roman" w:hAnsi="Times New Roman"/>
          <w:b/>
          <w:color w:val="000000"/>
          <w:sz w:val="28"/>
          <w:szCs w:val="28"/>
        </w:rPr>
        <w:t>IDENTIFICACIÓN</w:t>
      </w:r>
    </w:p>
    <w:p w14:paraId="622181B8" w14:textId="77777777" w:rsidR="00F550E3" w:rsidRPr="00810FA2"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2A8BDD74" w:rsidR="00E8661C" w:rsidRDefault="001151EB" w:rsidP="006F42DC">
      <w:pPr>
        <w:pStyle w:val="Prrafodelista"/>
        <w:numPr>
          <w:ilvl w:val="1"/>
          <w:numId w:val="1"/>
        </w:numPr>
        <w:pBdr>
          <w:top w:val="nil"/>
          <w:left w:val="nil"/>
          <w:bottom w:val="nil"/>
          <w:right w:val="nil"/>
          <w:between w:val="nil"/>
        </w:pBdr>
        <w:ind w:left="709"/>
        <w:jc w:val="left"/>
        <w:rPr>
          <w:rFonts w:ascii="Times New Roman" w:hAnsi="Times New Roman"/>
          <w:b/>
          <w:bCs/>
          <w:color w:val="000000"/>
          <w:sz w:val="28"/>
          <w:szCs w:val="22"/>
        </w:rPr>
      </w:pPr>
      <w:r>
        <w:rPr>
          <w:rFonts w:ascii="Times New Roman" w:hAnsi="Times New Roman"/>
          <w:b/>
          <w:bCs/>
          <w:color w:val="000000"/>
          <w:sz w:val="28"/>
          <w:szCs w:val="22"/>
        </w:rPr>
        <w:t xml:space="preserve">ARTICULACION </w:t>
      </w:r>
      <w:r w:rsidR="00E8661C">
        <w:rPr>
          <w:rFonts w:ascii="Times New Roman" w:hAnsi="Times New Roman"/>
          <w:b/>
          <w:bCs/>
          <w:color w:val="000000"/>
          <w:sz w:val="28"/>
          <w:szCs w:val="22"/>
        </w:rPr>
        <w:t>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2700D5DB" w:rsidR="00F550E3" w:rsidRPr="00810FA2" w:rsidRDefault="00000000" w:rsidP="006F42DC">
      <w:pPr>
        <w:pStyle w:val="Prrafodelista"/>
        <w:numPr>
          <w:ilvl w:val="2"/>
          <w:numId w:val="2"/>
        </w:numPr>
        <w:pBdr>
          <w:top w:val="nil"/>
          <w:left w:val="nil"/>
          <w:bottom w:val="nil"/>
          <w:right w:val="nil"/>
          <w:between w:val="nil"/>
        </w:pBdr>
        <w:ind w:left="1276"/>
        <w:jc w:val="left"/>
        <w:rPr>
          <w:b/>
        </w:rPr>
      </w:pPr>
      <w:hyperlink r:id="rId9">
        <w:r w:rsidR="0018003D" w:rsidRPr="00E8661C">
          <w:rPr>
            <w:rFonts w:ascii="Times New Roman" w:hAnsi="Times New Roman"/>
            <w:b/>
            <w:bCs/>
            <w:color w:val="000000"/>
            <w:sz w:val="28"/>
            <w:szCs w:val="22"/>
          </w:rPr>
          <w:t>Plan Nacional de Desarrollo</w:t>
        </w:r>
      </w:hyperlink>
      <w:r w:rsidR="00810FA2" w:rsidRPr="00810FA2">
        <w:rPr>
          <w:b/>
        </w:rPr>
        <w:t xml:space="preserve"> (</w:t>
      </w:r>
      <w:r w:rsidR="0018003D" w:rsidRPr="003D08B1">
        <w:t>Contribución al Plan Nacional de Desarrol</w:t>
      </w:r>
      <w:r w:rsidR="0018003D" w:rsidRPr="003D08B1">
        <w:rPr>
          <w:sz w:val="22"/>
        </w:rPr>
        <w:t>l</w:t>
      </w:r>
      <w:r w:rsidR="0018003D" w:rsidRPr="003D08B1">
        <w:t>o</w:t>
      </w:r>
      <w:r w:rsidR="00810FA2">
        <w:rPr>
          <w:b/>
        </w:rPr>
        <w:t>)</w:t>
      </w:r>
    </w:p>
    <w:p w14:paraId="0AE994B0" w14:textId="77777777" w:rsidR="00F550E3" w:rsidRPr="003D08B1" w:rsidRDefault="00F550E3"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C76074" w14:paraId="7BEF793D" w14:textId="77777777" w:rsidTr="00D7611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C76074" w:rsidRDefault="00653522">
            <w:pPr>
              <w:jc w:val="center"/>
              <w:rPr>
                <w:rFonts w:ascii="Times New Roman" w:hAnsi="Times New Roman"/>
                <w:b/>
                <w:color w:val="F2F2F2" w:themeColor="background1" w:themeShade="F2"/>
                <w:sz w:val="22"/>
                <w:szCs w:val="22"/>
              </w:rPr>
            </w:pPr>
            <w:r w:rsidRPr="00BC588F">
              <w:rPr>
                <w:rFonts w:ascii="Times New Roman" w:hAnsi="Times New Roman"/>
                <w:b/>
                <w:color w:val="FFFFFF" w:themeColor="background1"/>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 xml:space="preserve">LAN </w:t>
            </w:r>
            <w:r w:rsidRPr="00C76074">
              <w:rPr>
                <w:rFonts w:ascii="Times New Roman" w:hAnsi="Times New Roman"/>
                <w:b/>
                <w:color w:val="F2F2F2" w:themeColor="background1" w:themeShade="F2"/>
                <w:sz w:val="22"/>
                <w:szCs w:val="22"/>
              </w:rPr>
              <w:t>N</w:t>
            </w:r>
            <w:r>
              <w:rPr>
                <w:rFonts w:ascii="Times New Roman" w:hAnsi="Times New Roman"/>
                <w:b/>
                <w:color w:val="F2F2F2" w:themeColor="background1" w:themeShade="F2"/>
                <w:sz w:val="22"/>
                <w:szCs w:val="22"/>
              </w:rPr>
              <w:t>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E</w:t>
            </w:r>
            <w:r>
              <w:rPr>
                <w:rFonts w:ascii="Times New Roman" w:hAnsi="Times New Roman"/>
                <w:b/>
                <w:color w:val="F2F2F2" w:themeColor="background1" w:themeShade="F2"/>
                <w:sz w:val="22"/>
                <w:szCs w:val="22"/>
              </w:rPr>
              <w:t xml:space="preserve">STRATEGIA </w:t>
            </w:r>
            <w:r w:rsidRPr="00C76074">
              <w:rPr>
                <w:rFonts w:ascii="Times New Roman" w:hAnsi="Times New Roman"/>
                <w:b/>
                <w:color w:val="F2F2F2" w:themeColor="background1" w:themeShade="F2"/>
                <w:sz w:val="22"/>
                <w:szCs w:val="22"/>
              </w:rPr>
              <w:t>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O</w:t>
            </w:r>
            <w:r>
              <w:rPr>
                <w:rFonts w:ascii="Times New Roman" w:hAnsi="Times New Roman"/>
                <w:b/>
                <w:color w:val="F2F2F2" w:themeColor="background1" w:themeShade="F2"/>
                <w:sz w:val="22"/>
                <w:szCs w:val="22"/>
              </w:rPr>
              <w:t>BJETIVO</w:t>
            </w:r>
          </w:p>
        </w:tc>
      </w:tr>
      <w:tr w:rsidR="00F550E3" w:rsidRPr="0018003D" w14:paraId="27327CCF" w14:textId="77777777" w:rsidTr="00D7611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0111868D" w:rsidR="00F550E3" w:rsidRPr="0018003D" w:rsidRDefault="00344893" w:rsidP="00344893">
            <w:pPr>
              <w:jc w:val="center"/>
              <w:rPr>
                <w:rFonts w:ascii="Times New Roman" w:hAnsi="Times New Roman"/>
                <w:sz w:val="22"/>
                <w:szCs w:val="22"/>
              </w:rPr>
            </w:pPr>
            <w:r w:rsidRPr="00344893">
              <w:rPr>
                <w:rFonts w:ascii="Times New Roman" w:hAnsi="Times New Roman"/>
                <w:sz w:val="22"/>
                <w:szCs w:val="22"/>
              </w:rPr>
              <w:t>3203 GESTIÓN INTEGRAL DEL RECURSO HÍDRICO</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6FC8DE40" w:rsidR="00F550E3" w:rsidRPr="0018003D" w:rsidRDefault="00A15BB8">
            <w:pPr>
              <w:jc w:val="left"/>
              <w:rPr>
                <w:rFonts w:ascii="Times New Roman" w:hAnsi="Times New Roman"/>
                <w:sz w:val="22"/>
                <w:szCs w:val="22"/>
              </w:rPr>
            </w:pPr>
            <w:r w:rsidRPr="001F6E8A">
              <w:rPr>
                <w:rFonts w:ascii="Times New Roman" w:hAnsi="Times New Roman"/>
                <w:sz w:val="22"/>
                <w:szCs w:val="22"/>
                <w:lang w:eastAsia="es-CO"/>
              </w:rPr>
              <w:t>PND 2018-2022 “Pacto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E5C48F" w14:textId="77777777" w:rsidR="00A15BB8" w:rsidRPr="00A15BB8" w:rsidRDefault="00A15BB8" w:rsidP="00A15BB8">
            <w:pPr>
              <w:contextualSpacing/>
              <w:rPr>
                <w:rFonts w:ascii="Times New Roman" w:hAnsi="Times New Roman"/>
                <w:sz w:val="22"/>
                <w:szCs w:val="22"/>
                <w:lang w:eastAsia="es-CO"/>
              </w:rPr>
            </w:pPr>
            <w:r w:rsidRPr="00A15BB8">
              <w:rPr>
                <w:rFonts w:ascii="Times New Roman" w:hAnsi="Times New Roman"/>
                <w:sz w:val="22"/>
                <w:szCs w:val="22"/>
                <w:lang w:eastAsia="es-CO"/>
              </w:rPr>
              <w:t xml:space="preserve">Implementar estrategias de protección de ríos y páramos. </w:t>
            </w:r>
          </w:p>
          <w:p w14:paraId="1CB27605" w14:textId="77777777" w:rsidR="00A15BB8" w:rsidRPr="00A15BB8" w:rsidRDefault="00A15BB8" w:rsidP="00A15BB8">
            <w:pPr>
              <w:contextualSpacing/>
              <w:rPr>
                <w:rFonts w:ascii="Times New Roman" w:hAnsi="Times New Roman"/>
                <w:sz w:val="22"/>
                <w:szCs w:val="22"/>
                <w:lang w:eastAsia="es-CO"/>
              </w:rPr>
            </w:pPr>
            <w:r w:rsidRPr="00A15BB8">
              <w:rPr>
                <w:rFonts w:ascii="Times New Roman" w:hAnsi="Times New Roman"/>
                <w:sz w:val="22"/>
                <w:szCs w:val="22"/>
                <w:lang w:eastAsia="es-CO"/>
              </w:rPr>
              <w:lastRenderedPageBreak/>
              <w:t>Avanzar en la descontaminación del río Bogotá.</w:t>
            </w:r>
          </w:p>
          <w:p w14:paraId="6B3A020D" w14:textId="0F2F97F8" w:rsidR="00F550E3" w:rsidRPr="0018003D" w:rsidRDefault="00A15BB8">
            <w:pPr>
              <w:jc w:val="left"/>
              <w:rPr>
                <w:rFonts w:ascii="Times New Roman" w:hAnsi="Times New Roman"/>
                <w:sz w:val="22"/>
                <w:szCs w:val="22"/>
              </w:rPr>
            </w:pPr>
            <w:r w:rsidRPr="005E2CFD">
              <w:rPr>
                <w:rFonts w:ascii="Times New Roman" w:hAnsi="Times New Roman"/>
                <w:sz w:val="22"/>
                <w:szCs w:val="22"/>
              </w:rPr>
              <w:t>al cambio climático y bajas en carbono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06A1C492" w:rsidR="00F550E3" w:rsidRPr="0018003D" w:rsidRDefault="00A15BB8" w:rsidP="00A15BB8">
            <w:pPr>
              <w:rPr>
                <w:rFonts w:ascii="Times New Roman" w:hAnsi="Times New Roman"/>
                <w:sz w:val="22"/>
                <w:szCs w:val="22"/>
              </w:rPr>
            </w:pPr>
            <w:r w:rsidRPr="001F6E8A">
              <w:rPr>
                <w:rFonts w:ascii="Times New Roman" w:hAnsi="Times New Roman"/>
                <w:sz w:val="22"/>
                <w:szCs w:val="22"/>
                <w:lang w:eastAsia="es-CO"/>
              </w:rPr>
              <w:lastRenderedPageBreak/>
              <w:t xml:space="preserve">Objetivo: Agua limpia y saneamiento básico adecuado: hacia una </w:t>
            </w:r>
            <w:r w:rsidRPr="001F6E8A">
              <w:rPr>
                <w:rFonts w:ascii="Times New Roman" w:hAnsi="Times New Roman"/>
                <w:sz w:val="22"/>
                <w:szCs w:val="22"/>
                <w:lang w:eastAsia="es-CO"/>
              </w:rPr>
              <w:lastRenderedPageBreak/>
              <w:t>gestión responsable, sostenible y equitativa</w:t>
            </w:r>
          </w:p>
        </w:tc>
      </w:tr>
    </w:tbl>
    <w:p w14:paraId="236415A7" w14:textId="77777777" w:rsidR="003B1BD0" w:rsidRPr="00823F67" w:rsidRDefault="003B1BD0" w:rsidP="00D7611D">
      <w:pPr>
        <w:ind w:left="720"/>
        <w:jc w:val="center"/>
        <w:rPr>
          <w:rFonts w:ascii="Times New Roman" w:hAnsi="Times New Roman"/>
          <w:i/>
          <w:iCs/>
          <w:sz w:val="18"/>
          <w:szCs w:val="18"/>
        </w:rPr>
      </w:pPr>
      <w:r w:rsidRPr="00823F67">
        <w:rPr>
          <w:rFonts w:ascii="Times New Roman" w:hAnsi="Times New Roman"/>
          <w:i/>
          <w:iCs/>
          <w:sz w:val="18"/>
          <w:szCs w:val="18"/>
        </w:rPr>
        <w:lastRenderedPageBreak/>
        <w:t>Fuente:</w:t>
      </w:r>
    </w:p>
    <w:p w14:paraId="5C62B3C8" w14:textId="77777777" w:rsidR="001F6E8A" w:rsidRDefault="001F6E8A" w:rsidP="001F6E8A">
      <w:pPr>
        <w:ind w:left="360"/>
        <w:contextualSpacing/>
        <w:rPr>
          <w:rFonts w:ascii="Arial Narrow" w:hAnsi="Arial Narrow" w:cs="Arial"/>
          <w:sz w:val="22"/>
          <w:szCs w:val="22"/>
          <w:lang w:eastAsia="es-CO"/>
        </w:rPr>
      </w:pPr>
    </w:p>
    <w:p w14:paraId="769AC153" w14:textId="4BA036CA"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La Ley 1955 del 25 de mayo de 2019 adoptó el Plan Nacional de Desarrollo 2018-2022, “Pacto por Colombia, pacto por la Equidad”, que se compone de 3 pactos estratégicos, 13 pactos transversales y 9 pactos regionales. Tiene como pactos estratégicos la legalidad, el emprendimiento y la equidad (Equidad = Emprendimiento + Legalidad).</w:t>
      </w:r>
    </w:p>
    <w:p w14:paraId="29F7753B" w14:textId="77777777" w:rsidR="001F6E8A" w:rsidRPr="001F6E8A" w:rsidRDefault="001F6E8A" w:rsidP="00A15BB8">
      <w:pPr>
        <w:contextualSpacing/>
        <w:rPr>
          <w:rFonts w:ascii="Times New Roman" w:hAnsi="Times New Roman"/>
          <w:sz w:val="22"/>
          <w:szCs w:val="22"/>
          <w:lang w:eastAsia="es-CO"/>
        </w:rPr>
      </w:pPr>
    </w:p>
    <w:p w14:paraId="1559177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PND 2018-2022 “Pacto por Colombia, pacto por la equidad” pretende acelerar el crecimiento económico y la equidad de oportunidades, a partir de la creación de espacios de coordinación de diversos sectores que conforman el Gobierno que permitan generar un cambio social, dinamizar el crecimiento económico y alcanzar el mayor desarrollo del país y de sus regiones. En este contexto, la sostenibilidad hace parte de este gran pacto en la medida en la que busca un equilibrio entre el desarrollo productivo y la conservación del ambiente que asegure los recursos naturales para nuestras futuras generaciones.</w:t>
      </w:r>
    </w:p>
    <w:p w14:paraId="15E5676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 </w:t>
      </w:r>
    </w:p>
    <w:p w14:paraId="1CBC9EFB"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0B2BBE61" w14:textId="77777777" w:rsidR="001F6E8A" w:rsidRPr="001F6E8A" w:rsidRDefault="001F6E8A" w:rsidP="00A15BB8">
      <w:pPr>
        <w:contextualSpacing/>
        <w:rPr>
          <w:rFonts w:ascii="Times New Roman" w:hAnsi="Times New Roman"/>
          <w:sz w:val="22"/>
          <w:szCs w:val="22"/>
          <w:lang w:eastAsia="es-CO"/>
        </w:rPr>
      </w:pPr>
    </w:p>
    <w:p w14:paraId="283355BF"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Los servicios de energía, agua y saneamiento están en la base del aumento de la productividad y del bienestar de los individuos, pues habilitan casi todas las actividades productivas y sociales que realizan las familias y las empresas, y permiten llevar una vida saludable y de calidad. Sin embargo, hoy Colombia enfrenta grandes retos en eficiencia, calidad y costo de sus servicios públicos.</w:t>
      </w:r>
    </w:p>
    <w:p w14:paraId="546D574D" w14:textId="77777777" w:rsidR="001F6E8A" w:rsidRPr="001F6E8A" w:rsidRDefault="001F6E8A" w:rsidP="00A15BB8">
      <w:pPr>
        <w:contextualSpacing/>
        <w:rPr>
          <w:rFonts w:ascii="Times New Roman" w:hAnsi="Times New Roman"/>
          <w:sz w:val="22"/>
          <w:szCs w:val="22"/>
          <w:lang w:eastAsia="es-CO"/>
        </w:rPr>
      </w:pPr>
    </w:p>
    <w:p w14:paraId="01BB19CA"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sector de agua avanzará en el diseño de estrategias orientadas a asegurar acceso al agua potable y saneamiento básico con calidad, bajo un enfoque regional. Así mismo, para el logro de la equidad se avanzará en la reducción de la ineficiencia en la prestación de los servicios en todo el territorio, acciones de educación ambiental y soluciones a los problemas de confiabilidad y oportunidad de la información, para generar mayor incidencia en la toma de decisiones y en el seguimiento de metas.</w:t>
      </w:r>
    </w:p>
    <w:p w14:paraId="01D914AE" w14:textId="77777777" w:rsidR="001F6E8A" w:rsidRPr="001F6E8A" w:rsidRDefault="001F6E8A" w:rsidP="00A15BB8">
      <w:pPr>
        <w:contextualSpacing/>
        <w:rPr>
          <w:rFonts w:ascii="Times New Roman" w:hAnsi="Times New Roman"/>
          <w:sz w:val="22"/>
          <w:szCs w:val="22"/>
          <w:lang w:eastAsia="es-CO"/>
        </w:rPr>
      </w:pPr>
    </w:p>
    <w:p w14:paraId="7FFB16D3"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Por último, se definirán esquemas de gestión y supervisión adecuados al tamaño y condiciones específicas de cada sistema de acueducto y saneamiento, que incluirán desde gobernanza comunitaria hasta agrupaciones regionales, con participación de recursos privados y públicos. También, se </w:t>
      </w:r>
      <w:r w:rsidRPr="001F6E8A">
        <w:rPr>
          <w:rFonts w:ascii="Times New Roman" w:hAnsi="Times New Roman"/>
          <w:sz w:val="22"/>
          <w:szCs w:val="22"/>
          <w:lang w:eastAsia="es-CO"/>
        </w:rPr>
        <w:lastRenderedPageBreak/>
        <w:t>desarrollará la explotación sostenible de recursos hídricos subterráneos y la introducción de modelos de economía circular en la gestión del agua y tratamiento de residuos sólidos.</w:t>
      </w:r>
    </w:p>
    <w:p w14:paraId="5EA795A8" w14:textId="77777777" w:rsidR="001F6E8A" w:rsidRPr="001F6E8A" w:rsidRDefault="001F6E8A" w:rsidP="00A15BB8">
      <w:pPr>
        <w:contextualSpacing/>
        <w:rPr>
          <w:rFonts w:ascii="Times New Roman" w:hAnsi="Times New Roman"/>
          <w:sz w:val="22"/>
          <w:szCs w:val="22"/>
          <w:lang w:eastAsia="es-CO"/>
        </w:rPr>
      </w:pPr>
    </w:p>
    <w:p w14:paraId="5E252DB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Elementos estructurales del PND “Pacto por Colombia, pacto por la Equidad” con el proyecto de inversión son:</w:t>
      </w:r>
    </w:p>
    <w:p w14:paraId="53579D98" w14:textId="77777777" w:rsidR="001F6E8A" w:rsidRPr="001F6E8A" w:rsidRDefault="001F6E8A" w:rsidP="00A15BB8">
      <w:pPr>
        <w:contextualSpacing/>
        <w:rPr>
          <w:rFonts w:ascii="Times New Roman" w:hAnsi="Times New Roman"/>
          <w:sz w:val="22"/>
          <w:szCs w:val="22"/>
          <w:lang w:eastAsia="es-CO"/>
        </w:rPr>
      </w:pPr>
    </w:p>
    <w:p w14:paraId="6345C16F"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Pacto estructural: VIII. Pacto por la calidad y eficiencia de servicios públicos: agua y energía para promover la competitividad y el bienestar de todos.</w:t>
      </w:r>
    </w:p>
    <w:p w14:paraId="061AAAC6" w14:textId="77777777" w:rsidR="001F6E8A" w:rsidRPr="001F6E8A" w:rsidRDefault="001F6E8A" w:rsidP="00A15BB8">
      <w:pPr>
        <w:contextualSpacing/>
        <w:rPr>
          <w:rFonts w:ascii="Times New Roman" w:hAnsi="Times New Roman"/>
          <w:sz w:val="22"/>
          <w:szCs w:val="22"/>
          <w:lang w:eastAsia="es-CO"/>
        </w:rPr>
      </w:pPr>
    </w:p>
    <w:p w14:paraId="4816338A"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 xml:space="preserve">Reto: Proteger a las fuentes hídricas y zonas estratégicas ambientales. </w:t>
      </w:r>
    </w:p>
    <w:p w14:paraId="16C40529" w14:textId="77777777" w:rsidR="001F6E8A" w:rsidRPr="001F6E8A" w:rsidRDefault="001F6E8A" w:rsidP="00A15BB8">
      <w:pPr>
        <w:contextualSpacing/>
        <w:rPr>
          <w:rFonts w:ascii="Times New Roman" w:hAnsi="Times New Roman"/>
          <w:sz w:val="22"/>
          <w:szCs w:val="22"/>
          <w:lang w:eastAsia="es-CO"/>
        </w:rPr>
      </w:pPr>
    </w:p>
    <w:p w14:paraId="7906A911"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 xml:space="preserve">Estrategias: </w:t>
      </w:r>
    </w:p>
    <w:p w14:paraId="0F90F3B4" w14:textId="77777777" w:rsidR="001F6E8A" w:rsidRPr="001F6E8A" w:rsidRDefault="001F6E8A" w:rsidP="001F6E8A">
      <w:pPr>
        <w:pStyle w:val="Prrafodelista"/>
        <w:ind w:left="360"/>
        <w:contextualSpacing/>
        <w:rPr>
          <w:rFonts w:ascii="Times New Roman" w:hAnsi="Times New Roman"/>
          <w:sz w:val="22"/>
          <w:szCs w:val="22"/>
          <w:lang w:eastAsia="es-CO"/>
        </w:rPr>
      </w:pPr>
    </w:p>
    <w:p w14:paraId="46E2040D" w14:textId="77777777" w:rsidR="001F6E8A" w:rsidRPr="001F6E8A" w:rsidRDefault="001F6E8A" w:rsidP="006F42DC">
      <w:pPr>
        <w:pStyle w:val="Prrafodelista"/>
        <w:numPr>
          <w:ilvl w:val="1"/>
          <w:numId w:val="7"/>
        </w:numPr>
        <w:contextualSpacing/>
        <w:rPr>
          <w:rFonts w:ascii="Times New Roman" w:hAnsi="Times New Roman"/>
          <w:sz w:val="22"/>
          <w:szCs w:val="22"/>
          <w:lang w:eastAsia="es-CO"/>
        </w:rPr>
      </w:pPr>
      <w:r w:rsidRPr="001F6E8A">
        <w:rPr>
          <w:rFonts w:ascii="Times New Roman" w:hAnsi="Times New Roman"/>
          <w:sz w:val="22"/>
          <w:szCs w:val="22"/>
          <w:lang w:eastAsia="es-CO"/>
        </w:rPr>
        <w:t xml:space="preserve">Implementar estrategias de protección de ríos y páramos. </w:t>
      </w:r>
    </w:p>
    <w:p w14:paraId="67C24162" w14:textId="77777777" w:rsidR="001F6E8A" w:rsidRPr="001F6E8A" w:rsidRDefault="001F6E8A" w:rsidP="006F42DC">
      <w:pPr>
        <w:pStyle w:val="Prrafodelista"/>
        <w:numPr>
          <w:ilvl w:val="1"/>
          <w:numId w:val="7"/>
        </w:numPr>
        <w:contextualSpacing/>
        <w:rPr>
          <w:rFonts w:ascii="Times New Roman" w:hAnsi="Times New Roman"/>
          <w:sz w:val="22"/>
          <w:szCs w:val="22"/>
          <w:lang w:eastAsia="es-CO"/>
        </w:rPr>
      </w:pPr>
      <w:r w:rsidRPr="001F6E8A">
        <w:rPr>
          <w:rFonts w:ascii="Times New Roman" w:hAnsi="Times New Roman"/>
          <w:sz w:val="22"/>
          <w:szCs w:val="22"/>
          <w:lang w:eastAsia="es-CO"/>
        </w:rPr>
        <w:t>Avanzar en la descontaminación del río Bogotá.</w:t>
      </w:r>
    </w:p>
    <w:p w14:paraId="22534490" w14:textId="77777777" w:rsidR="001F6E8A" w:rsidRPr="001F6E8A" w:rsidRDefault="001F6E8A" w:rsidP="001F6E8A">
      <w:pPr>
        <w:ind w:left="360"/>
        <w:contextualSpacing/>
        <w:rPr>
          <w:rFonts w:ascii="Times New Roman" w:hAnsi="Times New Roman"/>
          <w:sz w:val="22"/>
          <w:szCs w:val="22"/>
          <w:lang w:eastAsia="es-CO"/>
        </w:rPr>
      </w:pPr>
    </w:p>
    <w:p w14:paraId="6F7A1ABB" w14:textId="77777777"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 xml:space="preserve">Objetivo: Agua limpia y saneamiento básico adecuado: hacia una gestión responsable, sostenible y equitativa. </w:t>
      </w:r>
    </w:p>
    <w:p w14:paraId="3A6070A5" w14:textId="77777777" w:rsidR="001F6E8A" w:rsidRPr="001F6E8A" w:rsidRDefault="001F6E8A" w:rsidP="001F6E8A">
      <w:pPr>
        <w:pStyle w:val="Prrafodelista"/>
        <w:ind w:left="720"/>
        <w:contextualSpacing/>
        <w:rPr>
          <w:rFonts w:ascii="Times New Roman" w:hAnsi="Times New Roman"/>
          <w:sz w:val="22"/>
          <w:szCs w:val="22"/>
          <w:lang w:eastAsia="es-CO"/>
        </w:rPr>
      </w:pPr>
    </w:p>
    <w:p w14:paraId="20CE3565" w14:textId="77777777"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Realizar una “misión para la modernización de la gestión integral del agua y sus mecanismos institucionales”, desde la perspectiva de la oferta y la demanda y optimizar los instrumentos de ordenación y manejo de cuencas hidrográficas, para asegurar una gestión integrada del recurso hídrico. (Pacto por la sostenibilidad, pp. 437).</w:t>
      </w:r>
    </w:p>
    <w:p w14:paraId="21E33A29" w14:textId="77777777" w:rsidR="001F6E8A" w:rsidRPr="001F6E8A" w:rsidRDefault="001F6E8A" w:rsidP="001F6E8A">
      <w:pPr>
        <w:pStyle w:val="Prrafodelista"/>
        <w:ind w:left="720"/>
        <w:contextualSpacing/>
        <w:rPr>
          <w:rFonts w:ascii="Times New Roman" w:hAnsi="Times New Roman"/>
          <w:sz w:val="22"/>
          <w:szCs w:val="22"/>
          <w:lang w:eastAsia="es-CO"/>
        </w:rPr>
      </w:pPr>
    </w:p>
    <w:p w14:paraId="253B01E6" w14:textId="5C45166D"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Avanzar en la implementación del Plan Hídrico Nacional, en coordinación con autoridades ambientales, el I</w:t>
      </w:r>
      <w:r w:rsidR="0061715C" w:rsidRPr="001F6E8A">
        <w:rPr>
          <w:rFonts w:ascii="Times New Roman" w:hAnsi="Times New Roman"/>
          <w:sz w:val="22"/>
          <w:szCs w:val="22"/>
          <w:lang w:eastAsia="es-CO"/>
        </w:rPr>
        <w:t>DEAM</w:t>
      </w:r>
      <w:r w:rsidRPr="001F6E8A">
        <w:rPr>
          <w:rFonts w:ascii="Times New Roman" w:hAnsi="Times New Roman"/>
          <w:sz w:val="22"/>
          <w:szCs w:val="22"/>
          <w:lang w:eastAsia="es-CO"/>
        </w:rPr>
        <w:t xml:space="preserve"> y sectores prioritarios, con énfasis en los programas de regulación hídrica, de aguas subterráneas, de legalización de usuarios, de investigación y de monitoreo de aguas superficiales, subterráneas y marinas. (Pacto por la sostenibilidad, pp. 398).</w:t>
      </w:r>
    </w:p>
    <w:p w14:paraId="63C4A793" w14:textId="77777777" w:rsidR="001F6E8A" w:rsidRPr="001F6E8A" w:rsidRDefault="001F6E8A" w:rsidP="001F6E8A">
      <w:pPr>
        <w:pStyle w:val="Prrafodelista"/>
        <w:ind w:left="360"/>
        <w:contextualSpacing/>
        <w:rPr>
          <w:rFonts w:ascii="Times New Roman" w:hAnsi="Times New Roman"/>
          <w:sz w:val="22"/>
          <w:szCs w:val="22"/>
          <w:lang w:eastAsia="es-CO"/>
        </w:rPr>
      </w:pPr>
    </w:p>
    <w:p w14:paraId="0A5D9623" w14:textId="77777777" w:rsidR="001F6E8A" w:rsidRPr="001F6E8A" w:rsidRDefault="001F6E8A" w:rsidP="001F6E8A">
      <w:pPr>
        <w:pStyle w:val="Prrafodelista"/>
        <w:ind w:left="360"/>
        <w:contextualSpacing/>
        <w:rPr>
          <w:rFonts w:ascii="Times New Roman" w:hAnsi="Times New Roman"/>
          <w:sz w:val="22"/>
          <w:szCs w:val="22"/>
        </w:rPr>
      </w:pPr>
      <w:r w:rsidRPr="001F6E8A">
        <w:rPr>
          <w:rFonts w:ascii="Times New Roman" w:hAnsi="Times New Roman"/>
          <w:sz w:val="22"/>
          <w:szCs w:val="22"/>
        </w:rPr>
        <w:t>Bajo este contexto las subdirecciones de Recurso Hídrico y Suelo y de Control Ambiental al Sector Público avanzarán en el monitoreo, la evaluación, el seguimiento y control ambiental a los factores que generan impacto al recurso.</w:t>
      </w:r>
    </w:p>
    <w:p w14:paraId="56EAD8C1" w14:textId="77777777" w:rsidR="00F550E3" w:rsidRDefault="00F550E3">
      <w:pPr>
        <w:jc w:val="left"/>
        <w:rPr>
          <w:rFonts w:ascii="Times New Roman" w:hAnsi="Times New Roman"/>
          <w:sz w:val="22"/>
          <w:szCs w:val="22"/>
        </w:rPr>
      </w:pPr>
    </w:p>
    <w:p w14:paraId="1823759F" w14:textId="77777777" w:rsidR="003B1BD0" w:rsidRPr="0018003D" w:rsidRDefault="003B1BD0">
      <w:pPr>
        <w:jc w:val="left"/>
        <w:rPr>
          <w:rFonts w:ascii="Times New Roman" w:hAnsi="Times New Roman"/>
          <w:sz w:val="22"/>
          <w:szCs w:val="22"/>
        </w:rPr>
      </w:pPr>
    </w:p>
    <w:p w14:paraId="0829DB66" w14:textId="7A6B992D" w:rsidR="003D08B1" w:rsidRPr="00173C07"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Cs w:val="24"/>
        </w:rPr>
      </w:pPr>
      <w:r w:rsidRPr="00B863C6">
        <w:rPr>
          <w:rFonts w:ascii="Times New Roman" w:hAnsi="Times New Roman"/>
          <w:b/>
          <w:bCs/>
          <w:color w:val="000000"/>
          <w:sz w:val="28"/>
          <w:szCs w:val="22"/>
        </w:rPr>
        <w:t>Plan de Desarrollo Departamental o Sectorial</w:t>
      </w:r>
      <w:r w:rsidR="003D08B1">
        <w:rPr>
          <w:rFonts w:ascii="Times New Roman" w:hAnsi="Times New Roman"/>
          <w:b/>
          <w:bCs/>
          <w:color w:val="000000"/>
          <w:sz w:val="28"/>
          <w:szCs w:val="22"/>
        </w:rPr>
        <w:t xml:space="preserve"> </w:t>
      </w:r>
      <w:r w:rsidR="003D08B1" w:rsidRPr="00173C07">
        <w:rPr>
          <w:rFonts w:ascii="Times New Roman" w:hAnsi="Times New Roman"/>
          <w:b/>
          <w:bCs/>
          <w:color w:val="000000"/>
          <w:szCs w:val="24"/>
        </w:rPr>
        <w:t>(</w:t>
      </w:r>
      <w:r w:rsidR="003D08B1" w:rsidRPr="00173C07">
        <w:rPr>
          <w:rFonts w:ascii="Times New Roman" w:hAnsi="Times New Roman"/>
          <w:bCs/>
          <w:color w:val="000000"/>
          <w:szCs w:val="24"/>
        </w:rPr>
        <w:t>Contribución al Plan de Desarrollo Departamental o Sectorial</w:t>
      </w:r>
      <w:r w:rsidR="003D08B1" w:rsidRPr="00173C07">
        <w:rPr>
          <w:rFonts w:ascii="Times New Roman" w:hAnsi="Times New Roman"/>
          <w:b/>
          <w:bCs/>
          <w:color w:val="000000"/>
          <w:szCs w:val="24"/>
        </w:rPr>
        <w:t>)</w:t>
      </w:r>
    </w:p>
    <w:p w14:paraId="06E4CC04" w14:textId="6FBB6D92" w:rsidR="00810FA2" w:rsidRPr="003D08B1" w:rsidRDefault="00810FA2" w:rsidP="003D08B1">
      <w:pPr>
        <w:pBdr>
          <w:top w:val="nil"/>
          <w:left w:val="nil"/>
          <w:bottom w:val="nil"/>
          <w:right w:val="nil"/>
          <w:between w:val="nil"/>
        </w:pBdr>
        <w:jc w:val="left"/>
        <w:rPr>
          <w:rFonts w:ascii="Times New Roman" w:hAnsi="Times New Roman"/>
          <w:b/>
          <w:bCs/>
          <w:color w:val="000000"/>
          <w:sz w:val="28"/>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18003D" w14:paraId="4C26F689" w14:textId="77777777" w:rsidTr="00810FA2">
        <w:trPr>
          <w:trHeight w:val="74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F550E3" w:rsidRPr="0018003D" w14:paraId="57175A71" w14:textId="77777777" w:rsidTr="003B1BD0">
        <w:trPr>
          <w:trHeight w:val="300"/>
        </w:trPr>
        <w:tc>
          <w:tcPr>
            <w:tcW w:w="3261" w:type="dxa"/>
            <w:tcMar>
              <w:top w:w="100" w:type="dxa"/>
              <w:left w:w="80" w:type="dxa"/>
              <w:bottom w:w="100" w:type="dxa"/>
              <w:right w:w="80" w:type="dxa"/>
            </w:tcMar>
            <w:vAlign w:val="center"/>
          </w:tcPr>
          <w:p w14:paraId="0DCCB9FE" w14:textId="3424B3AC" w:rsidR="00F550E3" w:rsidRPr="0018003D" w:rsidRDefault="00A15BB8">
            <w:pPr>
              <w:jc w:val="left"/>
              <w:rPr>
                <w:rFonts w:ascii="Times New Roman" w:hAnsi="Times New Roman"/>
                <w:sz w:val="22"/>
                <w:szCs w:val="22"/>
              </w:rPr>
            </w:pPr>
            <w:r w:rsidRPr="001F6E8A">
              <w:rPr>
                <w:rFonts w:ascii="Times New Roman" w:hAnsi="Times New Roman"/>
                <w:sz w:val="22"/>
                <w:szCs w:val="22"/>
                <w:lang w:eastAsia="es-CO"/>
              </w:rPr>
              <w:t xml:space="preserve">Plan de Desarrollo del Departamento de Cundinamarca </w:t>
            </w:r>
            <w:r w:rsidRPr="001F6E8A">
              <w:rPr>
                <w:rFonts w:ascii="Times New Roman" w:hAnsi="Times New Roman"/>
                <w:sz w:val="22"/>
                <w:szCs w:val="22"/>
                <w:lang w:eastAsia="es-CO"/>
              </w:rPr>
              <w:lastRenderedPageBreak/>
              <w:t xml:space="preserve">2020 – 2024 </w:t>
            </w:r>
            <w:r w:rsidRPr="001F6E8A">
              <w:rPr>
                <w:rFonts w:ascii="Times New Roman" w:hAnsi="Times New Roman"/>
                <w:b/>
                <w:bCs/>
                <w:sz w:val="22"/>
                <w:szCs w:val="22"/>
                <w:lang w:eastAsia="es-CO"/>
              </w:rPr>
              <w:t>“Cundinamarca, ¡Región que progresa!”</w:t>
            </w:r>
          </w:p>
        </w:tc>
        <w:tc>
          <w:tcPr>
            <w:tcW w:w="2551" w:type="dxa"/>
            <w:tcMar>
              <w:top w:w="100" w:type="dxa"/>
              <w:left w:w="80" w:type="dxa"/>
              <w:bottom w:w="100" w:type="dxa"/>
              <w:right w:w="80" w:type="dxa"/>
            </w:tcMar>
            <w:vAlign w:val="center"/>
          </w:tcPr>
          <w:p w14:paraId="0207FF0C" w14:textId="6D3B908D" w:rsidR="00F550E3" w:rsidRPr="0018003D" w:rsidRDefault="00A15BB8">
            <w:pPr>
              <w:jc w:val="center"/>
              <w:rPr>
                <w:rFonts w:ascii="Times New Roman" w:hAnsi="Times New Roman"/>
                <w:sz w:val="22"/>
                <w:szCs w:val="22"/>
              </w:rPr>
            </w:pPr>
            <w:r w:rsidRPr="001F6E8A">
              <w:rPr>
                <w:rFonts w:ascii="Times New Roman" w:hAnsi="Times New Roman"/>
                <w:b/>
                <w:bCs/>
                <w:sz w:val="22"/>
                <w:szCs w:val="22"/>
                <w:lang w:eastAsia="es-CO"/>
              </w:rPr>
              <w:lastRenderedPageBreak/>
              <w:t>LÍNEA ESTRATÉGICA SOSTENIBILIDAD</w:t>
            </w:r>
          </w:p>
        </w:tc>
        <w:tc>
          <w:tcPr>
            <w:tcW w:w="3119" w:type="dxa"/>
            <w:tcMar>
              <w:top w:w="100" w:type="dxa"/>
              <w:left w:w="80" w:type="dxa"/>
              <w:bottom w:w="100" w:type="dxa"/>
              <w:right w:w="80" w:type="dxa"/>
            </w:tcMar>
            <w:vAlign w:val="center"/>
          </w:tcPr>
          <w:p w14:paraId="07D02490" w14:textId="0443B405" w:rsidR="00F550E3" w:rsidRPr="0018003D" w:rsidRDefault="00A15BB8">
            <w:pPr>
              <w:jc w:val="left"/>
              <w:rPr>
                <w:rFonts w:ascii="Times New Roman" w:hAnsi="Times New Roman"/>
                <w:sz w:val="22"/>
                <w:szCs w:val="22"/>
              </w:rPr>
            </w:pPr>
            <w:r w:rsidRPr="001F6E8A">
              <w:rPr>
                <w:rFonts w:ascii="Times New Roman" w:hAnsi="Times New Roman"/>
                <w:b/>
                <w:bCs/>
                <w:sz w:val="22"/>
                <w:szCs w:val="22"/>
                <w:lang w:eastAsia="es-CO"/>
              </w:rPr>
              <w:t>Programa Seguridad hídrica y recursos naturales para la vida</w:t>
            </w:r>
          </w:p>
        </w:tc>
      </w:tr>
    </w:tbl>
    <w:p w14:paraId="303AAFA6" w14:textId="77777777" w:rsidR="003B1BD0"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p>
    <w:p w14:paraId="2F44BF6B" w14:textId="77777777" w:rsidR="00F550E3" w:rsidRDefault="00F550E3">
      <w:pPr>
        <w:ind w:left="720"/>
        <w:jc w:val="left"/>
        <w:rPr>
          <w:rFonts w:ascii="Times New Roman" w:hAnsi="Times New Roman"/>
          <w:sz w:val="22"/>
          <w:szCs w:val="22"/>
        </w:rPr>
      </w:pPr>
    </w:p>
    <w:p w14:paraId="56CA96A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Con el fin de atender la problemática ambiental, el Plan de Desarrollo del Departamento de Cundinamarca 2020 – 2024 </w:t>
      </w:r>
      <w:r w:rsidRPr="001F6E8A">
        <w:rPr>
          <w:rFonts w:ascii="Times New Roman" w:hAnsi="Times New Roman"/>
          <w:b/>
          <w:bCs/>
          <w:sz w:val="22"/>
          <w:szCs w:val="22"/>
          <w:lang w:eastAsia="es-CO"/>
        </w:rPr>
        <w:t>“Cundinamarca, ¡Región que progresa!”</w:t>
      </w:r>
      <w:r w:rsidRPr="001F6E8A">
        <w:rPr>
          <w:rFonts w:ascii="Times New Roman" w:hAnsi="Times New Roman"/>
          <w:sz w:val="22"/>
          <w:szCs w:val="22"/>
          <w:lang w:eastAsia="es-CO"/>
        </w:rPr>
        <w:t xml:space="preserve"> ha definido los siguientes componentes a los que se asocia el presente proyecto:</w:t>
      </w:r>
    </w:p>
    <w:p w14:paraId="3501EE57" w14:textId="77777777" w:rsidR="001F6E8A" w:rsidRPr="001F6E8A" w:rsidRDefault="001F6E8A" w:rsidP="00A15BB8">
      <w:pPr>
        <w:pStyle w:val="Prrafodelista"/>
        <w:ind w:left="0"/>
        <w:contextualSpacing/>
        <w:rPr>
          <w:rFonts w:ascii="Times New Roman" w:hAnsi="Times New Roman"/>
          <w:sz w:val="22"/>
          <w:szCs w:val="22"/>
          <w:lang w:eastAsia="es-CO"/>
        </w:rPr>
      </w:pPr>
    </w:p>
    <w:p w14:paraId="26215480"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LÍNEA ESTRATÉGICA SOSTENIBILIDAD:</w:t>
      </w:r>
      <w:r w:rsidRPr="001F6E8A">
        <w:rPr>
          <w:rFonts w:ascii="Times New Roman" w:hAnsi="Times New Roman"/>
          <w:sz w:val="22"/>
          <w:szCs w:val="22"/>
          <w:lang w:eastAsia="es-CO"/>
        </w:rPr>
        <w:t xml:space="preserve"> Según el Programa de las Naciones Unidas para el Desarrollo, PNUD, “la sostenibilidad implica, por un lado, la reducción de los daños al ambiente, y por otro, el papel de los recursos naturales y los servicios ecosistémicos al bienestar humano, las oportunidades económicas y la resiliencia social y ecológica” (2015). En este sentido, el plan de desarrollo Cundinamarca, ¡Región que progresa! plantea la promoción de un territorio sustentable, ordenado y ambientalmente sostenible como un elemento esencial para la Sostenibilidad.</w:t>
      </w:r>
    </w:p>
    <w:p w14:paraId="67B3849F" w14:textId="77777777" w:rsidR="001F6E8A" w:rsidRPr="001F6E8A" w:rsidRDefault="001F6E8A" w:rsidP="00A15BB8">
      <w:pPr>
        <w:contextualSpacing/>
        <w:rPr>
          <w:rFonts w:ascii="Times New Roman" w:hAnsi="Times New Roman"/>
          <w:sz w:val="22"/>
          <w:szCs w:val="22"/>
          <w:lang w:eastAsia="es-CO"/>
        </w:rPr>
      </w:pPr>
    </w:p>
    <w:p w14:paraId="6CF3A498"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El </w:t>
      </w:r>
      <w:r w:rsidRPr="001F6E8A">
        <w:rPr>
          <w:rFonts w:ascii="Times New Roman" w:hAnsi="Times New Roman"/>
          <w:b/>
          <w:bCs/>
          <w:sz w:val="22"/>
          <w:szCs w:val="22"/>
          <w:lang w:eastAsia="es-CO"/>
        </w:rPr>
        <w:t>Objetivo</w:t>
      </w:r>
      <w:r w:rsidRPr="001F6E8A">
        <w:rPr>
          <w:rFonts w:ascii="Times New Roman" w:hAnsi="Times New Roman"/>
          <w:sz w:val="22"/>
          <w:szCs w:val="22"/>
          <w:lang w:eastAsia="es-CO"/>
        </w:rPr>
        <w:t xml:space="preserve"> de esta línea estratégica Consolidar un territorio basado en la conservación, preservación y rehabilitación del medio ambiente, articulando el ordenamiento y el uso del territorio, para el desarrollo sostenible y el bienestar de los cundinamarqueses, bajo un enfoque de mitigación del riesgo y adaptación al cambio climático.</w:t>
      </w:r>
    </w:p>
    <w:p w14:paraId="59FE5D71" w14:textId="77777777" w:rsidR="001F6E8A" w:rsidRPr="001F6E8A" w:rsidRDefault="001F6E8A" w:rsidP="00A15BB8">
      <w:pPr>
        <w:contextualSpacing/>
        <w:rPr>
          <w:rFonts w:ascii="Times New Roman" w:hAnsi="Times New Roman"/>
          <w:sz w:val="22"/>
          <w:szCs w:val="22"/>
          <w:lang w:eastAsia="es-CO"/>
        </w:rPr>
      </w:pPr>
    </w:p>
    <w:p w14:paraId="0E53AC91"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Programa Seguridad hídrica y recursos naturales para la vida</w:t>
      </w:r>
      <w:r w:rsidRPr="001F6E8A">
        <w:rPr>
          <w:rFonts w:ascii="Times New Roman" w:hAnsi="Times New Roman"/>
          <w:sz w:val="22"/>
          <w:szCs w:val="22"/>
          <w:lang w:eastAsia="es-CO"/>
        </w:rPr>
        <w:t>. Cuyo objetivo es Conservar y proteger los ecosistemas y la biodiversidad, para garantizar los servicios ambientales, evitar la pérdida del hábitat de la fauna y flora presentes en el territorio cundinamarqués y aumentar la oferta del recurso hídrico mejorando el acceso a los servicios de agua potable y saneamiento básico, con calidad, continuidad y cobertura en zonas urbanas y rurales.</w:t>
      </w:r>
    </w:p>
    <w:p w14:paraId="3B0FFB76" w14:textId="77777777" w:rsidR="001F6E8A" w:rsidRPr="001F6E8A" w:rsidRDefault="001F6E8A" w:rsidP="00A15BB8">
      <w:pPr>
        <w:contextualSpacing/>
        <w:rPr>
          <w:rFonts w:ascii="Times New Roman" w:hAnsi="Times New Roman"/>
          <w:sz w:val="22"/>
          <w:szCs w:val="22"/>
          <w:lang w:eastAsia="es-CO"/>
        </w:rPr>
      </w:pPr>
    </w:p>
    <w:p w14:paraId="6F2EADF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Subprograma: Agua pura mejor vida:</w:t>
      </w:r>
      <w:r w:rsidRPr="001F6E8A">
        <w:rPr>
          <w:rFonts w:ascii="Times New Roman" w:hAnsi="Times New Roman"/>
          <w:sz w:val="22"/>
          <w:szCs w:val="22"/>
          <w:lang w:eastAsia="es-CO"/>
        </w:rPr>
        <w:t xml:space="preserve"> Ampliar la disponibilidad hídrica en acueductos y el tratamiento de las aguas residuales para la descontaminación de las fuentes receptoras.</w:t>
      </w:r>
    </w:p>
    <w:p w14:paraId="6CD4BD3C" w14:textId="77777777" w:rsidR="001F6E8A" w:rsidRPr="001F6E8A" w:rsidRDefault="001F6E8A" w:rsidP="00A15BB8">
      <w:pPr>
        <w:contextualSpacing/>
        <w:rPr>
          <w:rFonts w:ascii="Times New Roman" w:hAnsi="Times New Roman"/>
          <w:sz w:val="22"/>
          <w:szCs w:val="22"/>
          <w:lang w:eastAsia="es-CO"/>
        </w:rPr>
      </w:pPr>
    </w:p>
    <w:p w14:paraId="386CA53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Meta de bienestar:</w:t>
      </w:r>
      <w:r w:rsidRPr="001F6E8A">
        <w:rPr>
          <w:rFonts w:ascii="Times New Roman" w:hAnsi="Times New Roman"/>
          <w:sz w:val="22"/>
          <w:szCs w:val="22"/>
          <w:lang w:eastAsia="es-CO"/>
        </w:rPr>
        <w:t xml:space="preserve"> Incrementar la población con tratamiento de aguas residuales urbanas domésticas.</w:t>
      </w:r>
    </w:p>
    <w:p w14:paraId="3B0A7FDA" w14:textId="77777777" w:rsidR="001F6E8A" w:rsidRPr="001F6E8A" w:rsidRDefault="001F6E8A" w:rsidP="00A15BB8">
      <w:pPr>
        <w:pStyle w:val="Prrafodelista"/>
        <w:ind w:left="0"/>
        <w:contextualSpacing/>
        <w:rPr>
          <w:rFonts w:ascii="Times New Roman" w:hAnsi="Times New Roman"/>
          <w:sz w:val="22"/>
          <w:szCs w:val="22"/>
          <w:lang w:eastAsia="es-CO"/>
        </w:rPr>
      </w:pPr>
    </w:p>
    <w:p w14:paraId="1CD79E5F" w14:textId="77777777" w:rsidR="001F6E8A" w:rsidRPr="001F6E8A" w:rsidRDefault="001F6E8A" w:rsidP="00A15BB8">
      <w:pPr>
        <w:pStyle w:val="Prrafodelista"/>
        <w:ind w:left="0"/>
        <w:contextualSpacing/>
        <w:rPr>
          <w:rFonts w:ascii="Times New Roman" w:hAnsi="Times New Roman"/>
          <w:sz w:val="22"/>
          <w:szCs w:val="22"/>
          <w:lang w:eastAsia="es-CO"/>
        </w:rPr>
      </w:pPr>
      <w:r w:rsidRPr="001F6E8A">
        <w:rPr>
          <w:rFonts w:ascii="Times New Roman" w:hAnsi="Times New Roman"/>
          <w:b/>
          <w:bCs/>
          <w:sz w:val="22"/>
          <w:szCs w:val="22"/>
          <w:lang w:eastAsia="es-CO"/>
        </w:rPr>
        <w:t>Meta de producto:</w:t>
      </w:r>
      <w:r w:rsidRPr="001F6E8A">
        <w:rPr>
          <w:rFonts w:ascii="Times New Roman" w:hAnsi="Times New Roman"/>
          <w:sz w:val="22"/>
          <w:szCs w:val="22"/>
          <w:lang w:eastAsia="es-CO"/>
        </w:rPr>
        <w:t xml:space="preserve"> Poner en operación 15 plantas de tratamiento de aguas residuales (PTAR).</w:t>
      </w:r>
    </w:p>
    <w:p w14:paraId="22466718" w14:textId="5197D5AC" w:rsidR="00B5364F" w:rsidRDefault="00B5364F" w:rsidP="001F6E8A">
      <w:pPr>
        <w:jc w:val="left"/>
        <w:rPr>
          <w:rFonts w:ascii="Times New Roman" w:hAnsi="Times New Roman"/>
          <w:sz w:val="22"/>
          <w:szCs w:val="22"/>
        </w:rPr>
      </w:pPr>
    </w:p>
    <w:p w14:paraId="1F88B8BE" w14:textId="77777777" w:rsidR="001F6E8A" w:rsidRPr="0018003D" w:rsidRDefault="001F6E8A" w:rsidP="001F6E8A">
      <w:pPr>
        <w:jc w:val="left"/>
        <w:rPr>
          <w:rFonts w:ascii="Times New Roman" w:hAnsi="Times New Roman"/>
          <w:sz w:val="22"/>
          <w:szCs w:val="22"/>
        </w:rPr>
      </w:pPr>
    </w:p>
    <w:p w14:paraId="7B704089" w14:textId="4D211767" w:rsidR="00F550E3" w:rsidRPr="00173C07"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Cs w:val="24"/>
        </w:rPr>
      </w:pPr>
      <w:r w:rsidRPr="003D08B1">
        <w:rPr>
          <w:rFonts w:ascii="Times New Roman" w:hAnsi="Times New Roman"/>
          <w:b/>
          <w:bCs/>
          <w:color w:val="000000"/>
          <w:sz w:val="28"/>
          <w:szCs w:val="22"/>
        </w:rPr>
        <w:t xml:space="preserve">Plan de Desarrollo Distrital o Municipal </w:t>
      </w:r>
      <w:r w:rsidR="003D08B1" w:rsidRPr="00173C07">
        <w:rPr>
          <w:rFonts w:ascii="Times New Roman" w:hAnsi="Times New Roman"/>
          <w:color w:val="000000"/>
          <w:szCs w:val="24"/>
        </w:rPr>
        <w:t>(</w:t>
      </w:r>
      <w:r w:rsidR="003D08B1" w:rsidRPr="00173C07">
        <w:rPr>
          <w:rFonts w:ascii="Times New Roman" w:hAnsi="Times New Roman"/>
          <w:bCs/>
          <w:color w:val="000000"/>
          <w:szCs w:val="24"/>
        </w:rPr>
        <w:t>Contribución al Plan de Desarrollo distrital o Municipal)</w:t>
      </w:r>
    </w:p>
    <w:p w14:paraId="5ECBCC08" w14:textId="77777777" w:rsidR="003D08B1" w:rsidRDefault="003D08B1" w:rsidP="003D08B1">
      <w:pPr>
        <w:pStyle w:val="Prrafodelista"/>
        <w:pBdr>
          <w:top w:val="nil"/>
          <w:left w:val="nil"/>
          <w:bottom w:val="nil"/>
          <w:right w:val="nil"/>
          <w:between w:val="nil"/>
        </w:pBdr>
        <w:ind w:left="1440"/>
        <w:jc w:val="left"/>
        <w:rPr>
          <w:rFonts w:ascii="Times New Roman" w:hAnsi="Times New Roman"/>
          <w:b/>
          <w:bCs/>
          <w:color w:val="000000"/>
          <w:sz w:val="28"/>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18003D"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8003D" w:rsidRDefault="003D08B1" w:rsidP="0018003D">
            <w:pPr>
              <w:jc w:val="center"/>
              <w:rPr>
                <w:rFonts w:ascii="Times New Roman" w:hAnsi="Times New Roman"/>
                <w:b/>
                <w:color w:val="FFFFFF"/>
                <w:sz w:val="22"/>
                <w:szCs w:val="22"/>
              </w:rPr>
            </w:pPr>
            <w:r w:rsidRPr="0061715C">
              <w:rPr>
                <w:rFonts w:ascii="Times New Roman" w:hAnsi="Times New Roman"/>
                <w:b/>
                <w:color w:val="000000" w:themeColor="text1"/>
                <w:sz w:val="22"/>
                <w:szCs w:val="22"/>
              </w:rPr>
              <w:t>PROGRAMA</w:t>
            </w:r>
          </w:p>
        </w:tc>
      </w:tr>
      <w:tr w:rsidR="003D08B1" w:rsidRPr="0018003D"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B97A542" w:rsidR="003D08B1" w:rsidRPr="0018003D" w:rsidRDefault="00A15BB8" w:rsidP="0018003D">
            <w:pPr>
              <w:jc w:val="center"/>
              <w:rPr>
                <w:rFonts w:ascii="Times New Roman" w:hAnsi="Times New Roman"/>
                <w:b/>
                <w:color w:val="FFFFFF"/>
                <w:sz w:val="22"/>
                <w:szCs w:val="22"/>
              </w:rPr>
            </w:pPr>
            <w:r w:rsidRPr="001F6E8A">
              <w:rPr>
                <w:rFonts w:ascii="Times New Roman" w:hAnsi="Times New Roman"/>
                <w:color w:val="000000"/>
                <w:sz w:val="22"/>
                <w:szCs w:val="22"/>
              </w:rPr>
              <w:lastRenderedPageBreak/>
              <w:t>PDD 2020-2024 “Un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EF3534A" w14:textId="77777777" w:rsidR="0061715C" w:rsidRPr="0061715C" w:rsidRDefault="0061715C" w:rsidP="0061715C">
            <w:pPr>
              <w:jc w:val="center"/>
              <w:rPr>
                <w:rFonts w:ascii="Times New Roman" w:hAnsi="Times New Roman"/>
                <w:color w:val="000000" w:themeColor="text1"/>
                <w:sz w:val="22"/>
                <w:szCs w:val="22"/>
              </w:rPr>
            </w:pPr>
            <w:r w:rsidRPr="0061715C">
              <w:rPr>
                <w:rFonts w:ascii="Times New Roman" w:hAnsi="Times New Roman"/>
                <w:color w:val="000000" w:themeColor="text1"/>
                <w:sz w:val="22"/>
                <w:szCs w:val="22"/>
              </w:rPr>
              <w:t>Cambiar nuestros hábitos de vida para reverdecer a Bogotá y adaptarnos y mitigar la crisis</w:t>
            </w:r>
          </w:p>
          <w:p w14:paraId="0266F91B" w14:textId="77CEFB65" w:rsidR="003D08B1" w:rsidRPr="0018003D" w:rsidRDefault="0061715C" w:rsidP="0061715C">
            <w:pPr>
              <w:jc w:val="center"/>
              <w:rPr>
                <w:rFonts w:ascii="Times New Roman" w:hAnsi="Times New Roman"/>
                <w:b/>
                <w:color w:val="FFFFFF"/>
                <w:sz w:val="22"/>
                <w:szCs w:val="22"/>
              </w:rPr>
            </w:pPr>
            <w:r w:rsidRPr="0061715C">
              <w:rPr>
                <w:rFonts w:ascii="Times New Roman" w:hAnsi="Times New Roman"/>
                <w:color w:val="000000" w:themeColor="text1"/>
                <w:sz w:val="22"/>
                <w:szCs w:val="22"/>
              </w:rPr>
              <w:t>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7C140D46" w:rsidR="003D08B1" w:rsidRPr="0061715C" w:rsidRDefault="0061715C" w:rsidP="0018003D">
            <w:pPr>
              <w:jc w:val="center"/>
              <w:rPr>
                <w:rFonts w:ascii="Times New Roman" w:hAnsi="Times New Roman"/>
                <w:color w:val="000000" w:themeColor="text1"/>
                <w:sz w:val="22"/>
                <w:szCs w:val="22"/>
              </w:rPr>
            </w:pPr>
            <w:r w:rsidRPr="0061715C">
              <w:rPr>
                <w:rFonts w:ascii="Times New Roman" w:hAnsi="Times New Roman"/>
                <w:color w:val="000000" w:themeColor="text1"/>
                <w:sz w:val="22"/>
                <w:szCs w:val="22"/>
              </w:rPr>
              <w:t>36 – Manejo y saneamiento de los cuerpos de agua</w:t>
            </w:r>
          </w:p>
        </w:tc>
      </w:tr>
    </w:tbl>
    <w:p w14:paraId="403B69FB" w14:textId="071F3466" w:rsidR="00F550E3"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r w:rsidR="0061715C" w:rsidRPr="0061715C">
        <w:t xml:space="preserve"> </w:t>
      </w:r>
      <w:r w:rsidR="0061715C" w:rsidRPr="0061715C">
        <w:rPr>
          <w:rFonts w:ascii="Times New Roman" w:hAnsi="Times New Roman"/>
          <w:i/>
          <w:iCs/>
          <w:sz w:val="18"/>
          <w:szCs w:val="18"/>
        </w:rPr>
        <w:t>Ficha de Formulación MGA 2020</w:t>
      </w:r>
    </w:p>
    <w:p w14:paraId="02B06784" w14:textId="77777777" w:rsidR="001F6E8A" w:rsidRDefault="001F6E8A" w:rsidP="001F6E8A">
      <w:pPr>
        <w:ind w:left="360"/>
        <w:rPr>
          <w:rFonts w:ascii="Times New Roman" w:hAnsi="Times New Roman"/>
          <w:color w:val="000000"/>
          <w:sz w:val="22"/>
          <w:szCs w:val="22"/>
        </w:rPr>
      </w:pPr>
    </w:p>
    <w:p w14:paraId="7F75200C" w14:textId="08A37AF3" w:rsidR="001F6E8A" w:rsidRPr="001F6E8A" w:rsidRDefault="001F6E8A" w:rsidP="00A15BB8">
      <w:pPr>
        <w:rPr>
          <w:rFonts w:ascii="Times New Roman" w:hAnsi="Times New Roman"/>
          <w:color w:val="000000"/>
          <w:sz w:val="22"/>
          <w:szCs w:val="22"/>
          <w:lang w:eastAsia="es-ES_tradnl"/>
        </w:rPr>
      </w:pPr>
      <w:r w:rsidRPr="001F6E8A">
        <w:rPr>
          <w:rFonts w:ascii="Times New Roman" w:hAnsi="Times New Roman"/>
          <w:color w:val="000000"/>
          <w:sz w:val="22"/>
          <w:szCs w:val="22"/>
        </w:rPr>
        <w:t>El Plan de Desarrollo PDD 2020-2024 “Un Nuevo Contrato Social y Ambiental para la Bogotá́ del siglo XXI” define en su Propósito 2. Cambiar nuestros hábitos de vida para reverdecer a Bogotá y adaptarnos y mitigar el cambio climático que busca mejorar la calidad del medio ambiente natural y construido de Bogotá y la región, disminuyendo las afectaciones a la salud producidas por la contaminación del aire, en niñas, niños, adolescentes, jóvenes y personas vulnerables y espacialmente segregadas y reduciendo los factores de riesgo que inciden en la fragilidad de la población expuesta al riesgo, en el deterioro de los ecosistemas y en la segregación socioeconómica y espacial del área urbana y rural. Implica también ocupar el territorio de una manera más ordenada y sostenible; cambiar la forma en que nos movilizamos, utilizar energías limpias y modificar la manera que producimos y consumimos.</w:t>
      </w:r>
    </w:p>
    <w:p w14:paraId="4B5B5A6E" w14:textId="77777777" w:rsidR="001F6E8A" w:rsidRPr="001F6E8A" w:rsidRDefault="001F6E8A" w:rsidP="00A15BB8">
      <w:pPr>
        <w:rPr>
          <w:rFonts w:ascii="Times New Roman" w:hAnsi="Times New Roman"/>
          <w:color w:val="000000"/>
          <w:sz w:val="22"/>
          <w:szCs w:val="22"/>
        </w:rPr>
      </w:pPr>
    </w:p>
    <w:p w14:paraId="0AA9015C"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 xml:space="preserve">Los atributos son las características esenciales que orientarán el accionar del gobierno distrital y guiarán la resolución de los dilemas a los que se enfrente y, por tanto, son pilares fundamentales de los contenidos de los propósitos y de los logros de ciudad. Entre los principales atributos encontramos el ser </w:t>
      </w:r>
      <w:r w:rsidRPr="001F6E8A">
        <w:rPr>
          <w:rFonts w:ascii="Times New Roman" w:hAnsi="Times New Roman"/>
          <w:b/>
          <w:bCs/>
          <w:color w:val="000000"/>
          <w:sz w:val="22"/>
          <w:szCs w:val="22"/>
        </w:rPr>
        <w:t>Sostenible</w:t>
      </w:r>
      <w:r w:rsidRPr="001F6E8A">
        <w:rPr>
          <w:rFonts w:ascii="Times New Roman" w:hAnsi="Times New Roman"/>
          <w:color w:val="000000"/>
          <w:sz w:val="22"/>
          <w:szCs w:val="22"/>
        </w:rPr>
        <w:t>. En una Bogotá-Región sostenible se cambian hábitos de vida - la manera en que nos movemos, producimos y consumimos-, se satisfacen las necesidades del presente sin comprometer la posibilidad de las generaciones futuras de satisfacer las suyas. Se trabaja en procura de lograr equilibrio entre el crecimiento económico, el cuidado del ambiente natural y el bienestar social y se generan capacidades de resiliencia para afrontar los cambios en el contexto territorial y ambiental.</w:t>
      </w:r>
    </w:p>
    <w:p w14:paraId="10A5E045" w14:textId="77777777" w:rsidR="001F6E8A" w:rsidRPr="001F6E8A" w:rsidRDefault="001F6E8A" w:rsidP="00A15BB8">
      <w:pPr>
        <w:rPr>
          <w:rFonts w:ascii="Times New Roman" w:hAnsi="Times New Roman"/>
          <w:color w:val="000000"/>
          <w:sz w:val="22"/>
          <w:szCs w:val="22"/>
        </w:rPr>
      </w:pPr>
    </w:p>
    <w:p w14:paraId="4699733C"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Para alcanzar este propósito se deberán desarrollar estrategias que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07E6992B" w14:textId="77777777" w:rsidR="001F6E8A" w:rsidRPr="001F6E8A" w:rsidRDefault="001F6E8A" w:rsidP="00A15BB8">
      <w:pPr>
        <w:rPr>
          <w:rFonts w:ascii="Times New Roman" w:hAnsi="Times New Roman"/>
          <w:sz w:val="22"/>
          <w:szCs w:val="22"/>
        </w:rPr>
      </w:pPr>
    </w:p>
    <w:p w14:paraId="348ECE54"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rPr>
        <w:t xml:space="preserve">Estrategia: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 </w:t>
      </w:r>
    </w:p>
    <w:p w14:paraId="658E3FD5" w14:textId="77777777" w:rsidR="001F6E8A" w:rsidRPr="001F6E8A" w:rsidRDefault="001F6E8A" w:rsidP="00A15BB8">
      <w:pPr>
        <w:rPr>
          <w:rFonts w:ascii="Times New Roman" w:hAnsi="Times New Roman"/>
          <w:sz w:val="22"/>
          <w:szCs w:val="22"/>
        </w:rPr>
      </w:pPr>
    </w:p>
    <w:p w14:paraId="1D33CDFC"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Logro de Ciudad</w:t>
      </w:r>
      <w:r w:rsidRPr="001F6E8A">
        <w:rPr>
          <w:rFonts w:ascii="Times New Roman" w:hAnsi="Times New Roman"/>
          <w:sz w:val="22"/>
          <w:szCs w:val="22"/>
        </w:rPr>
        <w:t>: 17. Cuidar el Río Bogotá y el sistema hídrico de la ciudad y mejorar la prestación de los servicios públicos.</w:t>
      </w:r>
    </w:p>
    <w:p w14:paraId="6771FCD5"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Programa Estratégico:</w:t>
      </w:r>
      <w:r w:rsidRPr="001F6E8A">
        <w:rPr>
          <w:rFonts w:ascii="Times New Roman" w:hAnsi="Times New Roman"/>
          <w:sz w:val="22"/>
          <w:szCs w:val="22"/>
        </w:rPr>
        <w:t xml:space="preserve"> 1. Restauración, preservación y mantenimiento del ambiente natural.</w:t>
      </w:r>
    </w:p>
    <w:p w14:paraId="1AFD71BD"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Programa:</w:t>
      </w:r>
      <w:r w:rsidRPr="001F6E8A">
        <w:rPr>
          <w:rFonts w:ascii="Times New Roman" w:hAnsi="Times New Roman"/>
          <w:sz w:val="22"/>
          <w:szCs w:val="22"/>
        </w:rPr>
        <w:t xml:space="preserve"> Manejo y saneamiento de los cuerpos de agua</w:t>
      </w:r>
    </w:p>
    <w:p w14:paraId="08012AE4"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lastRenderedPageBreak/>
        <w:t>Meta:</w:t>
      </w:r>
      <w:r w:rsidRPr="001F6E8A">
        <w:rPr>
          <w:rFonts w:ascii="Times New Roman" w:hAnsi="Times New Roman"/>
          <w:sz w:val="22"/>
          <w:szCs w:val="22"/>
        </w:rPr>
        <w:t xml:space="preserve"> Ejecutar un (1) programa de monitoreo, evaluación, control y seguimiento ambiental a la calidad del recurso Hídrico del Distrito Capital.</w:t>
      </w:r>
    </w:p>
    <w:p w14:paraId="2FD72E64" w14:textId="77777777" w:rsidR="001F6E8A" w:rsidRPr="001F6E8A" w:rsidRDefault="001F6E8A" w:rsidP="00A15BB8">
      <w:pPr>
        <w:rPr>
          <w:rFonts w:ascii="Times New Roman" w:hAnsi="Times New Roman"/>
          <w:color w:val="000000"/>
          <w:sz w:val="22"/>
          <w:szCs w:val="22"/>
        </w:rPr>
      </w:pPr>
    </w:p>
    <w:p w14:paraId="6D1B89B1"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El manejo y saneamiento de los cuerpos de agua busca implementar los mecanismos necesarios para el cuidado del agua tanto en su uso racional como en el manejo de los residuos que le afectan, desarrollando acciones para la descontaminación del Río Bogotá y los afluentes de agua de la ciudad, dando cumplimiento a la sentencia que ordena la recuperación del Río Bogotá en el marco del POMCA adoptado por la CAR, con lo que se mejoraría la calidad hídrica de los cuerpos de agua receptores, coadyuvando a la restauración, preservación y mantenimiento del ambiente natural. Igualmente, se busca realizar obras de saneamiento y tratamiento de los vertimientos, incluyendo la recolección, transporte, tratamiento y disposición final de las aguas residuales descargadas al sistema público de alcantarillado, tanto sanitario como pluvial, además de eliminar conexiones erradas que generan carga contaminante a las fuentes hídricas de la ciudad.</w:t>
      </w:r>
    </w:p>
    <w:p w14:paraId="79C28203" w14:textId="77777777" w:rsidR="003B1BD0" w:rsidRDefault="003B1BD0" w:rsidP="001F6E8A">
      <w:pPr>
        <w:jc w:val="left"/>
        <w:rPr>
          <w:rFonts w:ascii="Times New Roman" w:hAnsi="Times New Roman"/>
          <w:i/>
          <w:iCs/>
          <w:sz w:val="22"/>
          <w:szCs w:val="22"/>
        </w:rPr>
      </w:pPr>
    </w:p>
    <w:p w14:paraId="1C4C6FA0" w14:textId="77777777" w:rsidR="003B1BD0" w:rsidRPr="0018003D" w:rsidRDefault="003B1BD0">
      <w:pPr>
        <w:ind w:left="720"/>
        <w:jc w:val="left"/>
        <w:rPr>
          <w:rFonts w:ascii="Times New Roman" w:hAnsi="Times New Roman"/>
          <w:sz w:val="22"/>
          <w:szCs w:val="22"/>
        </w:rPr>
      </w:pPr>
    </w:p>
    <w:p w14:paraId="425D9D5F" w14:textId="77777777" w:rsidR="00F550E3" w:rsidRPr="003D08B1"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 w:val="22"/>
          <w:szCs w:val="22"/>
        </w:rPr>
      </w:pPr>
      <w:r w:rsidRPr="003D08B1">
        <w:rPr>
          <w:rFonts w:ascii="Times New Roman" w:hAnsi="Times New Roman"/>
          <w:b/>
          <w:bCs/>
          <w:color w:val="000000"/>
          <w:sz w:val="28"/>
          <w:szCs w:val="22"/>
        </w:rPr>
        <w:t>Alineación con el ODS</w:t>
      </w:r>
    </w:p>
    <w:p w14:paraId="1C6B2187" w14:textId="77777777" w:rsidR="00F550E3" w:rsidRPr="0018003D" w:rsidRDefault="00F550E3">
      <w:pPr>
        <w:jc w:val="left"/>
        <w:rPr>
          <w:rFonts w:ascii="Times New Roman" w:hAnsi="Times New Roman"/>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984"/>
        <w:gridCol w:w="2126"/>
        <w:gridCol w:w="2127"/>
      </w:tblGrid>
      <w:tr w:rsidR="003D08B1" w:rsidRPr="0018003D" w14:paraId="03963E3E" w14:textId="3C60C58D" w:rsidTr="00B5364F">
        <w:trPr>
          <w:trHeight w:val="389"/>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3D08B1"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1984" w:type="dxa"/>
            <w:shd w:val="clear" w:color="auto" w:fill="538135" w:themeFill="accent6" w:themeFillShade="BF"/>
          </w:tcPr>
          <w:p w14:paraId="679442C5" w14:textId="604F3314" w:rsidR="003D08B1" w:rsidRDefault="003D08B1" w:rsidP="0018003D">
            <w:pPr>
              <w:jc w:val="center"/>
              <w:rPr>
                <w:rFonts w:ascii="Times New Roman" w:hAnsi="Times New Roman"/>
                <w:b/>
                <w:color w:val="FFFFFF"/>
                <w:sz w:val="22"/>
                <w:szCs w:val="22"/>
              </w:rPr>
            </w:pPr>
            <w:r>
              <w:rPr>
                <w:rFonts w:ascii="Times New Roman" w:hAnsi="Times New Roman"/>
                <w:b/>
                <w:color w:val="FFFFFF"/>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61715C" w:rsidRDefault="003D08B1" w:rsidP="0061715C">
            <w:pPr>
              <w:jc w:val="center"/>
              <w:rPr>
                <w:rFonts w:ascii="Times New Roman" w:hAnsi="Times New Roman"/>
                <w:color w:val="000000" w:themeColor="text1"/>
                <w:sz w:val="22"/>
                <w:szCs w:val="22"/>
              </w:rPr>
            </w:pPr>
            <w:r w:rsidRPr="0061715C">
              <w:rPr>
                <w:rFonts w:ascii="Times New Roman" w:hAnsi="Times New Roman"/>
                <w:b/>
                <w:color w:val="000000" w:themeColor="text1"/>
                <w:sz w:val="22"/>
                <w:szCs w:val="22"/>
              </w:rPr>
              <w:t>INDICADOR ODS</w:t>
            </w:r>
          </w:p>
        </w:tc>
        <w:tc>
          <w:tcPr>
            <w:tcW w:w="2127" w:type="dxa"/>
            <w:shd w:val="clear" w:color="auto" w:fill="538135" w:themeFill="accent6" w:themeFillShade="BF"/>
          </w:tcPr>
          <w:p w14:paraId="678789F6" w14:textId="2FC38BC0" w:rsidR="003D08B1" w:rsidRPr="0061715C" w:rsidRDefault="003D08B1" w:rsidP="003D08B1">
            <w:pPr>
              <w:jc w:val="center"/>
              <w:rPr>
                <w:rFonts w:ascii="Times New Roman" w:hAnsi="Times New Roman"/>
                <w:b/>
                <w:color w:val="000000" w:themeColor="text1"/>
                <w:sz w:val="22"/>
                <w:szCs w:val="22"/>
              </w:rPr>
            </w:pPr>
            <w:proofErr w:type="gramStart"/>
            <w:r w:rsidRPr="0061715C">
              <w:rPr>
                <w:rFonts w:ascii="Times New Roman" w:hAnsi="Times New Roman"/>
                <w:b/>
                <w:color w:val="000000" w:themeColor="text1"/>
                <w:sz w:val="22"/>
                <w:szCs w:val="22"/>
              </w:rPr>
              <w:t>META PLAN</w:t>
            </w:r>
            <w:proofErr w:type="gramEnd"/>
            <w:r w:rsidRPr="0061715C">
              <w:rPr>
                <w:rFonts w:ascii="Times New Roman" w:hAnsi="Times New Roman"/>
                <w:b/>
                <w:color w:val="000000" w:themeColor="text1"/>
                <w:sz w:val="22"/>
                <w:szCs w:val="22"/>
              </w:rPr>
              <w:t xml:space="preserve"> DE DESARROLO </w:t>
            </w:r>
          </w:p>
        </w:tc>
      </w:tr>
      <w:tr w:rsidR="003D08B1" w:rsidRPr="0018003D" w14:paraId="3EAD743D" w14:textId="55C4971B" w:rsidTr="003B1BD0">
        <w:trPr>
          <w:trHeight w:val="374"/>
        </w:trPr>
        <w:tc>
          <w:tcPr>
            <w:tcW w:w="2694" w:type="dxa"/>
            <w:tcMar>
              <w:top w:w="100" w:type="dxa"/>
              <w:left w:w="100" w:type="dxa"/>
              <w:bottom w:w="100" w:type="dxa"/>
              <w:right w:w="100" w:type="dxa"/>
            </w:tcMar>
          </w:tcPr>
          <w:p w14:paraId="344FA79D" w14:textId="1BCEB94B" w:rsidR="003D08B1" w:rsidRPr="0018003D" w:rsidRDefault="00CA0B1C" w:rsidP="00CA0B1C">
            <w:pPr>
              <w:rPr>
                <w:rFonts w:ascii="Times New Roman" w:hAnsi="Times New Roman"/>
                <w:sz w:val="22"/>
                <w:szCs w:val="22"/>
                <w:highlight w:val="white"/>
              </w:rPr>
            </w:pPr>
            <w:r w:rsidRPr="001F6E8A">
              <w:rPr>
                <w:rFonts w:ascii="Times New Roman" w:hAnsi="Times New Roman"/>
                <w:sz w:val="22"/>
                <w:szCs w:val="22"/>
              </w:rPr>
              <w:t>Agua limpia y saneamiento</w:t>
            </w:r>
          </w:p>
        </w:tc>
        <w:tc>
          <w:tcPr>
            <w:tcW w:w="1984" w:type="dxa"/>
          </w:tcPr>
          <w:p w14:paraId="4D269523" w14:textId="05F1C022" w:rsidR="003D08B1" w:rsidRPr="0018003D" w:rsidRDefault="00CA0B1C" w:rsidP="00CA0B1C">
            <w:pPr>
              <w:rPr>
                <w:rFonts w:ascii="Times New Roman" w:hAnsi="Times New Roman"/>
                <w:sz w:val="22"/>
                <w:szCs w:val="22"/>
                <w:highlight w:val="white"/>
              </w:rPr>
            </w:pPr>
            <w:r w:rsidRPr="001F6E8A">
              <w:rPr>
                <w:rFonts w:ascii="Times New Roman" w:hAnsi="Times New Roman"/>
                <w:sz w:val="22"/>
                <w:szCs w:val="22"/>
              </w:rPr>
              <w:t>Garantizar la disponibilidad de agua y su ordenación sostenible y el saneamiento para todos</w:t>
            </w:r>
          </w:p>
        </w:tc>
        <w:tc>
          <w:tcPr>
            <w:tcW w:w="2126" w:type="dxa"/>
            <w:tcMar>
              <w:top w:w="100" w:type="dxa"/>
              <w:left w:w="100" w:type="dxa"/>
              <w:bottom w:w="100" w:type="dxa"/>
              <w:right w:w="100" w:type="dxa"/>
            </w:tcMar>
          </w:tcPr>
          <w:p w14:paraId="552D1C8F" w14:textId="5329DA29" w:rsidR="003D08B1" w:rsidRPr="0061715C" w:rsidRDefault="0061715C" w:rsidP="0061715C">
            <w:pPr>
              <w:jc w:val="center"/>
              <w:rPr>
                <w:rFonts w:ascii="Times New Roman" w:hAnsi="Times New Roman"/>
                <w:color w:val="000000" w:themeColor="text1"/>
                <w:sz w:val="22"/>
                <w:szCs w:val="22"/>
                <w:highlight w:val="white"/>
              </w:rPr>
            </w:pPr>
            <w:r w:rsidRPr="0061715C">
              <w:rPr>
                <w:rFonts w:ascii="Times New Roman" w:hAnsi="Times New Roman"/>
                <w:color w:val="000000" w:themeColor="text1"/>
                <w:sz w:val="22"/>
                <w:szCs w:val="22"/>
                <w:highlight w:val="white"/>
              </w:rPr>
              <w:t>N/A</w:t>
            </w:r>
          </w:p>
        </w:tc>
        <w:tc>
          <w:tcPr>
            <w:tcW w:w="2127" w:type="dxa"/>
          </w:tcPr>
          <w:p w14:paraId="71E5C07F" w14:textId="12C1B28C" w:rsidR="003D08B1" w:rsidRPr="0061715C" w:rsidRDefault="0061715C">
            <w:pPr>
              <w:jc w:val="left"/>
              <w:rPr>
                <w:rFonts w:ascii="Times New Roman" w:hAnsi="Times New Roman"/>
                <w:color w:val="000000" w:themeColor="text1"/>
                <w:sz w:val="22"/>
                <w:szCs w:val="22"/>
                <w:highlight w:val="white"/>
              </w:rPr>
            </w:pPr>
            <w:r w:rsidRPr="0061715C">
              <w:rPr>
                <w:rFonts w:ascii="Times New Roman" w:hAnsi="Times New Roman"/>
                <w:color w:val="000000" w:themeColor="text1"/>
                <w:sz w:val="22"/>
                <w:szCs w:val="22"/>
              </w:rPr>
              <w:t>Ejecutar un (1) programa de monitoreo, evaluación, control y seguimiento ambiental al recurso hídrico y sus factores de impacto en el Distrito Capital</w:t>
            </w:r>
          </w:p>
        </w:tc>
      </w:tr>
    </w:tbl>
    <w:p w14:paraId="0B8B28D4" w14:textId="5D8C104F" w:rsidR="00F550E3" w:rsidRPr="00823F67" w:rsidRDefault="003B1BD0" w:rsidP="004D49E7">
      <w:pPr>
        <w:ind w:left="1440" w:hanging="708"/>
        <w:jc w:val="center"/>
        <w:rPr>
          <w:rFonts w:ascii="Times New Roman" w:hAnsi="Times New Roman"/>
          <w:sz w:val="18"/>
          <w:szCs w:val="18"/>
        </w:rPr>
      </w:pPr>
      <w:r w:rsidRPr="00823F67">
        <w:rPr>
          <w:rFonts w:ascii="Times New Roman" w:hAnsi="Times New Roman"/>
          <w:i/>
          <w:iCs/>
          <w:sz w:val="18"/>
          <w:szCs w:val="18"/>
        </w:rPr>
        <w:t>Fuente:</w:t>
      </w:r>
      <w:r w:rsidR="0061715C" w:rsidRPr="0061715C">
        <w:t xml:space="preserve"> </w:t>
      </w:r>
      <w:r w:rsidR="0061715C" w:rsidRPr="0061715C">
        <w:rPr>
          <w:rFonts w:ascii="Times New Roman" w:hAnsi="Times New Roman"/>
          <w:i/>
          <w:iCs/>
          <w:sz w:val="18"/>
          <w:szCs w:val="18"/>
        </w:rPr>
        <w:t>Ficha de Formulación MGA 2020</w:t>
      </w:r>
    </w:p>
    <w:p w14:paraId="7312A1EA" w14:textId="77777777" w:rsidR="001F6E8A" w:rsidRDefault="001F6E8A" w:rsidP="001F6E8A">
      <w:pPr>
        <w:ind w:left="360"/>
        <w:rPr>
          <w:rFonts w:ascii="Arial Narrow" w:hAnsi="Arial Narrow" w:cs="Arial"/>
          <w:sz w:val="22"/>
          <w:szCs w:val="22"/>
        </w:rPr>
      </w:pPr>
    </w:p>
    <w:p w14:paraId="1B098AE5" w14:textId="0160A124" w:rsidR="001F6E8A" w:rsidRPr="001F6E8A" w:rsidRDefault="001F6E8A" w:rsidP="00A15BB8">
      <w:pPr>
        <w:rPr>
          <w:rFonts w:ascii="Times New Roman" w:hAnsi="Times New Roman"/>
          <w:sz w:val="22"/>
          <w:szCs w:val="22"/>
          <w:lang w:eastAsia="es-ES_tradnl"/>
        </w:rPr>
      </w:pPr>
      <w:r w:rsidRPr="001F6E8A">
        <w:rPr>
          <w:rFonts w:ascii="Times New Roman" w:hAnsi="Times New Roman"/>
          <w:sz w:val="22"/>
          <w:szCs w:val="22"/>
        </w:rPr>
        <w:t>Conforme a lo descrito en el numeral anterior, el presente proyecto se alinea con el Plan de Desarrollo Distrital PDD 2020-2024 “Un Nuevo Contrato Social y Ambiental para la Bogotá́ del siglo XXI” y en particular con el Propósito 2, Cambiar nuestros hábitos de vida para reverdecer a Bogotá y adaptarnos y mitigar la crisis climática, y en particular el presente proyecto está alineado con el Objetivo de Desarrollo Sostenible “Agua limpia y saneamiento” que busca “Garantizar la disponibilidad de agua y su ordenación sostenible y el saneamiento para todos”.</w:t>
      </w:r>
    </w:p>
    <w:p w14:paraId="74AA1073" w14:textId="789B486F" w:rsidR="00F550E3" w:rsidRPr="0018003D" w:rsidRDefault="00F550E3" w:rsidP="001F6E8A">
      <w:pPr>
        <w:pBdr>
          <w:top w:val="nil"/>
          <w:left w:val="nil"/>
          <w:bottom w:val="nil"/>
          <w:right w:val="nil"/>
          <w:between w:val="nil"/>
        </w:pBdr>
        <w:jc w:val="left"/>
        <w:rPr>
          <w:rFonts w:ascii="Times New Roman" w:hAnsi="Times New Roman"/>
          <w:color w:val="000000"/>
          <w:sz w:val="22"/>
          <w:szCs w:val="22"/>
        </w:rPr>
      </w:pPr>
    </w:p>
    <w:p w14:paraId="3B45F7E6" w14:textId="1D2BBC48" w:rsidR="00F550E3" w:rsidRPr="00E8661C" w:rsidRDefault="00000000" w:rsidP="006F42DC">
      <w:pPr>
        <w:pStyle w:val="Prrafodelista"/>
        <w:numPr>
          <w:ilvl w:val="1"/>
          <w:numId w:val="1"/>
        </w:numPr>
        <w:pBdr>
          <w:top w:val="nil"/>
          <w:left w:val="nil"/>
          <w:bottom w:val="nil"/>
          <w:right w:val="nil"/>
          <w:between w:val="nil"/>
        </w:pBdr>
        <w:jc w:val="left"/>
        <w:rPr>
          <w:rFonts w:ascii="Times New Roman" w:hAnsi="Times New Roman"/>
          <w:b/>
          <w:bCs/>
          <w:color w:val="000000"/>
          <w:sz w:val="28"/>
          <w:szCs w:val="22"/>
        </w:rPr>
      </w:pPr>
      <w:hyperlink r:id="rId10">
        <w:r w:rsidR="0018003D" w:rsidRPr="00E8661C">
          <w:rPr>
            <w:rFonts w:ascii="Times New Roman" w:hAnsi="Times New Roman"/>
            <w:b/>
            <w:bCs/>
            <w:color w:val="000000"/>
            <w:sz w:val="28"/>
            <w:szCs w:val="22"/>
          </w:rPr>
          <w:t>Problemática</w:t>
        </w:r>
      </w:hyperlink>
      <w:hyperlink r:id="rId11">
        <w:r w:rsidR="0018003D" w:rsidRPr="00E8661C">
          <w:rPr>
            <w:rFonts w:ascii="Times New Roman" w:hAnsi="Times New Roman"/>
            <w:b/>
            <w:bCs/>
            <w:color w:val="000000"/>
            <w:sz w:val="28"/>
            <w:szCs w:val="22"/>
          </w:rPr>
          <w:t xml:space="preserve"> </w:t>
        </w:r>
      </w:hyperlink>
    </w:p>
    <w:p w14:paraId="31C468F8" w14:textId="77777777" w:rsidR="00D9798D" w:rsidRDefault="00D9798D" w:rsidP="00D9798D">
      <w:pPr>
        <w:rPr>
          <w:color w:val="000000"/>
          <w:szCs w:val="24"/>
          <w:lang w:eastAsia="es-CO"/>
        </w:rPr>
      </w:pPr>
    </w:p>
    <w:p w14:paraId="5090BB8C" w14:textId="5EC286BB" w:rsidR="0071369E" w:rsidRPr="00B5364F" w:rsidRDefault="00B5364F"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8"/>
          <w:szCs w:val="22"/>
        </w:rPr>
      </w:pPr>
      <w:r>
        <w:rPr>
          <w:rFonts w:ascii="Times New Roman" w:hAnsi="Times New Roman"/>
          <w:b/>
          <w:bCs/>
          <w:color w:val="000000"/>
          <w:sz w:val="28"/>
          <w:szCs w:val="22"/>
        </w:rPr>
        <w:t xml:space="preserve"> </w:t>
      </w:r>
      <w:r w:rsidR="0018003D" w:rsidRPr="00B5364F">
        <w:rPr>
          <w:rFonts w:ascii="Times New Roman" w:hAnsi="Times New Roman"/>
          <w:b/>
          <w:bCs/>
          <w:color w:val="000000"/>
          <w:sz w:val="28"/>
          <w:szCs w:val="22"/>
        </w:rPr>
        <w:t>Análisis de situación inicial "Árbol Del Problema</w:t>
      </w:r>
      <w:r w:rsidR="0018003D" w:rsidRPr="00B5364F">
        <w:rPr>
          <w:b/>
        </w:rPr>
        <w:t>"</w:t>
      </w:r>
      <w:r w:rsidR="0018003D" w:rsidRPr="00B5364F">
        <w:t>.</w:t>
      </w:r>
      <w:r>
        <w:t xml:space="preserve"> (</w:t>
      </w:r>
      <w:r w:rsidR="0071369E" w:rsidRPr="00B5364F">
        <w:rPr>
          <w:rFonts w:ascii="Times New Roman" w:hAnsi="Times New Roman"/>
          <w:bCs/>
          <w:color w:val="000000"/>
          <w:szCs w:val="22"/>
        </w:rPr>
        <w:t>Identificación del problema o necesidad</w:t>
      </w:r>
      <w:r>
        <w:rPr>
          <w:rFonts w:ascii="Times New Roman" w:hAnsi="Times New Roman"/>
          <w:b/>
          <w:bCs/>
          <w:color w:val="000000"/>
          <w:sz w:val="28"/>
          <w:szCs w:val="22"/>
        </w:rP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31BE5B34" w14:textId="77777777" w:rsidR="004A0F3F" w:rsidRPr="004A0F3F" w:rsidRDefault="004A0F3F" w:rsidP="00CA0B1C">
      <w:pPr>
        <w:rPr>
          <w:rFonts w:ascii="Times New Roman" w:hAnsi="Times New Roman"/>
          <w:sz w:val="22"/>
          <w:szCs w:val="22"/>
          <w:lang w:eastAsia="es-CO"/>
        </w:rPr>
      </w:pPr>
      <w:r w:rsidRPr="004A0F3F">
        <w:rPr>
          <w:rFonts w:ascii="Times New Roman" w:hAnsi="Times New Roman"/>
          <w:sz w:val="22"/>
          <w:szCs w:val="22"/>
          <w:lang w:eastAsia="es-CO"/>
        </w:rPr>
        <w:lastRenderedPageBreak/>
        <w:t>De acuerdo con lo establecido en el Decreto 109 de 2009, “Por el cual se modifica la estructura de la Secretaría Distrital de Ambiente y se dictan otras disposiciones”, esta entidad es la autoridad que promueve, orienta y regula la sustentabilidad ambiental de Bogotá, teniendo como una de las funciones principales el control y vigilancia al cumplimiento de las normas de protección ambiental y manejo de recursos naturales, en el marco de lo anteriormente descrito y de acuerdo con el análisis realizado con la metodología de árbol de problemas del marco lógico se estableció el siguiente problema central, para atender las causas asociadas al recurso hídrico en el Distrito Capital desde la misionalidad de esta Secretaría.</w:t>
      </w:r>
    </w:p>
    <w:p w14:paraId="6EBDB6F3" w14:textId="77777777" w:rsidR="004A0F3F" w:rsidRPr="004A0F3F" w:rsidRDefault="004A0F3F" w:rsidP="004A0F3F">
      <w:pPr>
        <w:rPr>
          <w:rFonts w:ascii="Times New Roman" w:hAnsi="Times New Roman"/>
          <w:sz w:val="22"/>
          <w:szCs w:val="22"/>
          <w:lang w:eastAsia="es-ES_tradnl"/>
        </w:rPr>
      </w:pPr>
    </w:p>
    <w:p w14:paraId="7F20790A" w14:textId="77777777" w:rsidR="004A0F3F" w:rsidRPr="004A0F3F" w:rsidRDefault="004A0F3F" w:rsidP="004A0F3F">
      <w:pPr>
        <w:pStyle w:val="Prrafodelista"/>
        <w:ind w:left="360"/>
        <w:contextualSpacing/>
        <w:rPr>
          <w:rFonts w:ascii="Times New Roman" w:hAnsi="Times New Roman"/>
          <w:b/>
          <w:color w:val="000000"/>
          <w:sz w:val="22"/>
          <w:szCs w:val="22"/>
        </w:rPr>
      </w:pPr>
      <w:r w:rsidRPr="004A0F3F">
        <w:rPr>
          <w:rFonts w:ascii="Times New Roman" w:hAnsi="Times New Roman"/>
          <w:b/>
          <w:color w:val="000000"/>
          <w:sz w:val="22"/>
          <w:szCs w:val="22"/>
        </w:rPr>
        <w:t>DEGRADACIÓN AMBIENTAL POR LAS INSUFICIENTES ACTIVIDADES DE EVALUACIÓN, CONTROL Y SEGUIMIENTO SOBRE EL RECURSO HÍDRICO DEL DISTRITO CAPITAL.</w:t>
      </w:r>
    </w:p>
    <w:p w14:paraId="1BD08313" w14:textId="77777777" w:rsidR="004A0F3F" w:rsidRPr="004A0F3F" w:rsidRDefault="004A0F3F" w:rsidP="004A0F3F">
      <w:pPr>
        <w:pStyle w:val="Prrafodelista"/>
        <w:rPr>
          <w:rFonts w:ascii="Times New Roman" w:hAnsi="Times New Roman"/>
          <w:b/>
          <w:color w:val="000000"/>
          <w:sz w:val="22"/>
          <w:szCs w:val="22"/>
        </w:rPr>
      </w:pPr>
    </w:p>
    <w:p w14:paraId="29412EEB" w14:textId="77777777" w:rsidR="004A0F3F" w:rsidRPr="004A0F3F" w:rsidRDefault="004A0F3F" w:rsidP="004A0F3F">
      <w:pPr>
        <w:pStyle w:val="Prrafodelista"/>
        <w:rPr>
          <w:rFonts w:ascii="Times New Roman" w:hAnsi="Times New Roman"/>
          <w:sz w:val="22"/>
          <w:szCs w:val="22"/>
        </w:rPr>
      </w:pPr>
      <w:r w:rsidRPr="004A0F3F">
        <w:rPr>
          <w:rFonts w:ascii="Times New Roman" w:hAnsi="Times New Roman"/>
          <w:sz w:val="22"/>
          <w:szCs w:val="22"/>
        </w:rPr>
        <w:t>Figura. Árbol de problemas </w:t>
      </w:r>
    </w:p>
    <w:p w14:paraId="44B1BDFE" w14:textId="05917D80" w:rsidR="004A0F3F" w:rsidRPr="004A0F3F" w:rsidRDefault="004A0F3F" w:rsidP="004A0F3F">
      <w:pPr>
        <w:pStyle w:val="Prrafodelista"/>
        <w:ind w:left="0"/>
        <w:contextualSpacing/>
        <w:rPr>
          <w:rFonts w:ascii="Times New Roman" w:hAnsi="Times New Roman"/>
          <w:b/>
          <w:sz w:val="22"/>
          <w:szCs w:val="22"/>
        </w:rPr>
      </w:pPr>
      <w:r w:rsidRPr="004A0F3F">
        <w:rPr>
          <w:rFonts w:ascii="Times New Roman" w:hAnsi="Times New Roman"/>
          <w:noProof/>
          <w:sz w:val="22"/>
          <w:szCs w:val="22"/>
          <w:lang w:eastAsia="es-CO"/>
        </w:rPr>
        <w:drawing>
          <wp:inline distT="0" distB="0" distL="0" distR="0" wp14:anchorId="2E498EF7" wp14:editId="464CA638">
            <wp:extent cx="5480050" cy="273685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070" t="16710" r="11040" b="8568"/>
                    <a:stretch>
                      <a:fillRect/>
                    </a:stretch>
                  </pic:blipFill>
                  <pic:spPr bwMode="auto">
                    <a:xfrm>
                      <a:off x="0" y="0"/>
                      <a:ext cx="5480050" cy="2736850"/>
                    </a:xfrm>
                    <a:prstGeom prst="rect">
                      <a:avLst/>
                    </a:prstGeom>
                    <a:noFill/>
                    <a:ln>
                      <a:noFill/>
                    </a:ln>
                  </pic:spPr>
                </pic:pic>
              </a:graphicData>
            </a:graphic>
          </wp:inline>
        </w:drawing>
      </w:r>
    </w:p>
    <w:p w14:paraId="71D2A432" w14:textId="4DC2C18E" w:rsidR="004A0F3F" w:rsidRPr="004A0F3F" w:rsidRDefault="004A0F3F" w:rsidP="004A0F3F">
      <w:pPr>
        <w:jc w:val="center"/>
        <w:rPr>
          <w:rFonts w:ascii="Times New Roman" w:hAnsi="Times New Roman"/>
          <w:noProof/>
          <w:sz w:val="22"/>
          <w:szCs w:val="22"/>
          <w:lang w:eastAsia="es-CO"/>
        </w:rPr>
      </w:pPr>
      <w:r w:rsidRPr="004A0F3F">
        <w:rPr>
          <w:rFonts w:ascii="Times New Roman" w:hAnsi="Times New Roman"/>
          <w:noProof/>
          <w:sz w:val="22"/>
          <w:szCs w:val="22"/>
          <w:lang w:eastAsia="es-CO"/>
        </w:rPr>
        <w:lastRenderedPageBreak/>
        <w:drawing>
          <wp:inline distT="0" distB="0" distL="0" distR="0" wp14:anchorId="56FE5526" wp14:editId="1D833631">
            <wp:extent cx="5480050" cy="24384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3065" t="17145" r="11064" b="17630"/>
                    <a:stretch>
                      <a:fillRect/>
                    </a:stretch>
                  </pic:blipFill>
                  <pic:spPr bwMode="auto">
                    <a:xfrm>
                      <a:off x="0" y="0"/>
                      <a:ext cx="5480050" cy="2438400"/>
                    </a:xfrm>
                    <a:prstGeom prst="rect">
                      <a:avLst/>
                    </a:prstGeom>
                    <a:noFill/>
                    <a:ln>
                      <a:noFill/>
                    </a:ln>
                  </pic:spPr>
                </pic:pic>
              </a:graphicData>
            </a:graphic>
          </wp:inline>
        </w:drawing>
      </w:r>
    </w:p>
    <w:p w14:paraId="38F1F3B9" w14:textId="77777777" w:rsidR="004A0F3F" w:rsidRPr="004A0F3F" w:rsidRDefault="004A0F3F" w:rsidP="004A0F3F">
      <w:pPr>
        <w:pStyle w:val="Prrafodelista"/>
        <w:ind w:left="0"/>
        <w:contextualSpacing/>
        <w:jc w:val="left"/>
        <w:rPr>
          <w:rFonts w:ascii="Times New Roman" w:hAnsi="Times New Roman"/>
          <w:b/>
          <w:sz w:val="22"/>
          <w:szCs w:val="22"/>
        </w:rPr>
      </w:pPr>
    </w:p>
    <w:p w14:paraId="351FC6DE" w14:textId="77777777" w:rsidR="004A0F3F" w:rsidRPr="004A0F3F" w:rsidRDefault="004A0F3F" w:rsidP="00CA0B1C">
      <w:pPr>
        <w:pStyle w:val="Prrafodelista"/>
        <w:ind w:left="0"/>
        <w:contextualSpacing/>
        <w:rPr>
          <w:rFonts w:ascii="Times New Roman" w:hAnsi="Times New Roman"/>
          <w:b/>
          <w:color w:val="000000"/>
          <w:sz w:val="22"/>
          <w:szCs w:val="22"/>
        </w:rPr>
      </w:pPr>
      <w:r w:rsidRPr="004A0F3F">
        <w:rPr>
          <w:rFonts w:ascii="Times New Roman" w:hAnsi="Times New Roman"/>
          <w:color w:val="000000"/>
          <w:sz w:val="22"/>
          <w:szCs w:val="22"/>
          <w:lang w:eastAsia="es-CO"/>
        </w:rPr>
        <w:t xml:space="preserve">Es por ello por lo que teniendo en cuenta las funciones de Autoridad ambiental, el problema y necesidad a atender se encuentra enmarcado en </w:t>
      </w:r>
      <w:r w:rsidRPr="004A0F3F">
        <w:rPr>
          <w:rFonts w:ascii="Times New Roman" w:hAnsi="Times New Roman"/>
          <w:b/>
          <w:color w:val="000000"/>
          <w:sz w:val="22"/>
          <w:szCs w:val="22"/>
          <w:lang w:eastAsia="es-CO"/>
        </w:rPr>
        <w:t>“Degradación ambiental por las insuficientes actividades de evaluación, control y seguimiento sobre el recurso hídrico del Distrito Capital”</w:t>
      </w:r>
      <w:r w:rsidRPr="004A0F3F">
        <w:rPr>
          <w:rFonts w:ascii="Times New Roman" w:hAnsi="Times New Roman"/>
          <w:color w:val="000000"/>
          <w:sz w:val="22"/>
          <w:szCs w:val="22"/>
          <w:lang w:eastAsia="es-CO"/>
        </w:rPr>
        <w:t>, cuyas causas identificadas se encuentran las asociadas a:</w:t>
      </w:r>
    </w:p>
    <w:p w14:paraId="1F1CF124" w14:textId="77777777" w:rsidR="004A0F3F" w:rsidRPr="004A0F3F" w:rsidRDefault="004A0F3F" w:rsidP="004A0F3F">
      <w:pPr>
        <w:ind w:left="360"/>
        <w:rPr>
          <w:rFonts w:ascii="Times New Roman" w:hAnsi="Times New Roman"/>
          <w:color w:val="000000"/>
          <w:sz w:val="22"/>
          <w:szCs w:val="22"/>
          <w:lang w:eastAsia="es-CO"/>
        </w:rPr>
      </w:pPr>
    </w:p>
    <w:p w14:paraId="345BB849" w14:textId="77777777" w:rsidR="004A0F3F" w:rsidRPr="004A0F3F" w:rsidRDefault="004A0F3F" w:rsidP="006F42DC">
      <w:pPr>
        <w:pStyle w:val="Prrafodelista"/>
        <w:numPr>
          <w:ilvl w:val="0"/>
          <w:numId w:val="9"/>
        </w:numPr>
        <w:ind w:left="720"/>
        <w:contextualSpacing/>
        <w:rPr>
          <w:rFonts w:ascii="Times New Roman" w:hAnsi="Times New Roman"/>
          <w:color w:val="000000"/>
          <w:sz w:val="22"/>
          <w:szCs w:val="22"/>
        </w:rPr>
      </w:pPr>
      <w:r w:rsidRPr="004A0F3F">
        <w:rPr>
          <w:rFonts w:ascii="Times New Roman" w:hAnsi="Times New Roman"/>
          <w:color w:val="000000"/>
          <w:sz w:val="22"/>
          <w:szCs w:val="22"/>
        </w:rPr>
        <w:t>Inadecuada evaluación, control y seguimiento a los factores de impacto sobre el recurso hídrico.</w:t>
      </w:r>
    </w:p>
    <w:p w14:paraId="3DB9A9ED" w14:textId="77777777" w:rsidR="004A0F3F" w:rsidRPr="004A0F3F" w:rsidRDefault="004A0F3F" w:rsidP="006F42DC">
      <w:pPr>
        <w:pStyle w:val="Prrafodelista"/>
        <w:numPr>
          <w:ilvl w:val="0"/>
          <w:numId w:val="9"/>
        </w:numPr>
        <w:ind w:left="720"/>
        <w:contextualSpacing/>
        <w:rPr>
          <w:rFonts w:ascii="Times New Roman" w:hAnsi="Times New Roman"/>
          <w:color w:val="000000"/>
          <w:sz w:val="22"/>
          <w:szCs w:val="22"/>
        </w:rPr>
      </w:pPr>
      <w:r w:rsidRPr="004A0F3F">
        <w:rPr>
          <w:rFonts w:ascii="Times New Roman" w:hAnsi="Times New Roman"/>
          <w:color w:val="000000"/>
          <w:sz w:val="22"/>
          <w:szCs w:val="22"/>
        </w:rPr>
        <w:t>Deficiencias en la identificación de las variables que generan contaminación y afectación de fuentes hídricas.</w:t>
      </w:r>
    </w:p>
    <w:p w14:paraId="16B8C809" w14:textId="77777777" w:rsidR="004A0F3F" w:rsidRPr="004A0F3F" w:rsidRDefault="004A0F3F" w:rsidP="004A0F3F">
      <w:pPr>
        <w:pStyle w:val="Prrafodelista"/>
        <w:ind w:left="720"/>
        <w:contextualSpacing/>
        <w:rPr>
          <w:rFonts w:ascii="Times New Roman" w:hAnsi="Times New Roman"/>
          <w:color w:val="000000"/>
          <w:sz w:val="22"/>
          <w:szCs w:val="22"/>
        </w:rPr>
      </w:pPr>
    </w:p>
    <w:p w14:paraId="0094EBE1" w14:textId="0C46151D" w:rsidR="004A0F3F" w:rsidRPr="004A0F3F" w:rsidRDefault="004A0F3F" w:rsidP="00D83AAC">
      <w:pPr>
        <w:ind w:firstLine="360"/>
        <w:rPr>
          <w:rFonts w:ascii="Times New Roman" w:hAnsi="Times New Roman"/>
          <w:color w:val="000000"/>
          <w:sz w:val="22"/>
          <w:szCs w:val="22"/>
        </w:rPr>
      </w:pPr>
      <w:r w:rsidRPr="004A0F3F">
        <w:rPr>
          <w:rFonts w:ascii="Times New Roman" w:hAnsi="Times New Roman"/>
          <w:color w:val="000000"/>
          <w:sz w:val="22"/>
          <w:szCs w:val="22"/>
        </w:rPr>
        <w:t>En consecuencia, los efectos relevantes generados son:</w:t>
      </w:r>
    </w:p>
    <w:p w14:paraId="6C29D813" w14:textId="77777777" w:rsidR="004A0F3F" w:rsidRPr="004A0F3F" w:rsidRDefault="004A0F3F" w:rsidP="006F42DC">
      <w:pPr>
        <w:numPr>
          <w:ilvl w:val="0"/>
          <w:numId w:val="10"/>
        </w:numPr>
        <w:jc w:val="left"/>
        <w:rPr>
          <w:rFonts w:ascii="Times New Roman" w:hAnsi="Times New Roman"/>
          <w:color w:val="000000"/>
          <w:sz w:val="22"/>
          <w:szCs w:val="22"/>
        </w:rPr>
      </w:pPr>
      <w:r w:rsidRPr="004A0F3F">
        <w:rPr>
          <w:rFonts w:ascii="Times New Roman" w:hAnsi="Times New Roman"/>
          <w:color w:val="000000"/>
          <w:sz w:val="22"/>
          <w:szCs w:val="22"/>
        </w:rPr>
        <w:t>Incremento de la contaminación por la inadecuada administración del Recurso Hídrico del Distrito Capital.</w:t>
      </w:r>
    </w:p>
    <w:p w14:paraId="1C5339BB" w14:textId="77777777" w:rsidR="004A0F3F" w:rsidRPr="004A0F3F" w:rsidRDefault="004A0F3F" w:rsidP="006F42DC">
      <w:pPr>
        <w:numPr>
          <w:ilvl w:val="0"/>
          <w:numId w:val="10"/>
        </w:numPr>
        <w:rPr>
          <w:rFonts w:ascii="Times New Roman" w:hAnsi="Times New Roman"/>
          <w:color w:val="000000"/>
          <w:sz w:val="22"/>
          <w:szCs w:val="22"/>
        </w:rPr>
      </w:pPr>
      <w:r w:rsidRPr="004A0F3F">
        <w:rPr>
          <w:rFonts w:ascii="Times New Roman" w:hAnsi="Times New Roman"/>
          <w:color w:val="000000"/>
          <w:sz w:val="22"/>
          <w:szCs w:val="22"/>
        </w:rPr>
        <w:t>Insuficientes herramientas que permitan realizar una intervención de manera sistemática a los factores que generan impacto sobre el recurso Hídrico.</w:t>
      </w:r>
    </w:p>
    <w:p w14:paraId="6D2ECE56" w14:textId="77777777" w:rsidR="00B5364F" w:rsidRDefault="00B5364F" w:rsidP="0071369E">
      <w:pPr>
        <w:ind w:firstLine="720"/>
        <w:contextualSpacing/>
        <w:jc w:val="left"/>
        <w:rPr>
          <w:rFonts w:ascii="Times New Roman" w:hAnsi="Times New Roman"/>
          <w:color w:val="000000"/>
          <w:sz w:val="22"/>
          <w:szCs w:val="22"/>
        </w:rPr>
      </w:pPr>
    </w:p>
    <w:p w14:paraId="11955F70" w14:textId="24B644C4" w:rsidR="0071369E" w:rsidRPr="00B5364F"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B5364F">
        <w:rPr>
          <w:rFonts w:ascii="Times New Roman" w:hAnsi="Times New Roman"/>
          <w:b/>
          <w:bCs/>
          <w:color w:val="000000"/>
          <w:sz w:val="22"/>
          <w:szCs w:val="22"/>
        </w:rPr>
        <w:t xml:space="preserve"> </w:t>
      </w:r>
      <w:r w:rsidR="0018003D" w:rsidRPr="00B5364F">
        <w:rPr>
          <w:rFonts w:ascii="Times New Roman" w:hAnsi="Times New Roman"/>
          <w:b/>
          <w:bCs/>
          <w:color w:val="000000"/>
          <w:sz w:val="28"/>
          <w:szCs w:val="22"/>
        </w:rPr>
        <w:t>Descripción de la situación problemática</w:t>
      </w:r>
      <w:r w:rsidRPr="00B5364F">
        <w:rPr>
          <w:rFonts w:ascii="Times New Roman" w:hAnsi="Times New Roman"/>
          <w:b/>
          <w:bCs/>
          <w:color w:val="000000"/>
          <w:sz w:val="28"/>
          <w:szCs w:val="22"/>
        </w:rPr>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16F1B331"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El agua es motor de desarrollo y su aprovechamiento eficiente y sostenible depende de la información y el conocimiento que tengamos de los sistemas hídricos, así como de sus regímenes y respuestas frente a la variabilidad y el cambio climático.  Estos aspectos son cruciales para determinar los dominios de sostenibilidad del recurso para su aprovechamiento y la prevención de riesgos asociados a su dinámica.  Desde luego, esto implica un monitoreo permanente y sistemático de las variables que gobiernan sus flujos y procesos en los ámbitos atmosféricos y litosféricos. Es imperativo además reconocer las conexiones, relaciones hidráulicas y dinámicas de flujo de los cuerpos de agua tanto lóticos como lénticos superficiales y los sistemas acuíferos (Estudio Nacional del Agua 2018 ENA, IDEAM, 2019).</w:t>
      </w:r>
    </w:p>
    <w:p w14:paraId="51741679" w14:textId="77777777" w:rsidR="00D83AAC" w:rsidRPr="00D83AAC" w:rsidRDefault="00D83AAC" w:rsidP="00CA0B1C">
      <w:pPr>
        <w:contextualSpacing/>
        <w:rPr>
          <w:rFonts w:ascii="Times New Roman" w:hAnsi="Times New Roman"/>
          <w:szCs w:val="24"/>
          <w:lang w:eastAsia="es-ES_tradnl"/>
        </w:rPr>
      </w:pPr>
    </w:p>
    <w:p w14:paraId="6D8EF838"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lastRenderedPageBreak/>
        <w:t xml:space="preserve">La gestión del conocimiento se constituye en un elemento fundamental para la acertada toma de decisiones en relación con la adecuada administración y gestión del agua.  No obstante, durante el proceso de formulación de la Política Nacional para la Gestión Integral de Recurso Hídrico - PNGIRH se elaboró un diagnóstico que permitió identificar que existía bajo conocimiento en temas como los servicios ambientales que prestan los ecosistemas en relación con este recurso, bajo conocimiento del potencial hidrogeológico en el país, así como de las amenazas y vulnerabilidades, y sobre los aspectos sociales y ambientales de los territorios.  Estas, entre otras necesidades de mejorar el conocimiento motivaron la incorporación del Principio 8 de la PNGIRH Información e investigación, que indica que “El acceso a la información y la investigación son fundamentales para la gestión integral del recurso hídrico”. (Política Nacional para la Gestión Integral del Recurso Hídrico, 2010, pág. 95). </w:t>
      </w:r>
    </w:p>
    <w:p w14:paraId="20D57B80" w14:textId="77777777" w:rsidR="00D83AAC" w:rsidRPr="00D83AAC" w:rsidRDefault="00D83AAC" w:rsidP="00CA0B1C">
      <w:pPr>
        <w:contextualSpacing/>
        <w:rPr>
          <w:rFonts w:ascii="Times New Roman" w:hAnsi="Times New Roman"/>
          <w:sz w:val="22"/>
          <w:szCs w:val="22"/>
          <w:lang w:eastAsia="es-CO"/>
        </w:rPr>
      </w:pPr>
    </w:p>
    <w:p w14:paraId="38EF9A6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Así mismo, y en aras de avanzar en el conocimiento para mejorar la gestión integral del recurso hídrico, se incluyó dentro del objetivo 5 de la PNGIRH denominado Fortalecimiento Institucional, que se orienta a generar las condiciones para el fortalecimiento institucional a través de tres estrategias; mejoramiento de la capacidad de gestión pública del recurso hídrico, la revisión normativa y articulación con otras políticas y la formación, investigación y gestión de la información que se debería  fomentar y desarrollar acciones de investigación y de manejo de la información relacionada con el recurso hídrico, por parte de entidades o personas públicas o privadas, de tal forma que se aporte a la comprensión del estado y evolución del recurso hídrico en el país, como medio para lograr el buen manejo del recurso.  En esta última estrategia se incluyó una la línea de acción estratégica en la que se establece la necesidad de: “Formular e implementar el plan nacional de investigación y formación en la gestión integral del recurso hídrico” (PNGIRH, 2010, pág. 102).</w:t>
      </w:r>
    </w:p>
    <w:p w14:paraId="5B03C832" w14:textId="77777777" w:rsidR="00D83AAC" w:rsidRPr="00D83AAC" w:rsidRDefault="00D83AAC" w:rsidP="00CA0B1C">
      <w:pPr>
        <w:contextualSpacing/>
        <w:rPr>
          <w:rFonts w:ascii="Times New Roman" w:hAnsi="Times New Roman"/>
          <w:sz w:val="22"/>
          <w:szCs w:val="22"/>
          <w:lang w:eastAsia="es-CO"/>
        </w:rPr>
      </w:pPr>
    </w:p>
    <w:p w14:paraId="3B241163"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En relación con la calidad del agua en Colombia, persiste el problema de la falta de monitoreo y aporte de carga contaminante, lo que se refleja en una muy baja cobertura de estaciones, “La mayoría de los puntos de monitoreo se concentra en el área hidrográfica Magdalena-cauca con el 76%, en los ríos del área caribe se alcanza el 6% y entre las áreas hidrográficas del Pacífico, Amazonas y Orinoquia solo el 19% de las 192 estaciones” (IDEAM, 2019 pág. 241), y en la afectación del recurso hídrico por vertimientos “La mayor presión por carga contaminante se encuentra en 150 municipios de 87 subzonas hidrográficas, que aportan el 93 % de carga contaminante de demanda biológica de oxígeno, el 90 % de demanda química de oxígeno y el 92 % en sólidos suspendidos totales” (IDEAM, 2019 pág. 263).</w:t>
      </w:r>
      <w:r w:rsidRPr="00D83AAC">
        <w:rPr>
          <w:rFonts w:ascii="Times New Roman" w:hAnsi="Times New Roman"/>
        </w:rPr>
        <w:t xml:space="preserve"> </w:t>
      </w:r>
      <w:r w:rsidRPr="00D83AAC">
        <w:rPr>
          <w:rFonts w:ascii="Times New Roman" w:hAnsi="Times New Roman"/>
          <w:sz w:val="22"/>
          <w:szCs w:val="22"/>
          <w:lang w:eastAsia="es-CO"/>
        </w:rPr>
        <w:t>Algunas dificultades para el control de la contaminación del agua son el bajo monitoreo de los vertimientos, los usuarios no legalizados, las dificultades para el reúso y el uso de tecnologías ineficientes para el tratamiento de aguas residuales. (DNP, 2019 pág. 391).</w:t>
      </w:r>
    </w:p>
    <w:p w14:paraId="71BBDA07" w14:textId="77777777" w:rsidR="00D83AAC" w:rsidRPr="00D83AAC" w:rsidRDefault="00D83AAC" w:rsidP="00CA0B1C">
      <w:pPr>
        <w:contextualSpacing/>
        <w:rPr>
          <w:rFonts w:ascii="Times New Roman" w:hAnsi="Times New Roman"/>
          <w:sz w:val="22"/>
          <w:szCs w:val="22"/>
          <w:lang w:eastAsia="es-CO"/>
        </w:rPr>
      </w:pPr>
    </w:p>
    <w:p w14:paraId="4EA8414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La calidad del recurso hídrico superficial guarda relación con las actividades antrópicas que se adelantan en el territorio por donde transcurren y localizan los principales ríos de la ciudad. Esta relación se aprecia particularmente en los cuerpos hídricos de la ciudad de Bogotá (humedales, quebradas, canales y principalmente en los ríos Torca, Salitre, Fucha y Tunjuelo) dado que estos se encuentran inmersos y presionados por un entorno urbano y periurbano.</w:t>
      </w:r>
    </w:p>
    <w:p w14:paraId="27DDB2BD" w14:textId="77777777" w:rsidR="00D83AAC" w:rsidRPr="00D83AAC" w:rsidRDefault="00D83AAC" w:rsidP="00CA0B1C">
      <w:pPr>
        <w:contextualSpacing/>
        <w:rPr>
          <w:rFonts w:ascii="Times New Roman" w:hAnsi="Times New Roman"/>
          <w:sz w:val="22"/>
          <w:szCs w:val="22"/>
          <w:lang w:eastAsia="es-CO"/>
        </w:rPr>
      </w:pPr>
    </w:p>
    <w:p w14:paraId="7F1EC3FD"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Cerca de 331.75 Toneladas diarias materia orgánica (DBO</w:t>
      </w:r>
      <w:r w:rsidRPr="00D83AAC">
        <w:rPr>
          <w:rFonts w:ascii="Times New Roman" w:hAnsi="Times New Roman"/>
          <w:sz w:val="22"/>
          <w:szCs w:val="22"/>
          <w:vertAlign w:val="subscript"/>
          <w:lang w:eastAsia="es-CO"/>
        </w:rPr>
        <w:t>5</w:t>
      </w:r>
      <w:r w:rsidRPr="00D83AAC">
        <w:rPr>
          <w:rFonts w:ascii="Times New Roman" w:hAnsi="Times New Roman"/>
          <w:sz w:val="22"/>
          <w:szCs w:val="22"/>
          <w:lang w:eastAsia="es-CO"/>
        </w:rPr>
        <w:t xml:space="preserve">) son vertidas al recurso hídrico superficial de la ciudad de Bogotá y 12.45 metros cúbicos de aguas residuales generadas por la ciudad de Bogotá son descargados cada segundo a los ríos Torca, Salitre, Fucha, Tunjuelo y a la cuenca </w:t>
      </w:r>
      <w:r w:rsidRPr="00D83AAC">
        <w:rPr>
          <w:rFonts w:ascii="Times New Roman" w:hAnsi="Times New Roman"/>
          <w:sz w:val="22"/>
          <w:szCs w:val="22"/>
          <w:lang w:eastAsia="es-CO"/>
        </w:rPr>
        <w:lastRenderedPageBreak/>
        <w:t>media del Río Bogotá sin ningún tipo de tratamiento municipal. (Instrumento Económico de Tasa Retributiva periodo 2019).</w:t>
      </w:r>
    </w:p>
    <w:p w14:paraId="5A51BE1D" w14:textId="77777777" w:rsidR="00D83AAC" w:rsidRPr="00D83AAC" w:rsidRDefault="00D83AAC" w:rsidP="00CA0B1C">
      <w:pPr>
        <w:contextualSpacing/>
        <w:rPr>
          <w:rFonts w:ascii="Times New Roman" w:hAnsi="Times New Roman"/>
          <w:sz w:val="22"/>
          <w:szCs w:val="22"/>
          <w:lang w:eastAsia="es-CO"/>
        </w:rPr>
      </w:pPr>
    </w:p>
    <w:p w14:paraId="0CF74C7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Aunado a las factores que generan impacto a la calidad del recurso, históricamente, las actividades y acciones de control ambiental ejecutadas en los programas de control y seguimiento a usuarios del recurso hídrico y del suelo en el D. C., han sido en gran parte reactivas a las necesidades de la ciudad, representadas a través de las solicitudes de los ciudadanos, instituciones, entidades o de los órganos de control estatal, al igual que obedecen a las dinámicas de crecimiento de los sectores productivos y de prestación de servicios en el D. C., la proyección de las actividades de control ambiental a mediano plazo es imprecisa, debido al amplio margen de tipos de entrada que requieren intervención por parte de la SRHS, lo cual actúa como un factor determinante en la incertidumbre del pronóstico de actividades a desarrollar y no representa la alta variabilidad ejercida por la totalidad de los factores de impacto sobre la calidad del recurso hídrico y por consiguiente una deficiencia en las actividades de evaluación, control y seguimiento a la los usuarios que generan afectación al recurso hídrico subterráneo y superficial y al suelo.</w:t>
      </w:r>
    </w:p>
    <w:p w14:paraId="063CE9E4" w14:textId="77777777" w:rsidR="00D83AAC" w:rsidRPr="00D83AAC" w:rsidRDefault="00D83AAC" w:rsidP="00CA0B1C">
      <w:pPr>
        <w:contextualSpacing/>
        <w:rPr>
          <w:rFonts w:ascii="Times New Roman" w:hAnsi="Times New Roman"/>
          <w:sz w:val="22"/>
          <w:szCs w:val="22"/>
          <w:lang w:eastAsia="es-CO"/>
        </w:rPr>
      </w:pPr>
    </w:p>
    <w:p w14:paraId="69E58AF2"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Si bien la ejecución de los programas de monitoreo ha dado importantes resultados en el conocimiento de la dinámica de la calidad y cantidad del recurso hídrico de Bogotá, no se dispone de información con mayor cobertura, continuidad y resolución para hacer un diagnóstico más focalizado en el tiempo y en el espacio. Además, con la tercerización de las actividades de monitoreo no se garantiza el control total de la calidad, confiabilidad y trazabilidad de los datos obtenidos y una periodicidad en la ejecución de los programas de monitoreo de manera consecuente con las necesidades propias de autoridad ambiental.  De igual manera las redes de monitoreo presentan desarticulación con los actores a nivel regional y con el Plan de Ordenamiento y Manejo de la Cuenca Hidrográfica del Río Bogotá y lo ordenado en la Sentencia del Río Bogotá.</w:t>
      </w:r>
    </w:p>
    <w:p w14:paraId="26104BD2" w14:textId="77777777" w:rsidR="00D83AAC" w:rsidRPr="00D83AAC" w:rsidRDefault="00D83AAC" w:rsidP="00CA0B1C">
      <w:pPr>
        <w:contextualSpacing/>
        <w:rPr>
          <w:rFonts w:ascii="Times New Roman" w:hAnsi="Times New Roman"/>
          <w:sz w:val="22"/>
          <w:szCs w:val="22"/>
          <w:lang w:eastAsia="es-CO"/>
        </w:rPr>
      </w:pPr>
    </w:p>
    <w:p w14:paraId="67B7945D" w14:textId="1F9ABB19" w:rsidR="00B5364F"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Lo anterior se traduce en insuficientes herramientas que orienten la formulación e implementación de actividades propias del ejercicio de autoridad ambiental que permita realizar una intervención de manera sistemática de los factores que generan impacto sobre el recurso hídrico para garantizar las condiciones de calidad y cantidad requeridas para el sostenimiento de los ecosistemas y los usos potenciales del recurso hídrico.</w:t>
      </w:r>
    </w:p>
    <w:p w14:paraId="672259E1" w14:textId="26505CD0"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Magnitud actual del problema e indicadores de referencia</w:t>
      </w:r>
      <w:r w:rsidRPr="0015408D">
        <w:rPr>
          <w:rFonts w:ascii="Times New Roman" w:hAnsi="Times New Roman"/>
          <w:b/>
          <w:bCs/>
          <w:color w:val="000000"/>
          <w:sz w:val="28"/>
          <w:szCs w:val="22"/>
        </w:rPr>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36D77F1C" w14:textId="77777777" w:rsidR="00D83AAC" w:rsidRPr="00D83AAC" w:rsidRDefault="00D83AAC" w:rsidP="00CA0B1C">
      <w:pPr>
        <w:pStyle w:val="Prrafodelista"/>
        <w:ind w:left="0"/>
        <w:contextualSpacing/>
        <w:rPr>
          <w:rFonts w:ascii="Times New Roman" w:hAnsi="Times New Roman"/>
          <w:bCs/>
          <w:color w:val="000000"/>
          <w:sz w:val="22"/>
          <w:szCs w:val="22"/>
        </w:rPr>
      </w:pPr>
      <w:r w:rsidRPr="00D83AAC">
        <w:rPr>
          <w:rFonts w:ascii="Times New Roman" w:hAnsi="Times New Roman"/>
          <w:sz w:val="22"/>
          <w:szCs w:val="22"/>
          <w:lang w:eastAsia="es-CO"/>
        </w:rPr>
        <w:t xml:space="preserve">Teniendo en cuenta el análisis desarrollado en la metodología del árbol de problemas la </w:t>
      </w:r>
      <w:r w:rsidRPr="00D83AAC">
        <w:rPr>
          <w:rFonts w:ascii="Times New Roman" w:hAnsi="Times New Roman"/>
          <w:bCs/>
          <w:sz w:val="22"/>
          <w:szCs w:val="22"/>
        </w:rPr>
        <w:t xml:space="preserve">degradación ambiental por las insuficientes actividades de evaluación, control y seguimiento sobre el recurso hídrico del distrito capital se ve representada directamente en el </w:t>
      </w:r>
      <w:r w:rsidRPr="00D83AAC">
        <w:rPr>
          <w:rFonts w:ascii="Times New Roman" w:hAnsi="Times New Roman"/>
          <w:sz w:val="22"/>
          <w:szCs w:val="22"/>
          <w:shd w:val="clear" w:color="auto" w:fill="FFFFFF"/>
          <w:lang w:val="es-ES" w:eastAsia="es-CO"/>
        </w:rPr>
        <w:t xml:space="preserve">Índice de Calidad Hídrica de Bogotá (WQI). </w:t>
      </w:r>
      <w:r w:rsidRPr="00D83AAC">
        <w:rPr>
          <w:rFonts w:ascii="Times New Roman" w:hAnsi="Times New Roman"/>
          <w:bCs/>
          <w:color w:val="000000"/>
          <w:sz w:val="22"/>
          <w:szCs w:val="22"/>
        </w:rPr>
        <w:t>Este indicador corresponde a un indicador compuesto que agrupa parámetros físicos, químicos y biológicos establecidos en los objetivos de calidad en un marco unificado (valor). El índice WQI creado por el Consejo Canadiense del Ministerio de Ambiente de Canadá y aplicado para el Distrito Capital toma valores que se ubican en un intervalo entre 0 a 100 unidades, dichos valores se agrupan en intervalos de menor variación lo que permite clasificar el cuerpo hídrico, sus tramos o sectores en una condición de calidad de frente a su objetivo, los intervalos se clasifican de acuerdo con la siguiente tabla:</w:t>
      </w:r>
    </w:p>
    <w:p w14:paraId="04342F04" w14:textId="77777777" w:rsidR="00D83AAC" w:rsidRPr="00D83AAC" w:rsidRDefault="00D83AAC" w:rsidP="00D83AAC">
      <w:pPr>
        <w:autoSpaceDE w:val="0"/>
        <w:autoSpaceDN w:val="0"/>
        <w:adjustRightInd w:val="0"/>
        <w:rPr>
          <w:rFonts w:ascii="Times New Roman" w:hAnsi="Times New Roman"/>
          <w:bCs/>
          <w:szCs w:val="24"/>
        </w:rPr>
      </w:pPr>
    </w:p>
    <w:p w14:paraId="60FC57C3" w14:textId="77777777" w:rsidR="00D83AAC" w:rsidRPr="00D83AAC" w:rsidRDefault="00D83AAC" w:rsidP="00D83AAC">
      <w:pPr>
        <w:adjustRightInd w:val="0"/>
        <w:jc w:val="center"/>
        <w:textAlignment w:val="baseline"/>
        <w:rPr>
          <w:rFonts w:ascii="Times New Roman" w:hAnsi="Times New Roman"/>
          <w:bCs/>
          <w:sz w:val="20"/>
        </w:rPr>
      </w:pPr>
      <w:r w:rsidRPr="00D83AAC">
        <w:rPr>
          <w:rFonts w:ascii="Times New Roman" w:hAnsi="Times New Roman"/>
          <w:b/>
          <w:sz w:val="20"/>
        </w:rPr>
        <w:t xml:space="preserve">Tabla. </w:t>
      </w:r>
      <w:r w:rsidRPr="00D83AAC">
        <w:rPr>
          <w:rFonts w:ascii="Times New Roman" w:hAnsi="Times New Roman"/>
          <w:bCs/>
          <w:sz w:val="20"/>
        </w:rPr>
        <w:t>Categorización, clasificación y caracterización de los rangos del WQI</w:t>
      </w:r>
    </w:p>
    <w:tbl>
      <w:tblPr>
        <w:tblW w:w="8218" w:type="dxa"/>
        <w:jc w:val="right"/>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Look w:val="04A0" w:firstRow="1" w:lastRow="0" w:firstColumn="1" w:lastColumn="0" w:noHBand="0" w:noVBand="1"/>
      </w:tblPr>
      <w:tblGrid>
        <w:gridCol w:w="1450"/>
        <w:gridCol w:w="1411"/>
        <w:gridCol w:w="5357"/>
      </w:tblGrid>
      <w:tr w:rsidR="00D83AAC" w:rsidRPr="00D83AAC" w14:paraId="4B3BAEC8" w14:textId="77777777" w:rsidTr="00D83AAC">
        <w:trPr>
          <w:trHeight w:val="20"/>
          <w:tblHeader/>
          <w:jc w:val="right"/>
        </w:trPr>
        <w:tc>
          <w:tcPr>
            <w:tcW w:w="992"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4BBFAD3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1415"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13657EA9"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VALOR (WQI)</w:t>
            </w:r>
          </w:p>
        </w:tc>
        <w:tc>
          <w:tcPr>
            <w:tcW w:w="5811"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37B8E52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DESCRIPCIÓN</w:t>
            </w:r>
          </w:p>
        </w:tc>
      </w:tr>
      <w:tr w:rsidR="00D83AAC" w:rsidRPr="00D83AAC" w14:paraId="29E41124"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0070C0"/>
            <w:vAlign w:val="center"/>
            <w:hideMark/>
          </w:tcPr>
          <w:p w14:paraId="4BAD0F8A" w14:textId="77777777" w:rsidR="00D83AAC" w:rsidRPr="00D83AAC" w:rsidRDefault="00D83AAC">
            <w:pPr>
              <w:jc w:val="center"/>
              <w:rPr>
                <w:rFonts w:ascii="Times New Roman" w:hAnsi="Times New Roman"/>
                <w:bCs/>
                <w:sz w:val="20"/>
              </w:rPr>
            </w:pPr>
            <w:r w:rsidRPr="00D83AAC">
              <w:rPr>
                <w:rFonts w:ascii="Times New Roman" w:hAnsi="Times New Roman"/>
                <w:bCs/>
                <w:sz w:val="20"/>
              </w:rPr>
              <w:t>Excelente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4939F5A7" w14:textId="77777777" w:rsidR="00D83AAC" w:rsidRPr="00D83AAC" w:rsidRDefault="00D83AAC">
            <w:pPr>
              <w:jc w:val="center"/>
              <w:rPr>
                <w:rFonts w:ascii="Times New Roman" w:hAnsi="Times New Roman"/>
                <w:bCs/>
                <w:sz w:val="20"/>
              </w:rPr>
            </w:pPr>
            <w:r w:rsidRPr="00D83AAC">
              <w:rPr>
                <w:rFonts w:ascii="Times New Roman" w:hAnsi="Times New Roman"/>
                <w:bCs/>
                <w:sz w:val="20"/>
              </w:rPr>
              <w:t>[95 &lt;WQI&lt;100]</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4F91DD4F"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de calidad, la calidad está protegida sin que las condiciones deseables estén amenazadas.</w:t>
            </w:r>
          </w:p>
        </w:tc>
      </w:tr>
      <w:tr w:rsidR="00D83AAC" w:rsidRPr="00D83AAC" w14:paraId="1B028F99"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00FF00"/>
            <w:vAlign w:val="center"/>
            <w:hideMark/>
          </w:tcPr>
          <w:p w14:paraId="2D726C12" w14:textId="77777777" w:rsidR="00D83AAC" w:rsidRPr="00D83AAC" w:rsidRDefault="00D83AAC">
            <w:pPr>
              <w:jc w:val="center"/>
              <w:rPr>
                <w:rFonts w:ascii="Times New Roman" w:hAnsi="Times New Roman"/>
                <w:bCs/>
                <w:sz w:val="20"/>
              </w:rPr>
            </w:pPr>
            <w:r w:rsidRPr="00D83AAC">
              <w:rPr>
                <w:rFonts w:ascii="Times New Roman" w:hAnsi="Times New Roman"/>
                <w:bCs/>
                <w:sz w:val="20"/>
              </w:rPr>
              <w:t>Buena</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19A8A7C9" w14:textId="77777777" w:rsidR="00D83AAC" w:rsidRPr="00D83AAC" w:rsidRDefault="00D83AAC">
            <w:pPr>
              <w:jc w:val="center"/>
              <w:rPr>
                <w:rFonts w:ascii="Times New Roman" w:hAnsi="Times New Roman"/>
                <w:bCs/>
                <w:sz w:val="20"/>
              </w:rPr>
            </w:pPr>
            <w:r w:rsidRPr="00D83AAC">
              <w:rPr>
                <w:rFonts w:ascii="Times New Roman" w:hAnsi="Times New Roman"/>
                <w:bCs/>
                <w:sz w:val="20"/>
              </w:rPr>
              <w:t>[80 &lt;WQI&lt; 94]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76399B2A"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la calidad está protegida en un menor nivel, sin embargo, las condiciones deseables pueden estar amenazadas.</w:t>
            </w:r>
          </w:p>
        </w:tc>
      </w:tr>
      <w:tr w:rsidR="00D83AAC" w:rsidRPr="00D83AAC" w14:paraId="18D886F0"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FFF00"/>
            <w:vAlign w:val="center"/>
            <w:hideMark/>
          </w:tcPr>
          <w:p w14:paraId="4C4BA571" w14:textId="77777777" w:rsidR="00D83AAC" w:rsidRPr="00D83AAC" w:rsidRDefault="00D83AAC">
            <w:pPr>
              <w:jc w:val="center"/>
              <w:rPr>
                <w:rFonts w:ascii="Times New Roman" w:hAnsi="Times New Roman"/>
                <w:bCs/>
                <w:sz w:val="20"/>
              </w:rPr>
            </w:pPr>
            <w:r w:rsidRPr="00D83AAC">
              <w:rPr>
                <w:rFonts w:ascii="Times New Roman" w:hAnsi="Times New Roman"/>
                <w:bCs/>
                <w:sz w:val="20"/>
              </w:rPr>
              <w:t>Aceptable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16B71F" w14:textId="77777777" w:rsidR="00D83AAC" w:rsidRPr="00D83AAC" w:rsidRDefault="00D83AAC">
            <w:pPr>
              <w:jc w:val="center"/>
              <w:rPr>
                <w:rFonts w:ascii="Times New Roman" w:hAnsi="Times New Roman"/>
                <w:bCs/>
                <w:sz w:val="20"/>
              </w:rPr>
            </w:pPr>
            <w:r w:rsidRPr="00D83AAC">
              <w:rPr>
                <w:rFonts w:ascii="Times New Roman" w:hAnsi="Times New Roman"/>
                <w:bCs/>
                <w:sz w:val="20"/>
              </w:rPr>
              <w:t>[65&lt;WQI&lt;79]</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3B7BD649"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ocasionalmente las condiciones deseables están amenazadas.</w:t>
            </w:r>
          </w:p>
        </w:tc>
      </w:tr>
      <w:tr w:rsidR="00D83AAC" w:rsidRPr="00D83AAC" w14:paraId="6388A9CB"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B9D05"/>
            <w:vAlign w:val="center"/>
            <w:hideMark/>
          </w:tcPr>
          <w:p w14:paraId="45BD658D" w14:textId="77777777" w:rsidR="00D83AAC" w:rsidRPr="00D83AAC" w:rsidRDefault="00D83AAC">
            <w:pPr>
              <w:jc w:val="center"/>
              <w:rPr>
                <w:rFonts w:ascii="Times New Roman" w:hAnsi="Times New Roman"/>
                <w:bCs/>
                <w:sz w:val="20"/>
              </w:rPr>
            </w:pPr>
            <w:r w:rsidRPr="00D83AAC">
              <w:rPr>
                <w:rFonts w:ascii="Times New Roman" w:hAnsi="Times New Roman"/>
                <w:bCs/>
                <w:sz w:val="20"/>
              </w:rPr>
              <w:t>Marginal</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EDAD30" w14:textId="77777777" w:rsidR="00D83AAC" w:rsidRPr="00D83AAC" w:rsidRDefault="00D83AAC">
            <w:pPr>
              <w:jc w:val="center"/>
              <w:rPr>
                <w:rFonts w:ascii="Times New Roman" w:hAnsi="Times New Roman"/>
                <w:bCs/>
                <w:sz w:val="20"/>
              </w:rPr>
            </w:pPr>
            <w:r w:rsidRPr="00D83AAC">
              <w:rPr>
                <w:rFonts w:ascii="Times New Roman" w:hAnsi="Times New Roman"/>
                <w:bCs/>
                <w:sz w:val="20"/>
              </w:rPr>
              <w:t>[45 &lt;WQI &lt;64]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7219D18B"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frecuentemente las condiciones deseables están amenazadas.</w:t>
            </w:r>
          </w:p>
        </w:tc>
      </w:tr>
      <w:tr w:rsidR="00D83AAC" w:rsidRPr="00D83AAC" w14:paraId="7E5D181F"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F0000"/>
            <w:vAlign w:val="center"/>
            <w:hideMark/>
          </w:tcPr>
          <w:p w14:paraId="0CE6CAF5" w14:textId="77777777" w:rsidR="00D83AAC" w:rsidRPr="00D83AAC" w:rsidRDefault="00D83AAC">
            <w:pPr>
              <w:jc w:val="center"/>
              <w:rPr>
                <w:rFonts w:ascii="Times New Roman" w:hAnsi="Times New Roman"/>
                <w:bCs/>
                <w:sz w:val="20"/>
              </w:rPr>
            </w:pPr>
            <w:r w:rsidRPr="00D83AAC">
              <w:rPr>
                <w:rFonts w:ascii="Times New Roman" w:hAnsi="Times New Roman"/>
                <w:bCs/>
                <w:sz w:val="20"/>
              </w:rPr>
              <w:t>Pobre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04D64C" w14:textId="77777777" w:rsidR="00D83AAC" w:rsidRPr="00D83AAC" w:rsidRDefault="00D83AAC">
            <w:pPr>
              <w:jc w:val="center"/>
              <w:rPr>
                <w:rFonts w:ascii="Times New Roman" w:hAnsi="Times New Roman"/>
                <w:bCs/>
                <w:sz w:val="20"/>
              </w:rPr>
            </w:pPr>
            <w:r w:rsidRPr="00D83AAC">
              <w:rPr>
                <w:rFonts w:ascii="Times New Roman" w:hAnsi="Times New Roman"/>
                <w:bCs/>
                <w:sz w:val="20"/>
              </w:rPr>
              <w:t>[0 &lt;WQI &lt;44]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0D9DEB6B" w14:textId="77777777" w:rsidR="00D83AAC" w:rsidRPr="00D83AAC" w:rsidRDefault="00D83AAC">
            <w:pPr>
              <w:rPr>
                <w:rFonts w:ascii="Times New Roman" w:hAnsi="Times New Roman"/>
                <w:bCs/>
                <w:sz w:val="20"/>
              </w:rPr>
            </w:pPr>
            <w:r w:rsidRPr="00D83AAC">
              <w:rPr>
                <w:rFonts w:ascii="Times New Roman" w:hAnsi="Times New Roman"/>
                <w:bCs/>
                <w:sz w:val="20"/>
              </w:rPr>
              <w:t xml:space="preserve">Calidad del agua no cumple los objetivos, la mayoría de </w:t>
            </w:r>
            <w:proofErr w:type="gramStart"/>
            <w:r w:rsidRPr="00D83AAC">
              <w:rPr>
                <w:rFonts w:ascii="Times New Roman" w:hAnsi="Times New Roman"/>
                <w:bCs/>
                <w:sz w:val="20"/>
              </w:rPr>
              <w:t>veces</w:t>
            </w:r>
            <w:proofErr w:type="gramEnd"/>
            <w:r w:rsidRPr="00D83AAC">
              <w:rPr>
                <w:rFonts w:ascii="Times New Roman" w:hAnsi="Times New Roman"/>
                <w:bCs/>
                <w:sz w:val="20"/>
              </w:rPr>
              <w:t xml:space="preserve"> la calidad está amenazada o afectada; por lo general apartada de las condiciones deseables.</w:t>
            </w:r>
          </w:p>
        </w:tc>
      </w:tr>
    </w:tbl>
    <w:p w14:paraId="54735C90" w14:textId="77777777" w:rsidR="00D83AAC" w:rsidRPr="00D83AAC" w:rsidRDefault="00D83AAC" w:rsidP="00D83AAC">
      <w:pPr>
        <w:pStyle w:val="Prrafodelista"/>
        <w:ind w:left="360"/>
        <w:contextualSpacing/>
        <w:rPr>
          <w:rFonts w:ascii="Times New Roman" w:eastAsia="Calibri" w:hAnsi="Times New Roman"/>
          <w:sz w:val="22"/>
          <w:szCs w:val="22"/>
          <w:lang w:eastAsia="es-CO"/>
        </w:rPr>
      </w:pPr>
    </w:p>
    <w:p w14:paraId="68B2F187"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Por lo tanto, el WQI permite determinar de una forma aproximada el avance anual en la calidad del recurso hídrico y con esto establecer las variaciones de calidad por tramos (espacial y temporal) y planificar y ejecutar acciones priorizadas que mitiguen fenómenos que impactan de forma negativa la calidad del recurso hídrico. </w:t>
      </w:r>
    </w:p>
    <w:p w14:paraId="33E8B37E" w14:textId="77777777" w:rsidR="00D83AAC" w:rsidRPr="00D83AAC" w:rsidRDefault="00D83AAC" w:rsidP="00CA0B1C">
      <w:pPr>
        <w:pStyle w:val="Prrafodelista"/>
        <w:ind w:left="0"/>
        <w:contextualSpacing/>
        <w:rPr>
          <w:rFonts w:ascii="Times New Roman" w:hAnsi="Times New Roman"/>
          <w:sz w:val="22"/>
          <w:szCs w:val="22"/>
          <w:lang w:eastAsia="es-CO"/>
        </w:rPr>
      </w:pPr>
    </w:p>
    <w:p w14:paraId="013AAE63"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El indicador está definido para cada uno de los tramos de las principales corrientes hídricas de la ciudad, ríos urbanos como Tunjuelo, Fucha, Salitre y Torca.</w:t>
      </w:r>
    </w:p>
    <w:p w14:paraId="4340B5A0" w14:textId="77777777" w:rsidR="00D83AAC" w:rsidRPr="00D83AAC" w:rsidRDefault="00D83AAC" w:rsidP="00CA0B1C">
      <w:pPr>
        <w:pStyle w:val="Prrafodelista"/>
        <w:ind w:left="0"/>
        <w:contextualSpacing/>
        <w:rPr>
          <w:rFonts w:ascii="Times New Roman" w:hAnsi="Times New Roman"/>
          <w:sz w:val="22"/>
          <w:szCs w:val="22"/>
          <w:lang w:eastAsia="es-CO"/>
        </w:rPr>
      </w:pPr>
    </w:p>
    <w:p w14:paraId="248494AB"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A continuación, se muestran los valores consolidados del indicador WQI evaluado para los periodos 2015-2016, 2016-2017, 2017-2018 y 2018-2019 así como su clasificación para cada uno los tramos que conforman los ríos de la RHCB.</w:t>
      </w:r>
    </w:p>
    <w:p w14:paraId="0D482563" w14:textId="77777777" w:rsidR="00D83AAC" w:rsidRPr="00D83AAC" w:rsidRDefault="00D83AAC" w:rsidP="00D83AAC">
      <w:pPr>
        <w:pStyle w:val="Prrafodelista"/>
        <w:ind w:left="360"/>
        <w:contextualSpacing/>
        <w:rPr>
          <w:rFonts w:ascii="Times New Roman" w:hAnsi="Times New Roman"/>
          <w:sz w:val="22"/>
          <w:szCs w:val="22"/>
          <w:lang w:eastAsia="es-CO"/>
        </w:rPr>
      </w:pPr>
    </w:p>
    <w:p w14:paraId="23CF0276" w14:textId="77777777" w:rsidR="00D83AAC" w:rsidRPr="00D83AAC" w:rsidRDefault="00D83AAC" w:rsidP="00D83AAC">
      <w:pPr>
        <w:pStyle w:val="Prrafodelista"/>
        <w:ind w:left="360"/>
        <w:contextualSpacing/>
        <w:rPr>
          <w:rFonts w:ascii="Times New Roman" w:hAnsi="Times New Roman"/>
          <w:sz w:val="22"/>
          <w:szCs w:val="22"/>
          <w:lang w:eastAsia="es-CO"/>
        </w:rPr>
      </w:pPr>
    </w:p>
    <w:p w14:paraId="579E24E2" w14:textId="77777777" w:rsidR="00D83AAC" w:rsidRPr="00D83AAC" w:rsidRDefault="00D83AAC" w:rsidP="00D83AAC">
      <w:pPr>
        <w:pStyle w:val="Descripcin"/>
        <w:rPr>
          <w:rFonts w:ascii="Times New Roman" w:hAnsi="Times New Roman" w:cs="Times New Roman"/>
          <w:sz w:val="20"/>
          <w:szCs w:val="20"/>
          <w:lang w:eastAsia="en-US"/>
        </w:rPr>
      </w:pPr>
      <w:r w:rsidRPr="00D83AAC">
        <w:rPr>
          <w:rFonts w:ascii="Times New Roman" w:hAnsi="Times New Roman" w:cs="Times New Roman"/>
        </w:rPr>
        <w:lastRenderedPageBreak/>
        <w:t>Comparación WQI anual dinámico entre los periodos 2014-2015, 2015-2016, 2016-2017, 2017-2018 y 2018-2018-2019</w:t>
      </w:r>
    </w:p>
    <w:tbl>
      <w:tblPr>
        <w:tblW w:w="8221" w:type="dxa"/>
        <w:jc w:val="center"/>
        <w:tblCellMar>
          <w:left w:w="70" w:type="dxa"/>
          <w:right w:w="70" w:type="dxa"/>
        </w:tblCellMar>
        <w:tblLook w:val="00A0" w:firstRow="1" w:lastRow="0" w:firstColumn="1" w:lastColumn="0" w:noHBand="0" w:noVBand="0"/>
      </w:tblPr>
      <w:tblGrid>
        <w:gridCol w:w="1275"/>
        <w:gridCol w:w="228"/>
        <w:gridCol w:w="907"/>
        <w:gridCol w:w="1380"/>
        <w:gridCol w:w="1200"/>
        <w:gridCol w:w="1200"/>
        <w:gridCol w:w="1200"/>
        <w:gridCol w:w="976"/>
      </w:tblGrid>
      <w:tr w:rsidR="00D83AAC" w:rsidRPr="00D83AAC" w14:paraId="4F15E3BB" w14:textId="77777777" w:rsidTr="00D83AAC">
        <w:trPr>
          <w:trHeight w:val="20"/>
          <w:tblHeader/>
          <w:jc w:val="center"/>
        </w:trPr>
        <w:tc>
          <w:tcPr>
            <w:tcW w:w="1275" w:type="dxa"/>
            <w:shd w:val="clear" w:color="auto" w:fill="FFFFFF"/>
            <w:noWrap/>
            <w:vAlign w:val="bottom"/>
            <w:hideMark/>
          </w:tcPr>
          <w:p w14:paraId="68F9DEE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54E8ED81"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vMerge w:val="restart"/>
            <w:tcBorders>
              <w:top w:val="single" w:sz="4" w:space="0" w:color="auto"/>
              <w:left w:val="single" w:sz="4" w:space="0" w:color="auto"/>
              <w:bottom w:val="single" w:sz="4" w:space="0" w:color="auto"/>
              <w:right w:val="single" w:sz="4" w:space="0" w:color="auto"/>
            </w:tcBorders>
            <w:vAlign w:val="center"/>
            <w:hideMark/>
          </w:tcPr>
          <w:p w14:paraId="06EC407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TRAMO</w:t>
            </w:r>
          </w:p>
        </w:tc>
        <w:tc>
          <w:tcPr>
            <w:tcW w:w="1380" w:type="dxa"/>
            <w:tcBorders>
              <w:top w:val="single" w:sz="4" w:space="0" w:color="auto"/>
              <w:left w:val="nil"/>
              <w:bottom w:val="single" w:sz="4" w:space="0" w:color="auto"/>
              <w:right w:val="single" w:sz="4" w:space="0" w:color="auto"/>
            </w:tcBorders>
            <w:noWrap/>
            <w:vAlign w:val="bottom"/>
            <w:hideMark/>
          </w:tcPr>
          <w:p w14:paraId="3070C29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2014-2015</w:t>
            </w:r>
          </w:p>
        </w:tc>
        <w:tc>
          <w:tcPr>
            <w:tcW w:w="1200" w:type="dxa"/>
            <w:tcBorders>
              <w:top w:val="single" w:sz="4" w:space="0" w:color="auto"/>
              <w:left w:val="nil"/>
              <w:bottom w:val="single" w:sz="4" w:space="0" w:color="auto"/>
              <w:right w:val="single" w:sz="4" w:space="0" w:color="auto"/>
            </w:tcBorders>
            <w:noWrap/>
            <w:vAlign w:val="bottom"/>
            <w:hideMark/>
          </w:tcPr>
          <w:p w14:paraId="70E69DCE"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2015-2016</w:t>
            </w:r>
          </w:p>
        </w:tc>
        <w:tc>
          <w:tcPr>
            <w:tcW w:w="1200" w:type="dxa"/>
            <w:tcBorders>
              <w:top w:val="single" w:sz="4" w:space="0" w:color="auto"/>
              <w:left w:val="nil"/>
              <w:bottom w:val="single" w:sz="4" w:space="0" w:color="auto"/>
              <w:right w:val="single" w:sz="4" w:space="0" w:color="auto"/>
            </w:tcBorders>
            <w:noWrap/>
            <w:vAlign w:val="bottom"/>
            <w:hideMark/>
          </w:tcPr>
          <w:p w14:paraId="5A40DE72"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2016-2017</w:t>
            </w:r>
          </w:p>
        </w:tc>
        <w:tc>
          <w:tcPr>
            <w:tcW w:w="1200" w:type="dxa"/>
            <w:tcBorders>
              <w:top w:val="single" w:sz="4" w:space="0" w:color="auto"/>
              <w:left w:val="nil"/>
              <w:bottom w:val="single" w:sz="4" w:space="0" w:color="auto"/>
              <w:right w:val="single" w:sz="4" w:space="0" w:color="auto"/>
            </w:tcBorders>
            <w:noWrap/>
            <w:vAlign w:val="bottom"/>
            <w:hideMark/>
          </w:tcPr>
          <w:p w14:paraId="05A2A9F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2017-2018</w:t>
            </w:r>
          </w:p>
        </w:tc>
        <w:tc>
          <w:tcPr>
            <w:tcW w:w="976" w:type="dxa"/>
            <w:tcBorders>
              <w:top w:val="single" w:sz="4" w:space="0" w:color="auto"/>
              <w:left w:val="nil"/>
              <w:bottom w:val="single" w:sz="4" w:space="0" w:color="auto"/>
              <w:right w:val="single" w:sz="4" w:space="0" w:color="auto"/>
            </w:tcBorders>
            <w:noWrap/>
            <w:vAlign w:val="bottom"/>
            <w:hideMark/>
          </w:tcPr>
          <w:p w14:paraId="4C5E0C97"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2018-2019</w:t>
            </w:r>
          </w:p>
        </w:tc>
      </w:tr>
      <w:tr w:rsidR="00D83AAC" w:rsidRPr="00D83AAC" w14:paraId="0A6DABAF" w14:textId="77777777" w:rsidTr="00D83AAC">
        <w:trPr>
          <w:trHeight w:val="20"/>
          <w:tblHeader/>
          <w:jc w:val="center"/>
        </w:trPr>
        <w:tc>
          <w:tcPr>
            <w:tcW w:w="1275" w:type="dxa"/>
            <w:tcBorders>
              <w:top w:val="nil"/>
              <w:left w:val="nil"/>
              <w:bottom w:val="single" w:sz="4" w:space="0" w:color="auto"/>
              <w:right w:val="nil"/>
            </w:tcBorders>
            <w:shd w:val="clear" w:color="auto" w:fill="FFFFFF"/>
            <w:noWrap/>
            <w:vAlign w:val="bottom"/>
            <w:hideMark/>
          </w:tcPr>
          <w:p w14:paraId="15CE65D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A25819C"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EA005B" w14:textId="77777777" w:rsidR="00D83AAC" w:rsidRPr="00D83AAC" w:rsidRDefault="00D83AAC">
            <w:pPr>
              <w:rPr>
                <w:rFonts w:ascii="Times New Roman" w:hAnsi="Times New Roman"/>
                <w:b/>
                <w:bCs/>
                <w:color w:val="000000"/>
                <w:sz w:val="20"/>
                <w:szCs w:val="24"/>
                <w:lang w:eastAsia="es-CO"/>
              </w:rPr>
            </w:pPr>
          </w:p>
        </w:tc>
        <w:tc>
          <w:tcPr>
            <w:tcW w:w="1380" w:type="dxa"/>
            <w:tcBorders>
              <w:top w:val="nil"/>
              <w:left w:val="nil"/>
              <w:bottom w:val="single" w:sz="4" w:space="0" w:color="auto"/>
              <w:right w:val="single" w:sz="4" w:space="0" w:color="auto"/>
            </w:tcBorders>
            <w:vAlign w:val="center"/>
            <w:hideMark/>
          </w:tcPr>
          <w:p w14:paraId="5B1C9639"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72BBE99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2DFD1A6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61E9AA84"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976" w:type="dxa"/>
            <w:tcBorders>
              <w:top w:val="nil"/>
              <w:left w:val="nil"/>
              <w:bottom w:val="nil"/>
              <w:right w:val="single" w:sz="4" w:space="0" w:color="auto"/>
            </w:tcBorders>
            <w:vAlign w:val="center"/>
            <w:hideMark/>
          </w:tcPr>
          <w:p w14:paraId="5C3F7B6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r>
      <w:tr w:rsidR="00D83AAC" w:rsidRPr="00D83AAC" w14:paraId="4622BF9E"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C6011D2" w14:textId="77777777" w:rsidR="00D83AAC" w:rsidRPr="00D83AAC" w:rsidRDefault="00D83AAC">
            <w:pPr>
              <w:jc w:val="center"/>
              <w:rPr>
                <w:rFonts w:ascii="Times New Roman" w:hAnsi="Times New Roman"/>
                <w:b/>
                <w:bCs/>
                <w:color w:val="FFFFFF"/>
                <w:sz w:val="20"/>
                <w:lang w:eastAsia="es-CO"/>
              </w:rPr>
            </w:pPr>
            <w:r w:rsidRPr="00D83AAC">
              <w:rPr>
                <w:rFonts w:ascii="Times New Roman" w:hAnsi="Times New Roman"/>
                <w:b/>
                <w:bCs/>
                <w:color w:val="FFFFFF"/>
                <w:sz w:val="20"/>
                <w:lang w:eastAsia="es-CO"/>
              </w:rPr>
              <w:t>Excelente</w:t>
            </w:r>
          </w:p>
        </w:tc>
        <w:tc>
          <w:tcPr>
            <w:tcW w:w="228" w:type="dxa"/>
            <w:tcBorders>
              <w:top w:val="nil"/>
              <w:left w:val="single" w:sz="4" w:space="0" w:color="auto"/>
              <w:bottom w:val="nil"/>
              <w:right w:val="nil"/>
            </w:tcBorders>
            <w:shd w:val="clear" w:color="auto" w:fill="FFFFFF"/>
            <w:noWrap/>
            <w:vAlign w:val="bottom"/>
            <w:hideMark/>
          </w:tcPr>
          <w:p w14:paraId="7C98766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000000"/>
            </w:tcBorders>
            <w:vAlign w:val="center"/>
            <w:hideMark/>
          </w:tcPr>
          <w:p w14:paraId="000475AB"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Río Torca</w:t>
            </w:r>
          </w:p>
        </w:tc>
      </w:tr>
      <w:tr w:rsidR="00D83AAC" w:rsidRPr="00D83AAC" w14:paraId="242720D3"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3E1DE778"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Buena</w:t>
            </w:r>
          </w:p>
        </w:tc>
        <w:tc>
          <w:tcPr>
            <w:tcW w:w="228" w:type="dxa"/>
            <w:tcBorders>
              <w:top w:val="nil"/>
              <w:left w:val="single" w:sz="4" w:space="0" w:color="auto"/>
              <w:bottom w:val="nil"/>
              <w:right w:val="nil"/>
            </w:tcBorders>
            <w:shd w:val="clear" w:color="auto" w:fill="FFFFFF"/>
            <w:noWrap/>
            <w:vAlign w:val="bottom"/>
            <w:hideMark/>
          </w:tcPr>
          <w:p w14:paraId="1C45AA7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37A9F9E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0EE46511"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6B05EA5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5CFC9334"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0A80C54"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976" w:type="dxa"/>
            <w:tcBorders>
              <w:top w:val="single" w:sz="4" w:space="0" w:color="auto"/>
              <w:left w:val="nil"/>
              <w:bottom w:val="single" w:sz="4" w:space="0" w:color="auto"/>
              <w:right w:val="single" w:sz="4" w:space="0" w:color="auto"/>
            </w:tcBorders>
            <w:shd w:val="clear" w:color="auto" w:fill="0070C0"/>
            <w:vAlign w:val="center"/>
            <w:hideMark/>
          </w:tcPr>
          <w:p w14:paraId="29EDD593"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r>
      <w:tr w:rsidR="00D83AAC" w:rsidRPr="00D83AAC" w14:paraId="077DF829"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C230FE1"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Regular</w:t>
            </w:r>
          </w:p>
        </w:tc>
        <w:tc>
          <w:tcPr>
            <w:tcW w:w="228" w:type="dxa"/>
            <w:tcBorders>
              <w:top w:val="nil"/>
              <w:left w:val="single" w:sz="4" w:space="0" w:color="auto"/>
              <w:bottom w:val="nil"/>
              <w:right w:val="nil"/>
            </w:tcBorders>
            <w:shd w:val="clear" w:color="auto" w:fill="FFFFFF"/>
            <w:noWrap/>
            <w:vAlign w:val="bottom"/>
            <w:hideMark/>
          </w:tcPr>
          <w:p w14:paraId="3824DA5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78D83C6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FF00"/>
            <w:noWrap/>
            <w:vAlign w:val="center"/>
            <w:hideMark/>
          </w:tcPr>
          <w:p w14:paraId="1A911EB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75</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4C55403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7D8CFB4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490E4A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70</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65A1B3DC"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7B693A81"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6A5EC5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Marginal</w:t>
            </w:r>
          </w:p>
        </w:tc>
        <w:tc>
          <w:tcPr>
            <w:tcW w:w="228" w:type="dxa"/>
            <w:tcBorders>
              <w:top w:val="nil"/>
              <w:left w:val="single" w:sz="4" w:space="0" w:color="auto"/>
              <w:bottom w:val="nil"/>
              <w:right w:val="nil"/>
            </w:tcBorders>
            <w:shd w:val="clear" w:color="auto" w:fill="FFFFFF"/>
            <w:noWrap/>
            <w:vAlign w:val="bottom"/>
            <w:hideMark/>
          </w:tcPr>
          <w:p w14:paraId="2668052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7F9B145D"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Salitre</w:t>
            </w:r>
          </w:p>
        </w:tc>
      </w:tr>
      <w:tr w:rsidR="00D83AAC" w:rsidRPr="00D83AAC" w14:paraId="2175E518"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EF6577C"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Pobre</w:t>
            </w:r>
          </w:p>
        </w:tc>
        <w:tc>
          <w:tcPr>
            <w:tcW w:w="228" w:type="dxa"/>
            <w:tcBorders>
              <w:top w:val="nil"/>
              <w:left w:val="single" w:sz="4" w:space="0" w:color="auto"/>
              <w:bottom w:val="nil"/>
              <w:right w:val="nil"/>
            </w:tcBorders>
            <w:shd w:val="clear" w:color="auto" w:fill="FFFFFF"/>
            <w:noWrap/>
            <w:vAlign w:val="bottom"/>
            <w:hideMark/>
          </w:tcPr>
          <w:p w14:paraId="1B86E3D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0DEDCD6"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20CAC6A6"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83</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1E339E08"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D42569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87</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5000BB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5DCD20F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r>
      <w:tr w:rsidR="00D83AAC" w:rsidRPr="00D83AAC" w14:paraId="6813E981" w14:textId="77777777" w:rsidTr="00D83AAC">
        <w:trPr>
          <w:trHeight w:val="20"/>
          <w:tblHeader/>
          <w:jc w:val="center"/>
        </w:trPr>
        <w:tc>
          <w:tcPr>
            <w:tcW w:w="1275" w:type="dxa"/>
            <w:tcBorders>
              <w:top w:val="single" w:sz="4" w:space="0" w:color="auto"/>
              <w:left w:val="nil"/>
              <w:bottom w:val="nil"/>
              <w:right w:val="nil"/>
            </w:tcBorders>
            <w:shd w:val="clear" w:color="auto" w:fill="FFFFFF"/>
            <w:noWrap/>
            <w:vAlign w:val="bottom"/>
            <w:hideMark/>
          </w:tcPr>
          <w:p w14:paraId="42E282E4"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06C42F0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F4C32D3"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19468CF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429B9290"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6552712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6CCEDD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1ECE36AA"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5BE6E10A" w14:textId="77777777" w:rsidTr="00D83AAC">
        <w:trPr>
          <w:trHeight w:val="20"/>
          <w:tblHeader/>
          <w:jc w:val="center"/>
        </w:trPr>
        <w:tc>
          <w:tcPr>
            <w:tcW w:w="1275" w:type="dxa"/>
            <w:shd w:val="clear" w:color="auto" w:fill="FFFFFF"/>
            <w:noWrap/>
            <w:vAlign w:val="bottom"/>
            <w:hideMark/>
          </w:tcPr>
          <w:p w14:paraId="5EF1DA38"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F4D86C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5C39A5B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A963FC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118C1C0"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DCDDF8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53</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E04424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46EDB7B"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r w:rsidR="00D83AAC" w:rsidRPr="00D83AAC" w14:paraId="326030DC" w14:textId="77777777" w:rsidTr="00D83AAC">
        <w:trPr>
          <w:trHeight w:val="20"/>
          <w:tblHeader/>
          <w:jc w:val="center"/>
        </w:trPr>
        <w:tc>
          <w:tcPr>
            <w:tcW w:w="1275" w:type="dxa"/>
            <w:shd w:val="clear" w:color="auto" w:fill="FFFFFF"/>
            <w:noWrap/>
            <w:vAlign w:val="bottom"/>
            <w:hideMark/>
          </w:tcPr>
          <w:p w14:paraId="43541114"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0B1FFAF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4EABEC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1CA4A55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37</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368C3E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530CDC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52</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C527F1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41</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3E2799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r w:rsidR="00D83AAC" w:rsidRPr="00D83AAC" w14:paraId="6527F249" w14:textId="77777777" w:rsidTr="00D83AAC">
        <w:trPr>
          <w:trHeight w:val="20"/>
          <w:tblHeader/>
          <w:jc w:val="center"/>
        </w:trPr>
        <w:tc>
          <w:tcPr>
            <w:tcW w:w="1275" w:type="dxa"/>
            <w:shd w:val="clear" w:color="auto" w:fill="FFFFFF"/>
            <w:noWrap/>
            <w:vAlign w:val="bottom"/>
            <w:hideMark/>
          </w:tcPr>
          <w:p w14:paraId="2F3F43E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91E03C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7F8324CE"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Fucha</w:t>
            </w:r>
          </w:p>
        </w:tc>
      </w:tr>
      <w:tr w:rsidR="00D83AAC" w:rsidRPr="00D83AAC" w14:paraId="38091C82" w14:textId="77777777" w:rsidTr="00D83AAC">
        <w:trPr>
          <w:trHeight w:val="20"/>
          <w:tblHeader/>
          <w:jc w:val="center"/>
        </w:trPr>
        <w:tc>
          <w:tcPr>
            <w:tcW w:w="1275" w:type="dxa"/>
            <w:shd w:val="clear" w:color="auto" w:fill="FFFFFF"/>
            <w:noWrap/>
            <w:vAlign w:val="bottom"/>
            <w:hideMark/>
          </w:tcPr>
          <w:p w14:paraId="4886D9AC"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8597EB0"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1C5E12A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5FFEA67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4744677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6410F7A"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8FB825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53C4980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5DDB62A4" w14:textId="77777777" w:rsidTr="00D83AAC">
        <w:trPr>
          <w:trHeight w:val="20"/>
          <w:tblHeader/>
          <w:jc w:val="center"/>
        </w:trPr>
        <w:tc>
          <w:tcPr>
            <w:tcW w:w="1275" w:type="dxa"/>
            <w:shd w:val="clear" w:color="auto" w:fill="FFFFFF"/>
            <w:noWrap/>
            <w:vAlign w:val="bottom"/>
            <w:hideMark/>
          </w:tcPr>
          <w:p w14:paraId="50978A8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60A96A8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5E698E72"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128A827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29</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6BC851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36</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949DBF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48</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188065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27</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A691F1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56</w:t>
            </w:r>
          </w:p>
        </w:tc>
      </w:tr>
      <w:tr w:rsidR="00D83AAC" w:rsidRPr="00D83AAC" w14:paraId="3E77B571" w14:textId="77777777" w:rsidTr="00D83AAC">
        <w:trPr>
          <w:trHeight w:val="20"/>
          <w:tblHeader/>
          <w:jc w:val="center"/>
        </w:trPr>
        <w:tc>
          <w:tcPr>
            <w:tcW w:w="1275" w:type="dxa"/>
            <w:shd w:val="clear" w:color="auto" w:fill="FFFFFF"/>
            <w:noWrap/>
            <w:vAlign w:val="bottom"/>
            <w:hideMark/>
          </w:tcPr>
          <w:p w14:paraId="446415E1"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4EA82C9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4C333C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FA66FD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F1CC845"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59</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3BD80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76</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8DA8F82"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68</w:t>
            </w:r>
          </w:p>
        </w:tc>
        <w:tc>
          <w:tcPr>
            <w:tcW w:w="976"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43C02C7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r>
      <w:tr w:rsidR="00D83AAC" w:rsidRPr="00D83AAC" w14:paraId="42310A8D" w14:textId="77777777" w:rsidTr="00D83AAC">
        <w:trPr>
          <w:trHeight w:val="20"/>
          <w:tblHeader/>
          <w:jc w:val="center"/>
        </w:trPr>
        <w:tc>
          <w:tcPr>
            <w:tcW w:w="1275" w:type="dxa"/>
            <w:shd w:val="clear" w:color="auto" w:fill="FFFFFF"/>
            <w:noWrap/>
            <w:vAlign w:val="bottom"/>
            <w:hideMark/>
          </w:tcPr>
          <w:p w14:paraId="1178777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558BA150"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8B863C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04D8FB2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32</w:t>
            </w:r>
          </w:p>
        </w:tc>
        <w:tc>
          <w:tcPr>
            <w:tcW w:w="1200" w:type="dxa"/>
            <w:tcBorders>
              <w:top w:val="single" w:sz="4" w:space="0" w:color="auto"/>
              <w:left w:val="nil"/>
              <w:bottom w:val="single" w:sz="4" w:space="0" w:color="auto"/>
              <w:right w:val="single" w:sz="4" w:space="0" w:color="auto"/>
            </w:tcBorders>
            <w:shd w:val="clear" w:color="auto" w:fill="FF0000"/>
            <w:vAlign w:val="center"/>
            <w:hideMark/>
          </w:tcPr>
          <w:p w14:paraId="1328A91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nil"/>
              <w:bottom w:val="single" w:sz="4" w:space="0" w:color="auto"/>
              <w:right w:val="single" w:sz="4" w:space="0" w:color="auto"/>
            </w:tcBorders>
            <w:shd w:val="clear" w:color="auto" w:fill="FF0000"/>
            <w:vAlign w:val="center"/>
            <w:hideMark/>
          </w:tcPr>
          <w:p w14:paraId="19EAC21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43</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E25198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38</w:t>
            </w:r>
          </w:p>
        </w:tc>
        <w:tc>
          <w:tcPr>
            <w:tcW w:w="976" w:type="dxa"/>
            <w:tcBorders>
              <w:top w:val="single" w:sz="4" w:space="0" w:color="auto"/>
              <w:left w:val="nil"/>
              <w:bottom w:val="single" w:sz="4" w:space="0" w:color="auto"/>
              <w:right w:val="single" w:sz="4" w:space="0" w:color="auto"/>
            </w:tcBorders>
            <w:shd w:val="clear" w:color="auto" w:fill="FF0000"/>
            <w:vAlign w:val="center"/>
            <w:hideMark/>
          </w:tcPr>
          <w:p w14:paraId="5050AE0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r>
      <w:tr w:rsidR="00D83AAC" w:rsidRPr="00D83AAC" w14:paraId="30928EC2" w14:textId="77777777" w:rsidTr="00D83AAC">
        <w:trPr>
          <w:trHeight w:val="20"/>
          <w:tblHeader/>
          <w:jc w:val="center"/>
        </w:trPr>
        <w:tc>
          <w:tcPr>
            <w:tcW w:w="1275" w:type="dxa"/>
            <w:shd w:val="clear" w:color="auto" w:fill="FFFFFF"/>
            <w:noWrap/>
            <w:vAlign w:val="bottom"/>
            <w:hideMark/>
          </w:tcPr>
          <w:p w14:paraId="6E6E8C0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1FFBDD8"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6B22C95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Tunjuelo</w:t>
            </w:r>
          </w:p>
        </w:tc>
      </w:tr>
      <w:tr w:rsidR="00D83AAC" w:rsidRPr="00D83AAC" w14:paraId="36CD94BD" w14:textId="77777777" w:rsidTr="00D83AAC">
        <w:trPr>
          <w:trHeight w:val="20"/>
          <w:tblHeader/>
          <w:jc w:val="center"/>
        </w:trPr>
        <w:tc>
          <w:tcPr>
            <w:tcW w:w="1275" w:type="dxa"/>
            <w:shd w:val="clear" w:color="auto" w:fill="FFFFFF"/>
            <w:noWrap/>
            <w:vAlign w:val="bottom"/>
            <w:hideMark/>
          </w:tcPr>
          <w:p w14:paraId="017B6A0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69FD8F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D54A6E5"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FFFF00"/>
            <w:noWrap/>
            <w:vAlign w:val="center"/>
            <w:hideMark/>
          </w:tcPr>
          <w:p w14:paraId="6393991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69</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065424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7AD653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81</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1211596F"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3EA0B85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85</w:t>
            </w:r>
          </w:p>
        </w:tc>
      </w:tr>
      <w:tr w:rsidR="00D83AAC" w:rsidRPr="00D83AAC" w14:paraId="28F647EC" w14:textId="77777777" w:rsidTr="00D83AAC">
        <w:trPr>
          <w:trHeight w:val="20"/>
          <w:tblHeader/>
          <w:jc w:val="center"/>
        </w:trPr>
        <w:tc>
          <w:tcPr>
            <w:tcW w:w="1275" w:type="dxa"/>
            <w:shd w:val="clear" w:color="auto" w:fill="FFFFFF"/>
            <w:noWrap/>
            <w:vAlign w:val="bottom"/>
            <w:hideMark/>
          </w:tcPr>
          <w:p w14:paraId="07CFDF0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4CAC6E4E"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0E1080DA"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2A2BEED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w:t>
            </w:r>
          </w:p>
        </w:tc>
        <w:tc>
          <w:tcPr>
            <w:tcW w:w="1200"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7277223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F68B64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69</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F26A0D5"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71</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7F4E4B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51</w:t>
            </w:r>
          </w:p>
        </w:tc>
      </w:tr>
      <w:tr w:rsidR="00D83AAC" w:rsidRPr="00D83AAC" w14:paraId="3B1AA83E" w14:textId="77777777" w:rsidTr="00D83AAC">
        <w:trPr>
          <w:trHeight w:val="20"/>
          <w:tblHeader/>
          <w:jc w:val="center"/>
        </w:trPr>
        <w:tc>
          <w:tcPr>
            <w:tcW w:w="1275" w:type="dxa"/>
            <w:shd w:val="clear" w:color="auto" w:fill="FFFFFF"/>
            <w:noWrap/>
            <w:vAlign w:val="bottom"/>
            <w:hideMark/>
          </w:tcPr>
          <w:p w14:paraId="0B31F89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171B4447"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0C1715D6"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CAD758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33</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581A9A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A5588AF"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59</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E69A3CC"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43</w:t>
            </w:r>
          </w:p>
        </w:tc>
        <w:tc>
          <w:tcPr>
            <w:tcW w:w="9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5BDBD7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42</w:t>
            </w:r>
          </w:p>
        </w:tc>
      </w:tr>
      <w:tr w:rsidR="00D83AAC" w:rsidRPr="00D83AAC" w14:paraId="55831432" w14:textId="77777777" w:rsidTr="00D83AAC">
        <w:trPr>
          <w:trHeight w:val="20"/>
          <w:tblHeader/>
          <w:jc w:val="center"/>
        </w:trPr>
        <w:tc>
          <w:tcPr>
            <w:tcW w:w="1275" w:type="dxa"/>
            <w:shd w:val="clear" w:color="auto" w:fill="FFFFFF"/>
            <w:noWrap/>
            <w:vAlign w:val="bottom"/>
            <w:hideMark/>
          </w:tcPr>
          <w:p w14:paraId="08B531D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A45940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4A4C3CE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9C9A03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7145B8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3096745"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53</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ACBB8A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39</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478B34A"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bl>
    <w:p w14:paraId="20AA94D0" w14:textId="77777777" w:rsidR="00D83AAC" w:rsidRPr="00D83AAC" w:rsidRDefault="00D83AAC" w:rsidP="00D83AAC">
      <w:pPr>
        <w:pStyle w:val="Descripcin"/>
        <w:rPr>
          <w:rFonts w:ascii="Times New Roman" w:eastAsia="Calibri" w:hAnsi="Times New Roman" w:cs="Times New Roman"/>
          <w:sz w:val="20"/>
          <w:lang w:eastAsia="en-US"/>
        </w:rPr>
      </w:pPr>
      <w:r w:rsidRPr="00D83AAC">
        <w:rPr>
          <w:rFonts w:ascii="Times New Roman" w:hAnsi="Times New Roman" w:cs="Times New Roman"/>
        </w:rPr>
        <w:t>Fuente: Subdirección del Recurso Hídrico y del Suelo – SDA</w:t>
      </w:r>
    </w:p>
    <w:p w14:paraId="4B1BB073" w14:textId="77777777" w:rsidR="00D83AAC" w:rsidRPr="00D83AAC" w:rsidRDefault="00D83AAC" w:rsidP="00D83AAC">
      <w:pPr>
        <w:rPr>
          <w:rFonts w:ascii="Times New Roman" w:hAnsi="Times New Roman"/>
          <w:sz w:val="22"/>
          <w:szCs w:val="22"/>
          <w:lang w:val="es-ES" w:eastAsia="es-ES_tradnl"/>
        </w:rPr>
      </w:pPr>
    </w:p>
    <w:p w14:paraId="004D1129"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Con base en el Informe Técnico No. 02431 22/12/2019 (2019IE298718) “Índice de Calidad Hídrica - WQI 2019-2019 Red De Calidad Hídrica Tradicional de Bogotá”, se extrae la siguiente información para cada uno de los ríos principales: </w:t>
      </w:r>
    </w:p>
    <w:p w14:paraId="2797FC28" w14:textId="77777777" w:rsidR="00D83AAC" w:rsidRPr="00D83AAC" w:rsidRDefault="00D83AAC" w:rsidP="00CA0B1C">
      <w:pPr>
        <w:pStyle w:val="Prrafodelista"/>
        <w:ind w:left="0"/>
        <w:contextualSpacing/>
        <w:rPr>
          <w:rFonts w:ascii="Times New Roman" w:hAnsi="Times New Roman"/>
          <w:sz w:val="22"/>
          <w:szCs w:val="22"/>
          <w:lang w:eastAsia="es-CO"/>
        </w:rPr>
      </w:pPr>
    </w:p>
    <w:p w14:paraId="0CB14F18"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Torca</w:t>
      </w:r>
    </w:p>
    <w:p w14:paraId="0934154D" w14:textId="77777777" w:rsidR="00D83AAC" w:rsidRPr="00D83AAC" w:rsidRDefault="00D83AAC" w:rsidP="00CA0B1C">
      <w:pPr>
        <w:pStyle w:val="Prrafodelista"/>
        <w:ind w:left="0"/>
        <w:contextualSpacing/>
        <w:rPr>
          <w:rFonts w:ascii="Times New Roman" w:hAnsi="Times New Roman"/>
          <w:sz w:val="22"/>
          <w:szCs w:val="22"/>
          <w:lang w:eastAsia="es-CO"/>
        </w:rPr>
      </w:pPr>
    </w:p>
    <w:p w14:paraId="2E21ECB0"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Para el tramo I del río Torca en el periodo comprendido 2018-2019 mantuvo la calidad del WQI: 100 (Excelente) respecto al periodo directamente anterior. En el año 2014 la calidad para este tramo se definió en Buena. Por otra parte, la calidad del agua en el tramo II presentó una significativa mejora en comparación con el periodo 2017-2018 con una evolución en su categoría.</w:t>
      </w:r>
    </w:p>
    <w:p w14:paraId="6681DAE0" w14:textId="77777777" w:rsidR="00D83AAC" w:rsidRPr="00D83AAC" w:rsidRDefault="00D83AAC" w:rsidP="00CA0B1C">
      <w:pPr>
        <w:pStyle w:val="Prrafodelista"/>
        <w:ind w:left="0"/>
        <w:contextualSpacing/>
        <w:rPr>
          <w:rFonts w:ascii="Times New Roman" w:hAnsi="Times New Roman"/>
          <w:sz w:val="22"/>
          <w:szCs w:val="22"/>
          <w:lang w:eastAsia="es-CO"/>
        </w:rPr>
      </w:pPr>
    </w:p>
    <w:p w14:paraId="1EB6B365"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 xml:space="preserve">Río Salitre </w:t>
      </w:r>
    </w:p>
    <w:p w14:paraId="620CF25F" w14:textId="77777777" w:rsidR="00D83AAC" w:rsidRPr="00D83AAC" w:rsidRDefault="00D83AAC" w:rsidP="00CA0B1C">
      <w:pPr>
        <w:pStyle w:val="Prrafodelista"/>
        <w:ind w:left="0"/>
        <w:contextualSpacing/>
        <w:rPr>
          <w:rFonts w:ascii="Times New Roman" w:hAnsi="Times New Roman"/>
          <w:sz w:val="22"/>
          <w:szCs w:val="22"/>
          <w:lang w:eastAsia="es-CO"/>
        </w:rPr>
      </w:pPr>
    </w:p>
    <w:p w14:paraId="25BB07B2"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En el tramo I el valor del WQI disminuyó, sin embargo, no se presentó cambios en su categoría ya que estos valores se encuentran dentro del rango de [80 - 94] que corresponde a una categoría Buena, manteniendo la clasificación desde 2014. El Tramo II mantuvo la misma categoría respecto al periodo 2017-2018 conservándose en Buena, presentado un incremento en la magnitud de 12 puntos en el valor del WQI. Por otra parte, el Tramo III, conservó constante el indicador en la categoría de Marginal. Finalmente, el tramo IV presenta una mejora significativa en 4 puntos obteniendo un el </w:t>
      </w:r>
      <w:r w:rsidRPr="00D83AAC">
        <w:rPr>
          <w:rFonts w:ascii="Times New Roman" w:hAnsi="Times New Roman"/>
          <w:sz w:val="22"/>
          <w:szCs w:val="22"/>
          <w:lang w:eastAsia="es-CO"/>
        </w:rPr>
        <w:lastRenderedPageBreak/>
        <w:t xml:space="preserve">valor WQI: 45 y por ende cambiando su clasificación de Pobre en 2017-2018 a Marginal para el presente periodo. </w:t>
      </w:r>
    </w:p>
    <w:p w14:paraId="132301B2" w14:textId="77777777" w:rsidR="00D83AAC" w:rsidRPr="00D83AAC" w:rsidRDefault="00D83AAC" w:rsidP="00CA0B1C">
      <w:pPr>
        <w:pStyle w:val="Prrafodelista"/>
        <w:ind w:left="0"/>
        <w:contextualSpacing/>
        <w:rPr>
          <w:rFonts w:ascii="Times New Roman" w:hAnsi="Times New Roman"/>
          <w:sz w:val="22"/>
          <w:szCs w:val="22"/>
          <w:lang w:eastAsia="es-CO"/>
        </w:rPr>
      </w:pPr>
    </w:p>
    <w:p w14:paraId="4104CED3"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Fucha</w:t>
      </w:r>
    </w:p>
    <w:p w14:paraId="707F413A" w14:textId="77777777" w:rsidR="00D83AAC" w:rsidRPr="00D83AAC" w:rsidRDefault="00D83AAC" w:rsidP="00CA0B1C">
      <w:pPr>
        <w:pStyle w:val="Prrafodelista"/>
        <w:ind w:left="0"/>
        <w:contextualSpacing/>
        <w:rPr>
          <w:rFonts w:ascii="Times New Roman" w:hAnsi="Times New Roman"/>
          <w:sz w:val="22"/>
          <w:szCs w:val="22"/>
          <w:lang w:eastAsia="es-CO"/>
        </w:rPr>
      </w:pPr>
    </w:p>
    <w:p w14:paraId="5CF64056"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En el tramo I del río Fucha se mantuvo la condición WQI en Buena, se resalta la mejora en el valor con relación al año 2017-2018 y se mantiene igual al nivel establecido desde el año 2014 como Buena. El tramo II mejoró significativamente la clasificación en 29 puntos y aumentó su categoría de Pobre a Marginal, igualmente, el tramo III tuvo un comportamiento de crecimiento con relación al periodo anterior, la magnitud del indicador se incrementó en 14 unidades, y cambio su categoría a Buena, lo que a su vez refleja un aumento con lo determinado en el periodo establecido como línea base (2014-2015) en el que la categoría era Pobre. El Tramo IV aún mantiene la clasificación del WQI en Pobre desde el periodo 2014-2015, con un incremento de 7 puntos en el valor del indicador entre los periodos 2017-2018 y 2018-2019. Cabe resaltar </w:t>
      </w:r>
      <w:proofErr w:type="gramStart"/>
      <w:r w:rsidRPr="00D83AAC">
        <w:rPr>
          <w:rFonts w:ascii="Times New Roman" w:hAnsi="Times New Roman"/>
          <w:sz w:val="22"/>
          <w:szCs w:val="22"/>
          <w:lang w:eastAsia="es-CO"/>
        </w:rPr>
        <w:t>que</w:t>
      </w:r>
      <w:proofErr w:type="gramEnd"/>
      <w:r w:rsidRPr="00D83AAC">
        <w:rPr>
          <w:rFonts w:ascii="Times New Roman" w:hAnsi="Times New Roman"/>
          <w:sz w:val="22"/>
          <w:szCs w:val="22"/>
          <w:lang w:eastAsia="es-CO"/>
        </w:rPr>
        <w:t xml:space="preserve"> si bien se refleja una tendiente mejora en los valores y clasificación del WQI, es necesario dar continuidad al seguimiento a las actividades de control asociadas con los puntos de vertimiento de aguas residuales que hacen parte del sistema de alcantarillado público de la ciudad.</w:t>
      </w:r>
    </w:p>
    <w:p w14:paraId="6E0EFD3B" w14:textId="77777777" w:rsidR="00D83AAC" w:rsidRPr="00D83AAC" w:rsidRDefault="00D83AAC" w:rsidP="00CA0B1C">
      <w:pPr>
        <w:pStyle w:val="Prrafodelista"/>
        <w:ind w:left="0"/>
        <w:contextualSpacing/>
        <w:rPr>
          <w:rFonts w:ascii="Times New Roman" w:hAnsi="Times New Roman"/>
          <w:b/>
          <w:bCs/>
          <w:sz w:val="22"/>
          <w:szCs w:val="22"/>
          <w:lang w:eastAsia="es-CO"/>
        </w:rPr>
      </w:pPr>
    </w:p>
    <w:p w14:paraId="5015A00B"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Tunjuelo</w:t>
      </w:r>
    </w:p>
    <w:p w14:paraId="68A99724" w14:textId="77777777" w:rsidR="00D83AAC" w:rsidRPr="00D83AAC" w:rsidRDefault="00D83AAC" w:rsidP="00CA0B1C">
      <w:pPr>
        <w:pStyle w:val="Prrafodelista"/>
        <w:ind w:left="0"/>
        <w:contextualSpacing/>
        <w:rPr>
          <w:rFonts w:ascii="Times New Roman" w:hAnsi="Times New Roman"/>
          <w:sz w:val="22"/>
          <w:szCs w:val="22"/>
          <w:lang w:eastAsia="es-CO"/>
        </w:rPr>
      </w:pPr>
    </w:p>
    <w:p w14:paraId="4D18356A"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En el Tramo I, el índice de calidad hídrica WQI para el periodo 2018-2019 fue Bueno presentando la misma categoría que en el periodo 2017-2018, sin embargo, se evidencia un ligero incremento de 3 unidades en el valor de WQI. En cuanto al WQI reportado en el periodo 2014-2015 se presenta una condición favorable ya que en este se tenía establecido con un índice WQI Aceptable. </w:t>
      </w:r>
    </w:p>
    <w:p w14:paraId="34C60E95" w14:textId="77777777" w:rsidR="00D83AAC" w:rsidRPr="00D83AAC" w:rsidRDefault="00D83AAC" w:rsidP="00CA0B1C">
      <w:pPr>
        <w:pStyle w:val="Prrafodelista"/>
        <w:ind w:left="0"/>
        <w:contextualSpacing/>
        <w:rPr>
          <w:rFonts w:ascii="Times New Roman" w:hAnsi="Times New Roman"/>
          <w:sz w:val="22"/>
          <w:szCs w:val="22"/>
          <w:lang w:eastAsia="es-CO"/>
        </w:rPr>
      </w:pPr>
    </w:p>
    <w:p w14:paraId="2D2A3343"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Con respecto al periodo anterior 2017-2018, el valor obtenido de WQI para el Tramo II decreció sustancialmente de una categoría Aceptable a Marginal, no obstante, se mantiene la mejora con respecto al periodo 2014- 2015 donde se tenía una categoría de Pobre. En cuanto al tramo III se conserva la categoría en Pobre respecto al periodo 2017-2018 y a su vez con el periodo 2014-2015. </w:t>
      </w:r>
    </w:p>
    <w:p w14:paraId="46FD4F9B" w14:textId="77777777" w:rsidR="00D83AAC" w:rsidRPr="00D83AAC" w:rsidRDefault="00D83AAC" w:rsidP="00CA0B1C">
      <w:pPr>
        <w:pStyle w:val="Prrafodelista"/>
        <w:ind w:left="0"/>
        <w:contextualSpacing/>
        <w:rPr>
          <w:rFonts w:ascii="Times New Roman" w:hAnsi="Times New Roman"/>
          <w:sz w:val="22"/>
          <w:szCs w:val="22"/>
          <w:lang w:eastAsia="es-CO"/>
        </w:rPr>
      </w:pPr>
    </w:p>
    <w:p w14:paraId="7EE3C4F9"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Finalmente, para el tramo IV, la clasificación del WQI reportado para el periodo 2018-2019 es Marginal con lo cual se presenta una clara mejora respecto al periodo anterior (2017-2018), y a su vez un cambio con relación al periodo establecido como línea base (2014-2015), donde se tenía una categoría Pobre.</w:t>
      </w:r>
    </w:p>
    <w:p w14:paraId="0308723B" w14:textId="77777777" w:rsidR="00D83AAC" w:rsidRPr="00D83AAC" w:rsidRDefault="00D83AAC" w:rsidP="00D83AAC">
      <w:pPr>
        <w:pStyle w:val="Prrafodelista"/>
        <w:ind w:left="360"/>
        <w:contextualSpacing/>
        <w:rPr>
          <w:rFonts w:ascii="Times New Roman" w:hAnsi="Times New Roman"/>
          <w:sz w:val="22"/>
          <w:szCs w:val="22"/>
          <w:lang w:eastAsia="es-CO"/>
        </w:rPr>
      </w:pPr>
    </w:p>
    <w:p w14:paraId="7612F8F4"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 xml:space="preserve">EVOLUCIÓN TEMPORAL DE LA LONGITUD DE LOS RÍOS CLASIFICADA SEGÚN EL WQI </w:t>
      </w:r>
    </w:p>
    <w:p w14:paraId="50E59956" w14:textId="77777777" w:rsidR="00D83AAC" w:rsidRPr="00D83AAC" w:rsidRDefault="00D83AAC" w:rsidP="00D83AAC">
      <w:pPr>
        <w:pStyle w:val="Prrafodelista"/>
        <w:ind w:left="360"/>
        <w:contextualSpacing/>
        <w:rPr>
          <w:rFonts w:ascii="Times New Roman" w:hAnsi="Times New Roman"/>
          <w:sz w:val="22"/>
          <w:szCs w:val="22"/>
          <w:lang w:eastAsia="es-CO"/>
        </w:rPr>
      </w:pPr>
    </w:p>
    <w:p w14:paraId="133849FE"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Con el fin de establecer la variación de calidad de espacialmente se determina la longitud de las zonas de los ríos que presentan condiciones de calidad en la misma categoría:</w:t>
      </w:r>
    </w:p>
    <w:p w14:paraId="717B4F44" w14:textId="77777777" w:rsidR="00D83AAC" w:rsidRPr="00D83AAC" w:rsidRDefault="00D83AAC" w:rsidP="00D83AAC">
      <w:pPr>
        <w:rPr>
          <w:rFonts w:ascii="Times New Roman" w:hAnsi="Times New Roman"/>
          <w:sz w:val="22"/>
          <w:szCs w:val="22"/>
          <w:lang w:eastAsia="es-ES_tradnl"/>
        </w:rPr>
      </w:pPr>
    </w:p>
    <w:tbl>
      <w:tblPr>
        <w:tblW w:w="7733" w:type="dxa"/>
        <w:jc w:val="center"/>
        <w:tblCellMar>
          <w:left w:w="70" w:type="dxa"/>
          <w:right w:w="70" w:type="dxa"/>
        </w:tblCellMar>
        <w:tblLook w:val="00A0" w:firstRow="1" w:lastRow="0" w:firstColumn="1" w:lastColumn="0" w:noHBand="0" w:noVBand="0"/>
      </w:tblPr>
      <w:tblGrid>
        <w:gridCol w:w="2611"/>
        <w:gridCol w:w="949"/>
        <w:gridCol w:w="1192"/>
        <w:gridCol w:w="1007"/>
        <w:gridCol w:w="1081"/>
        <w:gridCol w:w="975"/>
      </w:tblGrid>
      <w:tr w:rsidR="00D83AAC" w:rsidRPr="00D83AAC" w14:paraId="0D80D644" w14:textId="77777777" w:rsidTr="00D83AAC">
        <w:trPr>
          <w:trHeight w:val="300"/>
          <w:tblHeader/>
          <w:jc w:val="center"/>
        </w:trPr>
        <w:tc>
          <w:tcPr>
            <w:tcW w:w="2611" w:type="dxa"/>
            <w:tcBorders>
              <w:top w:val="single" w:sz="4" w:space="0" w:color="auto"/>
              <w:left w:val="single" w:sz="4" w:space="0" w:color="auto"/>
              <w:bottom w:val="single" w:sz="4" w:space="0" w:color="auto"/>
              <w:right w:val="single" w:sz="4" w:space="0" w:color="auto"/>
            </w:tcBorders>
            <w:noWrap/>
            <w:vAlign w:val="center"/>
            <w:hideMark/>
          </w:tcPr>
          <w:p w14:paraId="229CD42C" w14:textId="77777777" w:rsidR="00D83AAC" w:rsidRPr="00D83AAC" w:rsidRDefault="00D83AAC">
            <w:pPr>
              <w:jc w:val="center"/>
              <w:rPr>
                <w:rFonts w:ascii="Times New Roman" w:hAnsi="Times New Roman"/>
                <w:sz w:val="20"/>
                <w:szCs w:val="24"/>
              </w:rPr>
            </w:pPr>
            <w:r w:rsidRPr="00D83AAC">
              <w:rPr>
                <w:rFonts w:ascii="Times New Roman" w:hAnsi="Times New Roman"/>
                <w:b/>
                <w:bCs/>
                <w:color w:val="000000"/>
                <w:sz w:val="20"/>
                <w:lang w:eastAsia="es-CO"/>
              </w:rPr>
              <w:t>Categoría</w:t>
            </w:r>
          </w:p>
        </w:tc>
        <w:tc>
          <w:tcPr>
            <w:tcW w:w="949" w:type="dxa"/>
            <w:tcBorders>
              <w:top w:val="single" w:sz="4" w:space="0" w:color="auto"/>
              <w:left w:val="nil"/>
              <w:bottom w:val="single" w:sz="4" w:space="0" w:color="auto"/>
              <w:right w:val="single" w:sz="4" w:space="0" w:color="auto"/>
            </w:tcBorders>
            <w:noWrap/>
            <w:vAlign w:val="center"/>
            <w:hideMark/>
          </w:tcPr>
          <w:p w14:paraId="7584682F"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2014-2015</w:t>
            </w:r>
          </w:p>
        </w:tc>
        <w:tc>
          <w:tcPr>
            <w:tcW w:w="1192" w:type="dxa"/>
            <w:tcBorders>
              <w:top w:val="single" w:sz="4" w:space="0" w:color="auto"/>
              <w:left w:val="nil"/>
              <w:bottom w:val="single" w:sz="4" w:space="0" w:color="auto"/>
              <w:right w:val="single" w:sz="4" w:space="0" w:color="auto"/>
            </w:tcBorders>
            <w:noWrap/>
            <w:vAlign w:val="center"/>
            <w:hideMark/>
          </w:tcPr>
          <w:p w14:paraId="739DC8D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2015-2016</w:t>
            </w:r>
          </w:p>
        </w:tc>
        <w:tc>
          <w:tcPr>
            <w:tcW w:w="0" w:type="auto"/>
            <w:tcBorders>
              <w:top w:val="single" w:sz="4" w:space="0" w:color="auto"/>
              <w:left w:val="nil"/>
              <w:bottom w:val="single" w:sz="4" w:space="0" w:color="auto"/>
              <w:right w:val="single" w:sz="4" w:space="0" w:color="auto"/>
            </w:tcBorders>
            <w:noWrap/>
            <w:vAlign w:val="center"/>
            <w:hideMark/>
          </w:tcPr>
          <w:p w14:paraId="072F8E72"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2016-2017</w:t>
            </w:r>
          </w:p>
        </w:tc>
        <w:tc>
          <w:tcPr>
            <w:tcW w:w="1081" w:type="dxa"/>
            <w:tcBorders>
              <w:top w:val="single" w:sz="4" w:space="0" w:color="auto"/>
              <w:left w:val="nil"/>
              <w:bottom w:val="single" w:sz="4" w:space="0" w:color="auto"/>
              <w:right w:val="single" w:sz="4" w:space="0" w:color="auto"/>
            </w:tcBorders>
            <w:noWrap/>
            <w:vAlign w:val="center"/>
            <w:hideMark/>
          </w:tcPr>
          <w:p w14:paraId="46785BE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2017-2018</w:t>
            </w:r>
          </w:p>
        </w:tc>
        <w:tc>
          <w:tcPr>
            <w:tcW w:w="975" w:type="dxa"/>
            <w:tcBorders>
              <w:top w:val="single" w:sz="4" w:space="0" w:color="auto"/>
              <w:left w:val="nil"/>
              <w:bottom w:val="single" w:sz="4" w:space="0" w:color="auto"/>
              <w:right w:val="single" w:sz="4" w:space="0" w:color="auto"/>
            </w:tcBorders>
            <w:noWrap/>
            <w:vAlign w:val="center"/>
            <w:hideMark/>
          </w:tcPr>
          <w:p w14:paraId="126A27AD"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2018-2019</w:t>
            </w:r>
          </w:p>
        </w:tc>
      </w:tr>
      <w:tr w:rsidR="00D83AAC" w:rsidRPr="00D83AAC" w14:paraId="77B016FD"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0070C0"/>
            <w:vAlign w:val="center"/>
            <w:hideMark/>
          </w:tcPr>
          <w:p w14:paraId="22A8ADF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EXCELENTE</w:t>
            </w:r>
          </w:p>
        </w:tc>
        <w:tc>
          <w:tcPr>
            <w:tcW w:w="949" w:type="dxa"/>
            <w:tcBorders>
              <w:top w:val="nil"/>
              <w:left w:val="nil"/>
              <w:bottom w:val="single" w:sz="4" w:space="0" w:color="auto"/>
              <w:right w:val="single" w:sz="4" w:space="0" w:color="auto"/>
            </w:tcBorders>
            <w:noWrap/>
            <w:vAlign w:val="center"/>
            <w:hideMark/>
          </w:tcPr>
          <w:p w14:paraId="3C25DC1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rPr>
              <w:t>0,00</w:t>
            </w:r>
          </w:p>
        </w:tc>
        <w:tc>
          <w:tcPr>
            <w:tcW w:w="1192" w:type="dxa"/>
            <w:tcBorders>
              <w:top w:val="nil"/>
              <w:left w:val="nil"/>
              <w:bottom w:val="single" w:sz="4" w:space="0" w:color="auto"/>
              <w:right w:val="single" w:sz="4" w:space="0" w:color="auto"/>
            </w:tcBorders>
            <w:noWrap/>
            <w:vAlign w:val="center"/>
            <w:hideMark/>
          </w:tcPr>
          <w:p w14:paraId="1378C9D4"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3,62</w:t>
            </w:r>
          </w:p>
        </w:tc>
        <w:tc>
          <w:tcPr>
            <w:tcW w:w="0" w:type="auto"/>
            <w:tcBorders>
              <w:top w:val="nil"/>
              <w:left w:val="nil"/>
              <w:bottom w:val="single" w:sz="4" w:space="0" w:color="auto"/>
              <w:right w:val="single" w:sz="4" w:space="0" w:color="auto"/>
            </w:tcBorders>
            <w:noWrap/>
            <w:vAlign w:val="center"/>
            <w:hideMark/>
          </w:tcPr>
          <w:p w14:paraId="1BE3865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5,96</w:t>
            </w:r>
          </w:p>
        </w:tc>
        <w:tc>
          <w:tcPr>
            <w:tcW w:w="1081" w:type="dxa"/>
            <w:tcBorders>
              <w:top w:val="nil"/>
              <w:left w:val="nil"/>
              <w:bottom w:val="single" w:sz="4" w:space="0" w:color="auto"/>
              <w:right w:val="single" w:sz="4" w:space="0" w:color="auto"/>
            </w:tcBorders>
            <w:noWrap/>
            <w:vAlign w:val="center"/>
            <w:hideMark/>
          </w:tcPr>
          <w:p w14:paraId="02A54D30"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5,96</w:t>
            </w:r>
          </w:p>
        </w:tc>
        <w:tc>
          <w:tcPr>
            <w:tcW w:w="975" w:type="dxa"/>
            <w:tcBorders>
              <w:top w:val="nil"/>
              <w:left w:val="nil"/>
              <w:bottom w:val="single" w:sz="4" w:space="0" w:color="auto"/>
              <w:right w:val="single" w:sz="4" w:space="0" w:color="auto"/>
            </w:tcBorders>
            <w:noWrap/>
            <w:vAlign w:val="center"/>
            <w:hideMark/>
          </w:tcPr>
          <w:p w14:paraId="1A8EE9E8"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5,96</w:t>
            </w:r>
          </w:p>
        </w:tc>
      </w:tr>
      <w:tr w:rsidR="00D83AAC" w:rsidRPr="00D83AAC" w14:paraId="04067425"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00B050"/>
            <w:vAlign w:val="center"/>
            <w:hideMark/>
          </w:tcPr>
          <w:p w14:paraId="396ED11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lastRenderedPageBreak/>
              <w:t>BUENA</w:t>
            </w:r>
          </w:p>
        </w:tc>
        <w:tc>
          <w:tcPr>
            <w:tcW w:w="949" w:type="dxa"/>
            <w:tcBorders>
              <w:top w:val="nil"/>
              <w:left w:val="nil"/>
              <w:bottom w:val="single" w:sz="4" w:space="0" w:color="auto"/>
              <w:right w:val="single" w:sz="4" w:space="0" w:color="auto"/>
            </w:tcBorders>
            <w:noWrap/>
            <w:vAlign w:val="center"/>
            <w:hideMark/>
          </w:tcPr>
          <w:p w14:paraId="6B58F9E8"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11,55</w:t>
            </w:r>
          </w:p>
        </w:tc>
        <w:tc>
          <w:tcPr>
            <w:tcW w:w="1192" w:type="dxa"/>
            <w:tcBorders>
              <w:top w:val="nil"/>
              <w:left w:val="nil"/>
              <w:bottom w:val="single" w:sz="4" w:space="0" w:color="auto"/>
              <w:right w:val="single" w:sz="4" w:space="0" w:color="auto"/>
            </w:tcBorders>
            <w:noWrap/>
            <w:vAlign w:val="center"/>
            <w:hideMark/>
          </w:tcPr>
          <w:p w14:paraId="4F78383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20,60</w:t>
            </w:r>
          </w:p>
        </w:tc>
        <w:tc>
          <w:tcPr>
            <w:tcW w:w="0" w:type="auto"/>
            <w:tcBorders>
              <w:top w:val="nil"/>
              <w:left w:val="nil"/>
              <w:bottom w:val="single" w:sz="4" w:space="0" w:color="auto"/>
              <w:right w:val="single" w:sz="4" w:space="0" w:color="auto"/>
            </w:tcBorders>
            <w:noWrap/>
            <w:vAlign w:val="center"/>
            <w:hideMark/>
          </w:tcPr>
          <w:p w14:paraId="52113E11"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14,16</w:t>
            </w:r>
          </w:p>
        </w:tc>
        <w:tc>
          <w:tcPr>
            <w:tcW w:w="1081" w:type="dxa"/>
            <w:tcBorders>
              <w:top w:val="nil"/>
              <w:left w:val="nil"/>
              <w:bottom w:val="single" w:sz="4" w:space="0" w:color="auto"/>
              <w:right w:val="single" w:sz="4" w:space="0" w:color="auto"/>
            </w:tcBorders>
            <w:noWrap/>
            <w:vAlign w:val="center"/>
            <w:hideMark/>
          </w:tcPr>
          <w:p w14:paraId="7A86F2D4"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7,05</w:t>
            </w:r>
          </w:p>
        </w:tc>
        <w:tc>
          <w:tcPr>
            <w:tcW w:w="975" w:type="dxa"/>
            <w:tcBorders>
              <w:top w:val="nil"/>
              <w:left w:val="nil"/>
              <w:bottom w:val="single" w:sz="4" w:space="0" w:color="auto"/>
              <w:right w:val="single" w:sz="4" w:space="0" w:color="auto"/>
            </w:tcBorders>
            <w:noWrap/>
            <w:vAlign w:val="center"/>
            <w:hideMark/>
          </w:tcPr>
          <w:p w14:paraId="261EBB5C"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16,90</w:t>
            </w:r>
          </w:p>
        </w:tc>
      </w:tr>
      <w:tr w:rsidR="00D83AAC" w:rsidRPr="00D83AAC" w14:paraId="337F4ED1"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FFFF00"/>
            <w:noWrap/>
            <w:vAlign w:val="center"/>
            <w:hideMark/>
          </w:tcPr>
          <w:p w14:paraId="06A25A0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949" w:type="dxa"/>
            <w:tcBorders>
              <w:top w:val="nil"/>
              <w:left w:val="nil"/>
              <w:bottom w:val="single" w:sz="4" w:space="0" w:color="auto"/>
              <w:right w:val="single" w:sz="4" w:space="0" w:color="auto"/>
            </w:tcBorders>
            <w:noWrap/>
            <w:vAlign w:val="center"/>
            <w:hideMark/>
          </w:tcPr>
          <w:p w14:paraId="1D63926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8,56</w:t>
            </w:r>
          </w:p>
        </w:tc>
        <w:tc>
          <w:tcPr>
            <w:tcW w:w="1192" w:type="dxa"/>
            <w:tcBorders>
              <w:top w:val="nil"/>
              <w:left w:val="nil"/>
              <w:bottom w:val="single" w:sz="4" w:space="0" w:color="auto"/>
              <w:right w:val="single" w:sz="4" w:space="0" w:color="auto"/>
            </w:tcBorders>
            <w:noWrap/>
            <w:vAlign w:val="center"/>
            <w:hideMark/>
          </w:tcPr>
          <w:p w14:paraId="0FF57D6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0,00</w:t>
            </w:r>
          </w:p>
        </w:tc>
        <w:tc>
          <w:tcPr>
            <w:tcW w:w="0" w:type="auto"/>
            <w:tcBorders>
              <w:top w:val="nil"/>
              <w:left w:val="nil"/>
              <w:bottom w:val="single" w:sz="4" w:space="0" w:color="auto"/>
              <w:right w:val="single" w:sz="4" w:space="0" w:color="auto"/>
            </w:tcBorders>
            <w:noWrap/>
            <w:vAlign w:val="center"/>
            <w:hideMark/>
          </w:tcPr>
          <w:p w14:paraId="57D87A0F"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6,84</w:t>
            </w:r>
          </w:p>
        </w:tc>
        <w:tc>
          <w:tcPr>
            <w:tcW w:w="1081" w:type="dxa"/>
            <w:tcBorders>
              <w:top w:val="nil"/>
              <w:left w:val="nil"/>
              <w:bottom w:val="single" w:sz="4" w:space="0" w:color="auto"/>
              <w:right w:val="single" w:sz="4" w:space="0" w:color="auto"/>
            </w:tcBorders>
            <w:noWrap/>
            <w:vAlign w:val="center"/>
            <w:hideMark/>
          </w:tcPr>
          <w:p w14:paraId="26CF80A5"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13,94</w:t>
            </w:r>
          </w:p>
        </w:tc>
        <w:tc>
          <w:tcPr>
            <w:tcW w:w="975" w:type="dxa"/>
            <w:tcBorders>
              <w:top w:val="nil"/>
              <w:left w:val="nil"/>
              <w:bottom w:val="single" w:sz="4" w:space="0" w:color="auto"/>
              <w:right w:val="single" w:sz="4" w:space="0" w:color="auto"/>
            </w:tcBorders>
            <w:noWrap/>
            <w:vAlign w:val="center"/>
            <w:hideMark/>
          </w:tcPr>
          <w:p w14:paraId="018702B3"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0,00</w:t>
            </w:r>
          </w:p>
        </w:tc>
      </w:tr>
      <w:tr w:rsidR="00D83AAC" w:rsidRPr="00D83AAC" w14:paraId="16C167A6"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FFC000"/>
            <w:vAlign w:val="center"/>
            <w:hideMark/>
          </w:tcPr>
          <w:p w14:paraId="35FF6DD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MARGINAL</w:t>
            </w:r>
          </w:p>
        </w:tc>
        <w:tc>
          <w:tcPr>
            <w:tcW w:w="949" w:type="dxa"/>
            <w:tcBorders>
              <w:top w:val="nil"/>
              <w:left w:val="nil"/>
              <w:bottom w:val="single" w:sz="4" w:space="0" w:color="auto"/>
              <w:right w:val="single" w:sz="4" w:space="0" w:color="auto"/>
            </w:tcBorders>
            <w:noWrap/>
            <w:vAlign w:val="center"/>
            <w:hideMark/>
          </w:tcPr>
          <w:p w14:paraId="23257BC7"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2,70</w:t>
            </w:r>
          </w:p>
        </w:tc>
        <w:tc>
          <w:tcPr>
            <w:tcW w:w="1192" w:type="dxa"/>
            <w:tcBorders>
              <w:top w:val="nil"/>
              <w:left w:val="nil"/>
              <w:bottom w:val="single" w:sz="4" w:space="0" w:color="auto"/>
              <w:right w:val="single" w:sz="4" w:space="0" w:color="auto"/>
            </w:tcBorders>
            <w:noWrap/>
            <w:vAlign w:val="center"/>
            <w:hideMark/>
          </w:tcPr>
          <w:p w14:paraId="700A58F5"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19,59</w:t>
            </w:r>
          </w:p>
        </w:tc>
        <w:tc>
          <w:tcPr>
            <w:tcW w:w="0" w:type="auto"/>
            <w:tcBorders>
              <w:top w:val="nil"/>
              <w:left w:val="nil"/>
              <w:bottom w:val="single" w:sz="4" w:space="0" w:color="auto"/>
              <w:right w:val="single" w:sz="4" w:space="0" w:color="auto"/>
            </w:tcBorders>
            <w:noWrap/>
            <w:vAlign w:val="center"/>
            <w:hideMark/>
          </w:tcPr>
          <w:p w14:paraId="58039CC6"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52,26</w:t>
            </w:r>
          </w:p>
        </w:tc>
        <w:tc>
          <w:tcPr>
            <w:tcW w:w="1081" w:type="dxa"/>
            <w:tcBorders>
              <w:top w:val="nil"/>
              <w:left w:val="nil"/>
              <w:bottom w:val="single" w:sz="4" w:space="0" w:color="auto"/>
              <w:right w:val="single" w:sz="4" w:space="0" w:color="auto"/>
            </w:tcBorders>
            <w:noWrap/>
            <w:vAlign w:val="center"/>
            <w:hideMark/>
          </w:tcPr>
          <w:p w14:paraId="1DA235D1"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2,70</w:t>
            </w:r>
          </w:p>
        </w:tc>
        <w:tc>
          <w:tcPr>
            <w:tcW w:w="975" w:type="dxa"/>
            <w:tcBorders>
              <w:top w:val="nil"/>
              <w:left w:val="nil"/>
              <w:bottom w:val="single" w:sz="4" w:space="0" w:color="auto"/>
              <w:right w:val="single" w:sz="4" w:space="0" w:color="auto"/>
            </w:tcBorders>
            <w:noWrap/>
            <w:vAlign w:val="center"/>
            <w:hideMark/>
          </w:tcPr>
          <w:p w14:paraId="72F75D40"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42,20</w:t>
            </w:r>
          </w:p>
        </w:tc>
      </w:tr>
      <w:tr w:rsidR="00D83AAC" w:rsidRPr="00D83AAC" w14:paraId="53867BB1" w14:textId="77777777" w:rsidTr="00D83AAC">
        <w:trPr>
          <w:trHeight w:val="300"/>
          <w:jc w:val="center"/>
        </w:trPr>
        <w:tc>
          <w:tcPr>
            <w:tcW w:w="261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4B2077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POBRE</w:t>
            </w:r>
          </w:p>
        </w:tc>
        <w:tc>
          <w:tcPr>
            <w:tcW w:w="949" w:type="dxa"/>
            <w:tcBorders>
              <w:top w:val="single" w:sz="4" w:space="0" w:color="auto"/>
              <w:left w:val="nil"/>
              <w:bottom w:val="single" w:sz="4" w:space="0" w:color="auto"/>
              <w:right w:val="single" w:sz="4" w:space="0" w:color="auto"/>
            </w:tcBorders>
            <w:noWrap/>
            <w:vAlign w:val="center"/>
            <w:hideMark/>
          </w:tcPr>
          <w:p w14:paraId="0CD58154"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61,43</w:t>
            </w:r>
          </w:p>
        </w:tc>
        <w:tc>
          <w:tcPr>
            <w:tcW w:w="1192" w:type="dxa"/>
            <w:tcBorders>
              <w:top w:val="single" w:sz="4" w:space="0" w:color="auto"/>
              <w:left w:val="nil"/>
              <w:bottom w:val="single" w:sz="4" w:space="0" w:color="auto"/>
              <w:right w:val="single" w:sz="4" w:space="0" w:color="auto"/>
            </w:tcBorders>
            <w:noWrap/>
            <w:vAlign w:val="center"/>
            <w:hideMark/>
          </w:tcPr>
          <w:p w14:paraId="75CF3B38"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40,43</w:t>
            </w:r>
          </w:p>
        </w:tc>
        <w:tc>
          <w:tcPr>
            <w:tcW w:w="0" w:type="auto"/>
            <w:tcBorders>
              <w:top w:val="single" w:sz="4" w:space="0" w:color="auto"/>
              <w:left w:val="nil"/>
              <w:bottom w:val="single" w:sz="4" w:space="0" w:color="auto"/>
              <w:right w:val="single" w:sz="4" w:space="0" w:color="auto"/>
            </w:tcBorders>
            <w:noWrap/>
            <w:vAlign w:val="center"/>
            <w:hideMark/>
          </w:tcPr>
          <w:p w14:paraId="2A1FCD07"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5,03</w:t>
            </w:r>
          </w:p>
        </w:tc>
        <w:tc>
          <w:tcPr>
            <w:tcW w:w="1081" w:type="dxa"/>
            <w:tcBorders>
              <w:top w:val="single" w:sz="4" w:space="0" w:color="auto"/>
              <w:left w:val="nil"/>
              <w:bottom w:val="single" w:sz="4" w:space="0" w:color="auto"/>
              <w:right w:val="single" w:sz="4" w:space="0" w:color="auto"/>
            </w:tcBorders>
            <w:noWrap/>
            <w:vAlign w:val="center"/>
            <w:hideMark/>
          </w:tcPr>
          <w:p w14:paraId="21095EC9"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54,59</w:t>
            </w:r>
          </w:p>
        </w:tc>
        <w:tc>
          <w:tcPr>
            <w:tcW w:w="975" w:type="dxa"/>
            <w:tcBorders>
              <w:top w:val="single" w:sz="4" w:space="0" w:color="auto"/>
              <w:left w:val="nil"/>
              <w:bottom w:val="single" w:sz="4" w:space="0" w:color="auto"/>
              <w:right w:val="single" w:sz="4" w:space="0" w:color="auto"/>
            </w:tcBorders>
            <w:noWrap/>
            <w:vAlign w:val="center"/>
            <w:hideMark/>
          </w:tcPr>
          <w:p w14:paraId="7F86054E"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19,18</w:t>
            </w:r>
          </w:p>
        </w:tc>
      </w:tr>
      <w:tr w:rsidR="00D83AAC" w:rsidRPr="00D83AAC" w14:paraId="348CC415" w14:textId="77777777" w:rsidTr="00D83AAC">
        <w:trPr>
          <w:trHeight w:val="300"/>
          <w:jc w:val="center"/>
        </w:trPr>
        <w:tc>
          <w:tcPr>
            <w:tcW w:w="2611" w:type="dxa"/>
            <w:tcBorders>
              <w:top w:val="single" w:sz="4" w:space="0" w:color="auto"/>
              <w:left w:val="single" w:sz="4" w:space="0" w:color="auto"/>
              <w:bottom w:val="single" w:sz="4" w:space="0" w:color="auto"/>
              <w:right w:val="single" w:sz="4" w:space="0" w:color="auto"/>
            </w:tcBorders>
            <w:vAlign w:val="center"/>
            <w:hideMark/>
          </w:tcPr>
          <w:p w14:paraId="694426F7"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Número de Km de Río con calidad Aceptable, Buena o Excelente</w:t>
            </w:r>
          </w:p>
        </w:tc>
        <w:tc>
          <w:tcPr>
            <w:tcW w:w="949" w:type="dxa"/>
            <w:tcBorders>
              <w:top w:val="single" w:sz="4" w:space="0" w:color="auto"/>
              <w:left w:val="nil"/>
              <w:bottom w:val="single" w:sz="4" w:space="0" w:color="auto"/>
              <w:right w:val="single" w:sz="4" w:space="0" w:color="auto"/>
            </w:tcBorders>
            <w:noWrap/>
            <w:vAlign w:val="center"/>
            <w:hideMark/>
          </w:tcPr>
          <w:p w14:paraId="7697C09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20,12</w:t>
            </w:r>
          </w:p>
        </w:tc>
        <w:tc>
          <w:tcPr>
            <w:tcW w:w="1192" w:type="dxa"/>
            <w:tcBorders>
              <w:top w:val="single" w:sz="4" w:space="0" w:color="auto"/>
              <w:left w:val="nil"/>
              <w:bottom w:val="single" w:sz="4" w:space="0" w:color="auto"/>
              <w:right w:val="single" w:sz="4" w:space="0" w:color="auto"/>
            </w:tcBorders>
            <w:noWrap/>
            <w:vAlign w:val="center"/>
            <w:hideMark/>
          </w:tcPr>
          <w:p w14:paraId="36C58D5F"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24,21</w:t>
            </w:r>
          </w:p>
        </w:tc>
        <w:tc>
          <w:tcPr>
            <w:tcW w:w="0" w:type="auto"/>
            <w:tcBorders>
              <w:top w:val="single" w:sz="4" w:space="0" w:color="auto"/>
              <w:left w:val="nil"/>
              <w:bottom w:val="single" w:sz="4" w:space="0" w:color="auto"/>
              <w:right w:val="single" w:sz="4" w:space="0" w:color="auto"/>
            </w:tcBorders>
            <w:noWrap/>
            <w:vAlign w:val="center"/>
            <w:hideMark/>
          </w:tcPr>
          <w:p w14:paraId="53CD47DB"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26,95</w:t>
            </w:r>
          </w:p>
        </w:tc>
        <w:tc>
          <w:tcPr>
            <w:tcW w:w="1081" w:type="dxa"/>
            <w:tcBorders>
              <w:top w:val="single" w:sz="4" w:space="0" w:color="auto"/>
              <w:left w:val="nil"/>
              <w:bottom w:val="single" w:sz="4" w:space="0" w:color="auto"/>
              <w:right w:val="single" w:sz="4" w:space="0" w:color="auto"/>
            </w:tcBorders>
            <w:noWrap/>
            <w:vAlign w:val="center"/>
            <w:hideMark/>
          </w:tcPr>
          <w:p w14:paraId="054A8E4E"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26,95</w:t>
            </w:r>
          </w:p>
        </w:tc>
        <w:tc>
          <w:tcPr>
            <w:tcW w:w="975" w:type="dxa"/>
            <w:tcBorders>
              <w:top w:val="single" w:sz="4" w:space="0" w:color="auto"/>
              <w:left w:val="nil"/>
              <w:bottom w:val="single" w:sz="4" w:space="0" w:color="auto"/>
              <w:right w:val="single" w:sz="4" w:space="0" w:color="auto"/>
            </w:tcBorders>
            <w:noWrap/>
            <w:vAlign w:val="center"/>
            <w:hideMark/>
          </w:tcPr>
          <w:p w14:paraId="1841EF79"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22,85</w:t>
            </w:r>
          </w:p>
        </w:tc>
      </w:tr>
    </w:tbl>
    <w:p w14:paraId="174B2C47" w14:textId="77777777" w:rsidR="00D83AAC" w:rsidRPr="00D83AAC" w:rsidRDefault="00D83AAC" w:rsidP="00D83AAC">
      <w:pPr>
        <w:jc w:val="center"/>
        <w:rPr>
          <w:rFonts w:ascii="Times New Roman" w:hAnsi="Times New Roman"/>
          <w:noProof/>
          <w:lang w:eastAsia="es-CO"/>
        </w:rPr>
      </w:pPr>
    </w:p>
    <w:p w14:paraId="39EE60AE" w14:textId="5631B37F" w:rsidR="00D83AAC" w:rsidRPr="00D83AAC" w:rsidRDefault="00D83AAC" w:rsidP="00D83AAC">
      <w:pPr>
        <w:jc w:val="center"/>
        <w:rPr>
          <w:rFonts w:ascii="Times New Roman" w:hAnsi="Times New Roman"/>
          <w:lang w:eastAsia="es-ES_tradnl"/>
        </w:rPr>
      </w:pPr>
      <w:r w:rsidRPr="00D83AAC">
        <w:rPr>
          <w:rFonts w:ascii="Times New Roman" w:hAnsi="Times New Roman"/>
          <w:noProof/>
          <w:lang w:eastAsia="es-CO"/>
        </w:rPr>
        <w:drawing>
          <wp:inline distT="0" distB="0" distL="0" distR="0" wp14:anchorId="231D51CA" wp14:editId="168061B9">
            <wp:extent cx="4756150" cy="26098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0" cy="2609850"/>
                    </a:xfrm>
                    <a:prstGeom prst="rect">
                      <a:avLst/>
                    </a:prstGeom>
                    <a:noFill/>
                    <a:ln>
                      <a:noFill/>
                    </a:ln>
                  </pic:spPr>
                </pic:pic>
              </a:graphicData>
            </a:graphic>
          </wp:inline>
        </w:drawing>
      </w:r>
    </w:p>
    <w:p w14:paraId="08FFD898" w14:textId="77777777" w:rsidR="00D83AAC" w:rsidRPr="00D83AAC" w:rsidRDefault="00D83AAC" w:rsidP="00CA0B1C">
      <w:pPr>
        <w:rPr>
          <w:rFonts w:ascii="Times New Roman" w:hAnsi="Times New Roman"/>
          <w:noProof/>
          <w:sz w:val="22"/>
          <w:szCs w:val="22"/>
          <w:lang w:eastAsia="es-CO"/>
        </w:rPr>
      </w:pPr>
      <w:r w:rsidRPr="00D83AAC">
        <w:rPr>
          <w:rFonts w:ascii="Times New Roman" w:hAnsi="Times New Roman"/>
          <w:bCs/>
          <w:sz w:val="22"/>
          <w:szCs w:val="22"/>
        </w:rPr>
        <w:t>A continuación, se sintetiza el Índice de Calidad Hídrica (WQI) para el periodo 2018-2019, para cada uno de los tramos de los ríos Torca, Salitre, Fucha y Tunjuelo.</w:t>
      </w:r>
    </w:p>
    <w:p w14:paraId="5A24E97A" w14:textId="77777777" w:rsidR="00D83AAC" w:rsidRPr="00D83AAC" w:rsidRDefault="00D83AAC" w:rsidP="00D83AAC">
      <w:pPr>
        <w:rPr>
          <w:rFonts w:ascii="Times New Roman" w:hAnsi="Times New Roman"/>
          <w:b/>
          <w:sz w:val="22"/>
          <w:szCs w:val="22"/>
          <w:lang w:val="es-ES" w:eastAsia="en-US"/>
        </w:rPr>
      </w:pPr>
    </w:p>
    <w:p w14:paraId="551DD83E"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Índice de Calidad Hídrica (WQI) para cada uno de los tramos de los ríos principales, periodo 2018-2019.</w:t>
      </w:r>
    </w:p>
    <w:p w14:paraId="74FDA414" w14:textId="77777777" w:rsidR="00D83AAC" w:rsidRPr="00D83AAC" w:rsidRDefault="00D83AAC" w:rsidP="00D83AAC">
      <w:pPr>
        <w:rPr>
          <w:rFonts w:ascii="Times New Roman" w:hAnsi="Times New Roman"/>
          <w:lang w:val="es-ES"/>
        </w:rPr>
      </w:pP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19"/>
        <w:gridCol w:w="729"/>
        <w:gridCol w:w="1246"/>
        <w:gridCol w:w="1695"/>
        <w:gridCol w:w="1296"/>
      </w:tblGrid>
      <w:tr w:rsidR="00D83AAC" w:rsidRPr="00D83AAC" w14:paraId="0BEE049C" w14:textId="77777777" w:rsidTr="00D83AAC">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8C802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Río</w:t>
            </w:r>
          </w:p>
        </w:tc>
        <w:tc>
          <w:tcPr>
            <w:tcW w:w="0" w:type="auto"/>
            <w:tcBorders>
              <w:top w:val="single" w:sz="4" w:space="0" w:color="auto"/>
              <w:left w:val="single" w:sz="4" w:space="0" w:color="auto"/>
              <w:bottom w:val="single" w:sz="4" w:space="0" w:color="auto"/>
              <w:right w:val="single" w:sz="4" w:space="0" w:color="auto"/>
            </w:tcBorders>
            <w:vAlign w:val="center"/>
            <w:hideMark/>
          </w:tcPr>
          <w:p w14:paraId="461C95B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Tramo</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A8162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Longitud (m)</w:t>
            </w:r>
          </w:p>
        </w:tc>
        <w:tc>
          <w:tcPr>
            <w:tcW w:w="1695" w:type="dxa"/>
            <w:tcBorders>
              <w:top w:val="single" w:sz="4" w:space="0" w:color="auto"/>
              <w:left w:val="single" w:sz="4" w:space="0" w:color="auto"/>
              <w:bottom w:val="single" w:sz="4" w:space="0" w:color="auto"/>
              <w:right w:val="single" w:sz="4" w:space="0" w:color="auto"/>
            </w:tcBorders>
            <w:vAlign w:val="center"/>
            <w:hideMark/>
          </w:tcPr>
          <w:p w14:paraId="3867728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Valor WQI</w:t>
            </w:r>
          </w:p>
        </w:tc>
        <w:tc>
          <w:tcPr>
            <w:tcW w:w="1213" w:type="dxa"/>
            <w:tcBorders>
              <w:top w:val="single" w:sz="4" w:space="0" w:color="auto"/>
              <w:left w:val="single" w:sz="4" w:space="0" w:color="auto"/>
              <w:bottom w:val="single" w:sz="4" w:space="0" w:color="auto"/>
              <w:right w:val="single" w:sz="4" w:space="0" w:color="auto"/>
            </w:tcBorders>
            <w:vAlign w:val="center"/>
            <w:hideMark/>
          </w:tcPr>
          <w:p w14:paraId="73A13EAA"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Calidad</w:t>
            </w:r>
          </w:p>
        </w:tc>
      </w:tr>
      <w:tr w:rsidR="00D83AAC" w:rsidRPr="00D83AAC" w14:paraId="5043B3C0"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5338A19"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Torca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45A81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C4F41D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5956.0</w:t>
            </w:r>
          </w:p>
        </w:tc>
        <w:tc>
          <w:tcPr>
            <w:tcW w:w="1695"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79EB99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100</w:t>
            </w:r>
          </w:p>
        </w:tc>
        <w:tc>
          <w:tcPr>
            <w:tcW w:w="1213"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F439F51"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EXCELENTE</w:t>
            </w:r>
          </w:p>
        </w:tc>
      </w:tr>
      <w:tr w:rsidR="00D83AAC" w:rsidRPr="00D83AAC" w14:paraId="5772B517"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53B7F9"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C5A28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6F8CB1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7105.7</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2193239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24C93E96"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3E4F5DC8"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669A20D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Salitre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EA26F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4EE5327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1312.3</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9CEA2B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17449D3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456D0AB4"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CD9A9A"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B0AA5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03846FE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2306.1</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AC5BAA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5E9641F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5B60F655"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065CC"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8E04B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B58F1B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2698.5</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E3E2AF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3203EB27"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3B50FA53"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D6F971"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2C205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7AE2987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13449.7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1FF7FF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1DD213E"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55F0C9DB"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CA021D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Fucha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3EE6D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062B50C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1976.5</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6C6A76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4E0FF9D9"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375A6992"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CB01A"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7C8B3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7FF6B36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7562.1</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64D1CD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56</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4758DE71"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3773D18C"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90DBAF"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4893A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D5547A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2737.6</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BAAD7A5"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341F7FBA"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1F4B71FF"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3AAC91"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FB262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27F4244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5026.4</w:t>
            </w:r>
          </w:p>
        </w:tc>
        <w:tc>
          <w:tcPr>
            <w:tcW w:w="169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C1F82F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44</w:t>
            </w:r>
          </w:p>
        </w:tc>
        <w:tc>
          <w:tcPr>
            <w:tcW w:w="121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FF118A6"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POBRE</w:t>
            </w:r>
          </w:p>
        </w:tc>
      </w:tr>
      <w:tr w:rsidR="00D83AAC" w:rsidRPr="00D83AAC" w14:paraId="59FEBD8C"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C61076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lastRenderedPageBreak/>
              <w:t>Tunjuelo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64A92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2DB9BDE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1458.6</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9B7B32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85</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2761477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245E0F64"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A9B99"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EFFA1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A5A6FC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4098.7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A7F890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51</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49B79F10"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4BB394D0"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13C5B"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F53E6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268035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14157.9</w:t>
            </w:r>
          </w:p>
        </w:tc>
        <w:tc>
          <w:tcPr>
            <w:tcW w:w="169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B54AEC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42</w:t>
            </w:r>
          </w:p>
        </w:tc>
        <w:tc>
          <w:tcPr>
            <w:tcW w:w="121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AC17BB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POBRE</w:t>
            </w:r>
          </w:p>
        </w:tc>
      </w:tr>
      <w:tr w:rsidR="00D83AAC" w:rsidRPr="00D83AAC" w14:paraId="52EBD676"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60C308"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26F11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AFB910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14394.7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FF8016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859AA6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bl>
    <w:p w14:paraId="3C8F55EB" w14:textId="77777777" w:rsidR="00D83AAC" w:rsidRPr="00D83AAC" w:rsidRDefault="00D83AAC" w:rsidP="00D83AAC">
      <w:pPr>
        <w:ind w:left="426"/>
        <w:rPr>
          <w:rFonts w:ascii="Times New Roman" w:hAnsi="Times New Roman"/>
          <w:bCs/>
          <w:sz w:val="22"/>
          <w:szCs w:val="22"/>
          <w:lang w:eastAsia="es-ES_tradnl"/>
        </w:rPr>
      </w:pPr>
    </w:p>
    <w:p w14:paraId="61DFE52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Teniendo en cuenta los valores obtenidos del WQI para cada uno de los tramos de los ríos urbanos principales (Ríos Torca, Salitre, Fucha y Tunjuelo) se realiza la sumatoria de las longitudes que corresponden a cada una de las categorías de calidad del agua [Excelente, Buena, Aceptable, Marginal, Pobre].</w:t>
      </w:r>
    </w:p>
    <w:p w14:paraId="6567A9CA" w14:textId="77777777" w:rsidR="00D83AAC" w:rsidRPr="00D83AAC" w:rsidRDefault="00D83AAC" w:rsidP="00D83AAC">
      <w:pPr>
        <w:ind w:left="426"/>
        <w:rPr>
          <w:rFonts w:ascii="Times New Roman" w:hAnsi="Times New Roman"/>
          <w:bCs/>
          <w:sz w:val="22"/>
          <w:szCs w:val="22"/>
        </w:rPr>
      </w:pPr>
    </w:p>
    <w:p w14:paraId="54E99E4C" w14:textId="77777777" w:rsidR="00D83AAC" w:rsidRPr="00D83AAC" w:rsidRDefault="00D83AAC" w:rsidP="00D83AAC">
      <w:pPr>
        <w:jc w:val="center"/>
        <w:rPr>
          <w:rFonts w:ascii="Times New Roman" w:hAnsi="Times New Roman"/>
          <w:b/>
          <w:bCs/>
          <w:sz w:val="20"/>
          <w:szCs w:val="24"/>
        </w:rPr>
      </w:pPr>
      <w:r w:rsidRPr="00D83AAC">
        <w:rPr>
          <w:rFonts w:ascii="Times New Roman" w:hAnsi="Times New Roman"/>
          <w:b/>
          <w:bCs/>
          <w:sz w:val="20"/>
        </w:rPr>
        <w:t>Longitud de kilómetros de río por categoría de calidad del agua</w:t>
      </w:r>
    </w:p>
    <w:tbl>
      <w:tblPr>
        <w:tblW w:w="7371" w:type="dxa"/>
        <w:jc w:val="center"/>
        <w:tblCellMar>
          <w:left w:w="70" w:type="dxa"/>
          <w:right w:w="70" w:type="dxa"/>
        </w:tblCellMar>
        <w:tblLook w:val="00A0" w:firstRow="1" w:lastRow="0" w:firstColumn="1" w:lastColumn="0" w:noHBand="0" w:noVBand="0"/>
      </w:tblPr>
      <w:tblGrid>
        <w:gridCol w:w="4106"/>
        <w:gridCol w:w="3265"/>
      </w:tblGrid>
      <w:tr w:rsidR="00D83AAC" w:rsidRPr="00D83AAC" w14:paraId="10C15F48" w14:textId="77777777" w:rsidTr="00D83AAC">
        <w:trPr>
          <w:trHeight w:val="20"/>
          <w:tblHeader/>
          <w:jc w:val="center"/>
        </w:trPr>
        <w:tc>
          <w:tcPr>
            <w:tcW w:w="4106" w:type="dxa"/>
            <w:tcBorders>
              <w:top w:val="single" w:sz="4" w:space="0" w:color="auto"/>
              <w:left w:val="single" w:sz="4" w:space="0" w:color="auto"/>
              <w:bottom w:val="single" w:sz="4" w:space="0" w:color="auto"/>
              <w:right w:val="single" w:sz="4" w:space="0" w:color="auto"/>
            </w:tcBorders>
            <w:noWrap/>
            <w:vAlign w:val="center"/>
            <w:hideMark/>
          </w:tcPr>
          <w:p w14:paraId="216AA36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3265" w:type="dxa"/>
            <w:tcBorders>
              <w:top w:val="single" w:sz="4" w:space="0" w:color="auto"/>
              <w:left w:val="nil"/>
              <w:bottom w:val="single" w:sz="4" w:space="0" w:color="auto"/>
              <w:right w:val="single" w:sz="4" w:space="0" w:color="auto"/>
            </w:tcBorders>
            <w:noWrap/>
            <w:vAlign w:val="center"/>
            <w:hideMark/>
          </w:tcPr>
          <w:p w14:paraId="130A649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Longitud (km)</w:t>
            </w:r>
          </w:p>
        </w:tc>
      </w:tr>
      <w:tr w:rsidR="00D83AAC" w:rsidRPr="00D83AAC" w14:paraId="1FE17791"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0070C0"/>
            <w:vAlign w:val="center"/>
            <w:hideMark/>
          </w:tcPr>
          <w:p w14:paraId="6570F4A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EXCELENTE</w:t>
            </w:r>
          </w:p>
        </w:tc>
        <w:tc>
          <w:tcPr>
            <w:tcW w:w="3265" w:type="dxa"/>
            <w:tcBorders>
              <w:top w:val="nil"/>
              <w:left w:val="nil"/>
              <w:bottom w:val="single" w:sz="4" w:space="0" w:color="auto"/>
              <w:right w:val="single" w:sz="4" w:space="0" w:color="auto"/>
            </w:tcBorders>
            <w:noWrap/>
            <w:vAlign w:val="center"/>
            <w:hideMark/>
          </w:tcPr>
          <w:p w14:paraId="39662D37"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5.956</w:t>
            </w:r>
          </w:p>
        </w:tc>
      </w:tr>
      <w:tr w:rsidR="00D83AAC" w:rsidRPr="00D83AAC" w14:paraId="13A2B1F4"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00B050"/>
            <w:vAlign w:val="center"/>
            <w:hideMark/>
          </w:tcPr>
          <w:p w14:paraId="27B4AE5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BUENA</w:t>
            </w:r>
          </w:p>
        </w:tc>
        <w:tc>
          <w:tcPr>
            <w:tcW w:w="3265" w:type="dxa"/>
            <w:tcBorders>
              <w:top w:val="nil"/>
              <w:left w:val="nil"/>
              <w:bottom w:val="single" w:sz="4" w:space="0" w:color="auto"/>
              <w:right w:val="single" w:sz="4" w:space="0" w:color="auto"/>
            </w:tcBorders>
            <w:noWrap/>
            <w:vAlign w:val="center"/>
            <w:hideMark/>
          </w:tcPr>
          <w:p w14:paraId="599065EA"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16.897</w:t>
            </w:r>
          </w:p>
        </w:tc>
      </w:tr>
      <w:tr w:rsidR="00D83AAC" w:rsidRPr="00D83AAC" w14:paraId="2EE73AA8"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FFFF00"/>
            <w:noWrap/>
            <w:vAlign w:val="center"/>
            <w:hideMark/>
          </w:tcPr>
          <w:p w14:paraId="63919F5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3265" w:type="dxa"/>
            <w:tcBorders>
              <w:top w:val="nil"/>
              <w:left w:val="nil"/>
              <w:bottom w:val="single" w:sz="4" w:space="0" w:color="auto"/>
              <w:right w:val="single" w:sz="4" w:space="0" w:color="auto"/>
            </w:tcBorders>
            <w:noWrap/>
            <w:vAlign w:val="center"/>
            <w:hideMark/>
          </w:tcPr>
          <w:p w14:paraId="649B24F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0.000</w:t>
            </w:r>
          </w:p>
        </w:tc>
      </w:tr>
      <w:tr w:rsidR="00D83AAC" w:rsidRPr="00D83AAC" w14:paraId="6DFAFE13"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FFC000"/>
            <w:vAlign w:val="center"/>
            <w:hideMark/>
          </w:tcPr>
          <w:p w14:paraId="77C207B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MARGINAL</w:t>
            </w:r>
          </w:p>
        </w:tc>
        <w:tc>
          <w:tcPr>
            <w:tcW w:w="3265" w:type="dxa"/>
            <w:tcBorders>
              <w:top w:val="nil"/>
              <w:left w:val="nil"/>
              <w:bottom w:val="single" w:sz="4" w:space="0" w:color="auto"/>
              <w:right w:val="single" w:sz="4" w:space="0" w:color="auto"/>
            </w:tcBorders>
            <w:noWrap/>
            <w:vAlign w:val="center"/>
            <w:hideMark/>
          </w:tcPr>
          <w:p w14:paraId="69AEB24C"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42.204</w:t>
            </w:r>
          </w:p>
        </w:tc>
      </w:tr>
      <w:tr w:rsidR="00D83AAC" w:rsidRPr="00D83AAC" w14:paraId="0CB53616" w14:textId="77777777" w:rsidTr="00D83AAC">
        <w:trPr>
          <w:trHeight w:val="20"/>
          <w:jc w:val="center"/>
        </w:trPr>
        <w:tc>
          <w:tcPr>
            <w:tcW w:w="410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0F2116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POBRE</w:t>
            </w:r>
          </w:p>
        </w:tc>
        <w:tc>
          <w:tcPr>
            <w:tcW w:w="3265" w:type="dxa"/>
            <w:tcBorders>
              <w:top w:val="single" w:sz="4" w:space="0" w:color="auto"/>
              <w:left w:val="nil"/>
              <w:bottom w:val="single" w:sz="4" w:space="0" w:color="auto"/>
              <w:right w:val="single" w:sz="4" w:space="0" w:color="auto"/>
            </w:tcBorders>
            <w:noWrap/>
            <w:vAlign w:val="center"/>
            <w:hideMark/>
          </w:tcPr>
          <w:p w14:paraId="71921825"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19.184</w:t>
            </w:r>
          </w:p>
        </w:tc>
      </w:tr>
      <w:tr w:rsidR="00D83AAC" w:rsidRPr="00D83AAC" w14:paraId="372794E7" w14:textId="77777777" w:rsidTr="00D83AAC">
        <w:trPr>
          <w:trHeight w:val="20"/>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1EE89A2C"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Número de Km de Río con calidad Aceptable, Buena o Excelente</w:t>
            </w:r>
          </w:p>
        </w:tc>
        <w:tc>
          <w:tcPr>
            <w:tcW w:w="3265" w:type="dxa"/>
            <w:tcBorders>
              <w:top w:val="single" w:sz="4" w:space="0" w:color="auto"/>
              <w:left w:val="nil"/>
              <w:bottom w:val="single" w:sz="4" w:space="0" w:color="auto"/>
              <w:right w:val="single" w:sz="4" w:space="0" w:color="auto"/>
            </w:tcBorders>
            <w:noWrap/>
            <w:vAlign w:val="center"/>
            <w:hideMark/>
          </w:tcPr>
          <w:p w14:paraId="5C6F5BF4" w14:textId="77777777" w:rsidR="00D83AAC" w:rsidRPr="00D83AAC" w:rsidRDefault="00D83AAC">
            <w:pPr>
              <w:jc w:val="center"/>
              <w:rPr>
                <w:rFonts w:ascii="Times New Roman" w:hAnsi="Times New Roman"/>
                <w:b/>
                <w:bCs/>
                <w:color w:val="000000"/>
                <w:sz w:val="20"/>
                <w:lang w:eastAsia="ar-SA"/>
              </w:rPr>
            </w:pPr>
            <w:r w:rsidRPr="00D83AAC">
              <w:rPr>
                <w:rFonts w:ascii="Times New Roman" w:hAnsi="Times New Roman"/>
                <w:b/>
                <w:bCs/>
                <w:color w:val="000000"/>
                <w:sz w:val="20"/>
              </w:rPr>
              <w:t>22.853</w:t>
            </w:r>
          </w:p>
        </w:tc>
      </w:tr>
    </w:tbl>
    <w:p w14:paraId="04884607" w14:textId="77777777" w:rsidR="00D83AAC" w:rsidRPr="00D83AAC" w:rsidRDefault="00D83AAC" w:rsidP="00D83AAC">
      <w:pPr>
        <w:ind w:left="426"/>
        <w:rPr>
          <w:rFonts w:ascii="Times New Roman" w:hAnsi="Times New Roman"/>
          <w:bCs/>
          <w:sz w:val="22"/>
          <w:szCs w:val="22"/>
          <w:lang w:eastAsia="es-ES_tradnl"/>
        </w:rPr>
      </w:pPr>
    </w:p>
    <w:p w14:paraId="2EF0CE2D" w14:textId="17476B06" w:rsidR="00B5364F" w:rsidRPr="00D83AAC" w:rsidRDefault="00D83AAC" w:rsidP="00D83AAC">
      <w:pPr>
        <w:pBdr>
          <w:top w:val="nil"/>
          <w:left w:val="nil"/>
          <w:bottom w:val="nil"/>
          <w:right w:val="nil"/>
          <w:between w:val="nil"/>
        </w:pBdr>
        <w:rPr>
          <w:rFonts w:ascii="Times New Roman" w:hAnsi="Times New Roman"/>
          <w:bCs/>
          <w:sz w:val="22"/>
          <w:szCs w:val="22"/>
        </w:rPr>
      </w:pPr>
      <w:r w:rsidRPr="00D83AAC">
        <w:rPr>
          <w:rFonts w:ascii="Times New Roman" w:hAnsi="Times New Roman"/>
          <w:bCs/>
          <w:sz w:val="22"/>
          <w:szCs w:val="22"/>
        </w:rPr>
        <w:t>Finalmente se realiza la sumatoria del Número de kilómetros de río con calidad Aceptable, Buena o Excelente</w:t>
      </w:r>
    </w:p>
    <w:p w14:paraId="29E185FF" w14:textId="77777777" w:rsidR="00D83AAC" w:rsidRDefault="00D83AAC" w:rsidP="00D83AAC">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69F92F6A" w14:textId="77777777" w:rsidR="00D83AAC" w:rsidRPr="00D83AAC" w:rsidRDefault="00D83AAC" w:rsidP="006F42DC">
      <w:pPr>
        <w:pStyle w:val="Prrafodelista"/>
        <w:numPr>
          <w:ilvl w:val="0"/>
          <w:numId w:val="11"/>
        </w:numPr>
        <w:rPr>
          <w:rFonts w:ascii="Times New Roman" w:hAnsi="Times New Roman"/>
          <w:b/>
          <w:sz w:val="22"/>
          <w:szCs w:val="22"/>
        </w:rPr>
      </w:pPr>
      <w:r w:rsidRPr="00D83AAC">
        <w:rPr>
          <w:rFonts w:ascii="Times New Roman" w:hAnsi="Times New Roman"/>
          <w:b/>
          <w:sz w:val="22"/>
          <w:szCs w:val="22"/>
        </w:rPr>
        <w:t>Recurso Hídrico Superficial</w:t>
      </w:r>
    </w:p>
    <w:p w14:paraId="179CE72D" w14:textId="77777777" w:rsidR="00D83AAC" w:rsidRPr="00D83AAC" w:rsidRDefault="00D83AAC" w:rsidP="00D83AAC">
      <w:pPr>
        <w:rPr>
          <w:rFonts w:ascii="Times New Roman" w:hAnsi="Times New Roman"/>
          <w:b/>
          <w:sz w:val="22"/>
          <w:szCs w:val="22"/>
          <w:highlight w:val="cyan"/>
        </w:rPr>
      </w:pPr>
    </w:p>
    <w:p w14:paraId="795D71E0" w14:textId="77777777" w:rsidR="00D83AAC" w:rsidRPr="00D83AAC" w:rsidRDefault="00D83AAC" w:rsidP="00CA0B1C">
      <w:pPr>
        <w:rPr>
          <w:rFonts w:ascii="Times New Roman" w:hAnsi="Times New Roman"/>
          <w:b/>
          <w:sz w:val="22"/>
          <w:szCs w:val="22"/>
        </w:rPr>
      </w:pPr>
      <w:r w:rsidRPr="00D83AAC">
        <w:rPr>
          <w:rFonts w:ascii="Times New Roman" w:hAnsi="Times New Roman"/>
          <w:b/>
          <w:sz w:val="22"/>
          <w:szCs w:val="22"/>
        </w:rPr>
        <w:t>Permisos de Vertimientos</w:t>
      </w:r>
    </w:p>
    <w:p w14:paraId="10E697FD" w14:textId="77777777" w:rsidR="00D83AAC" w:rsidRPr="00D83AAC" w:rsidRDefault="00D83AAC" w:rsidP="00CA0B1C">
      <w:pPr>
        <w:rPr>
          <w:rFonts w:ascii="Times New Roman" w:hAnsi="Times New Roman"/>
          <w:bCs/>
          <w:sz w:val="22"/>
          <w:szCs w:val="22"/>
        </w:rPr>
      </w:pPr>
    </w:p>
    <w:p w14:paraId="796170E4"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Uno de los principales componentes de la estructura ecológica principal del Distrito Capital es el sistema hídrico (ríos, quebradas, canales, lagos, humedales), el cual se encuentra compuesto y con sus elementos distribuidos en cuatro cuencas que entregan sus aguas finalmente a la gran cuenca del río Bogotá. </w:t>
      </w:r>
    </w:p>
    <w:p w14:paraId="2A34CC92" w14:textId="77777777" w:rsidR="00D83AAC" w:rsidRPr="00D83AAC" w:rsidRDefault="00D83AAC" w:rsidP="00CA0B1C">
      <w:pPr>
        <w:rPr>
          <w:rFonts w:ascii="Times New Roman" w:hAnsi="Times New Roman"/>
          <w:bCs/>
          <w:sz w:val="22"/>
          <w:szCs w:val="22"/>
        </w:rPr>
      </w:pPr>
    </w:p>
    <w:p w14:paraId="6EF158FF" w14:textId="37CDFD34"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Los principales ríos urbanos del Distrito Capital (Torca, Salitre, Fucha y Tunjuelo), corrientes secundarias y otros cuerpos de agua asociados a las cuencas hidrográficas como quebradas, canales y humedales, presentan una avanzada intervención antrópica y deterioro en términos de calidad en razón a los siguientes dos problemas identificados:</w:t>
      </w:r>
    </w:p>
    <w:p w14:paraId="3BF01F68"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Descargas contaminantes: Históricamente el principal uso que se ha dado al recurso hídrico superficial es de fuente receptora de las cargas contaminantes generadas por los sectores doméstico, comercial, industrial y de servicios. Los cuales, cuenten o no con tratamiento previo, generan una afectación sobre el recurso hídrico y sus servicios ecosistémicos.</w:t>
      </w:r>
    </w:p>
    <w:p w14:paraId="05F19A7F" w14:textId="77777777" w:rsidR="00D83AAC" w:rsidRPr="00D83AAC" w:rsidRDefault="00D83AAC" w:rsidP="00CA0B1C">
      <w:pPr>
        <w:rPr>
          <w:rFonts w:ascii="Times New Roman" w:hAnsi="Times New Roman"/>
          <w:bCs/>
          <w:sz w:val="22"/>
          <w:szCs w:val="22"/>
        </w:rPr>
      </w:pPr>
    </w:p>
    <w:p w14:paraId="20C0B914"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lastRenderedPageBreak/>
        <w:t>• Conexiones erradas: El inadecuado mantenimiento y funcionamiento de las estructuras de alivio del sistema de alcantarillado, las conexiones erradas de vertimientos al alcantarillado pluvial y malas prácticas de usuarios con actividades generadoras de hidrocarburos, entre otros, las cuales generan descargas de sustancias contaminantes que potencialmente debieron contar con una disposición o manejo distinto a ser vertidas directamente a las fuentes hídricas superficiales.</w:t>
      </w:r>
    </w:p>
    <w:p w14:paraId="1C88FDEC" w14:textId="77777777" w:rsidR="00D83AAC" w:rsidRPr="00D83AAC" w:rsidRDefault="00D83AAC" w:rsidP="00CA0B1C">
      <w:pPr>
        <w:rPr>
          <w:rFonts w:ascii="Times New Roman" w:hAnsi="Times New Roman"/>
          <w:bCs/>
          <w:sz w:val="22"/>
          <w:szCs w:val="22"/>
        </w:rPr>
      </w:pPr>
    </w:p>
    <w:p w14:paraId="4E820F6A"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Lo anterior trae como consecuencia:</w:t>
      </w:r>
    </w:p>
    <w:p w14:paraId="6E9636B0" w14:textId="77777777" w:rsidR="00D83AAC" w:rsidRPr="00D83AAC" w:rsidRDefault="00D83AAC" w:rsidP="00CA0B1C">
      <w:pPr>
        <w:rPr>
          <w:rFonts w:ascii="Times New Roman" w:hAnsi="Times New Roman"/>
          <w:bCs/>
          <w:sz w:val="22"/>
          <w:szCs w:val="22"/>
        </w:rPr>
      </w:pPr>
    </w:p>
    <w:p w14:paraId="13BCEE55"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El aporte de carga orgánica, metales pesados y sustancias de interés sanitario generan una pérdida del oxígeno disuelto en las aguas y aumento de los niveles de contaminantes degradando la calidad de las aguas a lo largo de los distintos tramos de los ríos urbanos que afecta el bienestar de las comunidades aledañas.</w:t>
      </w:r>
    </w:p>
    <w:p w14:paraId="520FF809" w14:textId="77777777" w:rsidR="00D83AAC" w:rsidRPr="00D83AAC" w:rsidRDefault="00D83AAC" w:rsidP="00CA0B1C">
      <w:pPr>
        <w:rPr>
          <w:rFonts w:ascii="Times New Roman" w:hAnsi="Times New Roman"/>
          <w:bCs/>
          <w:sz w:val="22"/>
          <w:szCs w:val="22"/>
        </w:rPr>
      </w:pPr>
    </w:p>
    <w:p w14:paraId="49AB643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El vertido de lixiviados limita las condiciones de vida en los cuerpos de agua y genera daños ambientales que requieren tratamientos integrales por la intensidad del daño causado.</w:t>
      </w:r>
    </w:p>
    <w:p w14:paraId="4F303785" w14:textId="77777777" w:rsidR="00D83AAC" w:rsidRPr="00D83AAC" w:rsidRDefault="00D83AAC" w:rsidP="00CA0B1C">
      <w:pPr>
        <w:rPr>
          <w:rFonts w:ascii="Times New Roman" w:hAnsi="Times New Roman"/>
          <w:bCs/>
          <w:sz w:val="22"/>
          <w:szCs w:val="22"/>
        </w:rPr>
      </w:pPr>
    </w:p>
    <w:p w14:paraId="07CEC33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Pérdida de la posibilidad de uso activo y de recreación pasiva de las rondas de los cuerpos de agua causada por la baja calidad de las aguas, limitando el uso del público por riesgo en la salubridad.</w:t>
      </w:r>
    </w:p>
    <w:p w14:paraId="22248713" w14:textId="77777777" w:rsidR="00D83AAC" w:rsidRPr="00D83AAC" w:rsidRDefault="00D83AAC" w:rsidP="00CA0B1C">
      <w:pPr>
        <w:rPr>
          <w:rFonts w:ascii="Times New Roman" w:hAnsi="Times New Roman"/>
          <w:bCs/>
          <w:sz w:val="22"/>
          <w:szCs w:val="22"/>
        </w:rPr>
      </w:pPr>
    </w:p>
    <w:p w14:paraId="6E5EB92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En aras de mejorar las acciones evaluación, control y seguimiento sobre los factores de deterioro ambiental en el Distrito Capital; La Subdirección del Recurso Hídrico y del suelo ha venido realizando gestiones tanto técnicas como jurídicas; así como la calidad de los cuerpos de agua, entre ellos destacan las cuencas hidrográficas del río Tunjuelo, río Salitre y río Torca, que por su localización son cuerpos estratégicos que conectan los cerros orientales y la cuenca del río Bogotá, aferente a estas cuencas, se encuentran las localidades de Barrios Unidos, Chapinero, Engativá, Suba, Teusaquillo y Usaquén que albergan más de un cuarto de la población de la ciudad de Bogotá junto con actividades comerciales, industriales y de servicios generadoras de impactos ambientales a los recursos suelo y agua.</w:t>
      </w:r>
    </w:p>
    <w:p w14:paraId="42F29B96" w14:textId="77777777" w:rsidR="00D83AAC" w:rsidRPr="00D83AAC" w:rsidRDefault="00D83AAC" w:rsidP="00CA0B1C">
      <w:pPr>
        <w:rPr>
          <w:rFonts w:ascii="Times New Roman" w:hAnsi="Times New Roman"/>
          <w:bCs/>
          <w:sz w:val="22"/>
          <w:szCs w:val="22"/>
        </w:rPr>
      </w:pPr>
    </w:p>
    <w:p w14:paraId="704791C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En cumplimiento del fallo de la Acción Popular No. 25000-23-27-000-2003-01462 de San José de Bavaria, la </w:t>
      </w:r>
      <w:proofErr w:type="spellStart"/>
      <w:r w:rsidRPr="00D83AAC">
        <w:rPr>
          <w:rFonts w:ascii="Times New Roman" w:hAnsi="Times New Roman"/>
          <w:bCs/>
          <w:sz w:val="22"/>
          <w:szCs w:val="22"/>
        </w:rPr>
        <w:t>Subidrección</w:t>
      </w:r>
      <w:proofErr w:type="spellEnd"/>
      <w:r w:rsidRPr="00D83AAC">
        <w:rPr>
          <w:rFonts w:ascii="Times New Roman" w:hAnsi="Times New Roman"/>
          <w:bCs/>
          <w:sz w:val="22"/>
          <w:szCs w:val="22"/>
        </w:rPr>
        <w:t xml:space="preserve"> del Recurso Hídrico y del Suelo, realiza las actuaciones técnico – jurídicas surtidas en cumplimiento la sentencia de 1 de marzo de 2007, proferida por el Tribunal Administrativo de Cundinamarca y en adición ordenó a la Secretaría de Gobierno y a la Alcaldía Local de Suba, incluir en las apropiaciones presupuestales de la siguiente vigencia fiscal, las partidas necesarias para ejecutar las obras de construcción del sistema de alcantarillado de la Calle 170, entre las Carreras 58 y 62 de la ciudad de Bogotá, y adoptar un plan de acción con su respectivo cronograma de ejecución, para asegurar que estas efectivamente se adelanten en tiempo real.</w:t>
      </w:r>
    </w:p>
    <w:p w14:paraId="1AB7C133"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Que, en consecuencia, las Providencias proferidas impusieron a la Secretaría Distrital de Ambiente, en su calidad de autoridad ambiental dentro del perímetro urbano de Bogotá D.C., la obligación de realizar todas las acciones operativas de rigor y control sobre los vertimientos generados en el Barrio San José de Bavaria, ubicado en la localidad de Suba de esta ciudad.</w:t>
      </w:r>
    </w:p>
    <w:p w14:paraId="167B84D1" w14:textId="77777777" w:rsidR="00D83AAC" w:rsidRPr="00D83AAC" w:rsidRDefault="00D83AAC" w:rsidP="00CA0B1C">
      <w:pPr>
        <w:rPr>
          <w:rFonts w:ascii="Times New Roman" w:hAnsi="Times New Roman"/>
          <w:bCs/>
          <w:sz w:val="22"/>
          <w:szCs w:val="22"/>
        </w:rPr>
      </w:pPr>
    </w:p>
    <w:p w14:paraId="1BA2FDC0"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Teniendo en cuenta que las actividades desarrolladas en el sector generan vertimientos de aguas residuales domésticas que son descargadas al suelo, o a la </w:t>
      </w:r>
      <w:proofErr w:type="spellStart"/>
      <w:r w:rsidRPr="00D83AAC">
        <w:rPr>
          <w:rFonts w:ascii="Times New Roman" w:hAnsi="Times New Roman"/>
          <w:bCs/>
          <w:sz w:val="22"/>
          <w:szCs w:val="22"/>
        </w:rPr>
        <w:t>acequía</w:t>
      </w:r>
      <w:proofErr w:type="spellEnd"/>
      <w:r w:rsidRPr="00D83AAC">
        <w:rPr>
          <w:rFonts w:ascii="Times New Roman" w:hAnsi="Times New Roman"/>
          <w:bCs/>
          <w:sz w:val="22"/>
          <w:szCs w:val="22"/>
        </w:rPr>
        <w:t xml:space="preserve">, o a las fuentes superficiales del sector, debido a que en la zona donde se encuentra localizada, no cuenta con red de alcantarillado </w:t>
      </w:r>
      <w:r w:rsidRPr="00D83AAC">
        <w:rPr>
          <w:rFonts w:ascii="Times New Roman" w:hAnsi="Times New Roman"/>
          <w:bCs/>
          <w:sz w:val="22"/>
          <w:szCs w:val="22"/>
        </w:rPr>
        <w:lastRenderedPageBreak/>
        <w:t xml:space="preserve">público. En cumplimiento del Decreto 1076 del 2015, que estableció en el “Artículo 2.2.3.3.5.1. Requerimiento de permiso de vertimiento. Toda persona natural o jurídica cuya actividad o servicio genere vertimientos a las aguas superficiales, marinas, o al suelo, deberá solicitar y tramitar ante la autoridad competente, el respectivo permiso de vertimientos”, ha identificado alrededor de 300 usuarios objeto de permiso de vertimientos, incluido todo el </w:t>
      </w:r>
      <w:proofErr w:type="spellStart"/>
      <w:r w:rsidRPr="00D83AAC">
        <w:rPr>
          <w:rFonts w:ascii="Times New Roman" w:hAnsi="Times New Roman"/>
          <w:bCs/>
          <w:sz w:val="22"/>
          <w:szCs w:val="22"/>
        </w:rPr>
        <w:t>Poz</w:t>
      </w:r>
      <w:proofErr w:type="spellEnd"/>
      <w:r w:rsidRPr="00D83AAC">
        <w:rPr>
          <w:rFonts w:ascii="Times New Roman" w:hAnsi="Times New Roman"/>
          <w:bCs/>
          <w:sz w:val="22"/>
          <w:szCs w:val="22"/>
        </w:rPr>
        <w:t xml:space="preserve"> Norte - Guaymaral del Distrito Capital, a los que se les realiza Evaluación, Control y Seguimiento.</w:t>
      </w:r>
    </w:p>
    <w:p w14:paraId="56ED6E96" w14:textId="77777777" w:rsidR="00D83AAC" w:rsidRPr="00D83AAC" w:rsidRDefault="00D83AAC" w:rsidP="00D83AAC">
      <w:pPr>
        <w:ind w:left="426"/>
        <w:rPr>
          <w:rFonts w:ascii="Times New Roman" w:hAnsi="Times New Roman"/>
          <w:bCs/>
          <w:sz w:val="22"/>
          <w:szCs w:val="22"/>
        </w:rPr>
      </w:pPr>
    </w:p>
    <w:p w14:paraId="6DB86767" w14:textId="57F109D9" w:rsidR="00D83AAC" w:rsidRPr="00D83AAC" w:rsidRDefault="00D83AAC" w:rsidP="00D83AAC">
      <w:pPr>
        <w:jc w:val="center"/>
        <w:rPr>
          <w:rFonts w:ascii="Times New Roman" w:hAnsi="Times New Roman"/>
          <w:b/>
          <w:color w:val="FF0000"/>
          <w:sz w:val="20"/>
        </w:rPr>
      </w:pPr>
      <w:r w:rsidRPr="00D83AAC">
        <w:rPr>
          <w:rFonts w:ascii="Times New Roman" w:hAnsi="Times New Roman"/>
          <w:noProof/>
          <w:sz w:val="20"/>
          <w:lang w:eastAsia="es-CO"/>
        </w:rPr>
        <w:lastRenderedPageBreak/>
        <w:drawing>
          <wp:inline distT="0" distB="0" distL="0" distR="0" wp14:anchorId="63825DF7" wp14:editId="2DC0C923">
            <wp:extent cx="4908550" cy="674370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8550" cy="6743700"/>
                    </a:xfrm>
                    <a:prstGeom prst="rect">
                      <a:avLst/>
                    </a:prstGeom>
                    <a:noFill/>
                    <a:ln>
                      <a:noFill/>
                    </a:ln>
                  </pic:spPr>
                </pic:pic>
              </a:graphicData>
            </a:graphic>
          </wp:inline>
        </w:drawing>
      </w:r>
    </w:p>
    <w:p w14:paraId="5663BE5F" w14:textId="77777777" w:rsidR="00D83AAC" w:rsidRPr="00D83AAC" w:rsidRDefault="00D83AAC" w:rsidP="00D83AAC">
      <w:pPr>
        <w:jc w:val="center"/>
        <w:rPr>
          <w:rFonts w:ascii="Times New Roman" w:hAnsi="Times New Roman"/>
          <w:bCs/>
          <w:i/>
          <w:iCs/>
          <w:sz w:val="18"/>
          <w:szCs w:val="18"/>
          <w:lang w:val="es-ES_tradnl"/>
        </w:rPr>
      </w:pPr>
      <w:r w:rsidRPr="00D83AAC">
        <w:rPr>
          <w:rFonts w:ascii="Times New Roman" w:hAnsi="Times New Roman"/>
          <w:bCs/>
          <w:i/>
          <w:iCs/>
          <w:sz w:val="18"/>
          <w:szCs w:val="18"/>
          <w:lang w:val="es-ES_tradnl"/>
        </w:rPr>
        <w:t>Fuente: SDA-SRHS.</w:t>
      </w:r>
    </w:p>
    <w:p w14:paraId="4B8B2857" w14:textId="77777777" w:rsidR="00D83AAC" w:rsidRPr="00D83AAC" w:rsidRDefault="00D83AAC" w:rsidP="00D83AAC">
      <w:pPr>
        <w:rPr>
          <w:rFonts w:ascii="Times New Roman" w:hAnsi="Times New Roman"/>
          <w:color w:val="000000"/>
          <w:sz w:val="22"/>
          <w:szCs w:val="22"/>
        </w:rPr>
      </w:pPr>
    </w:p>
    <w:p w14:paraId="349765AD"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lastRenderedPageBreak/>
        <w:t xml:space="preserve">Por otro lado, en la zona sur de Bogotá en las Localidades de Usme y Ciudad Bolívar se han identificado 8 usuarios dedicados a la trituración de material pétreo, ubicadas al margen del Río Tunjuelo, se encuentran en cuatro grandes polígonos correspondientes a tres predios. </w:t>
      </w:r>
    </w:p>
    <w:p w14:paraId="2F24700C" w14:textId="77777777" w:rsidR="00D83AAC" w:rsidRPr="00D83AAC" w:rsidRDefault="00D83AAC" w:rsidP="00D83AAC">
      <w:pPr>
        <w:ind w:left="426"/>
        <w:rPr>
          <w:rFonts w:ascii="Times New Roman" w:hAnsi="Times New Roman"/>
          <w:bCs/>
          <w:sz w:val="22"/>
          <w:szCs w:val="22"/>
        </w:rPr>
      </w:pPr>
    </w:p>
    <w:p w14:paraId="158B4B9A" w14:textId="77777777" w:rsidR="00D83AAC" w:rsidRPr="00D83AAC" w:rsidRDefault="00D83AAC" w:rsidP="00D83AAC">
      <w:pPr>
        <w:jc w:val="center"/>
        <w:rPr>
          <w:rFonts w:ascii="Times New Roman" w:hAnsi="Times New Roman"/>
          <w:sz w:val="22"/>
          <w:szCs w:val="22"/>
          <w:lang w:val="es-ES_tradnl" w:eastAsia="es-CO"/>
        </w:rPr>
      </w:pPr>
      <w:r w:rsidRPr="00D83AAC">
        <w:rPr>
          <w:rFonts w:ascii="Times New Roman" w:hAnsi="Times New Roman"/>
          <w:bCs/>
          <w:sz w:val="22"/>
          <w:szCs w:val="22"/>
          <w:lang w:val="es-ES_tradnl"/>
        </w:rPr>
        <w:t>Polígonos donde se realiza beneficio M. Pétreo en el tramo 2 del río Tunjuelo.</w:t>
      </w:r>
    </w:p>
    <w:p w14:paraId="1BE020CC" w14:textId="34A95E12" w:rsidR="00D83AAC" w:rsidRPr="00D83AAC" w:rsidRDefault="00D83AAC" w:rsidP="00D83AAC">
      <w:pPr>
        <w:keepNext/>
        <w:jc w:val="center"/>
        <w:rPr>
          <w:rFonts w:ascii="Times New Roman" w:hAnsi="Times New Roman"/>
          <w:sz w:val="20"/>
          <w:lang w:eastAsia="es-ES_tradnl"/>
        </w:rPr>
      </w:pPr>
      <w:r w:rsidRPr="00D83AAC">
        <w:rPr>
          <w:rFonts w:ascii="Times New Roman" w:hAnsi="Times New Roman"/>
          <w:noProof/>
          <w:sz w:val="20"/>
          <w:lang w:eastAsia="es-CO"/>
        </w:rPr>
        <w:drawing>
          <wp:inline distT="0" distB="0" distL="0" distR="0" wp14:anchorId="1B5BB3C2" wp14:editId="48CE7D4A">
            <wp:extent cx="4451350" cy="190500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6">
                      <a:extLst>
                        <a:ext uri="{28A0092B-C50C-407E-A947-70E740481C1C}">
                          <a14:useLocalDpi xmlns:a14="http://schemas.microsoft.com/office/drawing/2010/main" val="0"/>
                        </a:ext>
                      </a:extLst>
                    </a:blip>
                    <a:srcRect l="24608" t="38637" r="24304" b="20139"/>
                    <a:stretch>
                      <a:fillRect/>
                    </a:stretch>
                  </pic:blipFill>
                  <pic:spPr bwMode="auto">
                    <a:xfrm>
                      <a:off x="0" y="0"/>
                      <a:ext cx="4451350" cy="1905000"/>
                    </a:xfrm>
                    <a:prstGeom prst="rect">
                      <a:avLst/>
                    </a:prstGeom>
                    <a:noFill/>
                    <a:ln>
                      <a:noFill/>
                    </a:ln>
                  </pic:spPr>
                </pic:pic>
              </a:graphicData>
            </a:graphic>
          </wp:inline>
        </w:drawing>
      </w:r>
    </w:p>
    <w:p w14:paraId="00570163" w14:textId="77777777" w:rsidR="00D83AAC" w:rsidRPr="00273FF7" w:rsidRDefault="00D83AAC" w:rsidP="00D83AAC">
      <w:pPr>
        <w:jc w:val="center"/>
        <w:rPr>
          <w:rFonts w:ascii="Times New Roman" w:hAnsi="Times New Roman"/>
          <w:bCs/>
          <w:i/>
          <w:iCs/>
          <w:sz w:val="18"/>
          <w:szCs w:val="18"/>
          <w:lang w:val="es-ES_tradnl"/>
        </w:rPr>
      </w:pPr>
      <w:bookmarkStart w:id="1" w:name="_Toc27649267"/>
      <w:r w:rsidRPr="00273FF7">
        <w:rPr>
          <w:rFonts w:ascii="Times New Roman" w:hAnsi="Times New Roman"/>
          <w:b/>
          <w:i/>
          <w:iCs/>
          <w:sz w:val="18"/>
          <w:szCs w:val="18"/>
          <w:lang w:val="es-ES_tradnl"/>
        </w:rPr>
        <w:t xml:space="preserve">Fuente: SDA </w:t>
      </w:r>
      <w:r w:rsidRPr="00273FF7">
        <w:rPr>
          <w:rFonts w:ascii="Times New Roman" w:hAnsi="Times New Roman"/>
          <w:bCs/>
          <w:i/>
          <w:iCs/>
          <w:sz w:val="18"/>
          <w:szCs w:val="18"/>
          <w:lang w:val="es-ES_tradnl"/>
        </w:rPr>
        <w:t xml:space="preserve">- Google </w:t>
      </w:r>
      <w:proofErr w:type="spellStart"/>
      <w:r w:rsidRPr="00273FF7">
        <w:rPr>
          <w:rFonts w:ascii="Times New Roman" w:hAnsi="Times New Roman"/>
          <w:bCs/>
          <w:i/>
          <w:iCs/>
          <w:sz w:val="18"/>
          <w:szCs w:val="18"/>
          <w:lang w:val="es-ES_tradnl"/>
        </w:rPr>
        <w:t>Earth</w:t>
      </w:r>
      <w:proofErr w:type="spellEnd"/>
      <w:r w:rsidRPr="00273FF7">
        <w:rPr>
          <w:rFonts w:ascii="Times New Roman" w:hAnsi="Times New Roman"/>
          <w:bCs/>
          <w:i/>
          <w:iCs/>
          <w:sz w:val="18"/>
          <w:szCs w:val="18"/>
          <w:lang w:val="es-ES_tradnl"/>
        </w:rPr>
        <w:t xml:space="preserve"> Modificado.</w:t>
      </w:r>
      <w:bookmarkEnd w:id="1"/>
    </w:p>
    <w:p w14:paraId="24DCED30"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Polígono 1 y 2: Predio Cantarrana (localidad de Usme)</w:t>
      </w:r>
    </w:p>
    <w:p w14:paraId="4A840316"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 xml:space="preserve">Polígono 3: Predio La </w:t>
      </w:r>
      <w:proofErr w:type="spellStart"/>
      <w:r w:rsidRPr="00273FF7">
        <w:rPr>
          <w:rFonts w:ascii="Times New Roman" w:hAnsi="Times New Roman"/>
          <w:i/>
          <w:iCs/>
          <w:sz w:val="18"/>
          <w:szCs w:val="18"/>
          <w:lang w:val="es-ES_tradnl" w:eastAsia="es-CO"/>
        </w:rPr>
        <w:t>Perdigona</w:t>
      </w:r>
      <w:proofErr w:type="spellEnd"/>
      <w:r w:rsidRPr="00273FF7">
        <w:rPr>
          <w:rFonts w:ascii="Times New Roman" w:hAnsi="Times New Roman"/>
          <w:i/>
          <w:iCs/>
          <w:sz w:val="18"/>
          <w:szCs w:val="18"/>
          <w:lang w:val="es-ES_tradnl" w:eastAsia="es-CO"/>
        </w:rPr>
        <w:t xml:space="preserve"> (Localidad de Usme)</w:t>
      </w:r>
    </w:p>
    <w:p w14:paraId="45773124"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Polígono 4: Predio El Rubí (localidad Ciudad Bolívar)</w:t>
      </w:r>
    </w:p>
    <w:p w14:paraId="08A51D3B" w14:textId="77777777" w:rsidR="00D83AAC" w:rsidRPr="00D83AAC" w:rsidRDefault="00D83AAC" w:rsidP="00D83AAC">
      <w:pPr>
        <w:rPr>
          <w:rFonts w:ascii="Times New Roman" w:hAnsi="Times New Roman"/>
          <w:color w:val="FF0000"/>
          <w:sz w:val="22"/>
          <w:szCs w:val="22"/>
          <w:lang w:val="es-ES_tradnl" w:eastAsia="es-ES_tradnl"/>
        </w:rPr>
      </w:pPr>
    </w:p>
    <w:p w14:paraId="415F0A2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Con respecto a las solicitudes de permisos de vertimientos al suelo o hacia fuentes de agua superficial en esta zona de la ciudad, así como los permisos otorgados se tiene lo siguiente. Se encuentra en trámite el usuario Concretos Asfálticos De Colombia S.A. con NIT 830071114-6. Por su parte, se tienen 3 permisos de vertimientos otorgados y vigentes en esta zona de la ciudad (Cuenca Tunjuelo) correspondientes a Ladrillera </w:t>
      </w:r>
      <w:proofErr w:type="spellStart"/>
      <w:r w:rsidRPr="00D83AAC">
        <w:rPr>
          <w:rFonts w:ascii="Times New Roman" w:hAnsi="Times New Roman"/>
          <w:bCs/>
          <w:sz w:val="22"/>
          <w:szCs w:val="22"/>
        </w:rPr>
        <w:t>Yomasa</w:t>
      </w:r>
      <w:proofErr w:type="spellEnd"/>
      <w:r w:rsidRPr="00D83AAC">
        <w:rPr>
          <w:rFonts w:ascii="Times New Roman" w:hAnsi="Times New Roman"/>
          <w:bCs/>
          <w:sz w:val="22"/>
          <w:szCs w:val="22"/>
        </w:rPr>
        <w:t xml:space="preserve"> S.A con NIT 860003328-4 (Res. 327 de 2016), Ladrillera Helios S.A. con NIT 860029807-3 (Res. 737 de 2015) y Ladrillera Prisma S.A.S. con NIT 860522351-0 (Res. 270 de 2017). </w:t>
      </w:r>
    </w:p>
    <w:p w14:paraId="7615F420" w14:textId="77777777" w:rsidR="00D83AAC" w:rsidRPr="00D83AAC" w:rsidRDefault="00D83AAC" w:rsidP="00CA0B1C">
      <w:pPr>
        <w:rPr>
          <w:rFonts w:ascii="Times New Roman" w:hAnsi="Times New Roman"/>
          <w:bCs/>
          <w:sz w:val="22"/>
          <w:szCs w:val="22"/>
        </w:rPr>
      </w:pPr>
    </w:p>
    <w:p w14:paraId="43436E0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Desde la Subdirección de Control Ambiental al Sector Público, en cumplimiento a lo establecido en la normatividad vigente realiza acciones de evaluación, control y seguimiento a las entidades públicas, establecimientos en la atención en salud y otras actividades, establecimientos de acopio de llantas y obras públicas y privadas.</w:t>
      </w:r>
    </w:p>
    <w:p w14:paraId="0CE0ECDF" w14:textId="77777777" w:rsidR="00D83AAC" w:rsidRPr="00D83AAC" w:rsidRDefault="00D83AAC" w:rsidP="00CA0B1C">
      <w:pPr>
        <w:rPr>
          <w:rFonts w:ascii="Times New Roman" w:hAnsi="Times New Roman"/>
          <w:bCs/>
          <w:sz w:val="22"/>
          <w:szCs w:val="22"/>
        </w:rPr>
      </w:pPr>
    </w:p>
    <w:p w14:paraId="2BEBD0D3"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En lo relacionado con el universo a controlar se estima que a la fecha hay 47.862 establecimientos y entidades públicas susceptibles a generar vertimientos con sustancias de interés sanitario y ambiental distribuidos de la siguiente manera: 318 entidades públicas del orden distrital, 26 entidades nacionales del orden nacional, 4559 acopiadores de llantas, 6771 proyectos constructivos inscritos en el sistema de información de la SDA (en el periodo de 2016 a 2019) y 36188 de los cuales 14.188 son establecimientos de salud humana que se encuentran habilitados en el Distrito Capital (I.P.S., Profesionales Independientes de la salud, Transporte especial de pacientes y otros de Objeto Social diferente) y cerca de 22.000 establecimientos generadores de residuos de otras actividades tales como: bancos de sangre, tejidos y semen; centros de docencia e investigación con organismos vivos o con cadáveres; bioterios y laboratorios de biotecnología; servicios de tanatopraxia, morgues, necropsias y exhumaciones; servicios de lavado de ropa hospitalaria; servicios veterinarios; </w:t>
      </w:r>
      <w:r w:rsidRPr="00D83AAC">
        <w:rPr>
          <w:rFonts w:ascii="Times New Roman" w:hAnsi="Times New Roman"/>
          <w:bCs/>
          <w:sz w:val="22"/>
          <w:szCs w:val="22"/>
        </w:rPr>
        <w:lastRenderedPageBreak/>
        <w:t xml:space="preserve">establecimientos destinados al trabajo sexual; barberías, peluquerías, escuelas de formación en cosmetología, estilistas y manicuristas, salas de belleza y afines; servicios de piercing, pigmentación o tatuajes. </w:t>
      </w:r>
    </w:p>
    <w:p w14:paraId="10B6EFC5" w14:textId="77777777" w:rsidR="00D83AAC" w:rsidRPr="00D83AAC" w:rsidRDefault="00D83AAC" w:rsidP="00CA0B1C">
      <w:pPr>
        <w:rPr>
          <w:rFonts w:ascii="Times New Roman" w:hAnsi="Times New Roman"/>
          <w:bCs/>
          <w:sz w:val="22"/>
          <w:szCs w:val="22"/>
        </w:rPr>
      </w:pPr>
    </w:p>
    <w:p w14:paraId="5519061F"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Es importante aclarar que en lo relacionado con los acopiadores de llantas algunas de estos establecimientos no realizan únicamente la actividad de acopio de llantas. Se han evidenciado por las diferentes acciones de control realizadas por la SCASP que en muchos de estos establecimientos efectúan actividades complementarias como, cambio de aceite a vehículos y otras actividades relacionadas con la mecánica; es por esta razón que se realizaran acciones de control a los vertimientos en los casos que sea necesario.</w:t>
      </w:r>
    </w:p>
    <w:p w14:paraId="3C0CBDE3" w14:textId="77777777" w:rsidR="00D83AAC" w:rsidRPr="00D83AAC" w:rsidRDefault="00D83AAC" w:rsidP="00CA0B1C">
      <w:pPr>
        <w:rPr>
          <w:rFonts w:ascii="Times New Roman" w:hAnsi="Times New Roman"/>
          <w:bCs/>
          <w:sz w:val="22"/>
          <w:szCs w:val="22"/>
        </w:rPr>
      </w:pPr>
    </w:p>
    <w:p w14:paraId="4FDD732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Para el caso de las actividades constructivas en algunos casos se evidencian malas prácticas en lo relacionado con el aporte de grasas y aceites y sedimentos a la red de alcantarillado público de la ciudad y manejo inadecuado de sustancias químicas que posiblemente puedan afectar la calidad de los vertimientos generados.</w:t>
      </w:r>
    </w:p>
    <w:p w14:paraId="7D974FCB" w14:textId="77777777" w:rsidR="00D83AAC" w:rsidRPr="00D83AAC" w:rsidRDefault="00D83AAC" w:rsidP="00CA0B1C">
      <w:pPr>
        <w:rPr>
          <w:rFonts w:ascii="Times New Roman" w:hAnsi="Times New Roman"/>
          <w:bCs/>
          <w:sz w:val="22"/>
          <w:szCs w:val="22"/>
        </w:rPr>
      </w:pPr>
    </w:p>
    <w:p w14:paraId="30DD1A8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La mayor parte de las acciones que se realizan diariamente en los sectores relacionados anteriormente, generan una serie de vertimientos de variada naturaleza. Algunos de estos vertimientos debido a su composición química, física y/o biológica provocan efectos adversos de diversa magnitud al hombre y al medio ambiente. Los vertimientos pueden llegar a contaminar el agua o el suelo, en su mayor parte por a la descarga de sustancias de interés sanitario y ambiental y en no cumplimiento de los valores máximos permitidos establecimientos en la normatividad ambiental. Dichas condiciones podrían afectan considerablemente el medio ambiente y la salud de la población. </w:t>
      </w:r>
    </w:p>
    <w:p w14:paraId="2D4F8995" w14:textId="77777777" w:rsidR="00D83AAC" w:rsidRPr="00D83AAC" w:rsidRDefault="00D83AAC" w:rsidP="00CA0B1C">
      <w:pPr>
        <w:rPr>
          <w:rFonts w:ascii="Times New Roman" w:hAnsi="Times New Roman"/>
          <w:bCs/>
          <w:sz w:val="22"/>
          <w:szCs w:val="22"/>
        </w:rPr>
      </w:pPr>
    </w:p>
    <w:p w14:paraId="5F5DD91E"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Las autoridades ambientales ejercen acciones de evaluación control y seguimiento sobre los generadores de estos residuos, sin embargo, existe un porcentaje de actividades comerciales y de servicios que por su estado de clandestinidad o no legalidad no han sido identificados por la autoridad ambiental competente para realizar el respectivo control, sin poder determinar el cumplimiento la normatividad ambiental en materia de vertimientos.</w:t>
      </w:r>
    </w:p>
    <w:p w14:paraId="2E5F3262" w14:textId="77777777" w:rsidR="00D83AAC" w:rsidRPr="00D83AAC" w:rsidRDefault="00D83AAC" w:rsidP="00CA0B1C">
      <w:pPr>
        <w:rPr>
          <w:rFonts w:ascii="Times New Roman" w:hAnsi="Times New Roman"/>
          <w:bCs/>
          <w:sz w:val="22"/>
          <w:szCs w:val="22"/>
        </w:rPr>
      </w:pPr>
    </w:p>
    <w:p w14:paraId="151CB551"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Durante el periodo de 2016 a marzo de 2020 la SCASP ha realizado el análisis de 1.072 caracterizaciones de vertimientos de las cuales 627 cumplen y 445 no cumplen ya que sobrepasan los valores máximos permisibles.</w:t>
      </w:r>
    </w:p>
    <w:p w14:paraId="0964A47E" w14:textId="77777777" w:rsidR="00D83AAC" w:rsidRPr="00D83AAC" w:rsidRDefault="00D83AAC" w:rsidP="00D83AAC">
      <w:pPr>
        <w:pStyle w:val="NormalWeb"/>
        <w:spacing w:before="0" w:beforeAutospacing="0" w:after="0" w:afterAutospacing="0"/>
        <w:jc w:val="both"/>
        <w:rPr>
          <w:color w:val="000000"/>
          <w:sz w:val="22"/>
          <w:szCs w:val="22"/>
          <w:lang w:eastAsia="es-ES"/>
        </w:rPr>
      </w:pPr>
    </w:p>
    <w:p w14:paraId="750734DC" w14:textId="5819AA03" w:rsidR="00D83AAC" w:rsidRPr="00D83AAC" w:rsidRDefault="00D83AAC" w:rsidP="00D83AAC">
      <w:pPr>
        <w:pStyle w:val="NormalWeb"/>
        <w:spacing w:before="0" w:beforeAutospacing="0" w:after="0" w:afterAutospacing="0"/>
        <w:jc w:val="center"/>
        <w:rPr>
          <w:color w:val="000000"/>
          <w:sz w:val="22"/>
          <w:szCs w:val="22"/>
          <w:lang w:eastAsia="es-ES"/>
        </w:rPr>
      </w:pPr>
      <w:r w:rsidRPr="00D83AAC">
        <w:rPr>
          <w:noProof/>
          <w:color w:val="000000"/>
          <w:sz w:val="22"/>
          <w:szCs w:val="22"/>
        </w:rPr>
        <w:lastRenderedPageBreak/>
        <w:drawing>
          <wp:inline distT="0" distB="0" distL="0" distR="0" wp14:anchorId="280BE9F4" wp14:editId="7F3CBC88">
            <wp:extent cx="3352800" cy="20955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2095500"/>
                    </a:xfrm>
                    <a:prstGeom prst="rect">
                      <a:avLst/>
                    </a:prstGeom>
                    <a:noFill/>
                    <a:ln>
                      <a:noFill/>
                    </a:ln>
                  </pic:spPr>
                </pic:pic>
              </a:graphicData>
            </a:graphic>
          </wp:inline>
        </w:drawing>
      </w:r>
    </w:p>
    <w:p w14:paraId="3083D9E1" w14:textId="77777777" w:rsidR="00D83AAC" w:rsidRPr="00273FF7" w:rsidRDefault="00D83AAC" w:rsidP="00D83AAC">
      <w:pPr>
        <w:pStyle w:val="NormalWeb"/>
        <w:spacing w:before="0" w:beforeAutospacing="0" w:after="0" w:afterAutospacing="0"/>
        <w:jc w:val="center"/>
        <w:rPr>
          <w:i/>
          <w:iCs/>
          <w:color w:val="000000"/>
          <w:sz w:val="18"/>
          <w:szCs w:val="18"/>
          <w:lang w:eastAsia="es-ES"/>
        </w:rPr>
      </w:pPr>
      <w:r w:rsidRPr="00273FF7">
        <w:rPr>
          <w:i/>
          <w:iCs/>
          <w:color w:val="000000"/>
          <w:sz w:val="18"/>
          <w:szCs w:val="18"/>
          <w:lang w:eastAsia="es-ES"/>
        </w:rPr>
        <w:t>Fuente: SDA - SCASP</w:t>
      </w:r>
    </w:p>
    <w:p w14:paraId="4D4A4D40" w14:textId="77777777" w:rsidR="00D83AAC" w:rsidRPr="00D83AAC" w:rsidRDefault="00D83AAC" w:rsidP="00D83AAC">
      <w:pPr>
        <w:ind w:left="426"/>
        <w:rPr>
          <w:rFonts w:ascii="Times New Roman" w:hAnsi="Times New Roman"/>
          <w:bCs/>
          <w:sz w:val="22"/>
          <w:szCs w:val="22"/>
          <w:lang w:eastAsia="es-ES_tradnl"/>
        </w:rPr>
      </w:pPr>
    </w:p>
    <w:p w14:paraId="3682792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Teniendo en cuenta los análisis realizados de las caracterizaciones que incumplían algún parámetro a continuación se presentan los parámetros incumplidos.</w:t>
      </w:r>
    </w:p>
    <w:p w14:paraId="466E8C08" w14:textId="65851F2F" w:rsidR="00D83AAC" w:rsidRPr="00D83AAC" w:rsidRDefault="00D83AAC" w:rsidP="00D83AAC">
      <w:pPr>
        <w:pStyle w:val="NormalWeb"/>
        <w:spacing w:before="0" w:beforeAutospacing="0" w:after="0" w:afterAutospacing="0"/>
        <w:jc w:val="center"/>
        <w:rPr>
          <w:color w:val="000000"/>
          <w:sz w:val="22"/>
          <w:szCs w:val="22"/>
          <w:lang w:eastAsia="es-ES"/>
        </w:rPr>
      </w:pPr>
      <w:r w:rsidRPr="00D83AAC">
        <w:rPr>
          <w:noProof/>
          <w:color w:val="000000"/>
          <w:sz w:val="22"/>
          <w:szCs w:val="22"/>
        </w:rPr>
        <w:drawing>
          <wp:inline distT="0" distB="0" distL="0" distR="0" wp14:anchorId="6C1AEC43" wp14:editId="6E6CF879">
            <wp:extent cx="4114800" cy="23431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2343150"/>
                    </a:xfrm>
                    <a:prstGeom prst="rect">
                      <a:avLst/>
                    </a:prstGeom>
                    <a:noFill/>
                    <a:ln>
                      <a:noFill/>
                    </a:ln>
                  </pic:spPr>
                </pic:pic>
              </a:graphicData>
            </a:graphic>
          </wp:inline>
        </w:drawing>
      </w:r>
    </w:p>
    <w:p w14:paraId="19FEF7F5" w14:textId="77777777" w:rsidR="00D83AAC" w:rsidRPr="00273FF7" w:rsidRDefault="00D83AAC" w:rsidP="00D83AAC">
      <w:pPr>
        <w:pStyle w:val="NormalWeb"/>
        <w:spacing w:before="0" w:beforeAutospacing="0" w:after="0" w:afterAutospacing="0"/>
        <w:jc w:val="center"/>
        <w:rPr>
          <w:i/>
          <w:iCs/>
          <w:color w:val="000000"/>
          <w:sz w:val="18"/>
          <w:szCs w:val="18"/>
          <w:lang w:eastAsia="es-ES"/>
        </w:rPr>
      </w:pPr>
      <w:r w:rsidRPr="00273FF7">
        <w:rPr>
          <w:i/>
          <w:iCs/>
          <w:color w:val="000000"/>
          <w:sz w:val="18"/>
          <w:szCs w:val="18"/>
          <w:lang w:eastAsia="es-ES"/>
        </w:rPr>
        <w:t>Fuente: SDA – SCASP</w:t>
      </w:r>
    </w:p>
    <w:p w14:paraId="657B3ECE" w14:textId="77777777" w:rsidR="00D83AAC" w:rsidRPr="00D83AAC" w:rsidRDefault="00D83AAC" w:rsidP="00D83AAC">
      <w:pPr>
        <w:pStyle w:val="NormalWeb"/>
        <w:spacing w:before="0" w:beforeAutospacing="0" w:after="0" w:afterAutospacing="0"/>
        <w:jc w:val="center"/>
        <w:rPr>
          <w:color w:val="000000"/>
          <w:sz w:val="22"/>
          <w:szCs w:val="22"/>
          <w:lang w:eastAsia="es-ES"/>
        </w:rPr>
      </w:pPr>
    </w:p>
    <w:p w14:paraId="442545A5" w14:textId="77777777" w:rsidR="00D83AAC" w:rsidRPr="00D83AAC" w:rsidRDefault="00D83AAC" w:rsidP="00CA0B1C">
      <w:pPr>
        <w:rPr>
          <w:rFonts w:ascii="Times New Roman" w:hAnsi="Times New Roman"/>
          <w:bCs/>
          <w:sz w:val="22"/>
          <w:szCs w:val="22"/>
          <w:lang w:eastAsia="es-ES_tradnl"/>
        </w:rPr>
      </w:pPr>
      <w:r w:rsidRPr="00D83AAC">
        <w:rPr>
          <w:rFonts w:ascii="Times New Roman" w:hAnsi="Times New Roman"/>
          <w:bCs/>
          <w:sz w:val="22"/>
          <w:szCs w:val="22"/>
        </w:rPr>
        <w:t>En cuanto a los trámites de permiso de vertimientos en la actualidad la SCASP tiene 2 procesos en curso correspondientes a Jardines de Paz y a la planta de tratamiento de aguas residuales del mochuelo y cementero parque serafín; adicionalmente se tienen 4 usuarios que deben realizar el trámite.</w:t>
      </w:r>
    </w:p>
    <w:p w14:paraId="64ED987E" w14:textId="77777777" w:rsidR="00D83AAC" w:rsidRPr="00D83AAC" w:rsidRDefault="00D83AAC" w:rsidP="00CA0B1C">
      <w:pPr>
        <w:rPr>
          <w:rFonts w:ascii="Times New Roman" w:hAnsi="Times New Roman"/>
          <w:bCs/>
          <w:sz w:val="22"/>
          <w:szCs w:val="22"/>
        </w:rPr>
      </w:pPr>
    </w:p>
    <w:p w14:paraId="09FFF38B" w14:textId="77777777" w:rsidR="00D83AAC" w:rsidRPr="00D83AAC" w:rsidRDefault="00D83AAC" w:rsidP="00CA0B1C">
      <w:pPr>
        <w:ind w:firstLine="426"/>
        <w:rPr>
          <w:rFonts w:ascii="Times New Roman" w:hAnsi="Times New Roman"/>
          <w:b/>
          <w:color w:val="000000"/>
          <w:sz w:val="22"/>
          <w:szCs w:val="22"/>
        </w:rPr>
      </w:pPr>
      <w:r w:rsidRPr="00D83AAC">
        <w:rPr>
          <w:rFonts w:ascii="Times New Roman" w:hAnsi="Times New Roman"/>
          <w:b/>
          <w:color w:val="000000"/>
          <w:sz w:val="22"/>
          <w:szCs w:val="22"/>
        </w:rPr>
        <w:t>Programa de Control y Seguimiento a usuarios del recurso hídrico y del suelo.</w:t>
      </w:r>
    </w:p>
    <w:p w14:paraId="3B2EBFD6" w14:textId="77777777" w:rsidR="00D83AAC" w:rsidRPr="00D83AAC" w:rsidRDefault="00D83AAC" w:rsidP="00CA0B1C">
      <w:pPr>
        <w:rPr>
          <w:rFonts w:ascii="Times New Roman" w:hAnsi="Times New Roman"/>
          <w:b/>
          <w:sz w:val="22"/>
          <w:szCs w:val="22"/>
        </w:rPr>
      </w:pPr>
    </w:p>
    <w:p w14:paraId="0B82524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Secretaría Distrital de Ambiente formuló y ejecutó anualmente un PROGRAMA DE SEGUIMIENTO Y CONTROL A USUARIOS DEL RECURSO HÍDRICO Y DEL SUELO, el cual planteaba como objetivos:</w:t>
      </w:r>
    </w:p>
    <w:p w14:paraId="219A5577" w14:textId="77777777" w:rsidR="00D83AAC" w:rsidRPr="00D83AAC" w:rsidRDefault="00D83AAC" w:rsidP="00CA0B1C">
      <w:pPr>
        <w:rPr>
          <w:rFonts w:ascii="Times New Roman" w:hAnsi="Times New Roman"/>
          <w:color w:val="000000"/>
          <w:sz w:val="22"/>
          <w:szCs w:val="22"/>
        </w:rPr>
      </w:pPr>
    </w:p>
    <w:p w14:paraId="38CD8581" w14:textId="77777777" w:rsidR="00D83AAC" w:rsidRPr="00D83AAC" w:rsidRDefault="00D83AAC" w:rsidP="00CA0B1C">
      <w:pPr>
        <w:pStyle w:val="Prrafodelista"/>
        <w:numPr>
          <w:ilvl w:val="0"/>
          <w:numId w:val="12"/>
        </w:numPr>
        <w:ind w:left="0"/>
        <w:rPr>
          <w:rFonts w:ascii="Times New Roman" w:hAnsi="Times New Roman"/>
          <w:color w:val="000000"/>
          <w:sz w:val="22"/>
          <w:szCs w:val="22"/>
        </w:rPr>
      </w:pPr>
      <w:r w:rsidRPr="00D83AAC">
        <w:rPr>
          <w:rFonts w:ascii="Times New Roman" w:hAnsi="Times New Roman"/>
          <w:color w:val="000000"/>
          <w:sz w:val="22"/>
          <w:szCs w:val="22"/>
        </w:rPr>
        <w:lastRenderedPageBreak/>
        <w:t xml:space="preserve">Planificar las actividades de seguimiento, control y vigilancia en temas relacionados con vertimientos a cuerpos de aguas superficiales o al suelo, priorizando las actividades de control a las áreas que presentan mayor afectación al recurso, </w:t>
      </w:r>
      <w:proofErr w:type="gramStart"/>
      <w:r w:rsidRPr="00D83AAC">
        <w:rPr>
          <w:rFonts w:ascii="Times New Roman" w:hAnsi="Times New Roman"/>
          <w:color w:val="000000"/>
          <w:sz w:val="22"/>
          <w:szCs w:val="22"/>
        </w:rPr>
        <w:t>de acuerdo a</w:t>
      </w:r>
      <w:proofErr w:type="gramEnd"/>
      <w:r w:rsidRPr="00D83AAC">
        <w:rPr>
          <w:rFonts w:ascii="Times New Roman" w:hAnsi="Times New Roman"/>
          <w:color w:val="000000"/>
          <w:sz w:val="22"/>
          <w:szCs w:val="22"/>
        </w:rPr>
        <w:t xml:space="preserve"> lo establecido en el Informe Técnico 2432 de 2019 - Factores de Presión del Recurso Hídrico, en la jurisdicción de la Secretaría Distrital de Ambiente, estableciendo metas e indicadores a través de poblaciones representativas.</w:t>
      </w:r>
    </w:p>
    <w:p w14:paraId="3F878672" w14:textId="77777777" w:rsidR="00D83AAC" w:rsidRPr="00D83AAC" w:rsidRDefault="00D83AAC" w:rsidP="00CA0B1C">
      <w:pPr>
        <w:pStyle w:val="Prrafodelista"/>
        <w:ind w:left="0"/>
        <w:rPr>
          <w:rFonts w:ascii="Times New Roman" w:hAnsi="Times New Roman"/>
          <w:color w:val="000000"/>
          <w:sz w:val="22"/>
          <w:szCs w:val="22"/>
        </w:rPr>
      </w:pPr>
    </w:p>
    <w:p w14:paraId="4D3DA26C" w14:textId="77777777" w:rsidR="00D83AAC" w:rsidRPr="00D83AAC" w:rsidRDefault="00D83AAC" w:rsidP="00CA0B1C">
      <w:pPr>
        <w:pStyle w:val="Prrafodelista"/>
        <w:numPr>
          <w:ilvl w:val="0"/>
          <w:numId w:val="12"/>
        </w:numPr>
        <w:ind w:left="0"/>
        <w:rPr>
          <w:rFonts w:ascii="Times New Roman" w:hAnsi="Times New Roman"/>
          <w:color w:val="000000"/>
          <w:sz w:val="22"/>
          <w:szCs w:val="22"/>
        </w:rPr>
      </w:pPr>
      <w:r w:rsidRPr="00D83AAC">
        <w:rPr>
          <w:rFonts w:ascii="Times New Roman" w:hAnsi="Times New Roman"/>
          <w:color w:val="000000"/>
          <w:sz w:val="22"/>
          <w:szCs w:val="22"/>
        </w:rPr>
        <w:t>Dar cumplimiento a la meta establecida el Proyecto PDD: Ambiente Sano para la equidad y disfrute del ciudadano - Proyecto de inversión: Control a los factores de deterioro de los recursos naturales en la zona urbana del Distrito Capital, Meta producto: Ejecutar el 100% del programa de control y seguimiento a usuarios del recurso hídrico y del suelo en el D. C.</w:t>
      </w:r>
    </w:p>
    <w:p w14:paraId="508CEF5C" w14:textId="77777777" w:rsidR="00D83AAC" w:rsidRPr="00D83AAC" w:rsidRDefault="00D83AAC" w:rsidP="00CA0B1C">
      <w:pPr>
        <w:pStyle w:val="Prrafodelista"/>
        <w:ind w:left="0"/>
        <w:rPr>
          <w:rFonts w:ascii="Times New Roman" w:hAnsi="Times New Roman"/>
          <w:color w:val="000000"/>
          <w:sz w:val="22"/>
          <w:szCs w:val="22"/>
        </w:rPr>
      </w:pPr>
    </w:p>
    <w:p w14:paraId="49C78C5D"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El programa de formulación y ejecución anual tenía como meta el desarrollo de actividades de seguimiento, control y vigilancia a una población de usuarios correspondiente en los componentes: vertimientos).</w:t>
      </w:r>
    </w:p>
    <w:p w14:paraId="0760B3DD" w14:textId="77777777" w:rsidR="00D83AAC" w:rsidRPr="00D83AAC" w:rsidRDefault="00D83AAC" w:rsidP="00CA0B1C">
      <w:pPr>
        <w:rPr>
          <w:rFonts w:ascii="Times New Roman" w:hAnsi="Times New Roman"/>
          <w:color w:val="000000"/>
          <w:sz w:val="22"/>
          <w:szCs w:val="22"/>
        </w:rPr>
      </w:pPr>
    </w:p>
    <w:p w14:paraId="23E0E43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formulación y ejecución del programa de control tuvo los siguientes resultados abreviados:</w:t>
      </w:r>
    </w:p>
    <w:p w14:paraId="05A04EBB" w14:textId="77777777" w:rsidR="00D83AAC" w:rsidRPr="00D83AAC" w:rsidRDefault="00D83AAC" w:rsidP="00CA0B1C">
      <w:pPr>
        <w:rPr>
          <w:rFonts w:ascii="Times New Roman" w:hAnsi="Times New Roman"/>
          <w:color w:val="000000"/>
          <w:sz w:val="22"/>
          <w:szCs w:val="22"/>
        </w:rPr>
      </w:pPr>
    </w:p>
    <w:p w14:paraId="71F8FE3F"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Para el año 2017 se efectuaron acciones de control a 524 usuarios, a través de las siguientes actividades.</w:t>
      </w:r>
    </w:p>
    <w:p w14:paraId="783EBE6E" w14:textId="77777777" w:rsidR="00D83AAC" w:rsidRPr="00D83AAC" w:rsidRDefault="00D83AAC" w:rsidP="00CA0B1C">
      <w:pPr>
        <w:rPr>
          <w:rFonts w:ascii="Times New Roman" w:hAnsi="Times New Roman"/>
          <w:color w:val="000000"/>
          <w:sz w:val="22"/>
          <w:szCs w:val="22"/>
        </w:rPr>
      </w:pPr>
    </w:p>
    <w:p w14:paraId="1A1C726E"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b/>
          <w:bCs/>
          <w:color w:val="000000"/>
          <w:sz w:val="22"/>
          <w:szCs w:val="22"/>
        </w:rPr>
        <w:t>Componente Vertimientos</w:t>
      </w:r>
      <w:r w:rsidRPr="00D83AAC">
        <w:rPr>
          <w:rFonts w:ascii="Times New Roman" w:hAnsi="Times New Roman"/>
          <w:color w:val="000000"/>
          <w:sz w:val="22"/>
          <w:szCs w:val="22"/>
        </w:rPr>
        <w:t xml:space="preserve">: </w:t>
      </w:r>
      <w:r w:rsidRPr="00D83AAC">
        <w:rPr>
          <w:rFonts w:ascii="Times New Roman" w:hAnsi="Times New Roman"/>
          <w:b/>
          <w:bCs/>
          <w:color w:val="000000"/>
          <w:sz w:val="22"/>
          <w:szCs w:val="22"/>
        </w:rPr>
        <w:t>524 Usuarios</w:t>
      </w:r>
    </w:p>
    <w:p w14:paraId="505EB22A" w14:textId="77777777" w:rsidR="00D83AAC" w:rsidRPr="00D83AAC" w:rsidRDefault="00D83AAC" w:rsidP="00CA0B1C">
      <w:pPr>
        <w:rPr>
          <w:rFonts w:ascii="Times New Roman" w:hAnsi="Times New Roman"/>
          <w:color w:val="000000"/>
          <w:sz w:val="22"/>
          <w:szCs w:val="22"/>
        </w:rPr>
      </w:pPr>
    </w:p>
    <w:p w14:paraId="5BE5C4AE"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color w:val="000000"/>
          <w:sz w:val="22"/>
          <w:szCs w:val="22"/>
        </w:rPr>
        <w:t>Requerimiento de Control y vigilancia: 293</w:t>
      </w:r>
    </w:p>
    <w:p w14:paraId="18B735B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requerimiento: 16</w:t>
      </w:r>
    </w:p>
    <w:p w14:paraId="47951DB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otra actuación: 98</w:t>
      </w:r>
    </w:p>
    <w:p w14:paraId="3EA142E7"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Atención de Registros de Vertimientos: 89</w:t>
      </w:r>
    </w:p>
    <w:p w14:paraId="4B9080D1"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11</w:t>
      </w:r>
    </w:p>
    <w:p w14:paraId="01AAB72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de Seguimiento a permiso de vertimientos: 17</w:t>
      </w:r>
    </w:p>
    <w:p w14:paraId="0D413C39" w14:textId="77777777" w:rsidR="00D83AAC" w:rsidRPr="00D83AAC" w:rsidRDefault="00D83AAC" w:rsidP="00CA0B1C">
      <w:pPr>
        <w:rPr>
          <w:rFonts w:ascii="Times New Roman" w:hAnsi="Times New Roman"/>
          <w:color w:val="000000"/>
          <w:sz w:val="22"/>
          <w:szCs w:val="22"/>
        </w:rPr>
      </w:pPr>
    </w:p>
    <w:p w14:paraId="1AAFFD2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Para el año 2018 se efectuaron acciones de control y seguimiento a 1347 usuarios representados, en 872 actividades distribuidas así:  </w:t>
      </w:r>
    </w:p>
    <w:p w14:paraId="6C8F6C3D" w14:textId="77777777" w:rsidR="00D83AAC" w:rsidRPr="00D83AAC" w:rsidRDefault="00D83AAC" w:rsidP="00CA0B1C">
      <w:pPr>
        <w:rPr>
          <w:rFonts w:ascii="Times New Roman" w:hAnsi="Times New Roman"/>
          <w:color w:val="000000"/>
          <w:sz w:val="22"/>
          <w:szCs w:val="22"/>
        </w:rPr>
      </w:pPr>
    </w:p>
    <w:p w14:paraId="5538621F"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b/>
          <w:bCs/>
          <w:color w:val="000000"/>
          <w:sz w:val="22"/>
          <w:szCs w:val="22"/>
        </w:rPr>
        <w:t xml:space="preserve">Componente Vertimientos: (1347 acciones- 872 usuarios) </w:t>
      </w:r>
    </w:p>
    <w:p w14:paraId="6F192E87" w14:textId="77777777" w:rsidR="00D83AAC" w:rsidRPr="00D83AAC" w:rsidRDefault="00D83AAC" w:rsidP="00CA0B1C">
      <w:pPr>
        <w:rPr>
          <w:rFonts w:ascii="Times New Roman" w:hAnsi="Times New Roman"/>
          <w:color w:val="000000"/>
          <w:sz w:val="22"/>
          <w:szCs w:val="22"/>
        </w:rPr>
      </w:pPr>
    </w:p>
    <w:p w14:paraId="341AE72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Requerimiento de Control y vigilancia: 751</w:t>
      </w:r>
    </w:p>
    <w:p w14:paraId="0721C105"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requerimiento: 31</w:t>
      </w:r>
    </w:p>
    <w:p w14:paraId="34F6A31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otra actuación: 161</w:t>
      </w:r>
    </w:p>
    <w:p w14:paraId="74DBDE74"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Atención de Registros de Vertimientos: 319</w:t>
      </w:r>
    </w:p>
    <w:p w14:paraId="31F20951"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16</w:t>
      </w:r>
    </w:p>
    <w:p w14:paraId="2D5C47F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de Seguimiento a permiso de vertimientos: 56</w:t>
      </w:r>
    </w:p>
    <w:p w14:paraId="4841728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Análisis de Caracterizaciones de Vertimientos: 13</w:t>
      </w:r>
    </w:p>
    <w:p w14:paraId="11D437F5"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Proceso de quejas y reclamos (respuestas definitivas -provisionales): 623</w:t>
      </w:r>
    </w:p>
    <w:p w14:paraId="15737657" w14:textId="77777777" w:rsidR="00D83AAC" w:rsidRPr="00D83AAC" w:rsidRDefault="00D83AAC" w:rsidP="00CA0B1C">
      <w:pPr>
        <w:rPr>
          <w:rFonts w:ascii="Times New Roman" w:hAnsi="Times New Roman"/>
          <w:color w:val="000000"/>
          <w:sz w:val="22"/>
          <w:szCs w:val="22"/>
        </w:rPr>
      </w:pPr>
    </w:p>
    <w:p w14:paraId="098FB44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Durante el periodo 2019, se efectuaron acciones de control y seguimiento sobre 1766 usuarios representados así: </w:t>
      </w:r>
    </w:p>
    <w:p w14:paraId="69031AD8" w14:textId="77777777" w:rsidR="00D83AAC" w:rsidRPr="00D83AAC" w:rsidRDefault="00D83AAC" w:rsidP="00CA0B1C">
      <w:pPr>
        <w:rPr>
          <w:rFonts w:ascii="Times New Roman" w:hAnsi="Times New Roman"/>
          <w:color w:val="000000"/>
          <w:sz w:val="22"/>
          <w:szCs w:val="22"/>
        </w:rPr>
      </w:pPr>
    </w:p>
    <w:p w14:paraId="3729CCA0" w14:textId="77777777" w:rsidR="00D83AAC" w:rsidRPr="00D83AAC" w:rsidRDefault="00D83AAC" w:rsidP="00CA0B1C">
      <w:pPr>
        <w:ind w:firstLine="708"/>
        <w:rPr>
          <w:rFonts w:ascii="Times New Roman" w:hAnsi="Times New Roman"/>
          <w:b/>
          <w:bCs/>
          <w:color w:val="000000"/>
          <w:sz w:val="22"/>
          <w:szCs w:val="22"/>
        </w:rPr>
      </w:pPr>
      <w:r w:rsidRPr="00D83AAC">
        <w:rPr>
          <w:rFonts w:ascii="Times New Roman" w:hAnsi="Times New Roman"/>
          <w:b/>
          <w:bCs/>
          <w:color w:val="000000"/>
          <w:sz w:val="22"/>
          <w:szCs w:val="22"/>
        </w:rPr>
        <w:t>Componente Vertimientos (1766 Acciones)</w:t>
      </w:r>
    </w:p>
    <w:p w14:paraId="599BEF23" w14:textId="77777777" w:rsidR="00D83AAC" w:rsidRPr="00D83AAC" w:rsidRDefault="00D83AAC" w:rsidP="00CA0B1C">
      <w:pPr>
        <w:ind w:firstLine="426"/>
        <w:rPr>
          <w:rFonts w:ascii="Times New Roman" w:hAnsi="Times New Roman"/>
          <w:b/>
          <w:bCs/>
          <w:color w:val="000000"/>
          <w:sz w:val="22"/>
          <w:szCs w:val="22"/>
        </w:rPr>
      </w:pPr>
    </w:p>
    <w:p w14:paraId="4E3209D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Técnicos de control y vigilancia: 444</w:t>
      </w:r>
    </w:p>
    <w:p w14:paraId="70AFC40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Requerimientos de control y vigilancia: 894</w:t>
      </w:r>
    </w:p>
    <w:p w14:paraId="21FF713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Registros de vertimientos: 357</w:t>
      </w:r>
    </w:p>
    <w:p w14:paraId="5FA6575D"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3</w:t>
      </w:r>
    </w:p>
    <w:p w14:paraId="0B72809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Seguimiento permiso de vertimientos: 68</w:t>
      </w:r>
    </w:p>
    <w:p w14:paraId="42BB4F8F" w14:textId="77777777" w:rsidR="00D83AAC" w:rsidRPr="00D83AAC" w:rsidRDefault="00D83AAC" w:rsidP="00CA0B1C">
      <w:pPr>
        <w:rPr>
          <w:rFonts w:ascii="Times New Roman" w:hAnsi="Times New Roman"/>
          <w:color w:val="000000"/>
          <w:sz w:val="22"/>
          <w:szCs w:val="22"/>
        </w:rPr>
      </w:pPr>
    </w:p>
    <w:p w14:paraId="26E7F7B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En el marco del POMCA del río Bogotá, la Corporación Autónoma Regional de Cundinamarca emitió la Resolución 0957 de 2019, “Por medio de la cual se aprueba el ajuste y actualización del Plan de Ordenamiento y Manejo de la Cuenca Hidrográfica del Río Bogotá y se dictan otras disposiciones” del cual cabe destacar la necesidad de incrementar el control ambiental a los sectores; curtiembres, galvanotecnia y minería, igualmente la necesidad de incrementar las acciones de identificación sobre usuarios objeto de tasa retributiva. En el marco del cumplimiento de la sentencia para la recuperación del Río Bogotá relacionadas directamente con el presente documento de formulación para el componente de recurso hídrico se tiene:</w:t>
      </w:r>
    </w:p>
    <w:p w14:paraId="2C170E5C" w14:textId="77777777" w:rsidR="00D83AAC" w:rsidRPr="00D83AAC" w:rsidRDefault="00D83AAC" w:rsidP="00CA0B1C">
      <w:pPr>
        <w:rPr>
          <w:rFonts w:ascii="Times New Roman" w:hAnsi="Times New Roman"/>
          <w:color w:val="000000"/>
          <w:sz w:val="22"/>
          <w:szCs w:val="22"/>
        </w:rPr>
      </w:pPr>
    </w:p>
    <w:p w14:paraId="0B8EA1F6" w14:textId="77777777" w:rsidR="00D83AAC" w:rsidRPr="00D83AAC" w:rsidRDefault="00D83AAC" w:rsidP="00CA0B1C">
      <w:pPr>
        <w:rPr>
          <w:rFonts w:ascii="Times New Roman" w:hAnsi="Times New Roman"/>
          <w:sz w:val="22"/>
          <w:szCs w:val="22"/>
        </w:rPr>
      </w:pPr>
      <w:r w:rsidRPr="00D83AAC">
        <w:rPr>
          <w:rFonts w:ascii="Times New Roman" w:hAnsi="Times New Roman"/>
          <w:b/>
          <w:sz w:val="22"/>
          <w:szCs w:val="22"/>
        </w:rPr>
        <w:t>En cuanto a la orden 4. 58</w:t>
      </w:r>
      <w:r w:rsidRPr="00D83AAC">
        <w:rPr>
          <w:rFonts w:ascii="Times New Roman" w:hAnsi="Times New Roman"/>
          <w:sz w:val="22"/>
          <w:szCs w:val="22"/>
        </w:rPr>
        <w:t>; en el marco de las funciones y competencias de la Secretaría Distrital de Ambiente como autoridad ambiental urbana del Distrito Capital históricamente se ha venido ejecutando el Programa de Monitoreo de Afluentes y Efluentes del Distrito Capital (PMAE), se suscribió el Convenio interadministrativo No. SDA-CD-20181468 con objeto de “AUNAR ESFUERZOS TÉCNICOS, FINANCIEROS Y ADMINISTRATIVOS PARA DESARROLLAR LOS MONITOREOS DE CALIDAD Y CANTIDAD AL RECURSO HÍDRICO DE LA CIUDAD DE BOGOTÁ Y SUS FACTORES DE IMPACTO” y el contrato de prestación de servicios con el Laboratorio Instituto de Higiene Ambiental S.A.S , SDA-SECOP II-712018, cuyo objeto es: “PRESTAR LOS SERVICIOS DE ANÁLISIS DE LABORATORIO PARA EL MONITOREO DE CALIDAD Y CANTIDAD DEL RECURSO HÍDRICO DE LA CIUDAD DE BOGOTÁ Y SUS FACTORES DE IMPACTO” en los cuales se contempla el incremento del número de los monitoreos de los vertimientos generados por sectores productivos de tipo comercial, industrial y de servicios que se ubican en el perímetro urbano del D.C., que contempló 345 Monitoreos (Fase XV), los cuales fueron ejecutados en un 100% durante el año 2019.</w:t>
      </w:r>
    </w:p>
    <w:p w14:paraId="581CD57B" w14:textId="77777777" w:rsidR="00D83AAC" w:rsidRPr="00D83AAC" w:rsidRDefault="00D83AAC" w:rsidP="00CA0B1C">
      <w:pPr>
        <w:rPr>
          <w:rFonts w:ascii="Times New Roman" w:hAnsi="Times New Roman"/>
          <w:sz w:val="22"/>
          <w:szCs w:val="22"/>
        </w:rPr>
      </w:pPr>
    </w:p>
    <w:p w14:paraId="6536C2FF"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Programa de Monitoreo a Efluentes y Afluentes 2013 – 2019</w:t>
      </w:r>
    </w:p>
    <w:tbl>
      <w:tblPr>
        <w:tblW w:w="4958" w:type="pct"/>
        <w:tblInd w:w="39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566"/>
        <w:gridCol w:w="4954"/>
        <w:gridCol w:w="976"/>
        <w:gridCol w:w="523"/>
        <w:gridCol w:w="1675"/>
      </w:tblGrid>
      <w:tr w:rsidR="00D83AAC" w:rsidRPr="00D83AAC" w14:paraId="3228F41F" w14:textId="77777777" w:rsidTr="00D83AAC">
        <w:trPr>
          <w:trHeight w:val="538"/>
          <w:tblHeader/>
        </w:trPr>
        <w:tc>
          <w:tcPr>
            <w:tcW w:w="246" w:type="pct"/>
            <w:tcBorders>
              <w:top w:val="single" w:sz="8" w:space="0" w:color="4F81BD"/>
              <w:left w:val="single" w:sz="8" w:space="0" w:color="4F81BD"/>
              <w:bottom w:val="single" w:sz="18" w:space="0" w:color="4F81BD"/>
              <w:right w:val="single" w:sz="8" w:space="0" w:color="4F81BD"/>
            </w:tcBorders>
            <w:vAlign w:val="center"/>
            <w:hideMark/>
          </w:tcPr>
          <w:p w14:paraId="00E39F63"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Fase</w:t>
            </w:r>
          </w:p>
        </w:tc>
        <w:tc>
          <w:tcPr>
            <w:tcW w:w="2869" w:type="pct"/>
            <w:tcBorders>
              <w:top w:val="single" w:sz="8" w:space="0" w:color="4F81BD"/>
              <w:left w:val="single" w:sz="8" w:space="0" w:color="4F81BD"/>
              <w:bottom w:val="single" w:sz="18" w:space="0" w:color="4F81BD"/>
              <w:right w:val="single" w:sz="8" w:space="0" w:color="4F81BD"/>
            </w:tcBorders>
            <w:vAlign w:val="center"/>
            <w:hideMark/>
          </w:tcPr>
          <w:p w14:paraId="376637E9"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Adjudicación</w:t>
            </w:r>
          </w:p>
        </w:tc>
        <w:tc>
          <w:tcPr>
            <w:tcW w:w="574" w:type="pct"/>
            <w:tcBorders>
              <w:top w:val="single" w:sz="8" w:space="0" w:color="4F81BD"/>
              <w:left w:val="single" w:sz="8" w:space="0" w:color="4F81BD"/>
              <w:bottom w:val="single" w:sz="18" w:space="0" w:color="4F81BD"/>
              <w:right w:val="single" w:sz="8" w:space="0" w:color="4F81BD"/>
            </w:tcBorders>
            <w:vAlign w:val="center"/>
            <w:hideMark/>
          </w:tcPr>
          <w:p w14:paraId="677BC028"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Ejecución</w:t>
            </w:r>
          </w:p>
        </w:tc>
        <w:tc>
          <w:tcPr>
            <w:tcW w:w="328" w:type="pct"/>
            <w:tcBorders>
              <w:top w:val="single" w:sz="8" w:space="0" w:color="4F81BD"/>
              <w:left w:val="single" w:sz="8" w:space="0" w:color="4F81BD"/>
              <w:bottom w:val="single" w:sz="18" w:space="0" w:color="4F81BD"/>
              <w:right w:val="single" w:sz="8" w:space="0" w:color="4F81BD"/>
            </w:tcBorders>
            <w:vAlign w:val="center"/>
            <w:hideMark/>
          </w:tcPr>
          <w:p w14:paraId="1187B406"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w:t>
            </w:r>
          </w:p>
        </w:tc>
        <w:tc>
          <w:tcPr>
            <w:tcW w:w="984" w:type="pct"/>
            <w:tcBorders>
              <w:top w:val="single" w:sz="8" w:space="0" w:color="4F81BD"/>
              <w:left w:val="single" w:sz="8" w:space="0" w:color="4F81BD"/>
              <w:bottom w:val="single" w:sz="18" w:space="0" w:color="4F81BD"/>
              <w:right w:val="single" w:sz="8" w:space="0" w:color="4F81BD"/>
            </w:tcBorders>
            <w:vAlign w:val="center"/>
            <w:hideMark/>
          </w:tcPr>
          <w:p w14:paraId="1E11F677"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Monitoreo Sectores Productivos</w:t>
            </w:r>
          </w:p>
        </w:tc>
      </w:tr>
      <w:tr w:rsidR="00D83AAC" w:rsidRPr="00D83AAC" w14:paraId="69F2DE7D" w14:textId="77777777" w:rsidTr="00D83AAC">
        <w:trPr>
          <w:trHeight w:val="539"/>
        </w:trPr>
        <w:tc>
          <w:tcPr>
            <w:tcW w:w="246"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82A0846"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w:t>
            </w:r>
          </w:p>
        </w:tc>
        <w:tc>
          <w:tcPr>
            <w:tcW w:w="2869"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F8C5C6B"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SDA-LP-035-2013</w:t>
            </w:r>
            <w:r w:rsidRPr="00D83AAC">
              <w:rPr>
                <w:rFonts w:ascii="Times New Roman" w:hAnsi="Times New Roman"/>
                <w:sz w:val="18"/>
                <w:szCs w:val="18"/>
                <w:lang w:val="es-MX" w:eastAsia="en-US"/>
              </w:rPr>
              <w:t xml:space="preserve"> Licitación Pública</w:t>
            </w:r>
          </w:p>
          <w:p w14:paraId="36C2396E"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1161 de 2013</w:t>
            </w:r>
          </w:p>
        </w:tc>
        <w:tc>
          <w:tcPr>
            <w:tcW w:w="57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4221284"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2013</w:t>
            </w:r>
          </w:p>
        </w:tc>
        <w:tc>
          <w:tcPr>
            <w:tcW w:w="328"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A2D3ED3"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4CFFB91"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170 </w:t>
            </w:r>
            <w:proofErr w:type="gramStart"/>
            <w:r w:rsidRPr="00D83AAC">
              <w:rPr>
                <w:rFonts w:ascii="Times New Roman" w:hAnsi="Times New Roman"/>
                <w:b/>
                <w:sz w:val="18"/>
                <w:szCs w:val="18"/>
                <w:lang w:val="es-MX" w:eastAsia="en-US"/>
              </w:rPr>
              <w:t>Muestras</w:t>
            </w:r>
            <w:proofErr w:type="gramEnd"/>
            <w:r w:rsidRPr="00D83AAC">
              <w:rPr>
                <w:rFonts w:ascii="Times New Roman" w:hAnsi="Times New Roman"/>
                <w:b/>
                <w:sz w:val="18"/>
                <w:szCs w:val="18"/>
                <w:lang w:val="es-MX" w:eastAsia="en-US"/>
              </w:rPr>
              <w:t xml:space="preserve"> Ejecutadas</w:t>
            </w:r>
          </w:p>
        </w:tc>
      </w:tr>
      <w:tr w:rsidR="00D83AAC" w:rsidRPr="00D83AAC" w14:paraId="644FDFDB" w14:textId="77777777" w:rsidTr="00D83AAC">
        <w:trPr>
          <w:trHeight w:val="547"/>
        </w:trPr>
        <w:tc>
          <w:tcPr>
            <w:tcW w:w="246" w:type="pct"/>
            <w:tcBorders>
              <w:top w:val="single" w:sz="8" w:space="0" w:color="4F81BD"/>
              <w:left w:val="single" w:sz="8" w:space="0" w:color="4F81BD"/>
              <w:bottom w:val="single" w:sz="8" w:space="0" w:color="4F81BD"/>
              <w:right w:val="single" w:sz="8" w:space="0" w:color="4F81BD"/>
            </w:tcBorders>
            <w:vAlign w:val="center"/>
            <w:hideMark/>
          </w:tcPr>
          <w:p w14:paraId="254E4225"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XII</w:t>
            </w:r>
          </w:p>
        </w:tc>
        <w:tc>
          <w:tcPr>
            <w:tcW w:w="2869" w:type="pct"/>
            <w:tcBorders>
              <w:top w:val="single" w:sz="8" w:space="0" w:color="4F81BD"/>
              <w:left w:val="single" w:sz="8" w:space="0" w:color="4F81BD"/>
              <w:bottom w:val="single" w:sz="8" w:space="0" w:color="4F81BD"/>
              <w:right w:val="single" w:sz="8" w:space="0" w:color="4F81BD"/>
            </w:tcBorders>
            <w:vAlign w:val="center"/>
            <w:hideMark/>
          </w:tcPr>
          <w:p w14:paraId="464C4C06"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SDA-SA-018-2014</w:t>
            </w:r>
            <w:r w:rsidRPr="00D83AAC">
              <w:rPr>
                <w:rFonts w:ascii="Times New Roman" w:hAnsi="Times New Roman"/>
                <w:sz w:val="18"/>
                <w:szCs w:val="18"/>
                <w:lang w:val="es-MX" w:eastAsia="en-US"/>
              </w:rPr>
              <w:t xml:space="preserve"> Licitación Pública</w:t>
            </w:r>
          </w:p>
          <w:p w14:paraId="780D6010"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914 de 2014</w:t>
            </w:r>
          </w:p>
        </w:tc>
        <w:tc>
          <w:tcPr>
            <w:tcW w:w="574" w:type="pct"/>
            <w:tcBorders>
              <w:top w:val="single" w:sz="8" w:space="0" w:color="4F81BD"/>
              <w:left w:val="single" w:sz="8" w:space="0" w:color="4F81BD"/>
              <w:bottom w:val="single" w:sz="8" w:space="0" w:color="4F81BD"/>
              <w:right w:val="single" w:sz="8" w:space="0" w:color="4F81BD"/>
            </w:tcBorders>
            <w:vAlign w:val="center"/>
            <w:hideMark/>
          </w:tcPr>
          <w:p w14:paraId="342B3681"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2014 - 2015</w:t>
            </w:r>
          </w:p>
        </w:tc>
        <w:tc>
          <w:tcPr>
            <w:tcW w:w="328" w:type="pct"/>
            <w:tcBorders>
              <w:top w:val="single" w:sz="8" w:space="0" w:color="4F81BD"/>
              <w:left w:val="single" w:sz="8" w:space="0" w:color="4F81BD"/>
              <w:bottom w:val="single" w:sz="8" w:space="0" w:color="4F81BD"/>
              <w:right w:val="single" w:sz="8" w:space="0" w:color="4F81BD"/>
            </w:tcBorders>
            <w:vAlign w:val="center"/>
            <w:hideMark/>
          </w:tcPr>
          <w:p w14:paraId="78D6D3E4"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vAlign w:val="center"/>
            <w:hideMark/>
          </w:tcPr>
          <w:p w14:paraId="648BDAA5"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170 </w:t>
            </w:r>
            <w:proofErr w:type="gramStart"/>
            <w:r w:rsidRPr="00D83AAC">
              <w:rPr>
                <w:rFonts w:ascii="Times New Roman" w:hAnsi="Times New Roman"/>
                <w:b/>
                <w:sz w:val="18"/>
                <w:szCs w:val="18"/>
                <w:lang w:val="es-MX" w:eastAsia="en-US"/>
              </w:rPr>
              <w:t>Muestras</w:t>
            </w:r>
            <w:proofErr w:type="gramEnd"/>
            <w:r w:rsidRPr="00D83AAC">
              <w:rPr>
                <w:rFonts w:ascii="Times New Roman" w:hAnsi="Times New Roman"/>
                <w:b/>
                <w:sz w:val="18"/>
                <w:szCs w:val="18"/>
                <w:lang w:val="es-MX" w:eastAsia="en-US"/>
              </w:rPr>
              <w:t xml:space="preserve"> Ejecutadas</w:t>
            </w:r>
          </w:p>
        </w:tc>
      </w:tr>
      <w:tr w:rsidR="00D83AAC" w:rsidRPr="00D83AAC" w14:paraId="161C79E4"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74BAE52"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XIII</w:t>
            </w:r>
          </w:p>
        </w:tc>
        <w:tc>
          <w:tcPr>
            <w:tcW w:w="2869"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D6B70DB"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SDA-LP-012-2015</w:t>
            </w:r>
            <w:r w:rsidRPr="00D83AAC">
              <w:rPr>
                <w:rFonts w:ascii="Times New Roman" w:hAnsi="Times New Roman"/>
                <w:sz w:val="18"/>
                <w:szCs w:val="18"/>
                <w:lang w:val="es-MX" w:eastAsia="en-US"/>
              </w:rPr>
              <w:t xml:space="preserve"> Licitación Pública</w:t>
            </w:r>
          </w:p>
          <w:p w14:paraId="7DD55F11"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1355 de 2015</w:t>
            </w:r>
          </w:p>
        </w:tc>
        <w:tc>
          <w:tcPr>
            <w:tcW w:w="57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DAD0363"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2015 - 2016</w:t>
            </w:r>
          </w:p>
        </w:tc>
        <w:tc>
          <w:tcPr>
            <w:tcW w:w="328"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167E2A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96FEE79"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230 </w:t>
            </w:r>
            <w:proofErr w:type="gramStart"/>
            <w:r w:rsidRPr="00D83AAC">
              <w:rPr>
                <w:rFonts w:ascii="Times New Roman" w:hAnsi="Times New Roman"/>
                <w:b/>
                <w:sz w:val="18"/>
                <w:szCs w:val="18"/>
                <w:lang w:val="es-MX" w:eastAsia="en-US"/>
              </w:rPr>
              <w:t>Muestras</w:t>
            </w:r>
            <w:proofErr w:type="gramEnd"/>
            <w:r w:rsidRPr="00D83AAC">
              <w:rPr>
                <w:rFonts w:ascii="Times New Roman" w:hAnsi="Times New Roman"/>
                <w:b/>
                <w:sz w:val="18"/>
                <w:szCs w:val="18"/>
                <w:lang w:val="es-MX" w:eastAsia="en-US"/>
              </w:rPr>
              <w:t xml:space="preserve"> Ejecutadas</w:t>
            </w:r>
          </w:p>
        </w:tc>
      </w:tr>
      <w:tr w:rsidR="00D83AAC" w:rsidRPr="00D83AAC" w14:paraId="271148A2"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vAlign w:val="center"/>
            <w:hideMark/>
          </w:tcPr>
          <w:p w14:paraId="5D7CE2D0"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XIV</w:t>
            </w:r>
          </w:p>
        </w:tc>
        <w:tc>
          <w:tcPr>
            <w:tcW w:w="2869" w:type="pct"/>
            <w:tcBorders>
              <w:top w:val="single" w:sz="8" w:space="0" w:color="4F81BD"/>
              <w:left w:val="single" w:sz="8" w:space="0" w:color="4F81BD"/>
              <w:bottom w:val="single" w:sz="8" w:space="0" w:color="4F81BD"/>
              <w:right w:val="single" w:sz="8" w:space="0" w:color="4F81BD"/>
            </w:tcBorders>
            <w:vAlign w:val="center"/>
            <w:hideMark/>
          </w:tcPr>
          <w:p w14:paraId="1B162E3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SDA-CV-20161251</w:t>
            </w:r>
            <w:r w:rsidRPr="00D83AAC">
              <w:rPr>
                <w:rFonts w:ascii="Times New Roman" w:hAnsi="Times New Roman"/>
                <w:sz w:val="18"/>
                <w:szCs w:val="18"/>
                <w:lang w:val="es-MX" w:eastAsia="en-US"/>
              </w:rPr>
              <w:t>: Convenio 20161251 Corporación Autónoma Regional de Cundinamarca – CAR.</w:t>
            </w:r>
          </w:p>
          <w:p w14:paraId="3CF8AA7C"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lastRenderedPageBreak/>
              <w:t>SDA-SAM-059-2016</w:t>
            </w:r>
            <w:r w:rsidRPr="00D83AAC">
              <w:rPr>
                <w:rFonts w:ascii="Times New Roman" w:hAnsi="Times New Roman"/>
                <w:sz w:val="18"/>
                <w:szCs w:val="18"/>
                <w:lang w:val="es-MX" w:eastAsia="en-US"/>
              </w:rPr>
              <w:t xml:space="preserve">: Contrato de Prestación de Servicios No. </w:t>
            </w:r>
          </w:p>
          <w:p w14:paraId="2AB12619"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20161257 con el Laboratorio Analquim Ltda.</w:t>
            </w:r>
          </w:p>
        </w:tc>
        <w:tc>
          <w:tcPr>
            <w:tcW w:w="574" w:type="pct"/>
            <w:tcBorders>
              <w:top w:val="single" w:sz="8" w:space="0" w:color="4F81BD"/>
              <w:left w:val="single" w:sz="8" w:space="0" w:color="4F81BD"/>
              <w:bottom w:val="single" w:sz="8" w:space="0" w:color="4F81BD"/>
              <w:right w:val="single" w:sz="8" w:space="0" w:color="4F81BD"/>
            </w:tcBorders>
            <w:vAlign w:val="center"/>
            <w:hideMark/>
          </w:tcPr>
          <w:p w14:paraId="690F58C2"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lastRenderedPageBreak/>
              <w:t>2017-2018</w:t>
            </w:r>
          </w:p>
        </w:tc>
        <w:tc>
          <w:tcPr>
            <w:tcW w:w="328" w:type="pct"/>
            <w:tcBorders>
              <w:top w:val="single" w:sz="8" w:space="0" w:color="4F81BD"/>
              <w:left w:val="single" w:sz="8" w:space="0" w:color="4F81BD"/>
              <w:bottom w:val="single" w:sz="8" w:space="0" w:color="4F81BD"/>
              <w:right w:val="single" w:sz="8" w:space="0" w:color="4F81BD"/>
            </w:tcBorders>
            <w:vAlign w:val="center"/>
            <w:hideMark/>
          </w:tcPr>
          <w:p w14:paraId="0CCCF5DA"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vAlign w:val="center"/>
            <w:hideMark/>
          </w:tcPr>
          <w:p w14:paraId="2E006AD6"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292 </w:t>
            </w:r>
            <w:proofErr w:type="gramStart"/>
            <w:r w:rsidRPr="00D83AAC">
              <w:rPr>
                <w:rFonts w:ascii="Times New Roman" w:hAnsi="Times New Roman"/>
                <w:b/>
                <w:sz w:val="18"/>
                <w:szCs w:val="18"/>
                <w:lang w:val="es-MX" w:eastAsia="en-US"/>
              </w:rPr>
              <w:t>Muestras</w:t>
            </w:r>
            <w:proofErr w:type="gramEnd"/>
          </w:p>
          <w:p w14:paraId="610F67E3"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Ejecutadas</w:t>
            </w:r>
          </w:p>
        </w:tc>
      </w:tr>
      <w:tr w:rsidR="00D83AAC" w:rsidRPr="00D83AAC" w14:paraId="289D9A60"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5D1C282C"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XV</w:t>
            </w:r>
          </w:p>
        </w:tc>
        <w:tc>
          <w:tcPr>
            <w:tcW w:w="2869"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1C3DF81A"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SDA-CD-20181468</w:t>
            </w:r>
            <w:r w:rsidRPr="00D83AAC">
              <w:rPr>
                <w:rFonts w:ascii="Times New Roman" w:hAnsi="Times New Roman"/>
                <w:sz w:val="18"/>
                <w:szCs w:val="18"/>
                <w:lang w:val="es-MX" w:eastAsia="en-US"/>
              </w:rPr>
              <w:t>: Convenio 20181468 Corporación Autónoma Regional de Cundinamarca – CAR.</w:t>
            </w:r>
          </w:p>
          <w:p w14:paraId="1063C84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SDA-LP-48-2018:</w:t>
            </w:r>
            <w:r w:rsidRPr="00D83AAC">
              <w:rPr>
                <w:rFonts w:ascii="Times New Roman" w:hAnsi="Times New Roman"/>
                <w:sz w:val="18"/>
                <w:szCs w:val="18"/>
                <w:lang w:val="es-MX" w:eastAsia="en-US"/>
              </w:rPr>
              <w:t xml:space="preserve"> Contrato de Prestación de Servicios No SDA-SECOPII-712018 con el laboratorio Instituto de Higiene Ambiental S.A.S.</w:t>
            </w:r>
          </w:p>
        </w:tc>
        <w:tc>
          <w:tcPr>
            <w:tcW w:w="574"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5F07F70E"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2019</w:t>
            </w:r>
          </w:p>
        </w:tc>
        <w:tc>
          <w:tcPr>
            <w:tcW w:w="328"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4F9DC00F"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71DDCF78"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345 </w:t>
            </w:r>
            <w:proofErr w:type="gramStart"/>
            <w:r w:rsidRPr="00D83AAC">
              <w:rPr>
                <w:rFonts w:ascii="Times New Roman" w:hAnsi="Times New Roman"/>
                <w:b/>
                <w:sz w:val="18"/>
                <w:szCs w:val="18"/>
                <w:lang w:val="es-MX" w:eastAsia="en-US"/>
              </w:rPr>
              <w:t>Muestras</w:t>
            </w:r>
            <w:proofErr w:type="gramEnd"/>
          </w:p>
          <w:p w14:paraId="656D2E7F"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Ejecutadas</w:t>
            </w:r>
          </w:p>
        </w:tc>
      </w:tr>
    </w:tbl>
    <w:p w14:paraId="41381F5B" w14:textId="77777777" w:rsidR="00D83AAC" w:rsidRPr="00273FF7" w:rsidRDefault="00D83AAC" w:rsidP="00D83AAC">
      <w:pPr>
        <w:jc w:val="center"/>
        <w:rPr>
          <w:rFonts w:ascii="Times New Roman" w:hAnsi="Times New Roman"/>
          <w:i/>
          <w:iCs/>
          <w:sz w:val="18"/>
          <w:szCs w:val="18"/>
          <w:lang w:eastAsia="es-ES_tradnl"/>
        </w:rPr>
      </w:pPr>
      <w:r w:rsidRPr="00273FF7">
        <w:rPr>
          <w:rFonts w:ascii="Times New Roman" w:hAnsi="Times New Roman"/>
          <w:i/>
          <w:iCs/>
          <w:sz w:val="18"/>
          <w:szCs w:val="18"/>
        </w:rPr>
        <w:t xml:space="preserve">Fuente: Subdirección del Recurso Hídrico y del Suelo, 2019. </w:t>
      </w:r>
    </w:p>
    <w:p w14:paraId="2117AEAB" w14:textId="77777777" w:rsidR="00D83AAC" w:rsidRPr="00D83AAC" w:rsidRDefault="00D83AAC" w:rsidP="00D83AAC">
      <w:pPr>
        <w:rPr>
          <w:rFonts w:ascii="Times New Roman" w:hAnsi="Times New Roman"/>
          <w:color w:val="000000"/>
          <w:sz w:val="22"/>
          <w:szCs w:val="22"/>
        </w:rPr>
      </w:pPr>
    </w:p>
    <w:p w14:paraId="249489F9" w14:textId="77777777" w:rsidR="00D83AAC" w:rsidRPr="00D83AAC" w:rsidRDefault="00D83AAC" w:rsidP="00CA0B1C">
      <w:pPr>
        <w:rPr>
          <w:rFonts w:ascii="Times New Roman" w:hAnsi="Times New Roman"/>
          <w:bCs/>
          <w:color w:val="000000"/>
          <w:sz w:val="22"/>
          <w:szCs w:val="22"/>
        </w:rPr>
      </w:pPr>
      <w:r w:rsidRPr="00D83AAC">
        <w:rPr>
          <w:rFonts w:ascii="Times New Roman" w:hAnsi="Times New Roman"/>
          <w:b/>
          <w:color w:val="000000"/>
          <w:sz w:val="22"/>
          <w:szCs w:val="22"/>
        </w:rPr>
        <w:t xml:space="preserve">En cuanto a la orden 4.64, </w:t>
      </w:r>
      <w:r w:rsidRPr="00D83AAC">
        <w:rPr>
          <w:rFonts w:ascii="Times New Roman" w:hAnsi="Times New Roman"/>
          <w:color w:val="000000"/>
          <w:sz w:val="22"/>
          <w:szCs w:val="22"/>
        </w:rPr>
        <w:t>En lo particular a las actividades de control para dar cumplimiento a la 4.64 de la Sentencia para la recuperación del Río Bogotá se tienen las siguientes a</w:t>
      </w:r>
      <w:r w:rsidRPr="00D83AAC">
        <w:rPr>
          <w:rFonts w:ascii="Times New Roman" w:hAnsi="Times New Roman"/>
          <w:bCs/>
          <w:color w:val="000000"/>
          <w:sz w:val="22"/>
          <w:szCs w:val="22"/>
        </w:rPr>
        <w:t xml:space="preserve">cciones de evaluación y control ambiental en el sector industrial dedicado a la transformación de pieles en cuero. </w:t>
      </w:r>
    </w:p>
    <w:p w14:paraId="717DE39B" w14:textId="77777777" w:rsidR="00D83AAC" w:rsidRPr="00D83AAC" w:rsidRDefault="00D83AAC" w:rsidP="00CA0B1C">
      <w:pPr>
        <w:rPr>
          <w:rFonts w:ascii="Times New Roman" w:hAnsi="Times New Roman"/>
          <w:bCs/>
          <w:color w:val="000000"/>
          <w:sz w:val="22"/>
          <w:szCs w:val="22"/>
        </w:rPr>
      </w:pPr>
    </w:p>
    <w:p w14:paraId="05919C76"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bCs/>
          <w:color w:val="000000"/>
          <w:sz w:val="22"/>
          <w:szCs w:val="22"/>
        </w:rPr>
        <w:t>277 solicitudes de permisos de vertimientos</w:t>
      </w:r>
      <w:r w:rsidRPr="00D83AAC">
        <w:rPr>
          <w:rFonts w:ascii="Times New Roman" w:hAnsi="Times New Roman"/>
          <w:color w:val="000000"/>
          <w:sz w:val="22"/>
          <w:szCs w:val="22"/>
        </w:rPr>
        <w:t xml:space="preserve"> las cuales se resolvieron en su totalidad</w:t>
      </w:r>
    </w:p>
    <w:p w14:paraId="3E2C04C1"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55 permisos de vertimientos fueron otorgados de los cuales ninguno se encuentra ya vigente (Plan Nacional de Desarrollo)</w:t>
      </w:r>
    </w:p>
    <w:p w14:paraId="39BF2832"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69 tramites archivados</w:t>
      </w:r>
    </w:p>
    <w:p w14:paraId="7575D5F6"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153 solicitudes negadas o desistidas</w:t>
      </w:r>
    </w:p>
    <w:p w14:paraId="449E295D"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bCs/>
          <w:color w:val="000000"/>
          <w:sz w:val="22"/>
          <w:szCs w:val="22"/>
        </w:rPr>
        <w:t>104 procesos sancionatorios impulsados</w:t>
      </w:r>
      <w:r w:rsidRPr="00D83AAC">
        <w:rPr>
          <w:rFonts w:ascii="Times New Roman" w:hAnsi="Times New Roman"/>
          <w:color w:val="000000"/>
          <w:sz w:val="22"/>
          <w:szCs w:val="22"/>
        </w:rPr>
        <w:t xml:space="preserve"> contra presuntos infractores</w:t>
      </w:r>
    </w:p>
    <w:p w14:paraId="02A5BD50"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 xml:space="preserve">En el periodo 2016 a 2019 se han ejecutado más de </w:t>
      </w:r>
      <w:r w:rsidRPr="00D83AAC">
        <w:rPr>
          <w:rFonts w:ascii="Times New Roman" w:hAnsi="Times New Roman"/>
          <w:bCs/>
          <w:color w:val="000000"/>
          <w:sz w:val="22"/>
          <w:szCs w:val="22"/>
        </w:rPr>
        <w:t>12 operativos</w:t>
      </w:r>
      <w:r w:rsidRPr="00D83AAC">
        <w:rPr>
          <w:rFonts w:ascii="Times New Roman" w:hAnsi="Times New Roman"/>
          <w:color w:val="000000"/>
          <w:sz w:val="22"/>
          <w:szCs w:val="22"/>
          <w:u w:val="single"/>
        </w:rPr>
        <w:t xml:space="preserve"> </w:t>
      </w:r>
      <w:r w:rsidRPr="00D83AAC">
        <w:rPr>
          <w:rFonts w:ascii="Times New Roman" w:hAnsi="Times New Roman"/>
          <w:color w:val="000000"/>
          <w:sz w:val="22"/>
          <w:szCs w:val="22"/>
        </w:rPr>
        <w:t xml:space="preserve">de control ambiental al sector curtidor </w:t>
      </w:r>
    </w:p>
    <w:p w14:paraId="2B5C6873"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 xml:space="preserve">Más de </w:t>
      </w:r>
      <w:r w:rsidRPr="00D83AAC">
        <w:rPr>
          <w:rFonts w:ascii="Times New Roman" w:hAnsi="Times New Roman"/>
          <w:bCs/>
          <w:color w:val="000000"/>
          <w:sz w:val="22"/>
          <w:szCs w:val="22"/>
        </w:rPr>
        <w:t>500 Visitas</w:t>
      </w:r>
      <w:r w:rsidRPr="00D83AAC">
        <w:rPr>
          <w:rFonts w:ascii="Times New Roman" w:hAnsi="Times New Roman"/>
          <w:color w:val="000000"/>
          <w:sz w:val="22"/>
          <w:szCs w:val="22"/>
        </w:rPr>
        <w:t xml:space="preserve"> de inspección vigilancia y control por profesionales de la SDA</w:t>
      </w:r>
    </w:p>
    <w:p w14:paraId="131FDB13" w14:textId="77777777" w:rsidR="00D83AAC" w:rsidRPr="00D83AAC" w:rsidRDefault="00D83AAC" w:rsidP="00CA0B1C">
      <w:pPr>
        <w:pStyle w:val="Prrafodelista"/>
        <w:numPr>
          <w:ilvl w:val="0"/>
          <w:numId w:val="13"/>
        </w:numPr>
        <w:suppressAutoHyphens/>
        <w:ind w:left="0"/>
        <w:rPr>
          <w:rFonts w:ascii="Times New Roman" w:hAnsi="Times New Roman"/>
          <w:b/>
          <w:color w:val="000000"/>
          <w:sz w:val="22"/>
          <w:szCs w:val="22"/>
        </w:rPr>
      </w:pPr>
      <w:r w:rsidRPr="00D83AAC">
        <w:rPr>
          <w:rFonts w:ascii="Times New Roman" w:hAnsi="Times New Roman"/>
          <w:color w:val="000000"/>
          <w:sz w:val="22"/>
          <w:szCs w:val="22"/>
        </w:rPr>
        <w:t xml:space="preserve">Mas de </w:t>
      </w:r>
      <w:r w:rsidRPr="00D83AAC">
        <w:rPr>
          <w:rFonts w:ascii="Times New Roman" w:hAnsi="Times New Roman"/>
          <w:bCs/>
          <w:color w:val="000000"/>
          <w:sz w:val="22"/>
          <w:szCs w:val="22"/>
        </w:rPr>
        <w:t>50 muestreos</w:t>
      </w:r>
      <w:r w:rsidRPr="00D83AAC">
        <w:rPr>
          <w:rFonts w:ascii="Times New Roman" w:hAnsi="Times New Roman"/>
          <w:color w:val="000000"/>
          <w:sz w:val="22"/>
          <w:szCs w:val="22"/>
        </w:rPr>
        <w:t xml:space="preserve"> de vertimientos diurnos y nocturnos.</w:t>
      </w:r>
    </w:p>
    <w:p w14:paraId="48242378" w14:textId="77777777" w:rsidR="00D83AAC" w:rsidRPr="00D83AAC" w:rsidRDefault="00D83AAC" w:rsidP="00CA0B1C">
      <w:pPr>
        <w:rPr>
          <w:rFonts w:ascii="Times New Roman" w:hAnsi="Times New Roman"/>
          <w:bCs/>
          <w:color w:val="000000"/>
          <w:sz w:val="22"/>
          <w:szCs w:val="22"/>
        </w:rPr>
      </w:pPr>
    </w:p>
    <w:p w14:paraId="2D719BF2" w14:textId="77777777" w:rsidR="00D83AAC" w:rsidRPr="00D83AAC" w:rsidRDefault="00D83AAC" w:rsidP="00CA0B1C">
      <w:pPr>
        <w:rPr>
          <w:rFonts w:ascii="Times New Roman" w:hAnsi="Times New Roman"/>
          <w:b/>
          <w:bCs/>
          <w:color w:val="000000"/>
          <w:sz w:val="22"/>
          <w:szCs w:val="22"/>
        </w:rPr>
      </w:pPr>
    </w:p>
    <w:p w14:paraId="7A785539" w14:textId="77777777" w:rsidR="00D83AAC" w:rsidRPr="00D83AAC" w:rsidRDefault="00D83AAC" w:rsidP="00CA0B1C">
      <w:pPr>
        <w:rPr>
          <w:rFonts w:ascii="Times New Roman" w:hAnsi="Times New Roman"/>
          <w:noProof/>
          <w:szCs w:val="24"/>
          <w:lang w:val="es-US" w:eastAsia="es-US"/>
        </w:rPr>
      </w:pPr>
    </w:p>
    <w:p w14:paraId="756A6264" w14:textId="1CC0BCF2" w:rsidR="00D83AAC" w:rsidRPr="00D83AAC" w:rsidRDefault="00D83AAC" w:rsidP="00D83AAC">
      <w:pPr>
        <w:rPr>
          <w:rFonts w:ascii="Times New Roman" w:hAnsi="Times New Roman"/>
          <w:b/>
          <w:bCs/>
          <w:color w:val="000000"/>
          <w:sz w:val="22"/>
          <w:szCs w:val="22"/>
          <w:lang w:eastAsia="es-ES_tradnl"/>
        </w:rPr>
      </w:pPr>
      <w:r w:rsidRPr="00D83AAC">
        <w:rPr>
          <w:rFonts w:ascii="Times New Roman" w:hAnsi="Times New Roman"/>
          <w:noProof/>
          <w:lang w:eastAsia="es-CO"/>
        </w:rPr>
        <w:lastRenderedPageBreak/>
        <w:drawing>
          <wp:anchor distT="0" distB="0" distL="114300" distR="114300" simplePos="0" relativeHeight="251658240" behindDoc="0" locked="0" layoutInCell="1" allowOverlap="1" wp14:anchorId="71584CAC" wp14:editId="68944FA8">
            <wp:simplePos x="0" y="0"/>
            <wp:positionH relativeFrom="column">
              <wp:posOffset>2731135</wp:posOffset>
            </wp:positionH>
            <wp:positionV relativeFrom="paragraph">
              <wp:posOffset>601345</wp:posOffset>
            </wp:positionV>
            <wp:extent cx="2815590" cy="1994535"/>
            <wp:effectExtent l="0" t="0" r="3810" b="5715"/>
            <wp:wrapThrough wrapText="bothSides">
              <wp:wrapPolygon edited="0">
                <wp:start x="0" y="0"/>
                <wp:lineTo x="0" y="20837"/>
                <wp:lineTo x="2631" y="21456"/>
                <wp:lineTo x="16514" y="21456"/>
                <wp:lineTo x="21483" y="20837"/>
                <wp:lineTo x="21483"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5590" cy="1994535"/>
                    </a:xfrm>
                    <a:prstGeom prst="rect">
                      <a:avLst/>
                    </a:prstGeom>
                    <a:noFill/>
                  </pic:spPr>
                </pic:pic>
              </a:graphicData>
            </a:graphic>
            <wp14:sizeRelH relativeFrom="page">
              <wp14:pctWidth>0</wp14:pctWidth>
            </wp14:sizeRelH>
            <wp14:sizeRelV relativeFrom="page">
              <wp14:pctHeight>0</wp14:pctHeight>
            </wp14:sizeRelV>
          </wp:anchor>
        </w:drawing>
      </w:r>
      <w:r w:rsidRPr="00D83AAC">
        <w:rPr>
          <w:rFonts w:ascii="Times New Roman" w:hAnsi="Times New Roman"/>
          <w:noProof/>
          <w:lang w:eastAsia="es-CO"/>
        </w:rPr>
        <w:drawing>
          <wp:inline distT="0" distB="0" distL="0" distR="0" wp14:anchorId="5FE6B023" wp14:editId="0270EC28">
            <wp:extent cx="2514600" cy="29527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44287"/>
                    <a:stretch>
                      <a:fillRect/>
                    </a:stretch>
                  </pic:blipFill>
                  <pic:spPr bwMode="auto">
                    <a:xfrm>
                      <a:off x="0" y="0"/>
                      <a:ext cx="2514600" cy="2952750"/>
                    </a:xfrm>
                    <a:prstGeom prst="rect">
                      <a:avLst/>
                    </a:prstGeom>
                    <a:noFill/>
                    <a:ln>
                      <a:noFill/>
                    </a:ln>
                  </pic:spPr>
                </pic:pic>
              </a:graphicData>
            </a:graphic>
          </wp:inline>
        </w:drawing>
      </w:r>
    </w:p>
    <w:p w14:paraId="0D4D8BBF" w14:textId="77777777" w:rsidR="00D83AAC" w:rsidRPr="00D83AAC" w:rsidRDefault="00D83AAC" w:rsidP="00D83AAC">
      <w:pPr>
        <w:ind w:left="426"/>
        <w:rPr>
          <w:rFonts w:ascii="Times New Roman" w:hAnsi="Times New Roman"/>
          <w:color w:val="000000"/>
          <w:sz w:val="22"/>
          <w:szCs w:val="22"/>
        </w:rPr>
      </w:pPr>
    </w:p>
    <w:p w14:paraId="72F6C3C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Es importante precisar que esta orden cuenta con modulaciones contenidas en la inspección judicial realizada el 18 de octubre del 2016, así como en los Autos INCIDENTE No. 22-ORDEN 4.63 (CURTIEMBRES BARRIO SAN BENITO) del 11/12/17, 31/01/2018, 26/02/2018 y 4/09/2019.</w:t>
      </w:r>
    </w:p>
    <w:p w14:paraId="7FC17544" w14:textId="77777777" w:rsidR="00D83AAC" w:rsidRPr="00D83AAC" w:rsidRDefault="00D83AAC" w:rsidP="00CA0B1C">
      <w:pPr>
        <w:rPr>
          <w:rFonts w:ascii="Times New Roman" w:hAnsi="Times New Roman"/>
          <w:color w:val="000000"/>
          <w:sz w:val="22"/>
          <w:szCs w:val="22"/>
        </w:rPr>
      </w:pPr>
    </w:p>
    <w:p w14:paraId="3BBCB919"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Es importante resaltar que acorde a las nuevas disposiciones normativas ambientales establecidas en el Plan Nacional de Desarrollo aprobado mediante la Ley 1955 de 2019, se encontró necesario solicitar a la Empresa de Acueducto de Bogotá EAAB-ESP, para que individualice las descargas de cada usuario ubicado en el sector, y remita la información pertinente a esta entidad para tomar las acciones sancionatorias a que haya lugar en los casos en que evidencie la violación normativa en materia de calidad, esto de acuerdo con el oficio 2019EE219059 del 19 de septiembre de 2019 y el artículo quinto de la Res. 02887 de 2019 y tome acciones de control inmediatas desde sus competencias, en el sector industrial de curtiembres del barrio San Benito.</w:t>
      </w:r>
    </w:p>
    <w:p w14:paraId="5215D69D" w14:textId="7D95328F" w:rsidR="00D83AAC" w:rsidRPr="00D83AAC" w:rsidRDefault="00D83AAC" w:rsidP="00CA0B1C">
      <w:pPr>
        <w:rPr>
          <w:rFonts w:ascii="Times New Roman" w:hAnsi="Times New Roman"/>
          <w:b/>
          <w:sz w:val="22"/>
          <w:szCs w:val="22"/>
        </w:rPr>
      </w:pPr>
      <w:r w:rsidRPr="00D83AAC">
        <w:rPr>
          <w:rFonts w:ascii="Times New Roman" w:hAnsi="Times New Roman"/>
          <w:b/>
          <w:noProof/>
          <w:sz w:val="22"/>
          <w:szCs w:val="22"/>
          <w:lang w:eastAsia="es-CO"/>
        </w:rPr>
        <w:lastRenderedPageBreak/>
        <w:drawing>
          <wp:inline distT="0" distB="0" distL="0" distR="0" wp14:anchorId="30001AD6" wp14:editId="7EE6F6C0">
            <wp:extent cx="5556250" cy="7848600"/>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6250" cy="7848600"/>
                    </a:xfrm>
                    <a:prstGeom prst="rect">
                      <a:avLst/>
                    </a:prstGeom>
                    <a:noFill/>
                    <a:ln>
                      <a:noFill/>
                    </a:ln>
                  </pic:spPr>
                </pic:pic>
              </a:graphicData>
            </a:graphic>
          </wp:inline>
        </w:drawing>
      </w:r>
    </w:p>
    <w:p w14:paraId="18F6727E" w14:textId="77777777" w:rsidR="00D83AAC" w:rsidRPr="00D83AAC" w:rsidRDefault="00D83AAC" w:rsidP="00CA0B1C">
      <w:pPr>
        <w:rPr>
          <w:rFonts w:ascii="Times New Roman" w:hAnsi="Times New Roman"/>
          <w:b/>
          <w:bCs/>
          <w:color w:val="000000"/>
          <w:sz w:val="22"/>
          <w:szCs w:val="22"/>
        </w:rPr>
      </w:pPr>
      <w:r w:rsidRPr="00D83AAC">
        <w:rPr>
          <w:rFonts w:ascii="Times New Roman" w:hAnsi="Times New Roman"/>
          <w:b/>
          <w:bCs/>
          <w:color w:val="000000"/>
          <w:sz w:val="22"/>
          <w:szCs w:val="22"/>
        </w:rPr>
        <w:lastRenderedPageBreak/>
        <w:t>Seguimiento al Plan de Saneamiento y Manejo de Vertimientos</w:t>
      </w:r>
    </w:p>
    <w:p w14:paraId="4192F8BB" w14:textId="77777777" w:rsidR="00D83AAC" w:rsidRPr="00D83AAC" w:rsidRDefault="00D83AAC" w:rsidP="00CA0B1C">
      <w:pPr>
        <w:rPr>
          <w:rFonts w:ascii="Times New Roman" w:hAnsi="Times New Roman"/>
          <w:color w:val="000000"/>
          <w:sz w:val="22"/>
          <w:szCs w:val="22"/>
        </w:rPr>
      </w:pPr>
    </w:p>
    <w:p w14:paraId="3E5CF72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Es importante indicar que el principal instrumento ambiental, para el saneamiento de las corrientes superficiales de Bogotá es el Plan de Saneamiento y Manejo de Vertimientos, PSMV, que corresponde al conjunto de programas, proyectos y actividades, con sus respectivos cronogramas e inversiones necesarias para avanzar en el saneamiento y tratamiento de los vertimientos, incluyendo la recolección, transporte, tratamiento y disposición final de las aguas residuales descargadas al sistema público de alcantarillado, tanto sanitario como pluvial. Así las cosas, en el año 2017 la SDA revisó y actualizó el Plan de Saneamiento y Manejo de Vertimientos – PSMV aprobado mediante Resolución No. 03428 del 04/12/2017 “Por la cual se revisa y actualiza el Plan de Saneamiento y Manejo de Vertimientos – PSMV a la Empresa de Acueducto y Alcantarillado y Aseo de Bogotá – EAB – ESP, otorgado mediante Resolución No. 3257 de 2007, y se toman otras determinaciones, en cumplimiento del numeral 4.21 de la Sentencia de No. 2001-90479 – Saneamiento del Río Bogotá”; </w:t>
      </w:r>
      <w:bookmarkStart w:id="2" w:name="_Hlk41592146"/>
      <w:r w:rsidRPr="00D83AAC">
        <w:rPr>
          <w:rFonts w:ascii="Times New Roman" w:hAnsi="Times New Roman"/>
          <w:color w:val="000000"/>
          <w:sz w:val="22"/>
          <w:szCs w:val="22"/>
        </w:rPr>
        <w:t>para lo cual se realizó el análisis de los escenarios de intervención sobre vertimientos y cargas contaminantes en la ciudad y la comparación con los objetivos de calidad, con objeto de priorizar las actividades en el mediano y largo plazo, enfocadas en la reducción de carga de contaminantes, que requiere la ciudad sean desarrolladas para el mejoramiento de la calidad de los ríos. La SDA a través de la Subdirección del Recurso Hídrico y del Suelo (SRHS) realiza el seguimiento técnico a las obligaciones establecidas en el PSMV.</w:t>
      </w:r>
    </w:p>
    <w:bookmarkEnd w:id="2"/>
    <w:p w14:paraId="0F8339A4" w14:textId="77777777" w:rsidR="00D83AAC" w:rsidRPr="00D83AAC" w:rsidRDefault="00D83AAC" w:rsidP="00CA0B1C">
      <w:pPr>
        <w:rPr>
          <w:rFonts w:ascii="Times New Roman" w:hAnsi="Times New Roman"/>
          <w:color w:val="000000"/>
          <w:sz w:val="22"/>
          <w:szCs w:val="22"/>
        </w:rPr>
      </w:pPr>
    </w:p>
    <w:p w14:paraId="3846F636" w14:textId="16290EF1" w:rsidR="00D83AAC" w:rsidRPr="00D83AAC" w:rsidRDefault="00D83AAC" w:rsidP="00D83AAC">
      <w:pPr>
        <w:jc w:val="center"/>
        <w:rPr>
          <w:rFonts w:ascii="Times New Roman" w:hAnsi="Times New Roman"/>
          <w:b/>
          <w:bCs/>
          <w:sz w:val="22"/>
          <w:szCs w:val="22"/>
          <w:highlight w:val="yellow"/>
          <w:lang w:eastAsia="en-US"/>
        </w:rPr>
      </w:pPr>
      <w:r w:rsidRPr="00D83AAC">
        <w:rPr>
          <w:rFonts w:ascii="Times New Roman" w:hAnsi="Times New Roman"/>
          <w:noProof/>
          <w:lang w:eastAsia="es-CO"/>
        </w:rPr>
        <w:lastRenderedPageBreak/>
        <w:drawing>
          <wp:inline distT="0" distB="0" distL="0" distR="0" wp14:anchorId="0F1261B5" wp14:editId="449B556D">
            <wp:extent cx="5505450" cy="79248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7924800"/>
                    </a:xfrm>
                    <a:prstGeom prst="rect">
                      <a:avLst/>
                    </a:prstGeom>
                    <a:noFill/>
                    <a:ln>
                      <a:noFill/>
                    </a:ln>
                  </pic:spPr>
                </pic:pic>
              </a:graphicData>
            </a:graphic>
          </wp:inline>
        </w:drawing>
      </w:r>
    </w:p>
    <w:p w14:paraId="28A48665" w14:textId="77777777" w:rsidR="00D83AAC" w:rsidRPr="00D83AAC" w:rsidRDefault="00D83AAC" w:rsidP="00CA0B1C">
      <w:pPr>
        <w:rPr>
          <w:rFonts w:ascii="Times New Roman" w:hAnsi="Times New Roman"/>
          <w:b/>
          <w:bCs/>
          <w:color w:val="000000"/>
          <w:sz w:val="22"/>
          <w:szCs w:val="22"/>
          <w:lang w:eastAsia="es-ES_tradnl"/>
        </w:rPr>
      </w:pPr>
      <w:r w:rsidRPr="00D83AAC">
        <w:rPr>
          <w:rFonts w:ascii="Times New Roman" w:hAnsi="Times New Roman"/>
          <w:b/>
          <w:bCs/>
          <w:color w:val="000000"/>
          <w:sz w:val="22"/>
          <w:szCs w:val="22"/>
        </w:rPr>
        <w:lastRenderedPageBreak/>
        <w:t xml:space="preserve">Instrumento económico de tasa retributiva </w:t>
      </w:r>
    </w:p>
    <w:p w14:paraId="4AC4A80F" w14:textId="77777777" w:rsidR="00D83AAC" w:rsidRPr="00D83AAC" w:rsidRDefault="00D83AAC" w:rsidP="00CA0B1C">
      <w:pPr>
        <w:rPr>
          <w:rFonts w:ascii="Times New Roman" w:hAnsi="Times New Roman"/>
          <w:b/>
          <w:bCs/>
          <w:color w:val="000000"/>
          <w:sz w:val="22"/>
          <w:szCs w:val="22"/>
        </w:rPr>
      </w:pPr>
    </w:p>
    <w:p w14:paraId="7570195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Tasa Retributiva por vertimientos puntuales es aquella que cobrará la autoridad ambiental competente a los usuarios por la utilización directa e indirecta del recurso hídrico como receptor de vertimientos puntuales directos o indirectos y sus consecuencias nocivas, originados en actividades antrópicas o propiciadas por el hombre y actividades económicas o de servicios, sean o no lucrativas.</w:t>
      </w:r>
    </w:p>
    <w:p w14:paraId="68893343" w14:textId="77777777" w:rsidR="00D83AAC" w:rsidRPr="00D83AAC" w:rsidRDefault="00D83AAC" w:rsidP="00CA0B1C">
      <w:pPr>
        <w:rPr>
          <w:rFonts w:ascii="Times New Roman" w:hAnsi="Times New Roman"/>
          <w:color w:val="000000"/>
          <w:sz w:val="22"/>
          <w:szCs w:val="22"/>
        </w:rPr>
      </w:pPr>
    </w:p>
    <w:p w14:paraId="72807990"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Secretaría Distrital de Ambiente, SDA, a través de la Subdirección del Recurso Hídrico y del Suelo, SRHS realiza la aplicación de este instrumento económico que comprende de manera general lo siguiente:</w:t>
      </w:r>
    </w:p>
    <w:p w14:paraId="45C47C8D" w14:textId="77777777" w:rsidR="00D83AAC" w:rsidRPr="00D83AAC" w:rsidRDefault="00D83AAC" w:rsidP="00CA0B1C">
      <w:pPr>
        <w:rPr>
          <w:rFonts w:ascii="Times New Roman" w:hAnsi="Times New Roman"/>
          <w:color w:val="000000"/>
          <w:sz w:val="22"/>
          <w:szCs w:val="22"/>
        </w:rPr>
      </w:pPr>
    </w:p>
    <w:p w14:paraId="1DEB1527"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Validación y evaluación de formularios de Autodeclaración de vertimientos de los usuarios, entre ellos la EAAB-ESP (137 usuarios objeto de cobro de tasa retributiva).</w:t>
      </w:r>
    </w:p>
    <w:p w14:paraId="5E972A2B"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Estimación de la carga contaminante de cada uno de los usuarios, para la EAAB de cada uno los puntos de vertimiento al recurso hídrico, para los dos parámetros DBO5 y SST.</w:t>
      </w:r>
    </w:p>
    <w:p w14:paraId="6839ABE1"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Estimación de la carga contaminante de cada uno de los tramos de los ríos Torca, Salitre, Fucha y Tunjuelo, para los dos parámetros DBO5 y SST.</w:t>
      </w:r>
    </w:p>
    <w:p w14:paraId="0783C509"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Evaluación de cumplimiento de la meta global de carga contaminante y establecimiento del factor regional de cada tramo de los ríos Torca, Salitre, Fucha y Tunjuelo.</w:t>
      </w:r>
    </w:p>
    <w:p w14:paraId="652AAC21"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Acto administrativo que establece el factor regional de los tramos de los ríos Torca, Salitre, Fucha y Tunjuelo.</w:t>
      </w:r>
    </w:p>
    <w:p w14:paraId="311A613B"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Evaluación de cumplimiento de la meta individual de carga contaminante y establecimiento del factor regional aplicable para cada usuario y para parámetros DBO5 y SST.</w:t>
      </w:r>
    </w:p>
    <w:p w14:paraId="5C10D5D8"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Cálculo del monto económico a cobrar y facturación de cada usuario.</w:t>
      </w:r>
    </w:p>
    <w:p w14:paraId="0CE8AF44"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 xml:space="preserve">Trámite técnico y jurídico de aclaraciones o reclamaciones que presenten los usuarios </w:t>
      </w:r>
    </w:p>
    <w:p w14:paraId="5598777A"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Reporte de la aplicación de Tasa Retributiva al Ministerio de Ambiente y Desarrollo Sostenible.</w:t>
      </w:r>
    </w:p>
    <w:p w14:paraId="552C70DD" w14:textId="77777777" w:rsidR="00D83AAC" w:rsidRPr="00D83AAC" w:rsidRDefault="00D83AAC" w:rsidP="00CA0B1C">
      <w:pPr>
        <w:rPr>
          <w:rFonts w:ascii="Times New Roman" w:hAnsi="Times New Roman"/>
          <w:color w:val="000000"/>
          <w:sz w:val="22"/>
          <w:szCs w:val="22"/>
          <w:lang w:eastAsia="es-ES_tradnl"/>
        </w:rPr>
      </w:pPr>
    </w:p>
    <w:p w14:paraId="24F2BD8E" w14:textId="77777777" w:rsidR="00D83AAC" w:rsidRPr="00D83AAC" w:rsidRDefault="00D83AAC" w:rsidP="00CA0B1C">
      <w:pPr>
        <w:rPr>
          <w:rFonts w:ascii="Times New Roman" w:hAnsi="Times New Roman"/>
          <w:b/>
          <w:sz w:val="23"/>
          <w:szCs w:val="23"/>
        </w:rPr>
      </w:pPr>
      <w:r w:rsidRPr="00D83AAC">
        <w:rPr>
          <w:rFonts w:ascii="Times New Roman" w:hAnsi="Times New Roman"/>
          <w:color w:val="000000"/>
          <w:sz w:val="22"/>
          <w:szCs w:val="22"/>
        </w:rPr>
        <w:t>A continuación, se presenta la variación de usuarios objeto tasa retributiva en el periodo comprendido</w:t>
      </w:r>
      <w:r w:rsidRPr="00D83AAC">
        <w:rPr>
          <w:rFonts w:ascii="Times New Roman" w:hAnsi="Times New Roman"/>
          <w:sz w:val="22"/>
          <w:szCs w:val="22"/>
        </w:rPr>
        <w:t xml:space="preserve"> entre el 2016 y el 2019.</w:t>
      </w:r>
    </w:p>
    <w:p w14:paraId="0F5EC050" w14:textId="77777777" w:rsidR="00D83AAC" w:rsidRPr="00D83AAC" w:rsidRDefault="00D83AAC" w:rsidP="00D83AAC">
      <w:pPr>
        <w:pStyle w:val="Prrafodelista"/>
        <w:ind w:left="720"/>
        <w:rPr>
          <w:rFonts w:ascii="Times New Roman" w:hAnsi="Times New Roman"/>
          <w:b/>
          <w:sz w:val="23"/>
          <w:szCs w:val="23"/>
        </w:rPr>
      </w:pPr>
    </w:p>
    <w:p w14:paraId="41047ABB" w14:textId="4EB9B1F3" w:rsidR="00D83AAC" w:rsidRPr="00D83AAC" w:rsidRDefault="00D83AAC" w:rsidP="00D83AAC">
      <w:pPr>
        <w:pStyle w:val="Prrafodelista"/>
        <w:ind w:left="720"/>
        <w:jc w:val="center"/>
        <w:rPr>
          <w:rFonts w:ascii="Times New Roman" w:hAnsi="Times New Roman"/>
          <w:b/>
          <w:sz w:val="23"/>
          <w:szCs w:val="23"/>
        </w:rPr>
      </w:pPr>
      <w:r w:rsidRPr="00D83AAC">
        <w:rPr>
          <w:rFonts w:ascii="Times New Roman" w:hAnsi="Times New Roman"/>
          <w:noProof/>
          <w:lang w:eastAsia="es-CO"/>
        </w:rPr>
        <w:lastRenderedPageBreak/>
        <w:drawing>
          <wp:inline distT="0" distB="0" distL="0" distR="0" wp14:anchorId="4F3B07B0" wp14:editId="30F1FE68">
            <wp:extent cx="3727450" cy="2647950"/>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7450" cy="2647950"/>
                    </a:xfrm>
                    <a:prstGeom prst="rect">
                      <a:avLst/>
                    </a:prstGeom>
                    <a:noFill/>
                    <a:ln>
                      <a:noFill/>
                    </a:ln>
                  </pic:spPr>
                </pic:pic>
              </a:graphicData>
            </a:graphic>
          </wp:inline>
        </w:drawing>
      </w:r>
    </w:p>
    <w:p w14:paraId="63E51E37" w14:textId="77777777" w:rsidR="00D83AAC" w:rsidRPr="00D83AAC" w:rsidRDefault="00D83AAC" w:rsidP="00D83AAC">
      <w:pPr>
        <w:rPr>
          <w:rFonts w:ascii="Times New Roman" w:hAnsi="Times New Roman"/>
          <w:b/>
          <w:sz w:val="23"/>
          <w:szCs w:val="23"/>
        </w:rPr>
      </w:pPr>
    </w:p>
    <w:p w14:paraId="67C50C5A" w14:textId="64D919DD" w:rsidR="00D83AAC" w:rsidRPr="00D83AAC" w:rsidRDefault="00D83AAC" w:rsidP="00D83AAC">
      <w:pPr>
        <w:rPr>
          <w:rFonts w:ascii="Times New Roman" w:hAnsi="Times New Roman"/>
          <w:b/>
          <w:sz w:val="23"/>
          <w:szCs w:val="23"/>
        </w:rPr>
      </w:pPr>
      <w:r w:rsidRPr="00D83AAC">
        <w:rPr>
          <w:rFonts w:ascii="Times New Roman" w:hAnsi="Times New Roman"/>
          <w:noProof/>
          <w:lang w:eastAsia="es-CO"/>
        </w:rPr>
        <w:lastRenderedPageBreak/>
        <w:drawing>
          <wp:inline distT="0" distB="0" distL="0" distR="0" wp14:anchorId="26A2C7DA" wp14:editId="50CD08D8">
            <wp:extent cx="5505450" cy="79248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7924800"/>
                    </a:xfrm>
                    <a:prstGeom prst="rect">
                      <a:avLst/>
                    </a:prstGeom>
                    <a:noFill/>
                    <a:ln>
                      <a:noFill/>
                    </a:ln>
                  </pic:spPr>
                </pic:pic>
              </a:graphicData>
            </a:graphic>
          </wp:inline>
        </w:drawing>
      </w:r>
    </w:p>
    <w:p w14:paraId="49EE1F8C" w14:textId="77777777" w:rsidR="00D83AAC" w:rsidRPr="00D83AAC" w:rsidRDefault="00D83AAC" w:rsidP="00CA0B1C">
      <w:pPr>
        <w:rPr>
          <w:rFonts w:ascii="Times New Roman" w:hAnsi="Times New Roman"/>
          <w:b/>
          <w:bCs/>
          <w:color w:val="000000"/>
          <w:sz w:val="22"/>
          <w:szCs w:val="22"/>
        </w:rPr>
      </w:pPr>
      <w:r w:rsidRPr="00D83AAC">
        <w:rPr>
          <w:rFonts w:ascii="Times New Roman" w:hAnsi="Times New Roman"/>
          <w:b/>
          <w:bCs/>
          <w:color w:val="000000"/>
          <w:sz w:val="22"/>
          <w:szCs w:val="22"/>
        </w:rPr>
        <w:lastRenderedPageBreak/>
        <w:t xml:space="preserve">Sistema de Información del Recurso Hídrico – SIRH </w:t>
      </w:r>
    </w:p>
    <w:p w14:paraId="4F3D080A" w14:textId="77777777" w:rsidR="00D83AAC" w:rsidRPr="00D83AAC" w:rsidRDefault="00D83AAC" w:rsidP="00CA0B1C">
      <w:pPr>
        <w:rPr>
          <w:rFonts w:ascii="Times New Roman" w:hAnsi="Times New Roman"/>
          <w:color w:val="000000"/>
          <w:sz w:val="22"/>
          <w:szCs w:val="22"/>
        </w:rPr>
      </w:pPr>
    </w:p>
    <w:p w14:paraId="736A3AB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El Sistema de Información del Recurso Hídrico, SIRH, es un sistema que integra y estandariza el acopio, registro, manejo y consulta de datos, bases de datos, estadísticas, sistemas, modelos, información documental y bibliográfica, reglamentos y protocolos, que facilita la gestión integral del recurso hídrico. Por lo anterior la Secretaría Distrital de Ambiente, SDA, ha realizado desde el año 2014 el diligenciamiento y cargue masivo de información correspondiente a usuarios del recurso hídrico y calidad, en los módulos del SIRH: Registro de Usuarios del Recurso Hídrico (RURH) y Registro de Fuentes Hídricas y calidad, en cumplimiento del Decreto 1076 de 2015.</w:t>
      </w:r>
    </w:p>
    <w:p w14:paraId="4D5BDC45" w14:textId="77777777" w:rsidR="00D83AAC" w:rsidRPr="00D83AAC" w:rsidRDefault="00D83AAC" w:rsidP="00CA0B1C">
      <w:pPr>
        <w:rPr>
          <w:rFonts w:ascii="Times New Roman" w:hAnsi="Times New Roman"/>
          <w:color w:val="000000"/>
          <w:sz w:val="22"/>
          <w:szCs w:val="22"/>
        </w:rPr>
      </w:pPr>
    </w:p>
    <w:p w14:paraId="581E0FB8" w14:textId="77777777" w:rsidR="00D83AAC" w:rsidRPr="00D83AAC" w:rsidRDefault="00D83AAC" w:rsidP="00CA0B1C">
      <w:pPr>
        <w:pStyle w:val="Prrafodelista"/>
        <w:numPr>
          <w:ilvl w:val="0"/>
          <w:numId w:val="15"/>
        </w:numPr>
        <w:ind w:left="0"/>
        <w:contextualSpacing/>
        <w:rPr>
          <w:rFonts w:ascii="Times New Roman" w:hAnsi="Times New Roman"/>
          <w:b/>
          <w:sz w:val="22"/>
          <w:szCs w:val="22"/>
          <w:lang w:eastAsia="es-CO"/>
        </w:rPr>
      </w:pPr>
      <w:r w:rsidRPr="00D83AAC">
        <w:rPr>
          <w:rFonts w:ascii="Times New Roman" w:hAnsi="Times New Roman"/>
          <w:b/>
          <w:sz w:val="22"/>
          <w:szCs w:val="22"/>
          <w:lang w:eastAsia="es-CO"/>
        </w:rPr>
        <w:t>Recurso Hídrico Subterráneo</w:t>
      </w:r>
    </w:p>
    <w:p w14:paraId="144DD8B8" w14:textId="77777777" w:rsidR="00D83AAC" w:rsidRPr="00D83AAC" w:rsidRDefault="00D83AAC" w:rsidP="00CA0B1C">
      <w:pPr>
        <w:rPr>
          <w:rFonts w:ascii="Times New Roman" w:hAnsi="Times New Roman"/>
          <w:sz w:val="22"/>
          <w:szCs w:val="22"/>
          <w:lang w:eastAsia="es-CO"/>
        </w:rPr>
      </w:pPr>
    </w:p>
    <w:p w14:paraId="097FBA47" w14:textId="77777777" w:rsidR="00D83AAC" w:rsidRP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La SDA desarrolla labores de control y seguimiento a la explotación del Recurso Hídrico Subterráneo con la finalidad de garantizar el estado y la calidad de los acuíferos que están siendo explotados.  Como resultado de la gestión se ha podido establecer a diciembre de 2020 el estado actual de la administración del recurso hídrico subterráneo dentro del área de jurisdicción de la SDA.</w:t>
      </w:r>
    </w:p>
    <w:p w14:paraId="0419E873" w14:textId="77777777" w:rsidR="00D83AAC" w:rsidRPr="00D83AAC" w:rsidRDefault="00D83AAC" w:rsidP="00CA0B1C">
      <w:pPr>
        <w:rPr>
          <w:rFonts w:ascii="Times New Roman" w:hAnsi="Times New Roman"/>
          <w:sz w:val="22"/>
          <w:szCs w:val="22"/>
          <w:lang w:eastAsia="es-CO"/>
        </w:rPr>
      </w:pPr>
    </w:p>
    <w:p w14:paraId="70F72F28" w14:textId="77777777" w:rsidR="00D83AAC" w:rsidRP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 xml:space="preserve">El inventario construido desde 1998 por la Secretaría Distrital de Ambiente - SDA (antes Departamento Técnico Administrativo del Medio Ambiente –DAMA-), a partir de fuentes como la Corporación Autónoma Regional de Cundinamarca - CAR, el Servicio Geológico Colombiano – SGC (antes INGEOMINAS), Ministerio de Ambiente y Desarrollo Sostenible – MADS, compañías perforadoras, evaluación de la información remitida por los nuevos usuarios y denuncias de la ciudadanía se actualiza de forma continua; es por tanto que se genera un aumento constante sobre el universo identificado de los puntos de captación de aguas subterráneas en jurisdicción de la SDA; sobre el cual se realiza un control y seguimiento continuo por profesionales de ésta dependencia al recurso hídrico subterráneo. </w:t>
      </w:r>
    </w:p>
    <w:p w14:paraId="55D91840" w14:textId="77777777" w:rsidR="00D83AAC" w:rsidRPr="00D83AAC" w:rsidRDefault="00D83AAC" w:rsidP="00CA0B1C">
      <w:pPr>
        <w:rPr>
          <w:rFonts w:ascii="Times New Roman" w:hAnsi="Times New Roman"/>
          <w:sz w:val="22"/>
          <w:szCs w:val="22"/>
          <w:lang w:eastAsia="es-CO"/>
        </w:rPr>
      </w:pPr>
    </w:p>
    <w:p w14:paraId="04843FDF" w14:textId="717BB742" w:rsid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Dicho inventario está constituido aproximadamente por 521 puntos de captación a corte del 17/05/2020</w:t>
      </w:r>
      <w:r w:rsidRPr="00D83AAC">
        <w:rPr>
          <w:rFonts w:ascii="Times New Roman" w:hAnsi="Times New Roman"/>
          <w:sz w:val="22"/>
          <w:szCs w:val="22"/>
        </w:rPr>
        <w:t xml:space="preserve"> </w:t>
      </w:r>
      <w:r w:rsidRPr="00D83AAC">
        <w:rPr>
          <w:rFonts w:ascii="Times New Roman" w:hAnsi="Times New Roman"/>
          <w:sz w:val="22"/>
          <w:szCs w:val="22"/>
          <w:lang w:eastAsia="es-CO"/>
        </w:rPr>
        <w:t>entre los que se encuentran pozos profundos, aljibes y pozos eyectores, los cuales a su vez se encuentran clasificados en 4 categorías de acuerdo con su estado legal dentro de los cuales se tiene los siguiente:</w:t>
      </w:r>
    </w:p>
    <w:p w14:paraId="32324D32" w14:textId="77777777" w:rsidR="00273FF7" w:rsidRPr="00D83AAC" w:rsidRDefault="00273FF7" w:rsidP="00D83AAC">
      <w:pPr>
        <w:ind w:left="360"/>
        <w:rPr>
          <w:rFonts w:ascii="Times New Roman" w:hAnsi="Times New Roman"/>
          <w:sz w:val="22"/>
          <w:szCs w:val="22"/>
          <w:lang w:eastAsia="es-CO"/>
        </w:rPr>
      </w:pPr>
    </w:p>
    <w:p w14:paraId="609301B6" w14:textId="77777777" w:rsidR="00D83AAC" w:rsidRPr="00D83AAC" w:rsidRDefault="00D83AAC" w:rsidP="00D83AAC">
      <w:pPr>
        <w:jc w:val="center"/>
        <w:rPr>
          <w:rFonts w:ascii="Times New Roman" w:hAnsi="Times New Roman"/>
          <w:bCs/>
          <w:iCs/>
          <w:sz w:val="20"/>
          <w:lang w:eastAsia="es-CO"/>
        </w:rPr>
      </w:pPr>
      <w:r w:rsidRPr="00D83AAC">
        <w:rPr>
          <w:rFonts w:ascii="Times New Roman" w:hAnsi="Times New Roman"/>
          <w:b/>
          <w:iCs/>
          <w:sz w:val="20"/>
          <w:lang w:eastAsia="es-CO"/>
        </w:rPr>
        <w:t xml:space="preserve">Gráfica. </w:t>
      </w:r>
      <w:r w:rsidRPr="00D83AAC">
        <w:rPr>
          <w:rFonts w:ascii="Times New Roman" w:hAnsi="Times New Roman"/>
          <w:bCs/>
          <w:iCs/>
          <w:sz w:val="20"/>
          <w:lang w:eastAsia="es-CO"/>
        </w:rPr>
        <w:t>Inventario Pozos de Aguas Subterráneas</w:t>
      </w:r>
    </w:p>
    <w:p w14:paraId="02B589B3" w14:textId="43227A48" w:rsidR="00D83AAC" w:rsidRPr="00D83AAC" w:rsidRDefault="00D83AAC" w:rsidP="00D83AAC">
      <w:pPr>
        <w:jc w:val="center"/>
        <w:rPr>
          <w:rFonts w:ascii="Times New Roman" w:hAnsi="Times New Roman"/>
          <w:sz w:val="20"/>
          <w:lang w:eastAsia="es-CO"/>
        </w:rPr>
      </w:pPr>
      <w:r w:rsidRPr="00D83AAC">
        <w:rPr>
          <w:rFonts w:ascii="Times New Roman" w:hAnsi="Times New Roman"/>
          <w:noProof/>
          <w:sz w:val="20"/>
          <w:lang w:eastAsia="es-CO"/>
        </w:rPr>
        <w:lastRenderedPageBreak/>
        <w:drawing>
          <wp:inline distT="0" distB="0" distL="0" distR="0" wp14:anchorId="4DD9B2A9" wp14:editId="6563DD02">
            <wp:extent cx="4267200" cy="2451100"/>
            <wp:effectExtent l="19050" t="19050" r="19050" b="254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2451100"/>
                    </a:xfrm>
                    <a:prstGeom prst="rect">
                      <a:avLst/>
                    </a:prstGeom>
                    <a:noFill/>
                    <a:ln w="6350" cmpd="sng">
                      <a:solidFill>
                        <a:srgbClr val="000000"/>
                      </a:solidFill>
                      <a:miter lim="800000"/>
                      <a:headEnd/>
                      <a:tailEnd/>
                    </a:ln>
                    <a:effectLst/>
                  </pic:spPr>
                </pic:pic>
              </a:graphicData>
            </a:graphic>
          </wp:inline>
        </w:drawing>
      </w:r>
    </w:p>
    <w:p w14:paraId="09703EB2" w14:textId="77777777" w:rsidR="00D83AAC" w:rsidRPr="00273FF7" w:rsidRDefault="00D83AAC" w:rsidP="00D83AAC">
      <w:pPr>
        <w:jc w:val="center"/>
        <w:rPr>
          <w:rFonts w:ascii="Times New Roman" w:hAnsi="Times New Roman"/>
          <w:i/>
          <w:iCs/>
          <w:sz w:val="18"/>
          <w:szCs w:val="18"/>
          <w:lang w:eastAsia="es-CO"/>
        </w:rPr>
      </w:pPr>
      <w:r w:rsidRPr="00273FF7">
        <w:rPr>
          <w:rFonts w:ascii="Times New Roman" w:hAnsi="Times New Roman"/>
          <w:i/>
          <w:iCs/>
          <w:sz w:val="18"/>
          <w:szCs w:val="18"/>
          <w:lang w:eastAsia="es-CO"/>
        </w:rPr>
        <w:t>Fuente SDA 2020</w:t>
      </w:r>
    </w:p>
    <w:p w14:paraId="3221DBA7" w14:textId="77777777" w:rsidR="00D83AAC" w:rsidRPr="00D83AAC" w:rsidRDefault="00D83AAC" w:rsidP="00D83AAC">
      <w:pPr>
        <w:rPr>
          <w:rFonts w:ascii="Times New Roman" w:hAnsi="Times New Roman"/>
          <w:sz w:val="20"/>
          <w:lang w:eastAsia="es-CO"/>
        </w:rPr>
      </w:pPr>
    </w:p>
    <w:p w14:paraId="57F46DD9"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 xml:space="preserve">Pozos con concesión (68): Corresponde a aquellos pozos de los cuales los usuarios han allegado la documentación necesaria para el otorgamiento de un permiso de aprovechamiento de aguas y han obtenido una respuesta positiva y se encuentran vigente a la fecha. </w:t>
      </w:r>
    </w:p>
    <w:p w14:paraId="572706C5"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con sellamiento temporal (108): Corresponde a aquellos pozos que han sido identificados como usuarios de aguas subterráneas, pero no tienen permiso vigente y se ha tomado medida de sellamiento para evitar que continúen haciendo uso del recurso.</w:t>
      </w:r>
    </w:p>
    <w:p w14:paraId="0F3B8923"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con sellamiento definitivo (62): Corresponde a pozos que han sido identificados como posibles focos de contaminación del acuífero y se ha tomado la medida de sellarlos de manera definitiva previniendo así la contaminación del acuífero, o aquellos pozos cuyos propietarios han decidido dejar de utilizarlos definitivamente y resolvieron desmantelarlos y sellarlo.</w:t>
      </w:r>
    </w:p>
    <w:p w14:paraId="7A08C7D2"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en trámite ambiental (238): Corresponde a aquellos pozos que cuya clasificación no es definitiva ya que depende de un acto administrativo que la ratifique.</w:t>
      </w:r>
    </w:p>
    <w:p w14:paraId="3DE6C7C3" w14:textId="77777777" w:rsidR="00D83AAC" w:rsidRPr="00D83AAC" w:rsidRDefault="00D83AAC" w:rsidP="00D83AAC">
      <w:pPr>
        <w:jc w:val="center"/>
        <w:rPr>
          <w:rFonts w:ascii="Times New Roman" w:hAnsi="Times New Roman"/>
          <w:b/>
          <w:sz w:val="22"/>
          <w:szCs w:val="22"/>
          <w:lang w:eastAsia="es-CO"/>
        </w:rPr>
      </w:pPr>
    </w:p>
    <w:p w14:paraId="598A6313" w14:textId="77777777" w:rsidR="00D83AAC" w:rsidRPr="00D83AAC" w:rsidRDefault="00D83AAC" w:rsidP="00D83AAC">
      <w:pPr>
        <w:jc w:val="center"/>
        <w:rPr>
          <w:rFonts w:ascii="Times New Roman" w:hAnsi="Times New Roman"/>
          <w:sz w:val="22"/>
          <w:szCs w:val="22"/>
          <w:highlight w:val="yellow"/>
          <w:lang w:eastAsia="es-CO"/>
        </w:rPr>
      </w:pPr>
      <w:r w:rsidRPr="00D83AAC">
        <w:rPr>
          <w:rFonts w:ascii="Times New Roman" w:hAnsi="Times New Roman"/>
          <w:b/>
          <w:sz w:val="22"/>
          <w:szCs w:val="22"/>
          <w:lang w:eastAsia="es-CO"/>
        </w:rPr>
        <w:t xml:space="preserve">Figura. </w:t>
      </w:r>
      <w:r w:rsidRPr="00D83AAC">
        <w:rPr>
          <w:rFonts w:ascii="Times New Roman" w:hAnsi="Times New Roman"/>
          <w:sz w:val="22"/>
          <w:szCs w:val="22"/>
          <w:lang w:eastAsia="es-CO"/>
        </w:rPr>
        <w:t>Localización de Pozos de aguas subterránea en el Distrito Capital</w:t>
      </w:r>
    </w:p>
    <w:p w14:paraId="2D07A493" w14:textId="7F6A6B32" w:rsidR="00D83AAC" w:rsidRPr="00D83AAC" w:rsidRDefault="00D83AAC" w:rsidP="00D83AAC">
      <w:pPr>
        <w:pStyle w:val="Textoindependiente"/>
        <w:tabs>
          <w:tab w:val="left" w:pos="2567"/>
        </w:tabs>
        <w:ind w:right="125" w:hanging="822"/>
        <w:jc w:val="center"/>
        <w:rPr>
          <w:rFonts w:ascii="Times New Roman" w:hAnsi="Times New Roman"/>
          <w:noProof/>
          <w:sz w:val="20"/>
          <w:lang w:eastAsia="es-CO"/>
        </w:rPr>
      </w:pPr>
      <w:r w:rsidRPr="00D83AAC">
        <w:rPr>
          <w:rFonts w:ascii="Times New Roman" w:hAnsi="Times New Roman"/>
          <w:noProof/>
          <w:lang w:eastAsia="es-CO"/>
        </w:rPr>
        <w:lastRenderedPageBreak/>
        <w:drawing>
          <wp:inline distT="0" distB="0" distL="0" distR="0" wp14:anchorId="33A7EDA3" wp14:editId="3794DE69">
            <wp:extent cx="5213350" cy="6781800"/>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3350" cy="6781800"/>
                    </a:xfrm>
                    <a:prstGeom prst="rect">
                      <a:avLst/>
                    </a:prstGeom>
                    <a:noFill/>
                    <a:ln>
                      <a:noFill/>
                    </a:ln>
                  </pic:spPr>
                </pic:pic>
              </a:graphicData>
            </a:graphic>
          </wp:inline>
        </w:drawing>
      </w:r>
    </w:p>
    <w:p w14:paraId="1941589F" w14:textId="77777777" w:rsidR="00D83AAC" w:rsidRPr="00273FF7" w:rsidRDefault="00D83AAC" w:rsidP="00D83AAC">
      <w:pPr>
        <w:pStyle w:val="Textoindependiente"/>
        <w:tabs>
          <w:tab w:val="left" w:pos="2567"/>
        </w:tabs>
        <w:ind w:right="125" w:hanging="822"/>
        <w:jc w:val="center"/>
        <w:rPr>
          <w:rFonts w:ascii="Times New Roman" w:hAnsi="Times New Roman"/>
          <w:i/>
          <w:iCs/>
          <w:sz w:val="18"/>
          <w:szCs w:val="18"/>
          <w:highlight w:val="yellow"/>
          <w:lang w:eastAsia="es-CO"/>
        </w:rPr>
      </w:pPr>
      <w:r w:rsidRPr="00273FF7">
        <w:rPr>
          <w:rFonts w:ascii="Times New Roman" w:hAnsi="Times New Roman"/>
          <w:i/>
          <w:iCs/>
          <w:sz w:val="18"/>
          <w:szCs w:val="18"/>
          <w:lang w:val="es-US" w:eastAsia="es-CO"/>
        </w:rPr>
        <w:t>Fuente: SDA</w:t>
      </w:r>
    </w:p>
    <w:p w14:paraId="7AF18E98" w14:textId="77777777" w:rsidR="00D83AAC" w:rsidRPr="00D83AAC" w:rsidRDefault="00D83AAC" w:rsidP="00D83AAC">
      <w:pPr>
        <w:pStyle w:val="Textoindependiente"/>
        <w:tabs>
          <w:tab w:val="left" w:pos="2567"/>
        </w:tabs>
        <w:ind w:left="1068" w:right="125"/>
        <w:rPr>
          <w:rFonts w:ascii="Times New Roman" w:hAnsi="Times New Roman"/>
          <w:sz w:val="22"/>
          <w:szCs w:val="22"/>
          <w:highlight w:val="yellow"/>
          <w:lang w:eastAsia="es-CO"/>
        </w:rPr>
      </w:pPr>
    </w:p>
    <w:p w14:paraId="1FF85E53" w14:textId="77777777" w:rsidR="00D83AAC" w:rsidRPr="00D83AAC" w:rsidRDefault="00D83AAC" w:rsidP="00CA0B1C">
      <w:pPr>
        <w:pStyle w:val="Textoindependiente"/>
        <w:ind w:right="101"/>
        <w:rPr>
          <w:rFonts w:ascii="Times New Roman" w:hAnsi="Times New Roman"/>
          <w:sz w:val="22"/>
          <w:szCs w:val="22"/>
          <w:lang w:eastAsia="es-CO"/>
        </w:rPr>
      </w:pPr>
      <w:r w:rsidRPr="00D83AAC">
        <w:rPr>
          <w:rFonts w:ascii="Times New Roman" w:hAnsi="Times New Roman"/>
          <w:sz w:val="22"/>
          <w:szCs w:val="22"/>
          <w:lang w:eastAsia="es-CO"/>
        </w:rPr>
        <w:lastRenderedPageBreak/>
        <w:t>Para realizar una efectiva gestión del recurso hídrico subterráneo, el Grupo de Aguas Subterráneas desarrolla actividades tales como:</w:t>
      </w:r>
    </w:p>
    <w:p w14:paraId="47B2793B"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bookmarkStart w:id="3" w:name="_Hlk40626459"/>
      <w:r w:rsidRPr="00D83AAC">
        <w:rPr>
          <w:rFonts w:ascii="Times New Roman" w:hAnsi="Times New Roman"/>
          <w:sz w:val="22"/>
          <w:szCs w:val="22"/>
          <w:lang w:eastAsia="es-CO"/>
        </w:rPr>
        <w:t xml:space="preserve">Generación y actualización de la base de inventarios de pozos de aguas subterráneas de acuerdo con la evolución de instrumentos ambientes y las actuaciones dentro de las diferentes actividades tales como control y seguimiento. </w:t>
      </w:r>
    </w:p>
    <w:p w14:paraId="24E19B09"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 xml:space="preserve">Seguimiento y control (visitas técnicas, control a las lecturas de los medidores, revisión del estado ambiental de la captación, verificación del cumplimiento de las obligaciones, verificación de medidas preventivas, entre otros), </w:t>
      </w:r>
    </w:p>
    <w:p w14:paraId="7E05707F"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Atención de instrumentos ambientales (concesiones, modificaciones y prórrogas) relacionados con la captación del recurso hídrico subterráneo, y el acompañamiento a las actividades de investigación y mantenimiento realizadas por los usuarios (pruebas de bombeo, limpieza y desinfección, toma de muestras de agua para análisis de calidad, entre otras).</w:t>
      </w:r>
    </w:p>
    <w:p w14:paraId="31B9BC3D"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Captura de información técnica a través de las brigadas anuales de medición de niveles estáticos y el diseño y puesta en marcha de la red de monitoreo de aguas subterráneas del distrito (conformado por 50 pozos de los cuales 27 se encuentran activos con concesión vigente y 23 inactivos) que permita la generación de información primaria para el procesamiento de los datos a través del modelo hidrogeológico de Bogotá</w:t>
      </w:r>
      <w:bookmarkEnd w:id="3"/>
      <w:r w:rsidRPr="00D83AAC">
        <w:rPr>
          <w:rFonts w:ascii="Times New Roman" w:hAnsi="Times New Roman"/>
          <w:sz w:val="22"/>
          <w:szCs w:val="22"/>
          <w:lang w:eastAsia="es-CO"/>
        </w:rPr>
        <w:t>.</w:t>
      </w:r>
    </w:p>
    <w:p w14:paraId="3D772CA1"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 xml:space="preserve">Generación de la herramienta de verificación de los consumos reportados por los usuarios y los registrados por profesionales de la SDA (tablas dinámicas). </w:t>
      </w:r>
    </w:p>
    <w:p w14:paraId="1FF7E65F" w14:textId="77777777" w:rsidR="00D83AAC" w:rsidRPr="00D83AAC" w:rsidRDefault="00D83AAC" w:rsidP="00D83AAC">
      <w:pPr>
        <w:ind w:left="360"/>
        <w:contextualSpacing/>
        <w:rPr>
          <w:rFonts w:ascii="Times New Roman" w:hAnsi="Times New Roman"/>
          <w:sz w:val="22"/>
          <w:szCs w:val="22"/>
          <w:lang w:eastAsia="es-CO"/>
        </w:rPr>
      </w:pPr>
    </w:p>
    <w:p w14:paraId="044D81BD"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 acuerdo con lo anterior se presenta a continuación el número de actuaciones técnicas y jurídicas desarrolladas por el grupo de aguas subterráneas para el periodo de 2016 al 2020.</w:t>
      </w:r>
    </w:p>
    <w:p w14:paraId="2C76DE1E" w14:textId="77777777" w:rsidR="00D83AAC" w:rsidRPr="00D83AAC" w:rsidRDefault="00D83AAC" w:rsidP="00D83AAC">
      <w:pPr>
        <w:ind w:left="360"/>
        <w:contextualSpacing/>
        <w:rPr>
          <w:rFonts w:ascii="Times New Roman" w:hAnsi="Times New Roman"/>
          <w:sz w:val="22"/>
          <w:szCs w:val="22"/>
          <w:lang w:eastAsia="es-CO"/>
        </w:rPr>
      </w:pPr>
    </w:p>
    <w:p w14:paraId="6733F00D" w14:textId="77777777" w:rsidR="00D83AAC" w:rsidRPr="00D83AAC" w:rsidRDefault="00D83AAC" w:rsidP="006F42DC">
      <w:pPr>
        <w:pStyle w:val="Prrafodelista"/>
        <w:numPr>
          <w:ilvl w:val="0"/>
          <w:numId w:val="18"/>
        </w:numPr>
        <w:contextualSpacing/>
        <w:rPr>
          <w:rFonts w:ascii="Times New Roman" w:hAnsi="Times New Roman"/>
          <w:sz w:val="22"/>
          <w:szCs w:val="22"/>
          <w:lang w:eastAsia="es-CO"/>
        </w:rPr>
      </w:pPr>
      <w:r w:rsidRPr="00D83AAC">
        <w:rPr>
          <w:rFonts w:ascii="Times New Roman" w:hAnsi="Times New Roman"/>
          <w:sz w:val="22"/>
          <w:szCs w:val="22"/>
          <w:lang w:eastAsia="es-CO"/>
        </w:rPr>
        <w:t>Actuaciones Técnicas:</w:t>
      </w:r>
    </w:p>
    <w:p w14:paraId="4E8D03AE" w14:textId="77777777" w:rsidR="00D83AAC" w:rsidRPr="00D83AAC" w:rsidRDefault="00D83AAC" w:rsidP="00D83AAC">
      <w:pPr>
        <w:ind w:left="360"/>
        <w:contextualSpacing/>
        <w:rPr>
          <w:rFonts w:ascii="Times New Roman" w:hAnsi="Times New Roman"/>
          <w:sz w:val="22"/>
          <w:szCs w:val="22"/>
          <w:lang w:eastAsia="es-CO"/>
        </w:rPr>
      </w:pPr>
    </w:p>
    <w:tbl>
      <w:tblPr>
        <w:tblW w:w="7780" w:type="dxa"/>
        <w:jc w:val="center"/>
        <w:tblCellMar>
          <w:left w:w="0" w:type="dxa"/>
          <w:right w:w="0" w:type="dxa"/>
        </w:tblCellMar>
        <w:tblLook w:val="00A0" w:firstRow="1" w:lastRow="0" w:firstColumn="1" w:lastColumn="0" w:noHBand="0" w:noVBand="0"/>
      </w:tblPr>
      <w:tblGrid>
        <w:gridCol w:w="1339"/>
        <w:gridCol w:w="900"/>
        <w:gridCol w:w="1140"/>
        <w:gridCol w:w="1220"/>
        <w:gridCol w:w="940"/>
        <w:gridCol w:w="1040"/>
        <w:gridCol w:w="1201"/>
      </w:tblGrid>
      <w:tr w:rsidR="00D83AAC" w:rsidRPr="00D83AAC" w14:paraId="125861C9" w14:textId="77777777" w:rsidTr="00D83AAC">
        <w:trPr>
          <w:trHeight w:val="345"/>
          <w:tblHeader/>
          <w:jc w:val="center"/>
        </w:trPr>
        <w:tc>
          <w:tcPr>
            <w:tcW w:w="1339" w:type="dxa"/>
            <w:tcBorders>
              <w:top w:val="single" w:sz="8" w:space="0" w:color="auto"/>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2D305B4" w14:textId="77777777" w:rsidR="00D83AAC" w:rsidRPr="00D83AAC" w:rsidRDefault="00D83AAC">
            <w:pPr>
              <w:jc w:val="center"/>
              <w:rPr>
                <w:rFonts w:ascii="Times New Roman" w:hAnsi="Times New Roman"/>
                <w:b/>
                <w:bCs/>
                <w:sz w:val="20"/>
                <w:szCs w:val="24"/>
                <w:lang w:eastAsia="es-ES_tradnl"/>
              </w:rPr>
            </w:pPr>
            <w:r w:rsidRPr="00D83AAC">
              <w:rPr>
                <w:rFonts w:ascii="Times New Roman" w:hAnsi="Times New Roman"/>
                <w:b/>
                <w:bCs/>
                <w:sz w:val="20"/>
              </w:rPr>
              <w:t>Mes-Año</w:t>
            </w:r>
          </w:p>
        </w:tc>
        <w:tc>
          <w:tcPr>
            <w:tcW w:w="90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48E758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2016</w:t>
            </w:r>
          </w:p>
        </w:tc>
        <w:tc>
          <w:tcPr>
            <w:tcW w:w="11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8406DA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2017</w:t>
            </w:r>
          </w:p>
        </w:tc>
        <w:tc>
          <w:tcPr>
            <w:tcW w:w="122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ABC5C5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2018</w:t>
            </w:r>
          </w:p>
        </w:tc>
        <w:tc>
          <w:tcPr>
            <w:tcW w:w="9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72E5A6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2019</w:t>
            </w:r>
          </w:p>
        </w:tc>
        <w:tc>
          <w:tcPr>
            <w:tcW w:w="10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85000FC"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2020</w:t>
            </w:r>
          </w:p>
        </w:tc>
        <w:tc>
          <w:tcPr>
            <w:tcW w:w="1201" w:type="dxa"/>
            <w:tcBorders>
              <w:top w:val="single" w:sz="8" w:space="0" w:color="auto"/>
              <w:left w:val="nil"/>
              <w:bottom w:val="single" w:sz="8" w:space="0" w:color="auto"/>
              <w:right w:val="single" w:sz="8" w:space="0" w:color="auto"/>
            </w:tcBorders>
            <w:shd w:val="clear" w:color="auto" w:fill="B4C6E7"/>
            <w:hideMark/>
          </w:tcPr>
          <w:p w14:paraId="004280E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 documentos</w:t>
            </w:r>
          </w:p>
        </w:tc>
      </w:tr>
      <w:tr w:rsidR="00D83AAC" w:rsidRPr="00D83AAC" w14:paraId="00863FE9" w14:textId="77777777" w:rsidTr="00D83AAC">
        <w:trPr>
          <w:trHeight w:val="33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3AC082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Enero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C1A7D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512085"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5995B6"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D149A6"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0339AC" w14:textId="77777777" w:rsidR="00D83AAC" w:rsidRPr="00D83AAC" w:rsidRDefault="00D83AAC">
            <w:pPr>
              <w:jc w:val="center"/>
              <w:rPr>
                <w:rFonts w:ascii="Times New Roman" w:hAnsi="Times New Roman"/>
                <w:sz w:val="20"/>
              </w:rPr>
            </w:pPr>
            <w:r w:rsidRPr="00D83AAC">
              <w:rPr>
                <w:rFonts w:ascii="Times New Roman" w:hAnsi="Times New Roman"/>
                <w:sz w:val="20"/>
              </w:rPr>
              <w:t>30</w:t>
            </w:r>
          </w:p>
        </w:tc>
        <w:tc>
          <w:tcPr>
            <w:tcW w:w="1201" w:type="dxa"/>
            <w:tcBorders>
              <w:top w:val="nil"/>
              <w:left w:val="nil"/>
              <w:bottom w:val="single" w:sz="8" w:space="0" w:color="auto"/>
              <w:right w:val="single" w:sz="8" w:space="0" w:color="auto"/>
            </w:tcBorders>
            <w:hideMark/>
          </w:tcPr>
          <w:p w14:paraId="01C8698F" w14:textId="77777777" w:rsidR="00D83AAC" w:rsidRPr="00D83AAC" w:rsidRDefault="00D83AAC">
            <w:pPr>
              <w:jc w:val="center"/>
              <w:rPr>
                <w:rFonts w:ascii="Times New Roman" w:hAnsi="Times New Roman"/>
                <w:sz w:val="20"/>
              </w:rPr>
            </w:pPr>
            <w:r w:rsidRPr="00D83AAC">
              <w:rPr>
                <w:rFonts w:ascii="Times New Roman" w:hAnsi="Times New Roman"/>
                <w:sz w:val="20"/>
              </w:rPr>
              <w:t>42</w:t>
            </w:r>
          </w:p>
        </w:tc>
      </w:tr>
      <w:tr w:rsidR="00D83AAC" w:rsidRPr="00D83AAC" w14:paraId="24C1A87D" w14:textId="77777777" w:rsidTr="00D83AAC">
        <w:trPr>
          <w:trHeight w:val="231"/>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94E808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Febrero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A56BF8"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C2BC0EA" w14:textId="77777777" w:rsidR="00D83AAC" w:rsidRPr="00D83AAC" w:rsidRDefault="00D83AAC">
            <w:pPr>
              <w:jc w:val="center"/>
              <w:rPr>
                <w:rFonts w:ascii="Times New Roman" w:hAnsi="Times New Roman"/>
                <w:sz w:val="20"/>
              </w:rPr>
            </w:pPr>
            <w:r w:rsidRPr="00D83AAC">
              <w:rPr>
                <w:rFonts w:ascii="Times New Roman" w:hAnsi="Times New Roman"/>
                <w:sz w:val="20"/>
              </w:rPr>
              <w:t>16</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94B736" w14:textId="77777777" w:rsidR="00D83AAC" w:rsidRPr="00D83AAC" w:rsidRDefault="00D83AAC">
            <w:pPr>
              <w:jc w:val="center"/>
              <w:rPr>
                <w:rFonts w:ascii="Times New Roman" w:hAnsi="Times New Roman"/>
                <w:sz w:val="20"/>
              </w:rPr>
            </w:pPr>
            <w:r w:rsidRPr="00D83AAC">
              <w:rPr>
                <w:rFonts w:ascii="Times New Roman" w:hAnsi="Times New Roman"/>
                <w:sz w:val="20"/>
              </w:rPr>
              <w:t>5</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45632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1FA2637" w14:textId="77777777" w:rsidR="00D83AAC" w:rsidRPr="00D83AAC" w:rsidRDefault="00D83AAC">
            <w:pPr>
              <w:jc w:val="center"/>
              <w:rPr>
                <w:rFonts w:ascii="Times New Roman" w:hAnsi="Times New Roman"/>
                <w:sz w:val="20"/>
              </w:rPr>
            </w:pPr>
            <w:r w:rsidRPr="00D83AAC">
              <w:rPr>
                <w:rFonts w:ascii="Times New Roman" w:hAnsi="Times New Roman"/>
                <w:sz w:val="20"/>
              </w:rPr>
              <w:t>38</w:t>
            </w:r>
          </w:p>
        </w:tc>
        <w:tc>
          <w:tcPr>
            <w:tcW w:w="1201" w:type="dxa"/>
            <w:tcBorders>
              <w:top w:val="nil"/>
              <w:left w:val="nil"/>
              <w:bottom w:val="single" w:sz="8" w:space="0" w:color="auto"/>
              <w:right w:val="single" w:sz="8" w:space="0" w:color="auto"/>
            </w:tcBorders>
            <w:hideMark/>
          </w:tcPr>
          <w:p w14:paraId="7498CB71" w14:textId="77777777" w:rsidR="00D83AAC" w:rsidRPr="00D83AAC" w:rsidRDefault="00D83AAC">
            <w:pPr>
              <w:jc w:val="center"/>
              <w:rPr>
                <w:rFonts w:ascii="Times New Roman" w:hAnsi="Times New Roman"/>
                <w:sz w:val="20"/>
              </w:rPr>
            </w:pPr>
            <w:r w:rsidRPr="00D83AAC">
              <w:rPr>
                <w:rFonts w:ascii="Times New Roman" w:hAnsi="Times New Roman"/>
                <w:sz w:val="20"/>
              </w:rPr>
              <w:t>59</w:t>
            </w:r>
          </w:p>
        </w:tc>
      </w:tr>
      <w:tr w:rsidR="00D83AAC" w:rsidRPr="00D83AAC" w14:paraId="6564212F" w14:textId="77777777" w:rsidTr="00D83AAC">
        <w:trPr>
          <w:trHeight w:val="23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469865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Marzo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52D97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6EB195"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9F6FCF"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910109" w14:textId="77777777" w:rsidR="00D83AAC" w:rsidRPr="00D83AAC" w:rsidRDefault="00D83AAC">
            <w:pPr>
              <w:jc w:val="center"/>
              <w:rPr>
                <w:rFonts w:ascii="Times New Roman" w:hAnsi="Times New Roman"/>
                <w:sz w:val="20"/>
              </w:rPr>
            </w:pPr>
            <w:r w:rsidRPr="00D83AAC">
              <w:rPr>
                <w:rFonts w:ascii="Times New Roman" w:hAnsi="Times New Roman"/>
                <w:sz w:val="20"/>
              </w:rPr>
              <w:t>8</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E18FE3" w14:textId="77777777" w:rsidR="00D83AAC" w:rsidRPr="00D83AAC" w:rsidRDefault="00D83AAC">
            <w:pPr>
              <w:jc w:val="center"/>
              <w:rPr>
                <w:rFonts w:ascii="Times New Roman" w:hAnsi="Times New Roman"/>
                <w:sz w:val="20"/>
              </w:rPr>
            </w:pPr>
            <w:r w:rsidRPr="00D83AAC">
              <w:rPr>
                <w:rFonts w:ascii="Times New Roman" w:hAnsi="Times New Roman"/>
                <w:sz w:val="20"/>
              </w:rPr>
              <w:t>56</w:t>
            </w:r>
          </w:p>
        </w:tc>
        <w:tc>
          <w:tcPr>
            <w:tcW w:w="1201" w:type="dxa"/>
            <w:tcBorders>
              <w:top w:val="nil"/>
              <w:left w:val="nil"/>
              <w:bottom w:val="single" w:sz="8" w:space="0" w:color="auto"/>
              <w:right w:val="single" w:sz="8" w:space="0" w:color="auto"/>
            </w:tcBorders>
            <w:hideMark/>
          </w:tcPr>
          <w:p w14:paraId="2D59B43C" w14:textId="77777777" w:rsidR="00D83AAC" w:rsidRPr="00D83AAC" w:rsidRDefault="00D83AAC">
            <w:pPr>
              <w:jc w:val="center"/>
              <w:rPr>
                <w:rFonts w:ascii="Times New Roman" w:hAnsi="Times New Roman"/>
                <w:sz w:val="20"/>
              </w:rPr>
            </w:pPr>
            <w:r w:rsidRPr="00D83AAC">
              <w:rPr>
                <w:rFonts w:ascii="Times New Roman" w:hAnsi="Times New Roman"/>
                <w:sz w:val="20"/>
              </w:rPr>
              <w:t>77</w:t>
            </w:r>
          </w:p>
        </w:tc>
      </w:tr>
      <w:tr w:rsidR="00D83AAC" w:rsidRPr="00D83AAC" w14:paraId="24F7EF4E" w14:textId="77777777" w:rsidTr="00D83AAC">
        <w:trPr>
          <w:trHeight w:val="26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59FB8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Abril</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13B374"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D82635"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53E9A85" w14:textId="77777777" w:rsidR="00D83AAC" w:rsidRPr="00D83AAC" w:rsidRDefault="00D83AAC">
            <w:pPr>
              <w:jc w:val="center"/>
              <w:rPr>
                <w:rFonts w:ascii="Times New Roman" w:hAnsi="Times New Roman"/>
                <w:sz w:val="20"/>
              </w:rPr>
            </w:pPr>
            <w:r w:rsidRPr="00D83AAC">
              <w:rPr>
                <w:rFonts w:ascii="Times New Roman" w:hAnsi="Times New Roman"/>
                <w:sz w:val="20"/>
              </w:rPr>
              <w:t>31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BA9CEE"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B2354A4" w14:textId="77777777" w:rsidR="00D83AAC" w:rsidRPr="00D83AAC" w:rsidRDefault="00D83AAC">
            <w:pPr>
              <w:jc w:val="center"/>
              <w:rPr>
                <w:rFonts w:ascii="Times New Roman" w:hAnsi="Times New Roman"/>
                <w:sz w:val="20"/>
              </w:rPr>
            </w:pPr>
            <w:r w:rsidRPr="00D83AAC">
              <w:rPr>
                <w:rFonts w:ascii="Times New Roman" w:hAnsi="Times New Roman"/>
                <w:sz w:val="20"/>
              </w:rPr>
              <w:t>20</w:t>
            </w:r>
          </w:p>
        </w:tc>
        <w:tc>
          <w:tcPr>
            <w:tcW w:w="1201" w:type="dxa"/>
            <w:tcBorders>
              <w:top w:val="nil"/>
              <w:left w:val="nil"/>
              <w:bottom w:val="single" w:sz="8" w:space="0" w:color="auto"/>
              <w:right w:val="single" w:sz="8" w:space="0" w:color="auto"/>
            </w:tcBorders>
            <w:hideMark/>
          </w:tcPr>
          <w:p w14:paraId="0572ECED" w14:textId="77777777" w:rsidR="00D83AAC" w:rsidRPr="00D83AAC" w:rsidRDefault="00D83AAC">
            <w:pPr>
              <w:jc w:val="center"/>
              <w:rPr>
                <w:rFonts w:ascii="Times New Roman" w:hAnsi="Times New Roman"/>
                <w:sz w:val="20"/>
              </w:rPr>
            </w:pPr>
            <w:r w:rsidRPr="00D83AAC">
              <w:rPr>
                <w:rFonts w:ascii="Times New Roman" w:hAnsi="Times New Roman"/>
                <w:sz w:val="20"/>
              </w:rPr>
              <w:t>67</w:t>
            </w:r>
          </w:p>
        </w:tc>
      </w:tr>
      <w:tr w:rsidR="00D83AAC" w:rsidRPr="00D83AAC" w14:paraId="788E88B5" w14:textId="77777777" w:rsidTr="00D83AAC">
        <w:trPr>
          <w:trHeight w:val="272"/>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6A4477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Mayo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55BE85"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7AF9EA"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D25AC1" w14:textId="77777777" w:rsidR="00D83AAC" w:rsidRPr="00D83AAC" w:rsidRDefault="00D83AAC">
            <w:pPr>
              <w:jc w:val="center"/>
              <w:rPr>
                <w:rFonts w:ascii="Times New Roman" w:hAnsi="Times New Roman"/>
                <w:sz w:val="20"/>
              </w:rPr>
            </w:pPr>
            <w:r w:rsidRPr="00D83AAC">
              <w:rPr>
                <w:rFonts w:ascii="Times New Roman" w:hAnsi="Times New Roman"/>
                <w:sz w:val="20"/>
              </w:rPr>
              <w:t>14</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FF0624C" w14:textId="77777777" w:rsidR="00D83AAC" w:rsidRPr="00D83AAC" w:rsidRDefault="00D83AAC">
            <w:pPr>
              <w:jc w:val="center"/>
              <w:rPr>
                <w:rFonts w:ascii="Times New Roman" w:hAnsi="Times New Roman"/>
                <w:sz w:val="20"/>
              </w:rPr>
            </w:pPr>
            <w:r w:rsidRPr="00D83AAC">
              <w:rPr>
                <w:rFonts w:ascii="Times New Roman" w:hAnsi="Times New Roman"/>
                <w:sz w:val="20"/>
              </w:rPr>
              <w:t>25</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F7E2AF" w14:textId="77777777" w:rsidR="00D83AAC" w:rsidRPr="00D83AAC" w:rsidRDefault="00D83AAC">
            <w:pPr>
              <w:jc w:val="center"/>
              <w:rPr>
                <w:rFonts w:ascii="Times New Roman" w:hAnsi="Times New Roman"/>
                <w:sz w:val="20"/>
              </w:rPr>
            </w:pPr>
            <w:r w:rsidRPr="00D83AAC">
              <w:rPr>
                <w:rFonts w:ascii="Times New Roman" w:hAnsi="Times New Roman"/>
                <w:sz w:val="20"/>
              </w:rPr>
              <w:t>32</w:t>
            </w:r>
          </w:p>
        </w:tc>
        <w:tc>
          <w:tcPr>
            <w:tcW w:w="1201" w:type="dxa"/>
            <w:tcBorders>
              <w:top w:val="nil"/>
              <w:left w:val="nil"/>
              <w:bottom w:val="single" w:sz="8" w:space="0" w:color="auto"/>
              <w:right w:val="single" w:sz="8" w:space="0" w:color="auto"/>
            </w:tcBorders>
            <w:hideMark/>
          </w:tcPr>
          <w:p w14:paraId="07C05521" w14:textId="77777777" w:rsidR="00D83AAC" w:rsidRPr="00D83AAC" w:rsidRDefault="00D83AAC">
            <w:pPr>
              <w:jc w:val="center"/>
              <w:rPr>
                <w:rFonts w:ascii="Times New Roman" w:hAnsi="Times New Roman"/>
                <w:sz w:val="20"/>
              </w:rPr>
            </w:pPr>
            <w:r w:rsidRPr="00D83AAC">
              <w:rPr>
                <w:rFonts w:ascii="Times New Roman" w:hAnsi="Times New Roman"/>
                <w:sz w:val="20"/>
              </w:rPr>
              <w:t>98</w:t>
            </w:r>
          </w:p>
        </w:tc>
      </w:tr>
      <w:tr w:rsidR="00D83AAC" w:rsidRPr="00D83AAC" w14:paraId="0463AB34" w14:textId="77777777" w:rsidTr="00D83AAC">
        <w:trPr>
          <w:trHeight w:val="27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F1F910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Junio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0B6407" w14:textId="77777777" w:rsidR="00D83AAC" w:rsidRPr="00D83AAC" w:rsidRDefault="00D83AAC">
            <w:pPr>
              <w:jc w:val="center"/>
              <w:rPr>
                <w:rFonts w:ascii="Times New Roman" w:hAnsi="Times New Roman"/>
                <w:sz w:val="20"/>
              </w:rPr>
            </w:pPr>
            <w:r w:rsidRPr="00D83AAC">
              <w:rPr>
                <w:rFonts w:ascii="Times New Roman" w:hAnsi="Times New Roman"/>
                <w:sz w:val="20"/>
              </w:rPr>
              <w:t>28</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093A02" w14:textId="77777777" w:rsidR="00D83AAC" w:rsidRPr="00D83AAC" w:rsidRDefault="00D83AAC">
            <w:pPr>
              <w:jc w:val="center"/>
              <w:rPr>
                <w:rFonts w:ascii="Times New Roman" w:hAnsi="Times New Roman"/>
                <w:sz w:val="20"/>
              </w:rPr>
            </w:pPr>
            <w:r w:rsidRPr="00D83AAC">
              <w:rPr>
                <w:rFonts w:ascii="Times New Roman" w:hAnsi="Times New Roman"/>
                <w:sz w:val="20"/>
              </w:rPr>
              <w:t>39</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0333EB" w14:textId="77777777" w:rsidR="00D83AAC" w:rsidRPr="00D83AAC" w:rsidRDefault="00D83AAC">
            <w:pPr>
              <w:jc w:val="center"/>
              <w:rPr>
                <w:rFonts w:ascii="Times New Roman" w:hAnsi="Times New Roman"/>
                <w:sz w:val="20"/>
              </w:rPr>
            </w:pPr>
            <w:r w:rsidRPr="00D83AAC">
              <w:rPr>
                <w:rFonts w:ascii="Times New Roman" w:hAnsi="Times New Roman"/>
                <w:sz w:val="20"/>
              </w:rPr>
              <w:t>43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EBAC5E"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B405E8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F7631DC" w14:textId="77777777" w:rsidR="00D83AAC" w:rsidRPr="00D83AAC" w:rsidRDefault="00D83AAC">
            <w:pPr>
              <w:jc w:val="center"/>
              <w:rPr>
                <w:rFonts w:ascii="Times New Roman" w:hAnsi="Times New Roman"/>
                <w:sz w:val="20"/>
              </w:rPr>
            </w:pPr>
            <w:r w:rsidRPr="00D83AAC">
              <w:rPr>
                <w:rFonts w:ascii="Times New Roman" w:hAnsi="Times New Roman"/>
                <w:sz w:val="20"/>
              </w:rPr>
              <w:t>113</w:t>
            </w:r>
          </w:p>
        </w:tc>
      </w:tr>
      <w:tr w:rsidR="00D83AAC" w:rsidRPr="00D83AAC" w14:paraId="22146A69" w14:textId="77777777" w:rsidTr="00D83AAC">
        <w:trPr>
          <w:trHeight w:val="28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EAB9B0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Julio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67D4D5" w14:textId="77777777" w:rsidR="00D83AAC" w:rsidRPr="00D83AAC" w:rsidRDefault="00D83AAC">
            <w:pPr>
              <w:jc w:val="center"/>
              <w:rPr>
                <w:rFonts w:ascii="Times New Roman" w:hAnsi="Times New Roman"/>
                <w:sz w:val="20"/>
              </w:rPr>
            </w:pPr>
            <w:r w:rsidRPr="00D83AAC">
              <w:rPr>
                <w:rFonts w:ascii="Times New Roman" w:hAnsi="Times New Roman"/>
                <w:sz w:val="20"/>
              </w:rPr>
              <w:t>56</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5CAF2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B7E806" w14:textId="77777777" w:rsidR="00D83AAC" w:rsidRPr="00D83AAC" w:rsidRDefault="00D83AAC">
            <w:pPr>
              <w:jc w:val="center"/>
              <w:rPr>
                <w:rFonts w:ascii="Times New Roman" w:hAnsi="Times New Roman"/>
                <w:sz w:val="20"/>
              </w:rPr>
            </w:pPr>
            <w:r w:rsidRPr="00D83AAC">
              <w:rPr>
                <w:rFonts w:ascii="Times New Roman" w:hAnsi="Times New Roman"/>
                <w:sz w:val="20"/>
              </w:rPr>
              <w:t>30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4CEFE4" w14:textId="77777777" w:rsidR="00D83AAC" w:rsidRPr="00D83AAC" w:rsidRDefault="00D83AAC">
            <w:pPr>
              <w:jc w:val="center"/>
              <w:rPr>
                <w:rFonts w:ascii="Times New Roman" w:hAnsi="Times New Roman"/>
                <w:sz w:val="20"/>
              </w:rPr>
            </w:pPr>
            <w:r w:rsidRPr="00D83AAC">
              <w:rPr>
                <w:rFonts w:ascii="Times New Roman" w:hAnsi="Times New Roman"/>
                <w:sz w:val="20"/>
              </w:rPr>
              <w:t>11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9BE32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3655902" w14:textId="77777777" w:rsidR="00D83AAC" w:rsidRPr="00D83AAC" w:rsidRDefault="00D83AAC">
            <w:pPr>
              <w:jc w:val="center"/>
              <w:rPr>
                <w:rFonts w:ascii="Times New Roman" w:hAnsi="Times New Roman"/>
                <w:sz w:val="20"/>
              </w:rPr>
            </w:pPr>
            <w:r w:rsidRPr="00D83AAC">
              <w:rPr>
                <w:rFonts w:ascii="Times New Roman" w:hAnsi="Times New Roman"/>
                <w:sz w:val="20"/>
              </w:rPr>
              <w:t>97</w:t>
            </w:r>
          </w:p>
        </w:tc>
      </w:tr>
      <w:tr w:rsidR="00D83AAC" w:rsidRPr="00D83AAC" w14:paraId="5E7E42E9" w14:textId="77777777" w:rsidTr="00D83AAC">
        <w:trPr>
          <w:trHeight w:val="25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442F8F8"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Agosto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55E5C3"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25C2F00" w14:textId="77777777" w:rsidR="00D83AAC" w:rsidRPr="00D83AAC" w:rsidRDefault="00D83AAC">
            <w:pPr>
              <w:jc w:val="center"/>
              <w:rPr>
                <w:rFonts w:ascii="Times New Roman" w:hAnsi="Times New Roman"/>
                <w:sz w:val="20"/>
              </w:rPr>
            </w:pPr>
            <w:r w:rsidRPr="00D83AAC">
              <w:rPr>
                <w:rFonts w:ascii="Times New Roman" w:hAnsi="Times New Roman"/>
                <w:sz w:val="20"/>
              </w:rPr>
              <w:t>22</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83DF94"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24FCAA" w14:textId="77777777" w:rsidR="00D83AAC" w:rsidRPr="00D83AAC" w:rsidRDefault="00D83AAC">
            <w:pPr>
              <w:jc w:val="center"/>
              <w:rPr>
                <w:rFonts w:ascii="Times New Roman" w:hAnsi="Times New Roman"/>
                <w:sz w:val="20"/>
              </w:rPr>
            </w:pPr>
            <w:r w:rsidRPr="00D83AAC">
              <w:rPr>
                <w:rFonts w:ascii="Times New Roman" w:hAnsi="Times New Roman"/>
                <w:sz w:val="20"/>
              </w:rPr>
              <w:t>4</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FE060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543A5FE9" w14:textId="77777777" w:rsidR="00D83AAC" w:rsidRPr="00D83AAC" w:rsidRDefault="00D83AAC">
            <w:pPr>
              <w:jc w:val="center"/>
              <w:rPr>
                <w:rFonts w:ascii="Times New Roman" w:hAnsi="Times New Roman"/>
                <w:sz w:val="20"/>
              </w:rPr>
            </w:pPr>
            <w:r w:rsidRPr="00D83AAC">
              <w:rPr>
                <w:rFonts w:ascii="Times New Roman" w:hAnsi="Times New Roman"/>
                <w:sz w:val="20"/>
              </w:rPr>
              <w:t>38</w:t>
            </w:r>
          </w:p>
        </w:tc>
      </w:tr>
      <w:tr w:rsidR="00D83AAC" w:rsidRPr="00D83AAC" w14:paraId="77BF97BD" w14:textId="77777777" w:rsidTr="00D83AAC">
        <w:trPr>
          <w:trHeight w:val="288"/>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CD9D99C"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Septiembre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7DFDE7"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8264A7" w14:textId="77777777" w:rsidR="00D83AAC" w:rsidRPr="00D83AAC" w:rsidRDefault="00D83AAC">
            <w:pPr>
              <w:jc w:val="center"/>
              <w:rPr>
                <w:rFonts w:ascii="Times New Roman" w:hAnsi="Times New Roman"/>
                <w:sz w:val="20"/>
              </w:rPr>
            </w:pPr>
            <w:r w:rsidRPr="00D83AAC">
              <w:rPr>
                <w:rFonts w:ascii="Times New Roman" w:hAnsi="Times New Roman"/>
                <w:sz w:val="20"/>
              </w:rPr>
              <w:t>43</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D5C3D6C" w14:textId="77777777" w:rsidR="00D83AAC" w:rsidRPr="00D83AAC" w:rsidRDefault="00D83AAC">
            <w:pPr>
              <w:jc w:val="center"/>
              <w:rPr>
                <w:rFonts w:ascii="Times New Roman" w:hAnsi="Times New Roman"/>
                <w:sz w:val="20"/>
              </w:rPr>
            </w:pPr>
            <w:r w:rsidRPr="00D83AAC">
              <w:rPr>
                <w:rFonts w:ascii="Times New Roman" w:hAnsi="Times New Roman"/>
                <w:sz w:val="20"/>
              </w:rPr>
              <w:t>42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AD4182" w14:textId="77777777" w:rsidR="00D83AAC" w:rsidRPr="00D83AAC" w:rsidRDefault="00D83AAC">
            <w:pPr>
              <w:jc w:val="center"/>
              <w:rPr>
                <w:rFonts w:ascii="Times New Roman" w:hAnsi="Times New Roman"/>
                <w:sz w:val="20"/>
              </w:rPr>
            </w:pPr>
            <w:r w:rsidRPr="00D83AAC">
              <w:rPr>
                <w:rFonts w:ascii="Times New Roman" w:hAnsi="Times New Roman"/>
                <w:sz w:val="20"/>
              </w:rPr>
              <w:t>17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FB6F9E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99F1A45" w14:textId="77777777" w:rsidR="00D83AAC" w:rsidRPr="00D83AAC" w:rsidRDefault="00D83AAC">
            <w:pPr>
              <w:jc w:val="center"/>
              <w:rPr>
                <w:rFonts w:ascii="Times New Roman" w:hAnsi="Times New Roman"/>
                <w:sz w:val="20"/>
              </w:rPr>
            </w:pPr>
            <w:r w:rsidRPr="00D83AAC">
              <w:rPr>
                <w:rFonts w:ascii="Times New Roman" w:hAnsi="Times New Roman"/>
                <w:sz w:val="20"/>
              </w:rPr>
              <w:t>104</w:t>
            </w:r>
          </w:p>
        </w:tc>
      </w:tr>
      <w:tr w:rsidR="00D83AAC" w:rsidRPr="00D83AAC" w14:paraId="76B1D88D" w14:textId="77777777" w:rsidTr="00D83AAC">
        <w:trPr>
          <w:trHeight w:val="263"/>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C2D233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Octubre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AAD1B66" w14:textId="77777777" w:rsidR="00D83AAC" w:rsidRPr="00D83AAC" w:rsidRDefault="00D83AAC">
            <w:pPr>
              <w:jc w:val="center"/>
              <w:rPr>
                <w:rFonts w:ascii="Times New Roman" w:hAnsi="Times New Roman"/>
                <w:sz w:val="20"/>
              </w:rPr>
            </w:pPr>
            <w:r w:rsidRPr="00D83AAC">
              <w:rPr>
                <w:rFonts w:ascii="Times New Roman" w:hAnsi="Times New Roman"/>
                <w:sz w:val="20"/>
              </w:rPr>
              <w:t>58</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00DBCB"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1FCB604" w14:textId="77777777" w:rsidR="00D83AAC" w:rsidRPr="00D83AAC" w:rsidRDefault="00D83AAC">
            <w:pPr>
              <w:jc w:val="center"/>
              <w:rPr>
                <w:rFonts w:ascii="Times New Roman" w:hAnsi="Times New Roman"/>
                <w:sz w:val="20"/>
              </w:rPr>
            </w:pPr>
            <w:r w:rsidRPr="00D83AAC">
              <w:rPr>
                <w:rFonts w:ascii="Times New Roman" w:hAnsi="Times New Roman"/>
                <w:sz w:val="20"/>
              </w:rPr>
              <w:t>23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DF84ED"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FB7141"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0434BFE1" w14:textId="77777777" w:rsidR="00D83AAC" w:rsidRPr="00D83AAC" w:rsidRDefault="00D83AAC">
            <w:pPr>
              <w:jc w:val="center"/>
              <w:rPr>
                <w:rFonts w:ascii="Times New Roman" w:hAnsi="Times New Roman"/>
                <w:sz w:val="20"/>
              </w:rPr>
            </w:pPr>
            <w:r w:rsidRPr="00D83AAC">
              <w:rPr>
                <w:rFonts w:ascii="Times New Roman" w:hAnsi="Times New Roman"/>
                <w:sz w:val="20"/>
              </w:rPr>
              <w:t>104</w:t>
            </w:r>
          </w:p>
        </w:tc>
      </w:tr>
      <w:tr w:rsidR="00D83AAC" w:rsidRPr="00D83AAC" w14:paraId="16119CFD" w14:textId="77777777" w:rsidTr="00D83AAC">
        <w:trPr>
          <w:trHeight w:val="29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FCD93C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Noviembre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AC25F8" w14:textId="77777777" w:rsidR="00D83AAC" w:rsidRPr="00D83AAC" w:rsidRDefault="00D83AAC">
            <w:pPr>
              <w:jc w:val="center"/>
              <w:rPr>
                <w:rFonts w:ascii="Times New Roman" w:hAnsi="Times New Roman"/>
                <w:sz w:val="20"/>
              </w:rPr>
            </w:pPr>
            <w:r w:rsidRPr="00D83AAC">
              <w:rPr>
                <w:rFonts w:ascii="Times New Roman" w:hAnsi="Times New Roman"/>
                <w:sz w:val="20"/>
              </w:rPr>
              <w:t>33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3976A8" w14:textId="77777777" w:rsidR="00D83AAC" w:rsidRPr="00D83AAC" w:rsidRDefault="00D83AAC">
            <w:pPr>
              <w:jc w:val="center"/>
              <w:rPr>
                <w:rFonts w:ascii="Times New Roman" w:hAnsi="Times New Roman"/>
                <w:sz w:val="20"/>
              </w:rPr>
            </w:pPr>
            <w:r w:rsidRPr="00D83AAC">
              <w:rPr>
                <w:rFonts w:ascii="Times New Roman" w:hAnsi="Times New Roman"/>
                <w:sz w:val="20"/>
              </w:rPr>
              <w:t>17</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89E386" w14:textId="77777777" w:rsidR="00D83AAC" w:rsidRPr="00D83AAC" w:rsidRDefault="00D83AAC">
            <w:pPr>
              <w:jc w:val="center"/>
              <w:rPr>
                <w:rFonts w:ascii="Times New Roman" w:hAnsi="Times New Roman"/>
                <w:sz w:val="20"/>
              </w:rPr>
            </w:pPr>
            <w:r w:rsidRPr="00D83AAC">
              <w:rPr>
                <w:rFonts w:ascii="Times New Roman" w:hAnsi="Times New Roman"/>
                <w:sz w:val="20"/>
              </w:rPr>
              <w:t>28</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EA5302" w14:textId="77777777" w:rsidR="00D83AAC" w:rsidRPr="00D83AAC" w:rsidRDefault="00D83AAC">
            <w:pPr>
              <w:jc w:val="center"/>
              <w:rPr>
                <w:rFonts w:ascii="Times New Roman" w:hAnsi="Times New Roman"/>
                <w:sz w:val="20"/>
              </w:rPr>
            </w:pPr>
            <w:r w:rsidRPr="00D83AAC">
              <w:rPr>
                <w:rFonts w:ascii="Times New Roman" w:hAnsi="Times New Roman"/>
                <w:sz w:val="20"/>
              </w:rPr>
              <w:t>19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7F70E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561C4861" w14:textId="77777777" w:rsidR="00D83AAC" w:rsidRPr="00D83AAC" w:rsidRDefault="00D83AAC">
            <w:pPr>
              <w:jc w:val="center"/>
              <w:rPr>
                <w:rFonts w:ascii="Times New Roman" w:hAnsi="Times New Roman"/>
                <w:sz w:val="20"/>
              </w:rPr>
            </w:pPr>
            <w:r w:rsidRPr="00D83AAC">
              <w:rPr>
                <w:rFonts w:ascii="Times New Roman" w:hAnsi="Times New Roman"/>
                <w:sz w:val="20"/>
              </w:rPr>
              <w:t>97</w:t>
            </w:r>
          </w:p>
        </w:tc>
      </w:tr>
      <w:tr w:rsidR="00D83AAC" w:rsidRPr="00D83AAC" w14:paraId="211AA5B0" w14:textId="77777777" w:rsidTr="00D83AAC">
        <w:trPr>
          <w:trHeight w:val="25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CC0510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Diciembre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F15F7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E77374" w14:textId="77777777" w:rsidR="00D83AAC" w:rsidRPr="00D83AAC" w:rsidRDefault="00D83AAC">
            <w:pPr>
              <w:jc w:val="center"/>
              <w:rPr>
                <w:rFonts w:ascii="Times New Roman" w:hAnsi="Times New Roman"/>
                <w:sz w:val="20"/>
              </w:rPr>
            </w:pPr>
            <w:r w:rsidRPr="00D83AAC">
              <w:rPr>
                <w:rFonts w:ascii="Times New Roman" w:hAnsi="Times New Roman"/>
                <w:sz w:val="20"/>
              </w:rPr>
              <w:t>15</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44F738"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0CCDD28" w14:textId="77777777" w:rsidR="00D83AAC" w:rsidRPr="00D83AAC" w:rsidRDefault="00D83AAC">
            <w:pPr>
              <w:jc w:val="center"/>
              <w:rPr>
                <w:rFonts w:ascii="Times New Roman" w:hAnsi="Times New Roman"/>
                <w:sz w:val="20"/>
              </w:rPr>
            </w:pPr>
            <w:r w:rsidRPr="00D83AAC">
              <w:rPr>
                <w:rFonts w:ascii="Times New Roman" w:hAnsi="Times New Roman"/>
                <w:sz w:val="20"/>
              </w:rPr>
              <w:t>49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4D421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64EE32AB" w14:textId="77777777" w:rsidR="00D83AAC" w:rsidRPr="00D83AAC" w:rsidRDefault="00D83AAC">
            <w:pPr>
              <w:jc w:val="center"/>
              <w:rPr>
                <w:rFonts w:ascii="Times New Roman" w:hAnsi="Times New Roman"/>
                <w:sz w:val="20"/>
              </w:rPr>
            </w:pPr>
            <w:r w:rsidRPr="00D83AAC">
              <w:rPr>
                <w:rFonts w:ascii="Times New Roman" w:hAnsi="Times New Roman"/>
                <w:sz w:val="20"/>
              </w:rPr>
              <w:t>74</w:t>
            </w:r>
          </w:p>
        </w:tc>
      </w:tr>
      <w:tr w:rsidR="00D83AAC" w:rsidRPr="00D83AAC" w14:paraId="36BCC392" w14:textId="77777777" w:rsidTr="00D83AAC">
        <w:trPr>
          <w:trHeight w:val="12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653031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w:t>
            </w:r>
          </w:p>
        </w:tc>
        <w:tc>
          <w:tcPr>
            <w:tcW w:w="90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9A96A8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w:t>
            </w:r>
          </w:p>
        </w:tc>
        <w:tc>
          <w:tcPr>
            <w:tcW w:w="11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367D41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179</w:t>
            </w:r>
          </w:p>
        </w:tc>
        <w:tc>
          <w:tcPr>
            <w:tcW w:w="122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13F7E0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240</w:t>
            </w:r>
          </w:p>
        </w:tc>
        <w:tc>
          <w:tcPr>
            <w:tcW w:w="9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BD26A9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173</w:t>
            </w:r>
          </w:p>
        </w:tc>
        <w:tc>
          <w:tcPr>
            <w:tcW w:w="10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2502ED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176</w:t>
            </w:r>
          </w:p>
        </w:tc>
        <w:tc>
          <w:tcPr>
            <w:tcW w:w="1201" w:type="dxa"/>
            <w:tcBorders>
              <w:top w:val="nil"/>
              <w:left w:val="nil"/>
              <w:bottom w:val="single" w:sz="8" w:space="0" w:color="auto"/>
              <w:right w:val="single" w:sz="8" w:space="0" w:color="auto"/>
            </w:tcBorders>
            <w:shd w:val="clear" w:color="auto" w:fill="B4C6E7"/>
            <w:hideMark/>
          </w:tcPr>
          <w:p w14:paraId="69211F5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970</w:t>
            </w:r>
          </w:p>
        </w:tc>
      </w:tr>
    </w:tbl>
    <w:p w14:paraId="02A785E5" w14:textId="77777777" w:rsidR="00D83AAC" w:rsidRPr="00D83AAC" w:rsidRDefault="00D83AAC" w:rsidP="00D83AAC">
      <w:pPr>
        <w:rPr>
          <w:rFonts w:ascii="Times New Roman" w:hAnsi="Times New Roman"/>
          <w:highlight w:val="green"/>
          <w:lang w:eastAsia="es-CO"/>
        </w:rPr>
      </w:pPr>
    </w:p>
    <w:p w14:paraId="71F60507" w14:textId="63ECEDDA" w:rsidR="00D83AAC" w:rsidRPr="00D83AAC" w:rsidRDefault="00D83AAC" w:rsidP="00D83AAC">
      <w:pPr>
        <w:jc w:val="center"/>
        <w:rPr>
          <w:rFonts w:ascii="Times New Roman" w:hAnsi="Times New Roman"/>
          <w:highlight w:val="green"/>
          <w:lang w:eastAsia="es-CO"/>
        </w:rPr>
      </w:pPr>
      <w:r w:rsidRPr="00D83AAC">
        <w:rPr>
          <w:rFonts w:ascii="Times New Roman" w:hAnsi="Times New Roman"/>
          <w:noProof/>
          <w:sz w:val="22"/>
          <w:szCs w:val="22"/>
          <w:lang w:eastAsia="es-CO"/>
        </w:rPr>
        <w:lastRenderedPageBreak/>
        <w:drawing>
          <wp:inline distT="0" distB="0" distL="0" distR="0" wp14:anchorId="4C5463CD" wp14:editId="6FFD4FD7">
            <wp:extent cx="5353050" cy="2362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062BD38F" w14:textId="2CFFAC3B" w:rsidR="00D83AAC" w:rsidRPr="00273FF7" w:rsidRDefault="00D83AAC" w:rsidP="00273FF7">
      <w:pPr>
        <w:ind w:left="720"/>
        <w:jc w:val="center"/>
        <w:rPr>
          <w:rFonts w:ascii="Times New Roman" w:hAnsi="Times New Roman"/>
          <w:bCs/>
          <w:i/>
          <w:iCs/>
          <w:color w:val="000000"/>
          <w:sz w:val="18"/>
          <w:szCs w:val="18"/>
          <w:lang w:val="es-ES"/>
        </w:rPr>
      </w:pPr>
      <w:r w:rsidRPr="00273FF7">
        <w:rPr>
          <w:rFonts w:ascii="Times New Roman" w:hAnsi="Times New Roman"/>
          <w:b/>
          <w:i/>
          <w:iCs/>
          <w:color w:val="000000"/>
          <w:sz w:val="18"/>
          <w:szCs w:val="18"/>
          <w:lang w:val="es-ES"/>
        </w:rPr>
        <w:t>Fuente</w:t>
      </w:r>
      <w:r w:rsidRPr="00273FF7">
        <w:rPr>
          <w:rFonts w:ascii="Times New Roman" w:hAnsi="Times New Roman"/>
          <w:bCs/>
          <w:i/>
          <w:iCs/>
          <w:color w:val="000000"/>
          <w:sz w:val="18"/>
          <w:szCs w:val="18"/>
          <w:lang w:val="es-ES"/>
        </w:rPr>
        <w:t>: SDA – SRHS</w:t>
      </w:r>
    </w:p>
    <w:p w14:paraId="677F31B1" w14:textId="77777777" w:rsidR="00273FF7" w:rsidRPr="00D83AAC" w:rsidRDefault="00273FF7" w:rsidP="00273FF7">
      <w:pPr>
        <w:ind w:left="720"/>
        <w:jc w:val="center"/>
        <w:rPr>
          <w:rFonts w:ascii="Times New Roman" w:hAnsi="Times New Roman"/>
          <w:b/>
          <w:color w:val="000000"/>
          <w:sz w:val="20"/>
          <w:lang w:val="es-ES"/>
        </w:rPr>
      </w:pPr>
    </w:p>
    <w:p w14:paraId="5A5FCBB8" w14:textId="77777777" w:rsidR="00D83AAC" w:rsidRPr="00D83AAC" w:rsidRDefault="00D83AAC" w:rsidP="006F42DC">
      <w:pPr>
        <w:pStyle w:val="Prrafodelista"/>
        <w:numPr>
          <w:ilvl w:val="0"/>
          <w:numId w:val="18"/>
        </w:numPr>
        <w:contextualSpacing/>
        <w:jc w:val="left"/>
        <w:rPr>
          <w:rFonts w:ascii="Times New Roman" w:hAnsi="Times New Roman"/>
          <w:sz w:val="22"/>
          <w:szCs w:val="22"/>
          <w:lang w:eastAsia="es-CO"/>
        </w:rPr>
      </w:pPr>
      <w:r w:rsidRPr="00D83AAC">
        <w:rPr>
          <w:rFonts w:ascii="Times New Roman" w:hAnsi="Times New Roman"/>
          <w:sz w:val="22"/>
          <w:szCs w:val="22"/>
          <w:lang w:eastAsia="es-CO"/>
        </w:rPr>
        <w:t>Actuaciones Jurídicas</w:t>
      </w:r>
      <w:r w:rsidRPr="00D83AAC">
        <w:rPr>
          <w:rFonts w:ascii="Times New Roman" w:hAnsi="Times New Roman"/>
          <w:sz w:val="22"/>
          <w:szCs w:val="22"/>
          <w:lang w:val="es-ES" w:eastAsia="es-CO"/>
        </w:rPr>
        <w:t>:</w:t>
      </w:r>
    </w:p>
    <w:p w14:paraId="28174995" w14:textId="77777777" w:rsidR="00D83AAC" w:rsidRPr="00D83AAC" w:rsidRDefault="00D83AAC" w:rsidP="00D83AAC">
      <w:pPr>
        <w:ind w:left="1080"/>
        <w:contextualSpacing/>
        <w:rPr>
          <w:rFonts w:ascii="Times New Roman" w:hAnsi="Times New Roman"/>
          <w:szCs w:val="24"/>
          <w:highlight w:val="green"/>
          <w:lang w:eastAsia="es-CO"/>
        </w:rPr>
      </w:pPr>
    </w:p>
    <w:tbl>
      <w:tblPr>
        <w:tblW w:w="7907" w:type="dxa"/>
        <w:jc w:val="center"/>
        <w:tblCellMar>
          <w:left w:w="0" w:type="dxa"/>
          <w:right w:w="0" w:type="dxa"/>
        </w:tblCellMar>
        <w:tblLook w:val="00A0" w:firstRow="1" w:lastRow="0" w:firstColumn="1" w:lastColumn="0" w:noHBand="0" w:noVBand="0"/>
      </w:tblPr>
      <w:tblGrid>
        <w:gridCol w:w="1339"/>
        <w:gridCol w:w="900"/>
        <w:gridCol w:w="1140"/>
        <w:gridCol w:w="1220"/>
        <w:gridCol w:w="940"/>
        <w:gridCol w:w="1040"/>
        <w:gridCol w:w="1328"/>
      </w:tblGrid>
      <w:tr w:rsidR="00D83AAC" w:rsidRPr="00D83AAC" w14:paraId="0B1A0ED2" w14:textId="77777777" w:rsidTr="00D83AAC">
        <w:trPr>
          <w:trHeight w:val="345"/>
          <w:tblHeader/>
          <w:jc w:val="center"/>
        </w:trPr>
        <w:tc>
          <w:tcPr>
            <w:tcW w:w="1339" w:type="dxa"/>
            <w:tcBorders>
              <w:top w:val="single" w:sz="8" w:space="0" w:color="auto"/>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06E96A6" w14:textId="77777777" w:rsidR="00D83AAC" w:rsidRPr="00D83AAC" w:rsidRDefault="00D83AAC">
            <w:pPr>
              <w:jc w:val="center"/>
              <w:rPr>
                <w:rFonts w:ascii="Times New Roman" w:hAnsi="Times New Roman"/>
                <w:b/>
                <w:bCs/>
                <w:sz w:val="20"/>
                <w:lang w:eastAsia="es-ES_tradnl"/>
              </w:rPr>
            </w:pPr>
            <w:r w:rsidRPr="00D83AAC">
              <w:rPr>
                <w:rFonts w:ascii="Times New Roman" w:hAnsi="Times New Roman"/>
                <w:b/>
                <w:bCs/>
                <w:sz w:val="20"/>
              </w:rPr>
              <w:t>Mes-Año</w:t>
            </w:r>
          </w:p>
        </w:tc>
        <w:tc>
          <w:tcPr>
            <w:tcW w:w="90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9616A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2016</w:t>
            </w:r>
          </w:p>
        </w:tc>
        <w:tc>
          <w:tcPr>
            <w:tcW w:w="11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1EFCEE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2017</w:t>
            </w:r>
          </w:p>
        </w:tc>
        <w:tc>
          <w:tcPr>
            <w:tcW w:w="122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7E20DC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2018</w:t>
            </w:r>
          </w:p>
        </w:tc>
        <w:tc>
          <w:tcPr>
            <w:tcW w:w="9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63831A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2019</w:t>
            </w:r>
          </w:p>
        </w:tc>
        <w:tc>
          <w:tcPr>
            <w:tcW w:w="10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4D6F9F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2020</w:t>
            </w:r>
          </w:p>
        </w:tc>
        <w:tc>
          <w:tcPr>
            <w:tcW w:w="1328" w:type="dxa"/>
            <w:tcBorders>
              <w:top w:val="single" w:sz="8" w:space="0" w:color="auto"/>
              <w:left w:val="nil"/>
              <w:bottom w:val="single" w:sz="8" w:space="0" w:color="auto"/>
              <w:right w:val="single" w:sz="8" w:space="0" w:color="auto"/>
            </w:tcBorders>
            <w:shd w:val="clear" w:color="auto" w:fill="B4C6E7"/>
            <w:hideMark/>
          </w:tcPr>
          <w:p w14:paraId="2640481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 documentos</w:t>
            </w:r>
          </w:p>
        </w:tc>
      </w:tr>
      <w:tr w:rsidR="00D83AAC" w:rsidRPr="00D83AAC" w14:paraId="5F01C9B0" w14:textId="77777777" w:rsidTr="00D83AAC">
        <w:trPr>
          <w:trHeight w:val="20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1B742D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Enero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E8B0C1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5AAE3C"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CDB1E46"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251B2E"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906C95" w14:textId="77777777" w:rsidR="00D83AAC" w:rsidRPr="00D83AAC" w:rsidRDefault="00D83AAC">
            <w:pPr>
              <w:jc w:val="center"/>
              <w:rPr>
                <w:rFonts w:ascii="Times New Roman" w:hAnsi="Times New Roman"/>
                <w:sz w:val="20"/>
              </w:rPr>
            </w:pPr>
            <w:r w:rsidRPr="00D83AAC">
              <w:rPr>
                <w:rFonts w:ascii="Times New Roman" w:hAnsi="Times New Roman"/>
                <w:sz w:val="20"/>
              </w:rPr>
              <w:t>4</w:t>
            </w:r>
          </w:p>
        </w:tc>
        <w:tc>
          <w:tcPr>
            <w:tcW w:w="1328" w:type="dxa"/>
            <w:tcBorders>
              <w:top w:val="nil"/>
              <w:left w:val="nil"/>
              <w:bottom w:val="single" w:sz="8" w:space="0" w:color="auto"/>
              <w:right w:val="single" w:sz="8" w:space="0" w:color="auto"/>
            </w:tcBorders>
            <w:hideMark/>
          </w:tcPr>
          <w:p w14:paraId="46A264CC"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r>
      <w:tr w:rsidR="00D83AAC" w:rsidRPr="00D83AAC" w14:paraId="33335241" w14:textId="77777777" w:rsidTr="00D83AAC">
        <w:trPr>
          <w:trHeight w:val="231"/>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2A34E2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Febrero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F96F7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358DB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28A270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0916CF"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BCCB0F" w14:textId="77777777" w:rsidR="00D83AAC" w:rsidRPr="00D83AAC" w:rsidRDefault="00D83AAC">
            <w:pPr>
              <w:jc w:val="center"/>
              <w:rPr>
                <w:rFonts w:ascii="Times New Roman" w:hAnsi="Times New Roman"/>
                <w:sz w:val="20"/>
              </w:rPr>
            </w:pPr>
            <w:r w:rsidRPr="00D83AAC">
              <w:rPr>
                <w:rFonts w:ascii="Times New Roman" w:hAnsi="Times New Roman"/>
                <w:sz w:val="20"/>
              </w:rPr>
              <w:t>20</w:t>
            </w:r>
          </w:p>
        </w:tc>
        <w:tc>
          <w:tcPr>
            <w:tcW w:w="1328" w:type="dxa"/>
            <w:tcBorders>
              <w:top w:val="nil"/>
              <w:left w:val="nil"/>
              <w:bottom w:val="single" w:sz="8" w:space="0" w:color="auto"/>
              <w:right w:val="single" w:sz="8" w:space="0" w:color="auto"/>
            </w:tcBorders>
            <w:hideMark/>
          </w:tcPr>
          <w:p w14:paraId="31C6D056" w14:textId="77777777" w:rsidR="00D83AAC" w:rsidRPr="00D83AAC" w:rsidRDefault="00D83AAC">
            <w:pPr>
              <w:jc w:val="center"/>
              <w:rPr>
                <w:rFonts w:ascii="Times New Roman" w:hAnsi="Times New Roman"/>
                <w:sz w:val="20"/>
              </w:rPr>
            </w:pPr>
            <w:r w:rsidRPr="00D83AAC">
              <w:rPr>
                <w:rFonts w:ascii="Times New Roman" w:hAnsi="Times New Roman"/>
                <w:sz w:val="20"/>
              </w:rPr>
              <w:t>22</w:t>
            </w:r>
          </w:p>
        </w:tc>
      </w:tr>
      <w:tr w:rsidR="00D83AAC" w:rsidRPr="00D83AAC" w14:paraId="40F55093" w14:textId="77777777" w:rsidTr="00D83AAC">
        <w:trPr>
          <w:trHeight w:val="23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2E7476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Marzo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AA1DD2"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246C30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B3BC4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4BC5F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F76A07"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328" w:type="dxa"/>
            <w:tcBorders>
              <w:top w:val="nil"/>
              <w:left w:val="nil"/>
              <w:bottom w:val="single" w:sz="8" w:space="0" w:color="auto"/>
              <w:right w:val="single" w:sz="8" w:space="0" w:color="auto"/>
            </w:tcBorders>
            <w:hideMark/>
          </w:tcPr>
          <w:p w14:paraId="04AB76B2" w14:textId="77777777" w:rsidR="00D83AAC" w:rsidRPr="00D83AAC" w:rsidRDefault="00D83AAC">
            <w:pPr>
              <w:jc w:val="center"/>
              <w:rPr>
                <w:rFonts w:ascii="Times New Roman" w:hAnsi="Times New Roman"/>
                <w:sz w:val="20"/>
              </w:rPr>
            </w:pPr>
            <w:r w:rsidRPr="00D83AAC">
              <w:rPr>
                <w:rFonts w:ascii="Times New Roman" w:hAnsi="Times New Roman"/>
                <w:sz w:val="20"/>
              </w:rPr>
              <w:t>8</w:t>
            </w:r>
          </w:p>
        </w:tc>
      </w:tr>
      <w:tr w:rsidR="00D83AAC" w:rsidRPr="00D83AAC" w14:paraId="21BFBA12" w14:textId="77777777" w:rsidTr="00D83AAC">
        <w:trPr>
          <w:trHeight w:val="26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E20DCF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Abril</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C8AC3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84A42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99B7B02"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CAF710"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74D38A"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c>
          <w:tcPr>
            <w:tcW w:w="1328" w:type="dxa"/>
            <w:tcBorders>
              <w:top w:val="nil"/>
              <w:left w:val="nil"/>
              <w:bottom w:val="single" w:sz="8" w:space="0" w:color="auto"/>
              <w:right w:val="single" w:sz="8" w:space="0" w:color="auto"/>
            </w:tcBorders>
            <w:hideMark/>
          </w:tcPr>
          <w:p w14:paraId="59E42DD9" w14:textId="77777777" w:rsidR="00D83AAC" w:rsidRPr="00D83AAC" w:rsidRDefault="00D83AAC">
            <w:pPr>
              <w:jc w:val="center"/>
              <w:rPr>
                <w:rFonts w:ascii="Times New Roman" w:hAnsi="Times New Roman"/>
                <w:sz w:val="20"/>
              </w:rPr>
            </w:pPr>
            <w:r w:rsidRPr="00D83AAC">
              <w:rPr>
                <w:rFonts w:ascii="Times New Roman" w:hAnsi="Times New Roman"/>
                <w:sz w:val="20"/>
              </w:rPr>
              <w:t>37</w:t>
            </w:r>
          </w:p>
        </w:tc>
      </w:tr>
      <w:tr w:rsidR="00D83AAC" w:rsidRPr="00D83AAC" w14:paraId="25020100" w14:textId="77777777" w:rsidTr="00D83AAC">
        <w:trPr>
          <w:trHeight w:val="272"/>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3520F04"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Mayo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16FB6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2B83873"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5A61EE"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6BAC3E" w14:textId="77777777" w:rsidR="00D83AAC" w:rsidRPr="00D83AAC" w:rsidRDefault="00D83AAC">
            <w:pPr>
              <w:jc w:val="center"/>
              <w:rPr>
                <w:rFonts w:ascii="Times New Roman" w:hAnsi="Times New Roman"/>
                <w:sz w:val="20"/>
              </w:rPr>
            </w:pPr>
            <w:r w:rsidRPr="00D83AAC">
              <w:rPr>
                <w:rFonts w:ascii="Times New Roman" w:hAnsi="Times New Roman"/>
                <w:sz w:val="20"/>
              </w:rPr>
              <w:t>11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BBBCF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0C4DF022" w14:textId="77777777" w:rsidR="00D83AAC" w:rsidRPr="00D83AAC" w:rsidRDefault="00D83AAC">
            <w:pPr>
              <w:jc w:val="center"/>
              <w:rPr>
                <w:rFonts w:ascii="Times New Roman" w:hAnsi="Times New Roman"/>
                <w:sz w:val="20"/>
              </w:rPr>
            </w:pPr>
            <w:r w:rsidRPr="00D83AAC">
              <w:rPr>
                <w:rFonts w:ascii="Times New Roman" w:hAnsi="Times New Roman"/>
                <w:sz w:val="20"/>
              </w:rPr>
              <w:t>18</w:t>
            </w:r>
          </w:p>
        </w:tc>
      </w:tr>
      <w:tr w:rsidR="00D83AAC" w:rsidRPr="00D83AAC" w14:paraId="2A82F4CE" w14:textId="77777777" w:rsidTr="00D83AAC">
        <w:trPr>
          <w:trHeight w:val="27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8ED1CC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Junio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7554C9"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4264B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1F3F3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C9D0D1"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75CAA9B"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1909DD7E" w14:textId="77777777" w:rsidR="00D83AAC" w:rsidRPr="00D83AAC" w:rsidRDefault="00D83AAC">
            <w:pPr>
              <w:jc w:val="center"/>
              <w:rPr>
                <w:rFonts w:ascii="Times New Roman" w:hAnsi="Times New Roman"/>
                <w:sz w:val="20"/>
              </w:rPr>
            </w:pPr>
            <w:r w:rsidRPr="00D83AAC">
              <w:rPr>
                <w:rFonts w:ascii="Times New Roman" w:hAnsi="Times New Roman"/>
                <w:sz w:val="20"/>
              </w:rPr>
              <w:t>18</w:t>
            </w:r>
          </w:p>
        </w:tc>
      </w:tr>
      <w:tr w:rsidR="00D83AAC" w:rsidRPr="00D83AAC" w14:paraId="56BDE20A" w14:textId="77777777" w:rsidTr="00D83AAC">
        <w:trPr>
          <w:trHeight w:val="28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CF647F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Julio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34CE37"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D7E008"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BA7AC2"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043507" w14:textId="77777777" w:rsidR="00D83AAC" w:rsidRPr="00D83AAC" w:rsidRDefault="00D83AAC">
            <w:pPr>
              <w:jc w:val="center"/>
              <w:rPr>
                <w:rFonts w:ascii="Times New Roman" w:hAnsi="Times New Roman"/>
                <w:sz w:val="20"/>
              </w:rPr>
            </w:pPr>
            <w:r w:rsidRPr="00D83AAC">
              <w:rPr>
                <w:rFonts w:ascii="Times New Roman" w:hAnsi="Times New Roman"/>
                <w:sz w:val="20"/>
              </w:rPr>
              <w:t>5</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730B2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447EFD08"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r>
      <w:tr w:rsidR="00D83AAC" w:rsidRPr="00D83AAC" w14:paraId="52733C16" w14:textId="77777777" w:rsidTr="00D83AAC">
        <w:trPr>
          <w:trHeight w:val="25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95741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Agosto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92B997"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E6DB0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6C86AA"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176DE4E"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83B392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730CF07F"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r>
      <w:tr w:rsidR="00D83AAC" w:rsidRPr="00D83AAC" w14:paraId="1AC493D9" w14:textId="77777777" w:rsidTr="00D83AAC">
        <w:trPr>
          <w:trHeight w:val="288"/>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9D4ECE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Septiembre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8909296"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546155"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26AF6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22EA3D"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281037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6A6E0BB8"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r>
      <w:tr w:rsidR="00D83AAC" w:rsidRPr="00D83AAC" w14:paraId="043DFE82" w14:textId="77777777" w:rsidTr="00D83AAC">
        <w:trPr>
          <w:trHeight w:val="263"/>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268A4E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Octubre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8C01AD" w14:textId="77777777" w:rsidR="00D83AAC" w:rsidRPr="00D83AAC" w:rsidRDefault="00D83AAC">
            <w:pPr>
              <w:jc w:val="center"/>
              <w:rPr>
                <w:rFonts w:ascii="Times New Roman" w:hAnsi="Times New Roman"/>
                <w:sz w:val="20"/>
              </w:rPr>
            </w:pPr>
            <w:r w:rsidRPr="00D83AAC">
              <w:rPr>
                <w:rFonts w:ascii="Times New Roman" w:hAnsi="Times New Roman"/>
                <w:sz w:val="20"/>
              </w:rPr>
              <w:t>25</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28FAB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26A65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C85C32"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859A4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627D8401" w14:textId="77777777" w:rsidR="00D83AAC" w:rsidRPr="00D83AAC" w:rsidRDefault="00D83AAC">
            <w:pPr>
              <w:jc w:val="center"/>
              <w:rPr>
                <w:rFonts w:ascii="Times New Roman" w:hAnsi="Times New Roman"/>
                <w:sz w:val="20"/>
              </w:rPr>
            </w:pPr>
            <w:r w:rsidRPr="00D83AAC">
              <w:rPr>
                <w:rFonts w:ascii="Times New Roman" w:hAnsi="Times New Roman"/>
                <w:sz w:val="20"/>
              </w:rPr>
              <w:t>32</w:t>
            </w:r>
          </w:p>
        </w:tc>
      </w:tr>
      <w:tr w:rsidR="00D83AAC" w:rsidRPr="00D83AAC" w14:paraId="0C8E7CCB" w14:textId="77777777" w:rsidTr="00D83AAC">
        <w:trPr>
          <w:trHeight w:val="29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9597ED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Noviembre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62FD9A" w14:textId="77777777" w:rsidR="00D83AAC" w:rsidRPr="00D83AAC" w:rsidRDefault="00D83AAC">
            <w:pPr>
              <w:jc w:val="center"/>
              <w:rPr>
                <w:rFonts w:ascii="Times New Roman" w:hAnsi="Times New Roman"/>
                <w:sz w:val="20"/>
              </w:rPr>
            </w:pPr>
            <w:r w:rsidRPr="00D83AAC">
              <w:rPr>
                <w:rFonts w:ascii="Times New Roman" w:hAnsi="Times New Roman"/>
                <w:sz w:val="20"/>
              </w:rPr>
              <w:t>80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A7E971"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B36E7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A29477"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B267803"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0DD702AE" w14:textId="77777777" w:rsidR="00D83AAC" w:rsidRPr="00D83AAC" w:rsidRDefault="00D83AAC">
            <w:pPr>
              <w:jc w:val="center"/>
              <w:rPr>
                <w:rFonts w:ascii="Times New Roman" w:hAnsi="Times New Roman"/>
                <w:sz w:val="20"/>
              </w:rPr>
            </w:pPr>
            <w:r w:rsidRPr="00D83AAC">
              <w:rPr>
                <w:rFonts w:ascii="Times New Roman" w:hAnsi="Times New Roman"/>
                <w:sz w:val="20"/>
              </w:rPr>
              <w:t>92</w:t>
            </w:r>
          </w:p>
        </w:tc>
      </w:tr>
      <w:tr w:rsidR="00D83AAC" w:rsidRPr="00D83AAC" w14:paraId="2A8F85A0" w14:textId="77777777" w:rsidTr="00D83AAC">
        <w:trPr>
          <w:trHeight w:val="25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156385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Diciembre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BC04B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0EF47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C66F32"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A4C0CF" w14:textId="77777777" w:rsidR="00D83AAC" w:rsidRPr="00D83AAC" w:rsidRDefault="00D83AAC">
            <w:pPr>
              <w:jc w:val="center"/>
              <w:rPr>
                <w:rFonts w:ascii="Times New Roman" w:hAnsi="Times New Roman"/>
                <w:sz w:val="20"/>
              </w:rPr>
            </w:pPr>
            <w:r w:rsidRPr="00D83AAC">
              <w:rPr>
                <w:rFonts w:ascii="Times New Roman" w:hAnsi="Times New Roman"/>
                <w:sz w:val="20"/>
              </w:rPr>
              <w:t>12</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859167"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2427EBD8"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r>
      <w:tr w:rsidR="00D83AAC" w:rsidRPr="00D83AAC" w14:paraId="1349351F" w14:textId="77777777" w:rsidTr="00D83AAC">
        <w:trPr>
          <w:trHeight w:val="12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F0621E4"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w:t>
            </w:r>
          </w:p>
        </w:tc>
        <w:tc>
          <w:tcPr>
            <w:tcW w:w="90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94F0EB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115</w:t>
            </w:r>
          </w:p>
        </w:tc>
        <w:tc>
          <w:tcPr>
            <w:tcW w:w="11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8F3F84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0</w:t>
            </w:r>
          </w:p>
        </w:tc>
        <w:tc>
          <w:tcPr>
            <w:tcW w:w="122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289141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42</w:t>
            </w:r>
          </w:p>
        </w:tc>
        <w:tc>
          <w:tcPr>
            <w:tcW w:w="9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FD55F38"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83</w:t>
            </w:r>
          </w:p>
        </w:tc>
        <w:tc>
          <w:tcPr>
            <w:tcW w:w="10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7B2DA8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33</w:t>
            </w:r>
          </w:p>
        </w:tc>
        <w:tc>
          <w:tcPr>
            <w:tcW w:w="1328" w:type="dxa"/>
            <w:tcBorders>
              <w:top w:val="nil"/>
              <w:left w:val="nil"/>
              <w:bottom w:val="single" w:sz="8" w:space="0" w:color="auto"/>
              <w:right w:val="single" w:sz="8" w:space="0" w:color="auto"/>
            </w:tcBorders>
            <w:shd w:val="clear" w:color="auto" w:fill="B4C6E7"/>
            <w:hideMark/>
          </w:tcPr>
          <w:p w14:paraId="4375A509"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275</w:t>
            </w:r>
          </w:p>
        </w:tc>
      </w:tr>
    </w:tbl>
    <w:p w14:paraId="7A879A7C" w14:textId="77777777" w:rsidR="00D83AAC" w:rsidRPr="00D83AAC" w:rsidRDefault="00D83AAC" w:rsidP="00D83AAC">
      <w:pPr>
        <w:rPr>
          <w:rFonts w:ascii="Times New Roman" w:hAnsi="Times New Roman"/>
          <w:sz w:val="22"/>
          <w:szCs w:val="22"/>
          <w:lang w:eastAsia="es-CO"/>
        </w:rPr>
      </w:pPr>
    </w:p>
    <w:p w14:paraId="3F3E780A" w14:textId="77777777" w:rsidR="00D83AAC" w:rsidRPr="00D83AAC" w:rsidRDefault="00D83AAC" w:rsidP="00D83AAC">
      <w:pPr>
        <w:rPr>
          <w:rFonts w:ascii="Times New Roman" w:hAnsi="Times New Roman"/>
          <w:sz w:val="22"/>
          <w:szCs w:val="22"/>
          <w:lang w:eastAsia="es-CO"/>
        </w:rPr>
      </w:pPr>
    </w:p>
    <w:p w14:paraId="5A8FEE2C" w14:textId="778659E9" w:rsidR="00D83AAC" w:rsidRPr="00D83AAC" w:rsidRDefault="00D83AAC" w:rsidP="00D83AAC">
      <w:pPr>
        <w:jc w:val="center"/>
        <w:rPr>
          <w:rFonts w:ascii="Times New Roman" w:hAnsi="Times New Roman"/>
          <w:sz w:val="22"/>
          <w:szCs w:val="22"/>
          <w:lang w:eastAsia="es-CO"/>
        </w:rPr>
      </w:pPr>
      <w:r w:rsidRPr="00D83AAC">
        <w:rPr>
          <w:rFonts w:ascii="Times New Roman" w:hAnsi="Times New Roman"/>
          <w:noProof/>
          <w:sz w:val="22"/>
          <w:szCs w:val="22"/>
          <w:lang w:eastAsia="es-CO"/>
        </w:rPr>
        <w:lastRenderedPageBreak/>
        <w:drawing>
          <wp:inline distT="0" distB="0" distL="0" distR="0" wp14:anchorId="5C85844A" wp14:editId="49059DDF">
            <wp:extent cx="5353050" cy="22669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3050" cy="2266950"/>
                    </a:xfrm>
                    <a:prstGeom prst="rect">
                      <a:avLst/>
                    </a:prstGeom>
                    <a:noFill/>
                    <a:ln>
                      <a:noFill/>
                    </a:ln>
                  </pic:spPr>
                </pic:pic>
              </a:graphicData>
            </a:graphic>
          </wp:inline>
        </w:drawing>
      </w:r>
    </w:p>
    <w:p w14:paraId="5EB10651"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w:t>
      </w:r>
    </w:p>
    <w:p w14:paraId="484C46B0" w14:textId="77777777" w:rsidR="00D83AAC" w:rsidRPr="00D83AAC" w:rsidRDefault="00D83AAC" w:rsidP="00D83AAC">
      <w:pPr>
        <w:rPr>
          <w:rFonts w:ascii="Times New Roman" w:hAnsi="Times New Roman"/>
          <w:sz w:val="22"/>
          <w:szCs w:val="22"/>
          <w:highlight w:val="red"/>
          <w:lang w:eastAsia="es-CO"/>
        </w:rPr>
      </w:pPr>
    </w:p>
    <w:p w14:paraId="19FB1D40"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Instrumentos ambientales asociadas al aprovechamiento del recurso hídrico subterráneo en el D.C.</w:t>
      </w:r>
    </w:p>
    <w:p w14:paraId="519DDE24" w14:textId="77777777" w:rsidR="00D83AAC" w:rsidRPr="00D83AAC" w:rsidRDefault="00D83AAC" w:rsidP="00CA0B1C">
      <w:pPr>
        <w:contextualSpacing/>
        <w:rPr>
          <w:rFonts w:ascii="Times New Roman" w:hAnsi="Times New Roman"/>
          <w:sz w:val="22"/>
          <w:szCs w:val="22"/>
          <w:lang w:eastAsia="es-CO"/>
        </w:rPr>
      </w:pPr>
    </w:p>
    <w:p w14:paraId="305FE644"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Los instrumentos ambientales asociadas al aprovechamiento del recurso Hídrico Subterráneo en el D. C, tales como permisos de exploración, concesión, prórroga y modificación, atendidos para el 2019, fueron 13 en total entre actuaciones técnicas y jurídicas distribuidos de la siguiente manera:</w:t>
      </w:r>
    </w:p>
    <w:p w14:paraId="6A119AB6" w14:textId="77777777" w:rsidR="00D83AAC" w:rsidRPr="00D83AAC" w:rsidRDefault="00D83AAC" w:rsidP="00CA0B1C">
      <w:pPr>
        <w:contextualSpacing/>
        <w:rPr>
          <w:rFonts w:ascii="Times New Roman" w:hAnsi="Times New Roman"/>
          <w:sz w:val="22"/>
          <w:szCs w:val="22"/>
          <w:lang w:eastAsia="es-CO"/>
        </w:rPr>
      </w:pPr>
    </w:p>
    <w:p w14:paraId="40693A6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Concesiones otorgadas 1: para lo cual se emitió un concepto técnico de evaluación y una resolución que otorga; Prórrogas otorgadas 7: para lo cual se emitieron 7 conceptos técnicos de evaluación y 7 resoluciones que otorgan prórroga; Permiso de exploración 3: emitiendo 3 conceptos técnicos de evaluación y 3 resolución que otorgan permiso de exploración; y Modificaciones a concesión 2: para lo cual se emitieron 2 conceptos técnicos de evaluación y 3 resolución que otorgan modificación, para un total de 26 productos técnicos y jurídicos emitidos.</w:t>
      </w:r>
    </w:p>
    <w:p w14:paraId="1FF2EFD8" w14:textId="77777777" w:rsidR="00D83AAC" w:rsidRPr="00D83AAC" w:rsidRDefault="00D83AAC" w:rsidP="00D83AAC">
      <w:pPr>
        <w:ind w:left="360"/>
        <w:contextualSpacing/>
        <w:rPr>
          <w:rFonts w:ascii="Times New Roman" w:hAnsi="Times New Roman"/>
          <w:sz w:val="22"/>
          <w:szCs w:val="22"/>
          <w:lang w:eastAsia="es-CO"/>
        </w:rPr>
      </w:pPr>
    </w:p>
    <w:p w14:paraId="45E7E432" w14:textId="77777777" w:rsidR="00D83AAC" w:rsidRPr="00D83AAC" w:rsidRDefault="00D83AAC" w:rsidP="00D83AAC">
      <w:pPr>
        <w:jc w:val="center"/>
        <w:rPr>
          <w:rFonts w:ascii="Times New Roman" w:hAnsi="Times New Roman"/>
          <w:b/>
          <w:bCs/>
          <w:color w:val="000000"/>
          <w:sz w:val="20"/>
          <w:szCs w:val="24"/>
          <w:lang w:eastAsia="es-CO"/>
        </w:rPr>
      </w:pPr>
      <w:r w:rsidRPr="00D83AAC">
        <w:rPr>
          <w:rFonts w:ascii="Times New Roman" w:hAnsi="Times New Roman"/>
          <w:b/>
          <w:bCs/>
          <w:sz w:val="20"/>
          <w:lang w:eastAsia="es-CO"/>
        </w:rPr>
        <w:t>Tabla. Solicitudes</w:t>
      </w:r>
      <w:r w:rsidRPr="00D83AAC">
        <w:rPr>
          <w:rFonts w:ascii="Times New Roman" w:hAnsi="Times New Roman"/>
          <w:b/>
          <w:bCs/>
          <w:color w:val="000000"/>
          <w:sz w:val="20"/>
          <w:lang w:eastAsia="es-CO"/>
        </w:rPr>
        <w:t xml:space="preserve"> de Instrumentos Ambientales</w:t>
      </w:r>
    </w:p>
    <w:tbl>
      <w:tblPr>
        <w:tblW w:w="5820" w:type="dxa"/>
        <w:jc w:val="center"/>
        <w:tblCellMar>
          <w:left w:w="70" w:type="dxa"/>
          <w:right w:w="70" w:type="dxa"/>
        </w:tblCellMar>
        <w:tblLook w:val="00A0" w:firstRow="1" w:lastRow="0" w:firstColumn="1" w:lastColumn="0" w:noHBand="0" w:noVBand="0"/>
      </w:tblPr>
      <w:tblGrid>
        <w:gridCol w:w="4100"/>
        <w:gridCol w:w="1720"/>
      </w:tblGrid>
      <w:tr w:rsidR="00D83AAC" w:rsidRPr="00D83AAC" w14:paraId="28BBD5FA" w14:textId="77777777" w:rsidTr="00D83AAC">
        <w:trPr>
          <w:trHeight w:val="376"/>
          <w:jc w:val="center"/>
        </w:trPr>
        <w:tc>
          <w:tcPr>
            <w:tcW w:w="5820" w:type="dxa"/>
            <w:gridSpan w:val="2"/>
            <w:tcBorders>
              <w:top w:val="single" w:sz="8" w:space="0" w:color="auto"/>
              <w:left w:val="single" w:sz="8" w:space="0" w:color="auto"/>
              <w:bottom w:val="nil"/>
              <w:right w:val="single" w:sz="8" w:space="0" w:color="000000"/>
            </w:tcBorders>
            <w:shd w:val="clear" w:color="auto" w:fill="D9E1F2"/>
            <w:vAlign w:val="center"/>
            <w:hideMark/>
          </w:tcPr>
          <w:p w14:paraId="6C2A2AE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INSTRUMENTOS AMBIENTALES AGUAS SUBTERRANEAS</w:t>
            </w:r>
          </w:p>
        </w:tc>
      </w:tr>
      <w:tr w:rsidR="00D83AAC" w:rsidRPr="00D83AAC" w14:paraId="09F06DE0" w14:textId="77777777" w:rsidTr="00D83AAC">
        <w:trPr>
          <w:trHeight w:val="315"/>
          <w:jc w:val="center"/>
        </w:trPr>
        <w:tc>
          <w:tcPr>
            <w:tcW w:w="4100" w:type="dxa"/>
            <w:tcBorders>
              <w:top w:val="single" w:sz="8" w:space="0" w:color="auto"/>
              <w:left w:val="single" w:sz="8" w:space="0" w:color="auto"/>
              <w:bottom w:val="single" w:sz="4" w:space="0" w:color="auto"/>
              <w:right w:val="nil"/>
            </w:tcBorders>
            <w:vAlign w:val="center"/>
            <w:hideMark/>
          </w:tcPr>
          <w:p w14:paraId="490CA260"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Concesión Otorgadas</w:t>
            </w:r>
          </w:p>
        </w:tc>
        <w:tc>
          <w:tcPr>
            <w:tcW w:w="1720" w:type="dxa"/>
            <w:tcBorders>
              <w:top w:val="single" w:sz="8" w:space="0" w:color="auto"/>
              <w:left w:val="single" w:sz="8" w:space="0" w:color="auto"/>
              <w:bottom w:val="single" w:sz="4" w:space="0" w:color="auto"/>
              <w:right w:val="single" w:sz="8" w:space="0" w:color="auto"/>
            </w:tcBorders>
            <w:vAlign w:val="center"/>
            <w:hideMark/>
          </w:tcPr>
          <w:p w14:paraId="04BE0C7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r>
      <w:tr w:rsidR="00D83AAC" w:rsidRPr="00D83AAC" w14:paraId="48F5398C" w14:textId="77777777" w:rsidTr="00D83AAC">
        <w:trPr>
          <w:trHeight w:val="315"/>
          <w:jc w:val="center"/>
        </w:trPr>
        <w:tc>
          <w:tcPr>
            <w:tcW w:w="4100" w:type="dxa"/>
            <w:tcBorders>
              <w:top w:val="nil"/>
              <w:left w:val="single" w:sz="8" w:space="0" w:color="auto"/>
              <w:bottom w:val="single" w:sz="4" w:space="0" w:color="auto"/>
              <w:right w:val="nil"/>
            </w:tcBorders>
            <w:vAlign w:val="center"/>
            <w:hideMark/>
          </w:tcPr>
          <w:p w14:paraId="67B3D289"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 xml:space="preserve"> Prórroga Otorgadas</w:t>
            </w:r>
          </w:p>
        </w:tc>
        <w:tc>
          <w:tcPr>
            <w:tcW w:w="1720" w:type="dxa"/>
            <w:tcBorders>
              <w:top w:val="nil"/>
              <w:left w:val="single" w:sz="8" w:space="0" w:color="auto"/>
              <w:bottom w:val="single" w:sz="4" w:space="0" w:color="auto"/>
              <w:right w:val="single" w:sz="8" w:space="0" w:color="auto"/>
            </w:tcBorders>
            <w:vAlign w:val="center"/>
            <w:hideMark/>
          </w:tcPr>
          <w:p w14:paraId="78A0B96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w:t>
            </w:r>
          </w:p>
        </w:tc>
      </w:tr>
      <w:tr w:rsidR="00D83AAC" w:rsidRPr="00D83AAC" w14:paraId="4233CCBC" w14:textId="77777777" w:rsidTr="00D83AAC">
        <w:trPr>
          <w:trHeight w:val="315"/>
          <w:jc w:val="center"/>
        </w:trPr>
        <w:tc>
          <w:tcPr>
            <w:tcW w:w="4100" w:type="dxa"/>
            <w:tcBorders>
              <w:top w:val="nil"/>
              <w:left w:val="single" w:sz="8" w:space="0" w:color="auto"/>
              <w:bottom w:val="single" w:sz="4" w:space="0" w:color="auto"/>
              <w:right w:val="nil"/>
            </w:tcBorders>
            <w:vAlign w:val="center"/>
            <w:hideMark/>
          </w:tcPr>
          <w:p w14:paraId="02AD9265"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Permiso de Exploración Otorgados</w:t>
            </w:r>
          </w:p>
        </w:tc>
        <w:tc>
          <w:tcPr>
            <w:tcW w:w="1720" w:type="dxa"/>
            <w:tcBorders>
              <w:top w:val="nil"/>
              <w:left w:val="single" w:sz="8" w:space="0" w:color="auto"/>
              <w:bottom w:val="single" w:sz="4" w:space="0" w:color="auto"/>
              <w:right w:val="single" w:sz="8" w:space="0" w:color="auto"/>
            </w:tcBorders>
            <w:vAlign w:val="center"/>
            <w:hideMark/>
          </w:tcPr>
          <w:p w14:paraId="57D5DAB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r>
      <w:tr w:rsidR="00D83AAC" w:rsidRPr="00D83AAC" w14:paraId="6095314C" w14:textId="77777777" w:rsidTr="00D83AAC">
        <w:trPr>
          <w:trHeight w:val="330"/>
          <w:jc w:val="center"/>
        </w:trPr>
        <w:tc>
          <w:tcPr>
            <w:tcW w:w="4100" w:type="dxa"/>
            <w:tcBorders>
              <w:top w:val="nil"/>
              <w:left w:val="single" w:sz="8" w:space="0" w:color="auto"/>
              <w:bottom w:val="nil"/>
              <w:right w:val="nil"/>
            </w:tcBorders>
            <w:vAlign w:val="center"/>
            <w:hideMark/>
          </w:tcPr>
          <w:p w14:paraId="5842329E"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Modificaciones a Concesión</w:t>
            </w:r>
          </w:p>
        </w:tc>
        <w:tc>
          <w:tcPr>
            <w:tcW w:w="1720" w:type="dxa"/>
            <w:tcBorders>
              <w:top w:val="nil"/>
              <w:left w:val="single" w:sz="8" w:space="0" w:color="auto"/>
              <w:bottom w:val="single" w:sz="8" w:space="0" w:color="auto"/>
              <w:right w:val="single" w:sz="8" w:space="0" w:color="auto"/>
            </w:tcBorders>
            <w:vAlign w:val="center"/>
            <w:hideMark/>
          </w:tcPr>
          <w:p w14:paraId="7E9CCDE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r>
      <w:tr w:rsidR="00D83AAC" w:rsidRPr="00D83AAC" w14:paraId="60992CB7" w14:textId="77777777" w:rsidTr="00D83AAC">
        <w:trPr>
          <w:trHeight w:val="330"/>
          <w:jc w:val="center"/>
        </w:trPr>
        <w:tc>
          <w:tcPr>
            <w:tcW w:w="4100" w:type="dxa"/>
            <w:tcBorders>
              <w:top w:val="single" w:sz="8" w:space="0" w:color="auto"/>
              <w:left w:val="single" w:sz="8" w:space="0" w:color="auto"/>
              <w:bottom w:val="single" w:sz="8" w:space="0" w:color="auto"/>
              <w:right w:val="single" w:sz="8" w:space="0" w:color="auto"/>
            </w:tcBorders>
            <w:vAlign w:val="center"/>
            <w:hideMark/>
          </w:tcPr>
          <w:p w14:paraId="56912AF7"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TOTAL</w:t>
            </w:r>
          </w:p>
        </w:tc>
        <w:tc>
          <w:tcPr>
            <w:tcW w:w="1720" w:type="dxa"/>
            <w:tcBorders>
              <w:top w:val="nil"/>
              <w:left w:val="nil"/>
              <w:bottom w:val="single" w:sz="8" w:space="0" w:color="auto"/>
              <w:right w:val="single" w:sz="8" w:space="0" w:color="auto"/>
            </w:tcBorders>
            <w:vAlign w:val="center"/>
            <w:hideMark/>
          </w:tcPr>
          <w:p w14:paraId="1A2A375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13</w:t>
            </w:r>
          </w:p>
        </w:tc>
      </w:tr>
    </w:tbl>
    <w:p w14:paraId="6F553FD8"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w:t>
      </w:r>
    </w:p>
    <w:p w14:paraId="347F39BB" w14:textId="77777777" w:rsidR="00D83AAC" w:rsidRPr="00D83AAC" w:rsidRDefault="00D83AAC" w:rsidP="00D83AAC">
      <w:pPr>
        <w:rPr>
          <w:rFonts w:ascii="Times New Roman" w:hAnsi="Times New Roman"/>
          <w:sz w:val="22"/>
          <w:szCs w:val="22"/>
          <w:highlight w:val="red"/>
          <w:lang w:eastAsia="es-CO"/>
        </w:rPr>
      </w:pPr>
    </w:p>
    <w:p w14:paraId="0FD682F1" w14:textId="77777777" w:rsidR="00D83AAC" w:rsidRPr="00D83AAC" w:rsidRDefault="00D83AAC" w:rsidP="00CA0B1C">
      <w:pPr>
        <w:rPr>
          <w:rFonts w:ascii="Times New Roman" w:hAnsi="Times New Roman"/>
          <w:sz w:val="22"/>
          <w:szCs w:val="22"/>
          <w:lang w:eastAsia="es-ES_tradnl"/>
        </w:rPr>
      </w:pPr>
      <w:r w:rsidRPr="00D83AAC">
        <w:rPr>
          <w:rFonts w:ascii="Times New Roman" w:hAnsi="Times New Roman"/>
          <w:sz w:val="22"/>
          <w:szCs w:val="22"/>
        </w:rPr>
        <w:t>A continuación, se presenta una gráfica representativa de las actividades realizadas en el periodo de 2019:</w:t>
      </w:r>
    </w:p>
    <w:p w14:paraId="336A2062" w14:textId="77777777" w:rsidR="00D83AAC" w:rsidRPr="00D83AAC" w:rsidRDefault="00D83AAC" w:rsidP="00D83AAC">
      <w:pPr>
        <w:rPr>
          <w:rFonts w:ascii="Times New Roman" w:hAnsi="Times New Roman"/>
          <w:sz w:val="22"/>
          <w:szCs w:val="22"/>
        </w:rPr>
      </w:pPr>
    </w:p>
    <w:p w14:paraId="0969185C"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lastRenderedPageBreak/>
        <w:t>Gráfica. Atención instrumentos ambientales grupo aguas subterráneas vigencia 2019</w:t>
      </w:r>
    </w:p>
    <w:p w14:paraId="1FD84336" w14:textId="2330514A" w:rsidR="00D83AAC" w:rsidRPr="00D83AAC" w:rsidRDefault="00D83AAC" w:rsidP="00D83AAC">
      <w:pPr>
        <w:rPr>
          <w:rFonts w:ascii="Times New Roman" w:hAnsi="Times New Roman"/>
          <w:sz w:val="22"/>
          <w:szCs w:val="22"/>
        </w:rPr>
      </w:pPr>
      <w:r w:rsidRPr="00D83AAC">
        <w:rPr>
          <w:rFonts w:ascii="Times New Roman" w:hAnsi="Times New Roman"/>
          <w:noProof/>
          <w:sz w:val="22"/>
          <w:szCs w:val="22"/>
          <w:lang w:eastAsia="es-CO"/>
        </w:rPr>
        <w:drawing>
          <wp:inline distT="0" distB="0" distL="0" distR="0" wp14:anchorId="0930FC67" wp14:editId="24A32E34">
            <wp:extent cx="5353050" cy="2362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46973486" w14:textId="77777777" w:rsidR="00D83AAC" w:rsidRPr="00273FF7" w:rsidRDefault="00D83AAC" w:rsidP="00D83AAC">
      <w:pPr>
        <w:jc w:val="center"/>
        <w:rPr>
          <w:rFonts w:ascii="Times New Roman" w:hAnsi="Times New Roman"/>
          <w:bCs/>
          <w:i/>
          <w:iCs/>
          <w:color w:val="000000"/>
          <w:sz w:val="18"/>
          <w:szCs w:val="18"/>
          <w:lang w:val="es-ES"/>
        </w:rPr>
      </w:pPr>
      <w:bookmarkStart w:id="4" w:name="_Toc37772176"/>
      <w:r w:rsidRPr="00273FF7">
        <w:rPr>
          <w:rFonts w:ascii="Times New Roman" w:hAnsi="Times New Roman"/>
          <w:bCs/>
          <w:i/>
          <w:iCs/>
          <w:color w:val="000000"/>
          <w:sz w:val="18"/>
          <w:szCs w:val="18"/>
          <w:lang w:val="es-ES"/>
        </w:rPr>
        <w:t>Fuente: SDA – SRHS 2019</w:t>
      </w:r>
      <w:bookmarkEnd w:id="4"/>
    </w:p>
    <w:p w14:paraId="31C6E494" w14:textId="77777777" w:rsidR="00D83AAC" w:rsidRPr="00D83AAC" w:rsidRDefault="00D83AAC" w:rsidP="00D83AAC">
      <w:pPr>
        <w:rPr>
          <w:rFonts w:ascii="Times New Roman" w:hAnsi="Times New Roman"/>
          <w:bCs/>
          <w:color w:val="000000"/>
          <w:sz w:val="20"/>
          <w:lang w:val="es-ES"/>
        </w:rPr>
      </w:pPr>
    </w:p>
    <w:p w14:paraId="363BCAD2"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Seguimiento y control ambiental a puntos de captación de agua subterránea inventariados por la SDA en el D.C.</w:t>
      </w:r>
    </w:p>
    <w:p w14:paraId="2EE0B7F3" w14:textId="77777777" w:rsidR="00D83AAC" w:rsidRPr="00D83AAC" w:rsidRDefault="00D83AAC" w:rsidP="00CA0B1C">
      <w:pPr>
        <w:contextualSpacing/>
        <w:rPr>
          <w:rFonts w:ascii="Times New Roman" w:hAnsi="Times New Roman"/>
          <w:sz w:val="22"/>
          <w:szCs w:val="22"/>
          <w:lang w:eastAsia="es-CO"/>
        </w:rPr>
      </w:pPr>
    </w:p>
    <w:p w14:paraId="7DFDC110"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Dentro del inventario de puntos de captación de aguas subterránea de la SDA se tiene establecido un universo de 72 pozos y/o aljibes con concesión vigente para el año 2019.</w:t>
      </w:r>
    </w:p>
    <w:p w14:paraId="0AE47036" w14:textId="77777777" w:rsidR="00D83AAC" w:rsidRPr="00D83AAC" w:rsidRDefault="00D83AAC" w:rsidP="00CA0B1C">
      <w:pPr>
        <w:contextualSpacing/>
        <w:rPr>
          <w:rFonts w:ascii="Times New Roman" w:hAnsi="Times New Roman"/>
          <w:sz w:val="22"/>
          <w:szCs w:val="22"/>
          <w:lang w:eastAsia="es-CO"/>
        </w:rPr>
      </w:pPr>
    </w:p>
    <w:p w14:paraId="78B1829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Desde el grupo técnico se atendieron y emitieron los siguientes productos: 74 Conceptos técnicos de seguimiento como se presenta en la siguiente tabla.</w:t>
      </w:r>
    </w:p>
    <w:p w14:paraId="037847F0" w14:textId="77777777" w:rsidR="00D83AAC" w:rsidRPr="00D83AAC" w:rsidRDefault="00D83AAC" w:rsidP="00D83AAC">
      <w:pPr>
        <w:rPr>
          <w:rFonts w:ascii="Times New Roman" w:hAnsi="Times New Roman"/>
          <w:color w:val="000000"/>
          <w:sz w:val="22"/>
          <w:szCs w:val="22"/>
        </w:rPr>
      </w:pPr>
    </w:p>
    <w:p w14:paraId="386C7716"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Tabla. Actividades de seguimiento grupo técnico aguas subterráneas para el 2019</w:t>
      </w:r>
    </w:p>
    <w:tbl>
      <w:tblPr>
        <w:tblW w:w="7248" w:type="dxa"/>
        <w:jc w:val="center"/>
        <w:tblCellMar>
          <w:left w:w="70" w:type="dxa"/>
          <w:right w:w="70" w:type="dxa"/>
        </w:tblCellMar>
        <w:tblLook w:val="00A0" w:firstRow="1" w:lastRow="0" w:firstColumn="1" w:lastColumn="0" w:noHBand="0" w:noVBand="0"/>
      </w:tblPr>
      <w:tblGrid>
        <w:gridCol w:w="5528"/>
        <w:gridCol w:w="1720"/>
      </w:tblGrid>
      <w:tr w:rsidR="00D83AAC" w:rsidRPr="00D83AAC" w14:paraId="00EB4D47" w14:textId="77777777" w:rsidTr="00D83AAC">
        <w:trPr>
          <w:trHeight w:val="460"/>
          <w:jc w:val="center"/>
        </w:trPr>
        <w:tc>
          <w:tcPr>
            <w:tcW w:w="7248" w:type="dxa"/>
            <w:gridSpan w:val="2"/>
            <w:tcBorders>
              <w:top w:val="single" w:sz="8" w:space="0" w:color="auto"/>
              <w:left w:val="single" w:sz="8" w:space="0" w:color="auto"/>
              <w:bottom w:val="single" w:sz="8" w:space="0" w:color="auto"/>
              <w:right w:val="single" w:sz="8" w:space="0" w:color="000000"/>
            </w:tcBorders>
            <w:shd w:val="clear" w:color="auto" w:fill="D9E1F2"/>
            <w:vAlign w:val="center"/>
            <w:hideMark/>
          </w:tcPr>
          <w:p w14:paraId="342169F9" w14:textId="77777777" w:rsidR="00D83AAC" w:rsidRPr="00D83AAC" w:rsidRDefault="00D83AAC">
            <w:pPr>
              <w:jc w:val="center"/>
              <w:rPr>
                <w:rFonts w:ascii="Times New Roman" w:hAnsi="Times New Roman"/>
                <w:b/>
                <w:bCs/>
                <w:color w:val="000000"/>
                <w:lang w:eastAsia="es-CO"/>
              </w:rPr>
            </w:pPr>
            <w:r w:rsidRPr="00D83AAC">
              <w:rPr>
                <w:rFonts w:ascii="Times New Roman" w:hAnsi="Times New Roman"/>
                <w:b/>
                <w:bCs/>
                <w:color w:val="000000"/>
                <w:sz w:val="22"/>
                <w:szCs w:val="22"/>
                <w:lang w:eastAsia="es-CO"/>
              </w:rPr>
              <w:t>SEGUIMIENTO</w:t>
            </w:r>
          </w:p>
        </w:tc>
      </w:tr>
      <w:tr w:rsidR="00D83AAC" w:rsidRPr="00D83AAC" w14:paraId="4350BE13" w14:textId="77777777" w:rsidTr="00D83AAC">
        <w:trPr>
          <w:trHeight w:val="315"/>
          <w:jc w:val="center"/>
        </w:trPr>
        <w:tc>
          <w:tcPr>
            <w:tcW w:w="5528" w:type="dxa"/>
            <w:tcBorders>
              <w:top w:val="single" w:sz="8" w:space="0" w:color="auto"/>
              <w:left w:val="single" w:sz="8" w:space="0" w:color="auto"/>
              <w:bottom w:val="single" w:sz="4" w:space="0" w:color="auto"/>
              <w:right w:val="nil"/>
            </w:tcBorders>
            <w:vAlign w:val="center"/>
            <w:hideMark/>
          </w:tcPr>
          <w:p w14:paraId="5E004BC6" w14:textId="77777777" w:rsidR="00D83AAC" w:rsidRPr="00D83AAC" w:rsidRDefault="00D83AAC">
            <w:pPr>
              <w:pStyle w:val="Descripcin"/>
              <w:rPr>
                <w:rFonts w:ascii="Times New Roman" w:hAnsi="Times New Roman" w:cs="Times New Roman"/>
              </w:rPr>
            </w:pPr>
            <w:r w:rsidRPr="00D83AAC">
              <w:rPr>
                <w:rFonts w:ascii="Times New Roman" w:hAnsi="Times New Roman" w:cs="Times New Roman"/>
              </w:rPr>
              <w:t>Conceptos técnicos de seguimiento</w:t>
            </w:r>
          </w:p>
        </w:tc>
        <w:tc>
          <w:tcPr>
            <w:tcW w:w="1720" w:type="dxa"/>
            <w:tcBorders>
              <w:top w:val="single" w:sz="8" w:space="0" w:color="auto"/>
              <w:left w:val="single" w:sz="8" w:space="0" w:color="auto"/>
              <w:bottom w:val="single" w:sz="4" w:space="0" w:color="auto"/>
              <w:right w:val="single" w:sz="8" w:space="0" w:color="auto"/>
            </w:tcBorders>
            <w:vAlign w:val="center"/>
            <w:hideMark/>
          </w:tcPr>
          <w:p w14:paraId="4C67C080"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74</w:t>
            </w:r>
          </w:p>
        </w:tc>
      </w:tr>
      <w:tr w:rsidR="00D83AAC" w:rsidRPr="00D83AAC" w14:paraId="33233185" w14:textId="77777777" w:rsidTr="00D83AAC">
        <w:trPr>
          <w:trHeight w:val="315"/>
          <w:jc w:val="center"/>
        </w:trPr>
        <w:tc>
          <w:tcPr>
            <w:tcW w:w="5528" w:type="dxa"/>
            <w:tcBorders>
              <w:top w:val="nil"/>
              <w:left w:val="single" w:sz="4" w:space="0" w:color="auto"/>
              <w:bottom w:val="single" w:sz="4" w:space="0" w:color="auto"/>
              <w:right w:val="nil"/>
            </w:tcBorders>
            <w:vAlign w:val="center"/>
            <w:hideMark/>
          </w:tcPr>
          <w:p w14:paraId="0B98B500" w14:textId="77777777" w:rsidR="00D83AAC" w:rsidRPr="00D83AAC" w:rsidRDefault="00D83AAC">
            <w:pPr>
              <w:pStyle w:val="Descripcin"/>
              <w:rPr>
                <w:rFonts w:ascii="Times New Roman" w:hAnsi="Times New Roman" w:cs="Times New Roman"/>
              </w:rPr>
            </w:pPr>
            <w:r w:rsidRPr="00D83AAC">
              <w:rPr>
                <w:rFonts w:ascii="Times New Roman" w:hAnsi="Times New Roman" w:cs="Times New Roman"/>
              </w:rPr>
              <w:t>Resolución ordena pago por seguimiento</w:t>
            </w:r>
          </w:p>
        </w:tc>
        <w:tc>
          <w:tcPr>
            <w:tcW w:w="1720" w:type="dxa"/>
            <w:tcBorders>
              <w:top w:val="nil"/>
              <w:left w:val="single" w:sz="8" w:space="0" w:color="auto"/>
              <w:bottom w:val="single" w:sz="4" w:space="0" w:color="auto"/>
              <w:right w:val="single" w:sz="8" w:space="0" w:color="auto"/>
            </w:tcBorders>
            <w:vAlign w:val="center"/>
            <w:hideMark/>
          </w:tcPr>
          <w:p w14:paraId="7C646929"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12</w:t>
            </w:r>
          </w:p>
        </w:tc>
      </w:tr>
    </w:tbl>
    <w:p w14:paraId="682F9D3F" w14:textId="77777777" w:rsidR="00D83AAC" w:rsidRPr="00273FF7" w:rsidRDefault="00D83AAC" w:rsidP="00D83AAC">
      <w:pPr>
        <w:jc w:val="center"/>
        <w:rPr>
          <w:rFonts w:ascii="Times New Roman" w:hAnsi="Times New Roman"/>
          <w:bCs/>
          <w:i/>
          <w:iCs/>
          <w:color w:val="000000"/>
          <w:sz w:val="18"/>
          <w:szCs w:val="18"/>
          <w:lang w:val="es-ES"/>
        </w:rPr>
      </w:pPr>
      <w:bookmarkStart w:id="5" w:name="_Toc37772177"/>
      <w:r w:rsidRPr="00273FF7">
        <w:rPr>
          <w:rFonts w:ascii="Times New Roman" w:hAnsi="Times New Roman"/>
          <w:bCs/>
          <w:i/>
          <w:iCs/>
          <w:color w:val="000000"/>
          <w:sz w:val="18"/>
          <w:szCs w:val="18"/>
          <w:lang w:val="es-ES"/>
        </w:rPr>
        <w:t>Fuente: SDA – SRHS 2019</w:t>
      </w:r>
    </w:p>
    <w:p w14:paraId="05B0633D" w14:textId="77777777" w:rsidR="00D83AAC" w:rsidRPr="00D83AAC" w:rsidRDefault="00D83AAC" w:rsidP="00D83AAC">
      <w:pPr>
        <w:ind w:left="360"/>
        <w:contextualSpacing/>
        <w:rPr>
          <w:rFonts w:ascii="Times New Roman" w:hAnsi="Times New Roman"/>
          <w:b/>
          <w:bCs/>
          <w:sz w:val="22"/>
          <w:szCs w:val="22"/>
          <w:lang w:eastAsia="es-CO"/>
        </w:rPr>
      </w:pPr>
    </w:p>
    <w:bookmarkEnd w:id="5"/>
    <w:p w14:paraId="5ADBDD78"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Verificación de medidores y validación de reportes de usuarios de agua subterránea objeto de TUA</w:t>
      </w:r>
    </w:p>
    <w:p w14:paraId="3FCC3B48" w14:textId="77777777" w:rsidR="00D83AAC" w:rsidRPr="00D83AAC" w:rsidRDefault="00D83AAC" w:rsidP="00CA0B1C">
      <w:pPr>
        <w:contextualSpacing/>
        <w:rPr>
          <w:rFonts w:ascii="Times New Roman" w:hAnsi="Times New Roman"/>
          <w:b/>
          <w:bCs/>
          <w:sz w:val="22"/>
          <w:szCs w:val="22"/>
          <w:lang w:eastAsia="es-CO"/>
        </w:rPr>
      </w:pPr>
    </w:p>
    <w:p w14:paraId="190B083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Para adelantar y garantizar la calidad y disponibilidad del agua subterránea y la representatividad de la información obtenida en la lectura de los medidores, se realiza la inspección ocular del estado de estos durante las visitas de seguimiento a cada uno de los pozos que cuentan con concesión, además de la verificación de los datos de consumo y sobreconsumo mensual obtenidos por esta entidad y los reportados por los usuarios. Para el 2019 se realizaron un total 863 visitas a medidores.</w:t>
      </w:r>
    </w:p>
    <w:p w14:paraId="5746A4EE" w14:textId="77777777" w:rsidR="00D83AAC" w:rsidRPr="00D83AAC" w:rsidRDefault="00D83AAC" w:rsidP="00D83AAC">
      <w:pPr>
        <w:ind w:left="360"/>
        <w:contextualSpacing/>
        <w:rPr>
          <w:rFonts w:ascii="Times New Roman" w:hAnsi="Times New Roman"/>
          <w:sz w:val="22"/>
          <w:szCs w:val="22"/>
          <w:lang w:eastAsia="es-CO"/>
        </w:rPr>
      </w:pPr>
    </w:p>
    <w:p w14:paraId="4C3229D5" w14:textId="77777777" w:rsidR="00D83AAC" w:rsidRPr="00D83AAC" w:rsidRDefault="00D83AAC" w:rsidP="00D83AAC">
      <w:pPr>
        <w:ind w:left="360"/>
        <w:contextualSpacing/>
        <w:jc w:val="center"/>
        <w:rPr>
          <w:rFonts w:ascii="Times New Roman" w:hAnsi="Times New Roman"/>
          <w:b/>
          <w:color w:val="000000"/>
          <w:sz w:val="20"/>
          <w:lang w:val="es-ES"/>
        </w:rPr>
      </w:pPr>
      <w:r w:rsidRPr="00D83AAC">
        <w:rPr>
          <w:rFonts w:ascii="Times New Roman" w:hAnsi="Times New Roman"/>
          <w:b/>
          <w:color w:val="000000"/>
          <w:sz w:val="20"/>
          <w:lang w:val="es-ES"/>
        </w:rPr>
        <w:lastRenderedPageBreak/>
        <w:t>Gráfico. Revisiones de lectura de medidores a pozos con concesión vigente, ejecutadas mensualmente año 2019</w:t>
      </w:r>
    </w:p>
    <w:p w14:paraId="3B7BB562" w14:textId="508DED16" w:rsidR="00D83AAC" w:rsidRPr="00D83AAC" w:rsidRDefault="00D83AAC" w:rsidP="00D83AAC">
      <w:pPr>
        <w:jc w:val="center"/>
        <w:rPr>
          <w:rFonts w:ascii="Times New Roman" w:hAnsi="Times New Roman"/>
          <w:b/>
          <w:color w:val="000000"/>
          <w:sz w:val="20"/>
          <w:lang w:val="es-ES"/>
        </w:rPr>
      </w:pPr>
      <w:r w:rsidRPr="00D83AAC">
        <w:rPr>
          <w:rFonts w:ascii="Times New Roman" w:hAnsi="Times New Roman"/>
          <w:b/>
          <w:noProof/>
          <w:color w:val="000000"/>
          <w:sz w:val="20"/>
          <w:lang w:eastAsia="es-CO"/>
        </w:rPr>
        <w:drawing>
          <wp:inline distT="0" distB="0" distL="0" distR="0" wp14:anchorId="374FB603" wp14:editId="27FA835A">
            <wp:extent cx="4438650" cy="3276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8650" cy="3276600"/>
                    </a:xfrm>
                    <a:prstGeom prst="rect">
                      <a:avLst/>
                    </a:prstGeom>
                    <a:noFill/>
                    <a:ln>
                      <a:noFill/>
                    </a:ln>
                  </pic:spPr>
                </pic:pic>
              </a:graphicData>
            </a:graphic>
          </wp:inline>
        </w:drawing>
      </w:r>
    </w:p>
    <w:p w14:paraId="13EA44C0"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 2019</w:t>
      </w:r>
    </w:p>
    <w:p w14:paraId="1D5C2C8E" w14:textId="77777777" w:rsidR="00D83AAC" w:rsidRPr="00D83AAC" w:rsidRDefault="00D83AAC" w:rsidP="00D83AAC">
      <w:pPr>
        <w:rPr>
          <w:rFonts w:ascii="Times New Roman" w:hAnsi="Times New Roman"/>
          <w:sz w:val="22"/>
          <w:szCs w:val="22"/>
          <w:lang w:eastAsia="es-CO"/>
        </w:rPr>
      </w:pPr>
    </w:p>
    <w:p w14:paraId="70642865" w14:textId="77777777" w:rsidR="00D83AAC" w:rsidRPr="00D83AAC" w:rsidRDefault="00D83AAC" w:rsidP="006F42DC">
      <w:pPr>
        <w:numPr>
          <w:ilvl w:val="0"/>
          <w:numId w:val="19"/>
        </w:numPr>
        <w:rPr>
          <w:rFonts w:ascii="Times New Roman" w:hAnsi="Times New Roman"/>
          <w:b/>
          <w:bCs/>
          <w:sz w:val="22"/>
          <w:szCs w:val="22"/>
          <w:lang w:eastAsia="es-CO"/>
        </w:rPr>
      </w:pPr>
      <w:r w:rsidRPr="00D83AAC">
        <w:rPr>
          <w:rFonts w:ascii="Times New Roman" w:hAnsi="Times New Roman"/>
          <w:b/>
          <w:bCs/>
          <w:sz w:val="22"/>
          <w:szCs w:val="22"/>
          <w:lang w:eastAsia="es-CO"/>
        </w:rPr>
        <w:t xml:space="preserve">Programas de Monitoreo </w:t>
      </w:r>
    </w:p>
    <w:p w14:paraId="4D6E9BE8" w14:textId="77777777" w:rsidR="00D83AAC" w:rsidRPr="00D83AAC" w:rsidRDefault="00D83AAC" w:rsidP="00D83AAC">
      <w:pPr>
        <w:rPr>
          <w:rFonts w:ascii="Times New Roman" w:hAnsi="Times New Roman"/>
          <w:bCs/>
          <w:sz w:val="22"/>
          <w:szCs w:val="22"/>
          <w:lang w:val="es-ES" w:eastAsia="es-ES_tradnl"/>
        </w:rPr>
      </w:pPr>
    </w:p>
    <w:p w14:paraId="275FFECE" w14:textId="77777777" w:rsidR="00D83AAC" w:rsidRPr="00D83AAC" w:rsidRDefault="00D83AAC" w:rsidP="00CA0B1C">
      <w:pPr>
        <w:rPr>
          <w:rFonts w:ascii="Times New Roman" w:hAnsi="Times New Roman"/>
          <w:b/>
          <w:bCs/>
          <w:color w:val="FF0000"/>
          <w:sz w:val="22"/>
          <w:szCs w:val="22"/>
          <w:lang w:val="es-ES"/>
        </w:rPr>
      </w:pPr>
      <w:r w:rsidRPr="00D83AAC">
        <w:rPr>
          <w:rFonts w:ascii="Times New Roman" w:hAnsi="Times New Roman"/>
          <w:b/>
          <w:bCs/>
          <w:sz w:val="22"/>
          <w:szCs w:val="22"/>
          <w:lang w:val="es-ES"/>
        </w:rPr>
        <w:t xml:space="preserve">Red de Calidad Hídrica de Bogotá </w:t>
      </w:r>
    </w:p>
    <w:p w14:paraId="28BEF16A" w14:textId="77777777" w:rsidR="00D83AAC" w:rsidRPr="00D83AAC" w:rsidRDefault="00D83AAC" w:rsidP="00CA0B1C">
      <w:pPr>
        <w:rPr>
          <w:rFonts w:ascii="Times New Roman" w:hAnsi="Times New Roman"/>
          <w:bCs/>
          <w:sz w:val="22"/>
          <w:szCs w:val="22"/>
          <w:lang w:val="es-ES"/>
        </w:rPr>
      </w:pPr>
    </w:p>
    <w:p w14:paraId="40403B69" w14:textId="77777777" w:rsidR="00D83AAC" w:rsidRPr="00D83AAC" w:rsidRDefault="00D83AAC" w:rsidP="00CA0B1C">
      <w:pPr>
        <w:rPr>
          <w:rFonts w:ascii="Times New Roman" w:hAnsi="Times New Roman"/>
          <w:bCs/>
          <w:sz w:val="22"/>
          <w:szCs w:val="22"/>
          <w:lang w:val="es-ES"/>
        </w:rPr>
      </w:pPr>
      <w:r w:rsidRPr="00D83AAC">
        <w:rPr>
          <w:rFonts w:ascii="Times New Roman" w:hAnsi="Times New Roman"/>
          <w:bCs/>
          <w:sz w:val="22"/>
          <w:szCs w:val="22"/>
          <w:lang w:val="es-ES"/>
        </w:rPr>
        <w:t>En lo referente al monitoreo de la calidad del agua la SRHS opera la Red de Calidad Hídrica de Bogotá – RCHB, herramienta que ha permitido la captura de los datos fisicoquímicos y microbiológicos de los principales cuerpos de agua de la ciudad (ríos Torca, Salitre, Fucha y Tunjuelo), información importante para: establecer el estado y la dinámica en la calidad del recurso hídrico superficial de la ciudad en diferentes períodos del año (lluvioso y seco), y la actualización de la línea base mediante la cual se vienen definiendo los lineamientos de control, determinación de los usos de los cuerpos hídricos, cumplimiento de los objetivos de calidad, reporte de índices de calidad del agua y el establecimiento de tramos críticos o áreas aferentes a los mismos donde la SDA debe enfocar el trabajo para disminuir la contaminación y generar procesos de recuperación de la calidad del agua.</w:t>
      </w:r>
    </w:p>
    <w:p w14:paraId="7B34050E" w14:textId="77777777" w:rsidR="00D83AAC" w:rsidRPr="00D83AAC" w:rsidRDefault="00D83AAC" w:rsidP="00CA0B1C">
      <w:pPr>
        <w:rPr>
          <w:rFonts w:ascii="Times New Roman" w:hAnsi="Times New Roman"/>
          <w:bCs/>
          <w:sz w:val="22"/>
          <w:szCs w:val="22"/>
          <w:lang w:val="es-ES"/>
        </w:rPr>
      </w:pPr>
    </w:p>
    <w:p w14:paraId="15B2E91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Red de Calidad Hídrica de Bogotá se compone de la RCHB-Tradicional y RCHB- Ampliación, las cuales se describen a continuación:</w:t>
      </w:r>
    </w:p>
    <w:p w14:paraId="0BA4ECB4" w14:textId="77777777" w:rsidR="00D83AAC" w:rsidRPr="00D83AAC" w:rsidRDefault="00D83AAC" w:rsidP="00CA0B1C">
      <w:pPr>
        <w:rPr>
          <w:rFonts w:ascii="Times New Roman" w:hAnsi="Times New Roman"/>
          <w:color w:val="000000"/>
          <w:sz w:val="22"/>
          <w:szCs w:val="22"/>
        </w:rPr>
      </w:pPr>
    </w:p>
    <w:p w14:paraId="51196498" w14:textId="77777777" w:rsidR="00D83AAC" w:rsidRPr="00D83AAC" w:rsidRDefault="00D83AAC" w:rsidP="00CA0B1C">
      <w:pPr>
        <w:rPr>
          <w:rFonts w:ascii="Times New Roman" w:hAnsi="Times New Roman"/>
          <w:bCs/>
          <w:i/>
          <w:color w:val="000000"/>
          <w:sz w:val="22"/>
          <w:szCs w:val="22"/>
        </w:rPr>
      </w:pPr>
      <w:r w:rsidRPr="00D83AAC">
        <w:rPr>
          <w:rFonts w:ascii="Times New Roman" w:hAnsi="Times New Roman"/>
          <w:bCs/>
          <w:i/>
          <w:color w:val="000000"/>
          <w:sz w:val="22"/>
          <w:szCs w:val="22"/>
          <w:u w:val="single"/>
        </w:rPr>
        <w:t>Red de Calidad Hídrica de Bogotá – RCHB-Tradicional</w:t>
      </w:r>
    </w:p>
    <w:p w14:paraId="563505B1" w14:textId="77777777" w:rsidR="00D83AAC" w:rsidRPr="00D83AAC" w:rsidRDefault="00D83AAC" w:rsidP="00CA0B1C">
      <w:pPr>
        <w:rPr>
          <w:rFonts w:ascii="Times New Roman" w:hAnsi="Times New Roman"/>
          <w:bCs/>
          <w:color w:val="000000"/>
          <w:sz w:val="22"/>
          <w:szCs w:val="22"/>
        </w:rPr>
      </w:pPr>
    </w:p>
    <w:p w14:paraId="4B283569" w14:textId="77777777" w:rsidR="00D83AAC" w:rsidRPr="00D83AAC" w:rsidRDefault="00D83AAC" w:rsidP="00CA0B1C">
      <w:pPr>
        <w:rPr>
          <w:rFonts w:ascii="Times New Roman" w:hAnsi="Times New Roman"/>
          <w:bCs/>
          <w:sz w:val="22"/>
          <w:szCs w:val="22"/>
        </w:rPr>
      </w:pPr>
      <w:r w:rsidRPr="00D83AAC">
        <w:rPr>
          <w:rFonts w:ascii="Times New Roman" w:hAnsi="Times New Roman"/>
          <w:bCs/>
          <w:color w:val="000000"/>
          <w:sz w:val="22"/>
          <w:szCs w:val="22"/>
        </w:rPr>
        <w:lastRenderedPageBreak/>
        <w:t xml:space="preserve">La RCHB Tradicional está conformada por 30 estaciones de monitoreo ubicadas en los </w:t>
      </w:r>
      <w:r w:rsidRPr="00D83AAC">
        <w:rPr>
          <w:rFonts w:ascii="Times New Roman" w:hAnsi="Times New Roman"/>
          <w:bCs/>
          <w:sz w:val="22"/>
          <w:szCs w:val="22"/>
        </w:rPr>
        <w:t>principales ríos de la ciudad así: cuatro (4) río Torca, seis (6) río Salitre, ocho (8) río Fucha, diez (10) río Tunjuelo y dos (2) Río Bogotá.</w:t>
      </w:r>
    </w:p>
    <w:p w14:paraId="6095DC60" w14:textId="77777777" w:rsidR="00D83AAC" w:rsidRPr="00D83AAC" w:rsidRDefault="00D83AAC" w:rsidP="00CA0B1C">
      <w:pPr>
        <w:shd w:val="clear" w:color="auto" w:fill="FFFFFF"/>
        <w:rPr>
          <w:rFonts w:ascii="Times New Roman" w:hAnsi="Times New Roman"/>
          <w:bCs/>
          <w:sz w:val="22"/>
          <w:szCs w:val="22"/>
        </w:rPr>
      </w:pPr>
    </w:p>
    <w:p w14:paraId="703449E8" w14:textId="77777777" w:rsidR="00D83AAC" w:rsidRPr="00D83AAC" w:rsidRDefault="00D83AAC" w:rsidP="00CA0B1C">
      <w:pPr>
        <w:rPr>
          <w:rFonts w:ascii="Times New Roman" w:hAnsi="Times New Roman"/>
          <w:bCs/>
          <w:color w:val="000000"/>
          <w:sz w:val="22"/>
          <w:szCs w:val="22"/>
        </w:rPr>
      </w:pPr>
      <w:r w:rsidRPr="00D83AAC">
        <w:rPr>
          <w:rFonts w:ascii="Times New Roman" w:hAnsi="Times New Roman"/>
          <w:bCs/>
          <w:color w:val="000000"/>
          <w:sz w:val="22"/>
          <w:szCs w:val="22"/>
        </w:rPr>
        <w:t>La Secretaría Distrital de Ambiente utiliza un indicador de la calidad del agua como instrumento que permite realizar el seguimiento de la calidad de los principales ríos urbanos de la Capital, este indicador corresponde a un indicador compuesto que agrupa parámetros físicos, químicos y biológicos establecidos en los objetivos de calidad en un marco unificado (valor). El índice WQI creado por el Consejo Canadiense del Ministerio de Ambiente de Canadá y aplicado para el Distrito Capital toma valores que se ubican en un intervalo entre 0 a 100 unidades, dichos valores se agrupan en intervalos de menor variación lo que permite clasificar el cuerpo hídrico, sus tramos o sectores en una condición de calidad de frente a su objetivo, los intervalos se clasifican de acuerdo con la siguiente tabla:</w:t>
      </w:r>
    </w:p>
    <w:p w14:paraId="21042CDD" w14:textId="77777777" w:rsidR="00D83AAC" w:rsidRPr="00D83AAC" w:rsidRDefault="00D83AAC" w:rsidP="00D83AAC">
      <w:pPr>
        <w:autoSpaceDE w:val="0"/>
        <w:autoSpaceDN w:val="0"/>
        <w:adjustRightInd w:val="0"/>
        <w:rPr>
          <w:rFonts w:ascii="Times New Roman" w:hAnsi="Times New Roman"/>
          <w:bCs/>
          <w:szCs w:val="24"/>
        </w:rPr>
      </w:pPr>
    </w:p>
    <w:p w14:paraId="3839DD32" w14:textId="77777777" w:rsidR="00D83AAC" w:rsidRPr="00D83AAC" w:rsidRDefault="00D83AAC" w:rsidP="00D83AAC">
      <w:pPr>
        <w:adjustRightInd w:val="0"/>
        <w:jc w:val="center"/>
        <w:textAlignment w:val="baseline"/>
        <w:rPr>
          <w:rFonts w:ascii="Times New Roman" w:hAnsi="Times New Roman"/>
          <w:bCs/>
          <w:sz w:val="20"/>
        </w:rPr>
      </w:pPr>
      <w:r w:rsidRPr="00D83AAC">
        <w:rPr>
          <w:rFonts w:ascii="Times New Roman" w:hAnsi="Times New Roman"/>
          <w:b/>
          <w:sz w:val="20"/>
        </w:rPr>
        <w:t>Tabla</w:t>
      </w:r>
      <w:r w:rsidRPr="00D83AAC">
        <w:rPr>
          <w:rFonts w:ascii="Times New Roman" w:hAnsi="Times New Roman"/>
          <w:b/>
          <w:color w:val="000000"/>
          <w:sz w:val="20"/>
        </w:rPr>
        <w:t xml:space="preserve">. </w:t>
      </w:r>
      <w:r w:rsidRPr="00D83AAC">
        <w:rPr>
          <w:rFonts w:ascii="Times New Roman" w:hAnsi="Times New Roman"/>
          <w:bCs/>
          <w:sz w:val="20"/>
        </w:rPr>
        <w:t>Categorización, clasificación y caracterización de los rangos del WQI</w:t>
      </w:r>
    </w:p>
    <w:tbl>
      <w:tblPr>
        <w:tblW w:w="7795" w:type="dxa"/>
        <w:jc w:val="cente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Look w:val="04A0" w:firstRow="1" w:lastRow="0" w:firstColumn="1" w:lastColumn="0" w:noHBand="0" w:noVBand="1"/>
      </w:tblPr>
      <w:tblGrid>
        <w:gridCol w:w="1450"/>
        <w:gridCol w:w="1739"/>
        <w:gridCol w:w="4606"/>
      </w:tblGrid>
      <w:tr w:rsidR="00D83AAC" w:rsidRPr="00D83AAC" w14:paraId="009C0DEA" w14:textId="77777777" w:rsidTr="00D83AAC">
        <w:trPr>
          <w:trHeight w:val="20"/>
          <w:tblHeader/>
          <w:jc w:val="center"/>
        </w:trPr>
        <w:tc>
          <w:tcPr>
            <w:tcW w:w="774"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1EE7A8D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1812"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3846477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VALOR (WQI)</w:t>
            </w:r>
          </w:p>
        </w:tc>
        <w:tc>
          <w:tcPr>
            <w:tcW w:w="5209"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7B30222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DESCRIPCIÓN</w:t>
            </w:r>
          </w:p>
        </w:tc>
      </w:tr>
      <w:tr w:rsidR="00D83AAC" w:rsidRPr="00D83AAC" w14:paraId="55949AC6"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0070C0"/>
            <w:vAlign w:val="center"/>
            <w:hideMark/>
          </w:tcPr>
          <w:p w14:paraId="7DCE7D55" w14:textId="77777777" w:rsidR="00D83AAC" w:rsidRPr="00D83AAC" w:rsidRDefault="00D83AAC">
            <w:pPr>
              <w:jc w:val="center"/>
              <w:rPr>
                <w:rFonts w:ascii="Times New Roman" w:hAnsi="Times New Roman"/>
                <w:bCs/>
                <w:sz w:val="20"/>
              </w:rPr>
            </w:pPr>
            <w:r w:rsidRPr="00D83AAC">
              <w:rPr>
                <w:rFonts w:ascii="Times New Roman" w:hAnsi="Times New Roman"/>
                <w:bCs/>
                <w:sz w:val="20"/>
              </w:rPr>
              <w:t>Excelente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75AB0FFA" w14:textId="77777777" w:rsidR="00D83AAC" w:rsidRPr="00D83AAC" w:rsidRDefault="00D83AAC">
            <w:pPr>
              <w:jc w:val="center"/>
              <w:rPr>
                <w:rFonts w:ascii="Times New Roman" w:hAnsi="Times New Roman"/>
                <w:bCs/>
                <w:sz w:val="20"/>
              </w:rPr>
            </w:pPr>
            <w:r w:rsidRPr="00D83AAC">
              <w:rPr>
                <w:rFonts w:ascii="Times New Roman" w:hAnsi="Times New Roman"/>
                <w:bCs/>
                <w:sz w:val="20"/>
              </w:rPr>
              <w:t>[95 &lt;WQI&lt;100]</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3E90D6FE"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de calidad, la calidad está protegida sin que las condiciones deseables estén amenazadas.</w:t>
            </w:r>
          </w:p>
        </w:tc>
      </w:tr>
      <w:tr w:rsidR="00D83AAC" w:rsidRPr="00D83AAC" w14:paraId="7C9F79B0"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00FF00"/>
            <w:vAlign w:val="center"/>
            <w:hideMark/>
          </w:tcPr>
          <w:p w14:paraId="4102893A" w14:textId="77777777" w:rsidR="00D83AAC" w:rsidRPr="00D83AAC" w:rsidRDefault="00D83AAC">
            <w:pPr>
              <w:jc w:val="center"/>
              <w:rPr>
                <w:rFonts w:ascii="Times New Roman" w:hAnsi="Times New Roman"/>
                <w:bCs/>
                <w:sz w:val="20"/>
              </w:rPr>
            </w:pPr>
            <w:r w:rsidRPr="00D83AAC">
              <w:rPr>
                <w:rFonts w:ascii="Times New Roman" w:hAnsi="Times New Roman"/>
                <w:bCs/>
                <w:sz w:val="20"/>
              </w:rPr>
              <w:t>Buena</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1957541C" w14:textId="77777777" w:rsidR="00D83AAC" w:rsidRPr="00D83AAC" w:rsidRDefault="00D83AAC">
            <w:pPr>
              <w:jc w:val="center"/>
              <w:rPr>
                <w:rFonts w:ascii="Times New Roman" w:hAnsi="Times New Roman"/>
                <w:bCs/>
                <w:sz w:val="20"/>
              </w:rPr>
            </w:pPr>
            <w:r w:rsidRPr="00D83AAC">
              <w:rPr>
                <w:rFonts w:ascii="Times New Roman" w:hAnsi="Times New Roman"/>
                <w:bCs/>
                <w:sz w:val="20"/>
              </w:rPr>
              <w:t>[80 &lt;WQI&lt; 94]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6426813" w14:textId="77777777" w:rsidR="00D83AAC" w:rsidRPr="00D83AAC" w:rsidRDefault="00D83AAC">
            <w:pPr>
              <w:rPr>
                <w:rFonts w:ascii="Times New Roman" w:hAnsi="Times New Roman"/>
                <w:bCs/>
                <w:sz w:val="20"/>
              </w:rPr>
            </w:pPr>
            <w:r w:rsidRPr="00D83AAC">
              <w:rPr>
                <w:rFonts w:ascii="Times New Roman" w:hAnsi="Times New Roman"/>
                <w:bCs/>
                <w:sz w:val="20"/>
              </w:rPr>
              <w:t xml:space="preserve">Calidad del agua cumple los objetivos, la calidad está protegida en un menor nivel, sin </w:t>
            </w:r>
            <w:proofErr w:type="gramStart"/>
            <w:r w:rsidRPr="00D83AAC">
              <w:rPr>
                <w:rFonts w:ascii="Times New Roman" w:hAnsi="Times New Roman"/>
                <w:bCs/>
                <w:sz w:val="20"/>
              </w:rPr>
              <w:t>embargo</w:t>
            </w:r>
            <w:proofErr w:type="gramEnd"/>
            <w:r w:rsidRPr="00D83AAC">
              <w:rPr>
                <w:rFonts w:ascii="Times New Roman" w:hAnsi="Times New Roman"/>
                <w:bCs/>
                <w:sz w:val="20"/>
              </w:rPr>
              <w:t xml:space="preserve"> las condiciones deseables pueden estar amenazadas.</w:t>
            </w:r>
          </w:p>
        </w:tc>
      </w:tr>
      <w:tr w:rsidR="00D83AAC" w:rsidRPr="00D83AAC" w14:paraId="32DE2EA6"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FFF00"/>
            <w:vAlign w:val="center"/>
            <w:hideMark/>
          </w:tcPr>
          <w:p w14:paraId="0D0C5E82" w14:textId="77777777" w:rsidR="00D83AAC" w:rsidRPr="00D83AAC" w:rsidRDefault="00D83AAC">
            <w:pPr>
              <w:jc w:val="center"/>
              <w:rPr>
                <w:rFonts w:ascii="Times New Roman" w:hAnsi="Times New Roman"/>
                <w:bCs/>
                <w:sz w:val="20"/>
              </w:rPr>
            </w:pPr>
            <w:r w:rsidRPr="00D83AAC">
              <w:rPr>
                <w:rFonts w:ascii="Times New Roman" w:hAnsi="Times New Roman"/>
                <w:bCs/>
                <w:sz w:val="20"/>
              </w:rPr>
              <w:t>Aceptable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2E926796" w14:textId="77777777" w:rsidR="00D83AAC" w:rsidRPr="00D83AAC" w:rsidRDefault="00D83AAC">
            <w:pPr>
              <w:jc w:val="center"/>
              <w:rPr>
                <w:rFonts w:ascii="Times New Roman" w:hAnsi="Times New Roman"/>
                <w:bCs/>
                <w:sz w:val="20"/>
              </w:rPr>
            </w:pPr>
            <w:r w:rsidRPr="00D83AAC">
              <w:rPr>
                <w:rFonts w:ascii="Times New Roman" w:hAnsi="Times New Roman"/>
                <w:bCs/>
                <w:sz w:val="20"/>
              </w:rPr>
              <w:t>[65&lt;WQI&lt;79]</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19CAE79"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ocasionalmente las condiciones deseables están amenazadas.</w:t>
            </w:r>
          </w:p>
        </w:tc>
      </w:tr>
      <w:tr w:rsidR="00D83AAC" w:rsidRPr="00D83AAC" w14:paraId="36E0B4BF"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B9D05"/>
            <w:vAlign w:val="center"/>
            <w:hideMark/>
          </w:tcPr>
          <w:p w14:paraId="10B07637" w14:textId="77777777" w:rsidR="00D83AAC" w:rsidRPr="00D83AAC" w:rsidRDefault="00D83AAC">
            <w:pPr>
              <w:jc w:val="center"/>
              <w:rPr>
                <w:rFonts w:ascii="Times New Roman" w:hAnsi="Times New Roman"/>
                <w:bCs/>
                <w:sz w:val="20"/>
              </w:rPr>
            </w:pPr>
            <w:r w:rsidRPr="00D83AAC">
              <w:rPr>
                <w:rFonts w:ascii="Times New Roman" w:hAnsi="Times New Roman"/>
                <w:bCs/>
                <w:sz w:val="20"/>
              </w:rPr>
              <w:t>Marginal</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5CB3E2A3" w14:textId="77777777" w:rsidR="00D83AAC" w:rsidRPr="00D83AAC" w:rsidRDefault="00D83AAC">
            <w:pPr>
              <w:jc w:val="center"/>
              <w:rPr>
                <w:rFonts w:ascii="Times New Roman" w:hAnsi="Times New Roman"/>
                <w:bCs/>
                <w:sz w:val="20"/>
              </w:rPr>
            </w:pPr>
            <w:r w:rsidRPr="00D83AAC">
              <w:rPr>
                <w:rFonts w:ascii="Times New Roman" w:hAnsi="Times New Roman"/>
                <w:bCs/>
                <w:sz w:val="20"/>
              </w:rPr>
              <w:t>[45 &lt;WQI &lt;64]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7C0A6C11"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frecuentemente las condiciones deseables están amenazadas.</w:t>
            </w:r>
          </w:p>
        </w:tc>
      </w:tr>
      <w:tr w:rsidR="00D83AAC" w:rsidRPr="00D83AAC" w14:paraId="6DC6D26A"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F0000"/>
            <w:vAlign w:val="center"/>
            <w:hideMark/>
          </w:tcPr>
          <w:p w14:paraId="6582E4DE" w14:textId="77777777" w:rsidR="00D83AAC" w:rsidRPr="00D83AAC" w:rsidRDefault="00D83AAC">
            <w:pPr>
              <w:jc w:val="center"/>
              <w:rPr>
                <w:rFonts w:ascii="Times New Roman" w:hAnsi="Times New Roman"/>
                <w:bCs/>
                <w:sz w:val="20"/>
              </w:rPr>
            </w:pPr>
            <w:r w:rsidRPr="00D83AAC">
              <w:rPr>
                <w:rFonts w:ascii="Times New Roman" w:hAnsi="Times New Roman"/>
                <w:bCs/>
                <w:sz w:val="20"/>
              </w:rPr>
              <w:t>Pobre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6992FE8C" w14:textId="77777777" w:rsidR="00D83AAC" w:rsidRPr="00D83AAC" w:rsidRDefault="00D83AAC">
            <w:pPr>
              <w:jc w:val="center"/>
              <w:rPr>
                <w:rFonts w:ascii="Times New Roman" w:hAnsi="Times New Roman"/>
                <w:bCs/>
                <w:sz w:val="20"/>
              </w:rPr>
            </w:pPr>
            <w:r w:rsidRPr="00D83AAC">
              <w:rPr>
                <w:rFonts w:ascii="Times New Roman" w:hAnsi="Times New Roman"/>
                <w:bCs/>
                <w:sz w:val="20"/>
              </w:rPr>
              <w:t>[0 &lt;WQI &lt;44]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73C4243" w14:textId="77777777" w:rsidR="00D83AAC" w:rsidRPr="00D83AAC" w:rsidRDefault="00D83AAC">
            <w:pPr>
              <w:rPr>
                <w:rFonts w:ascii="Times New Roman" w:hAnsi="Times New Roman"/>
                <w:bCs/>
                <w:sz w:val="20"/>
              </w:rPr>
            </w:pPr>
            <w:r w:rsidRPr="00D83AAC">
              <w:rPr>
                <w:rFonts w:ascii="Times New Roman" w:hAnsi="Times New Roman"/>
                <w:bCs/>
                <w:sz w:val="20"/>
              </w:rPr>
              <w:t xml:space="preserve">Calidad del agua no cumple los objetivos, la mayoría de </w:t>
            </w:r>
            <w:proofErr w:type="gramStart"/>
            <w:r w:rsidRPr="00D83AAC">
              <w:rPr>
                <w:rFonts w:ascii="Times New Roman" w:hAnsi="Times New Roman"/>
                <w:bCs/>
                <w:sz w:val="20"/>
              </w:rPr>
              <w:t>veces</w:t>
            </w:r>
            <w:proofErr w:type="gramEnd"/>
            <w:r w:rsidRPr="00D83AAC">
              <w:rPr>
                <w:rFonts w:ascii="Times New Roman" w:hAnsi="Times New Roman"/>
                <w:bCs/>
                <w:sz w:val="20"/>
              </w:rPr>
              <w:t xml:space="preserve"> la calidad está amenazada o afectada; por lo general apartada de las condiciones deseables.</w:t>
            </w:r>
          </w:p>
        </w:tc>
      </w:tr>
    </w:tbl>
    <w:p w14:paraId="7F8310AF" w14:textId="77777777" w:rsidR="00D83AAC" w:rsidRPr="00D83AAC" w:rsidRDefault="00D83AAC" w:rsidP="00D83AAC">
      <w:pPr>
        <w:rPr>
          <w:rFonts w:ascii="Times New Roman" w:hAnsi="Times New Roman"/>
          <w:bCs/>
          <w:color w:val="000000"/>
          <w:sz w:val="22"/>
          <w:szCs w:val="22"/>
          <w:lang w:eastAsia="es-ES_tradnl"/>
        </w:rPr>
      </w:pPr>
    </w:p>
    <w:p w14:paraId="6224043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Por lo tanto, el WQI permite determinar de una forma aproximada el avance anual en la calidad del recurso hídrico y con esto establecer las variaciones de calidad por tramos (espacial y temporal) y planificar y ejecutar acciones priorizadas que mitiguen fenómenos que impactan de forma negativa la calidad del recurso hídrico. </w:t>
      </w:r>
    </w:p>
    <w:p w14:paraId="1AC3329D" w14:textId="77777777" w:rsidR="00D83AAC" w:rsidRPr="00D83AAC" w:rsidRDefault="00D83AAC" w:rsidP="00CA0B1C">
      <w:pPr>
        <w:rPr>
          <w:rFonts w:ascii="Times New Roman" w:hAnsi="Times New Roman"/>
          <w:bCs/>
          <w:sz w:val="22"/>
          <w:szCs w:val="22"/>
        </w:rPr>
      </w:pPr>
    </w:p>
    <w:p w14:paraId="45C11F5F" w14:textId="77777777" w:rsidR="00D83AAC" w:rsidRPr="00D83AAC" w:rsidRDefault="00D83AAC" w:rsidP="00CA0B1C">
      <w:pPr>
        <w:ind w:firstLine="360"/>
        <w:rPr>
          <w:rFonts w:ascii="Times New Roman" w:hAnsi="Times New Roman"/>
          <w:b/>
          <w:bCs/>
          <w:sz w:val="22"/>
          <w:szCs w:val="22"/>
          <w:u w:val="single"/>
          <w:lang w:eastAsia="es-ES_tradnl"/>
        </w:rPr>
      </w:pPr>
      <w:r w:rsidRPr="00D83AAC">
        <w:rPr>
          <w:rFonts w:ascii="Times New Roman" w:hAnsi="Times New Roman"/>
          <w:bCs/>
          <w:i/>
          <w:color w:val="000000"/>
          <w:sz w:val="22"/>
          <w:szCs w:val="22"/>
          <w:u w:val="single"/>
        </w:rPr>
        <w:t>Red de Calidad Hídrica de Bogotá – RCHB-Ampliación</w:t>
      </w:r>
    </w:p>
    <w:p w14:paraId="1CDD6A10" w14:textId="77777777" w:rsidR="00D83AAC" w:rsidRPr="00D83AAC" w:rsidRDefault="00D83AAC" w:rsidP="00CA0B1C">
      <w:pPr>
        <w:rPr>
          <w:rFonts w:ascii="Times New Roman" w:hAnsi="Times New Roman"/>
          <w:b/>
          <w:bCs/>
          <w:sz w:val="22"/>
          <w:szCs w:val="22"/>
        </w:rPr>
      </w:pPr>
    </w:p>
    <w:p w14:paraId="753AA686" w14:textId="77777777" w:rsidR="00D83AAC" w:rsidRPr="00D83AAC" w:rsidRDefault="00D83AAC" w:rsidP="00CA0B1C">
      <w:pPr>
        <w:rPr>
          <w:rFonts w:ascii="Times New Roman" w:hAnsi="Times New Roman"/>
          <w:b/>
          <w:sz w:val="22"/>
          <w:szCs w:val="22"/>
        </w:rPr>
      </w:pPr>
      <w:r w:rsidRPr="00D83AAC">
        <w:rPr>
          <w:rFonts w:ascii="Times New Roman" w:hAnsi="Times New Roman"/>
          <w:bCs/>
          <w:sz w:val="22"/>
          <w:szCs w:val="22"/>
        </w:rPr>
        <w:t xml:space="preserve">La operación de la Red de Calidad Hídrica de Bogotá Tradicional y la ejecución de los Programas de Monitoreo de Afluentes y Efluentes ha aportado conocimiento sobre la dinámica de la calidad de los ríos urbanos a una escala de resolución del cuerpo hídrico principal y cada uno de sus tramos, conocimiento aplicado a la ordenación del recurso. Sin embargo, la SDA realizó el ejercicio de ampliación de la red de calidad hídrica de Bogotá soportado en la necesidad de recolectar información de calidad y cantidad hídrica a nivel de subcuenca para analizar comportamientos a una </w:t>
      </w:r>
      <w:r w:rsidRPr="00D83AAC">
        <w:rPr>
          <w:rFonts w:ascii="Times New Roman" w:hAnsi="Times New Roman"/>
          <w:bCs/>
          <w:sz w:val="22"/>
          <w:szCs w:val="22"/>
        </w:rPr>
        <w:lastRenderedPageBreak/>
        <w:t>escala territorial menor, asociados con áreas de drenaje de cuerpos de agua secundarios y los avances en su saneamiento en términos de calidad.</w:t>
      </w:r>
    </w:p>
    <w:p w14:paraId="66136427" w14:textId="77777777" w:rsidR="00D83AAC" w:rsidRPr="00D83AAC" w:rsidRDefault="00D83AAC" w:rsidP="00CA0B1C">
      <w:pPr>
        <w:shd w:val="clear" w:color="auto" w:fill="FFFFFF"/>
        <w:rPr>
          <w:rFonts w:ascii="Times New Roman" w:hAnsi="Times New Roman"/>
          <w:bCs/>
          <w:sz w:val="22"/>
          <w:szCs w:val="22"/>
        </w:rPr>
      </w:pPr>
    </w:p>
    <w:p w14:paraId="10F62794"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 xml:space="preserve">La metodología implementada para la determinación de las fuentes secundarias que integran la RCHB-Ampliación, contempló el análisis de variables asociadas con el sistema de alcantarillado de aguas lluvias y residuales, longitud, áreas de drenaje (urbanizadas y naturales), factor de dilución y carga contaminante para cada una de las subcuencas, que permitió estructurar el monitoreo continuo sobre las corrientes hídricas secundarias de la ciudad con el fin de analizar la variabilidad de los factores de deterioro ambiental sobre el recurso hídrico superficial, como soporte en el desarrollo de actividades de seguimiento sobre la calidad de los cuerpos lóticos del Distrito Capital a una menor resolución espacial. En el proceso en mención se seleccionaron 36 puntos o estaciones localizadas a lo largo de algunas subcuencas del Distrito Capital. </w:t>
      </w:r>
    </w:p>
    <w:p w14:paraId="4E591276" w14:textId="77777777" w:rsidR="00D83AAC" w:rsidRPr="00D83AAC" w:rsidRDefault="00D83AAC" w:rsidP="00CA0B1C">
      <w:pPr>
        <w:rPr>
          <w:rFonts w:ascii="Times New Roman" w:hAnsi="Times New Roman"/>
          <w:bCs/>
          <w:sz w:val="22"/>
          <w:szCs w:val="22"/>
        </w:rPr>
      </w:pPr>
    </w:p>
    <w:p w14:paraId="4A260D7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La RCHB-Ampliación está compuesta por 36 estaciones de monitoreo que se encuentran localizadas en las corrientes secundarias de la ciudad y que se distribuyen de la siguiente forma: dos (2) quebrada </w:t>
      </w:r>
      <w:proofErr w:type="spellStart"/>
      <w:r w:rsidRPr="00D83AAC">
        <w:rPr>
          <w:rFonts w:ascii="Times New Roman" w:hAnsi="Times New Roman"/>
          <w:bCs/>
          <w:sz w:val="22"/>
          <w:szCs w:val="22"/>
        </w:rPr>
        <w:t>Chuniza</w:t>
      </w:r>
      <w:proofErr w:type="spellEnd"/>
      <w:r w:rsidRPr="00D83AAC">
        <w:rPr>
          <w:rFonts w:ascii="Times New Roman" w:hAnsi="Times New Roman"/>
          <w:bCs/>
          <w:sz w:val="22"/>
          <w:szCs w:val="22"/>
        </w:rPr>
        <w:t xml:space="preserve">, tres (3) quebrada </w:t>
      </w:r>
      <w:proofErr w:type="spellStart"/>
      <w:r w:rsidRPr="00D83AAC">
        <w:rPr>
          <w:rFonts w:ascii="Times New Roman" w:hAnsi="Times New Roman"/>
          <w:bCs/>
          <w:sz w:val="22"/>
          <w:szCs w:val="22"/>
        </w:rPr>
        <w:t>Yomasa</w:t>
      </w:r>
      <w:proofErr w:type="spellEnd"/>
      <w:r w:rsidRPr="00D83AAC">
        <w:rPr>
          <w:rFonts w:ascii="Times New Roman" w:hAnsi="Times New Roman"/>
          <w:bCs/>
          <w:sz w:val="22"/>
          <w:szCs w:val="22"/>
        </w:rPr>
        <w:t xml:space="preserve">, tres (3) quebrada Santa Librada, tres (3) quebrada La Trompeta, cuatro (4) quebrada </w:t>
      </w:r>
      <w:proofErr w:type="spellStart"/>
      <w:r w:rsidRPr="00D83AAC">
        <w:rPr>
          <w:rFonts w:ascii="Times New Roman" w:hAnsi="Times New Roman"/>
          <w:bCs/>
          <w:sz w:val="22"/>
          <w:szCs w:val="22"/>
        </w:rPr>
        <w:t>Chigüaza</w:t>
      </w:r>
      <w:proofErr w:type="spellEnd"/>
      <w:r w:rsidRPr="00D83AAC">
        <w:rPr>
          <w:rFonts w:ascii="Times New Roman" w:hAnsi="Times New Roman"/>
          <w:bCs/>
          <w:sz w:val="22"/>
          <w:szCs w:val="22"/>
        </w:rPr>
        <w:t>, cuatro (4) quebrada Limas, cuatro (4) canal Molinos, cuatro (4) canal Contador, tres (3) canal Córdoba, dos (2) humedal Córdoba y cuatro (4) río Negro.</w:t>
      </w:r>
    </w:p>
    <w:p w14:paraId="30DF447B" w14:textId="304893DA" w:rsidR="00D83AAC" w:rsidRPr="00D83AAC" w:rsidRDefault="00D83AAC" w:rsidP="00D83AAC">
      <w:pPr>
        <w:jc w:val="center"/>
        <w:rPr>
          <w:rFonts w:ascii="Times New Roman" w:hAnsi="Times New Roman"/>
          <w:bCs/>
          <w:color w:val="000000"/>
          <w:sz w:val="20"/>
        </w:rPr>
      </w:pPr>
      <w:r w:rsidRPr="00D83AAC">
        <w:rPr>
          <w:rFonts w:ascii="Times New Roman" w:hAnsi="Times New Roman"/>
          <w:noProof/>
          <w:sz w:val="20"/>
          <w:lang w:eastAsia="es-CO"/>
        </w:rPr>
        <w:lastRenderedPageBreak/>
        <w:drawing>
          <wp:inline distT="0" distB="0" distL="0" distR="0" wp14:anchorId="08066C95" wp14:editId="6169BB70">
            <wp:extent cx="5580380" cy="644144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0380" cy="6441440"/>
                    </a:xfrm>
                    <a:prstGeom prst="rect">
                      <a:avLst/>
                    </a:prstGeom>
                    <a:noFill/>
                    <a:ln>
                      <a:noFill/>
                    </a:ln>
                  </pic:spPr>
                </pic:pic>
              </a:graphicData>
            </a:graphic>
          </wp:inline>
        </w:drawing>
      </w:r>
    </w:p>
    <w:p w14:paraId="0052E9A5" w14:textId="77777777" w:rsidR="00D83AAC" w:rsidRPr="00D83AAC" w:rsidRDefault="00D83AAC" w:rsidP="00D83AAC">
      <w:pPr>
        <w:jc w:val="center"/>
        <w:rPr>
          <w:rFonts w:ascii="Times New Roman" w:hAnsi="Times New Roman"/>
          <w:sz w:val="20"/>
          <w:lang w:eastAsia="en-US"/>
        </w:rPr>
      </w:pPr>
      <w:r w:rsidRPr="00D83AAC">
        <w:rPr>
          <w:rFonts w:ascii="Times New Roman" w:hAnsi="Times New Roman"/>
          <w:b/>
          <w:sz w:val="20"/>
          <w:lang w:eastAsia="es-CO"/>
        </w:rPr>
        <w:t>Figura.</w:t>
      </w:r>
      <w:r w:rsidRPr="00D83AAC">
        <w:rPr>
          <w:rFonts w:ascii="Times New Roman" w:hAnsi="Times New Roman"/>
          <w:sz w:val="20"/>
          <w:lang w:eastAsia="es-CO"/>
        </w:rPr>
        <w:t xml:space="preserve"> Puntos Red de Calidad Hídrica de Bogotá</w:t>
      </w:r>
    </w:p>
    <w:p w14:paraId="07DA12F2" w14:textId="77777777" w:rsidR="00D83AAC" w:rsidRPr="00D83AAC" w:rsidRDefault="00D83AAC" w:rsidP="00D83AAC">
      <w:pPr>
        <w:rPr>
          <w:rFonts w:ascii="Times New Roman" w:hAnsi="Times New Roman"/>
          <w:bCs/>
          <w:sz w:val="22"/>
          <w:szCs w:val="22"/>
          <w:lang w:eastAsia="es-ES_tradnl"/>
        </w:rPr>
      </w:pPr>
    </w:p>
    <w:p w14:paraId="541583A3" w14:textId="77777777" w:rsidR="00D83AAC" w:rsidRPr="00D83AAC" w:rsidRDefault="00D83AAC" w:rsidP="00CA0B1C">
      <w:pPr>
        <w:autoSpaceDE w:val="0"/>
        <w:autoSpaceDN w:val="0"/>
        <w:adjustRightInd w:val="0"/>
        <w:rPr>
          <w:rFonts w:ascii="Times New Roman" w:hAnsi="Times New Roman"/>
          <w:bCs/>
          <w:sz w:val="22"/>
          <w:szCs w:val="22"/>
        </w:rPr>
      </w:pPr>
      <w:r w:rsidRPr="00D83AAC">
        <w:rPr>
          <w:rFonts w:ascii="Times New Roman" w:hAnsi="Times New Roman"/>
          <w:bCs/>
          <w:sz w:val="22"/>
          <w:szCs w:val="22"/>
        </w:rPr>
        <w:t xml:space="preserve">Adicionalmente, cabe mencionar que con los resultados de monitoreo se determina un Índice de Calidad del Agua (ICA) indicador definido por el Instituto de Hidrología, Meteorología y Estudios Ambientales - IDEAM en la Política Nacional para la Gestión Integral del Recurso Hídrico y </w:t>
      </w:r>
      <w:r w:rsidRPr="00D83AAC">
        <w:rPr>
          <w:rFonts w:ascii="Times New Roman" w:hAnsi="Times New Roman"/>
          <w:bCs/>
          <w:sz w:val="22"/>
          <w:szCs w:val="22"/>
        </w:rPr>
        <w:lastRenderedPageBreak/>
        <w:t xml:space="preserve">utilizado como indicador de reporte en el Sistema Regional de Información Ambiental para la Gestión Integral de la Cuenca Hídrica del Río Bogotá. </w:t>
      </w:r>
    </w:p>
    <w:p w14:paraId="5867F57F" w14:textId="77777777" w:rsidR="00D83AAC" w:rsidRPr="00D83AAC" w:rsidRDefault="00D83AAC" w:rsidP="00CA0B1C">
      <w:pPr>
        <w:autoSpaceDE w:val="0"/>
        <w:autoSpaceDN w:val="0"/>
        <w:adjustRightInd w:val="0"/>
        <w:rPr>
          <w:rFonts w:ascii="Times New Roman" w:hAnsi="Times New Roman"/>
          <w:bCs/>
          <w:sz w:val="22"/>
          <w:szCs w:val="22"/>
        </w:rPr>
      </w:pPr>
    </w:p>
    <w:p w14:paraId="2741EC45"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El ICA corresponde a una expresión numérica agregada y simplificada surgida de la sumatoria aritmética equiponderada de los valores que se obtienen al medir la concentración de cinco, seis y siete variables fisicoquímicas básicas. Los valores calculados del indicador se comparan con los establecidos en tablas de interpretación permitiéndose clasificar la calidad del agua de forma descriptiva en una de cinco categorías (buena, aceptable, regular, mala o muy mala) que a su vez se asocian a un determinado color (azul, verde, amarillo, naranja y rojo, respectivamente). En la siguiente tabla se muestran los rangos de clasificación del ICA.</w:t>
      </w:r>
    </w:p>
    <w:p w14:paraId="2711D275" w14:textId="77777777" w:rsidR="00D83AAC" w:rsidRPr="00D83AAC" w:rsidRDefault="00D83AAC" w:rsidP="00D83AAC">
      <w:pPr>
        <w:jc w:val="center"/>
        <w:rPr>
          <w:rFonts w:ascii="Times New Roman" w:hAnsi="Times New Roman"/>
          <w:b/>
          <w:szCs w:val="24"/>
        </w:rPr>
      </w:pPr>
    </w:p>
    <w:p w14:paraId="71C39F9A" w14:textId="77777777" w:rsidR="00D83AAC" w:rsidRPr="00D83AAC" w:rsidRDefault="00D83AAC" w:rsidP="00D83AAC">
      <w:pPr>
        <w:jc w:val="center"/>
        <w:rPr>
          <w:rFonts w:ascii="Times New Roman" w:hAnsi="Times New Roman"/>
          <w:color w:val="000000"/>
          <w:sz w:val="20"/>
        </w:rPr>
      </w:pPr>
      <w:r w:rsidRPr="00D83AAC">
        <w:rPr>
          <w:rFonts w:ascii="Times New Roman" w:hAnsi="Times New Roman"/>
          <w:b/>
          <w:sz w:val="20"/>
        </w:rPr>
        <w:t>Tabla</w:t>
      </w:r>
      <w:r w:rsidRPr="00D83AAC">
        <w:rPr>
          <w:rFonts w:ascii="Times New Roman" w:hAnsi="Times New Roman"/>
          <w:b/>
          <w:color w:val="000000"/>
          <w:sz w:val="20"/>
        </w:rPr>
        <w:t xml:space="preserve">. </w:t>
      </w:r>
      <w:r w:rsidRPr="00D83AAC">
        <w:rPr>
          <w:rFonts w:ascii="Times New Roman" w:hAnsi="Times New Roman"/>
          <w:color w:val="000000"/>
          <w:sz w:val="20"/>
        </w:rPr>
        <w:t>Rangos de valores para la clasificación del Índice de Calidad del Agua - ICA</w:t>
      </w:r>
    </w:p>
    <w:tbl>
      <w:tblPr>
        <w:tblW w:w="0" w:type="auto"/>
        <w:tblInd w:w="534"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0A0" w:firstRow="1" w:lastRow="0" w:firstColumn="1" w:lastColumn="0" w:noHBand="0" w:noVBand="0"/>
      </w:tblPr>
      <w:tblGrid>
        <w:gridCol w:w="2835"/>
        <w:gridCol w:w="2449"/>
        <w:gridCol w:w="2902"/>
      </w:tblGrid>
      <w:tr w:rsidR="00D83AAC" w:rsidRPr="00D83AAC" w14:paraId="353312C9" w14:textId="77777777" w:rsidTr="00D83AAC">
        <w:trPr>
          <w:trHeight w:val="623"/>
        </w:trPr>
        <w:tc>
          <w:tcPr>
            <w:tcW w:w="2835" w:type="dxa"/>
            <w:tcBorders>
              <w:top w:val="single" w:sz="4" w:space="0" w:color="2E74B5"/>
              <w:left w:val="single" w:sz="4" w:space="0" w:color="2E74B5"/>
              <w:bottom w:val="single" w:sz="4" w:space="0" w:color="2E74B5"/>
              <w:right w:val="single" w:sz="4" w:space="0" w:color="BFBFBF"/>
            </w:tcBorders>
            <w:shd w:val="clear" w:color="auto" w:fill="0070C0"/>
            <w:vAlign w:val="center"/>
            <w:hideMark/>
          </w:tcPr>
          <w:p w14:paraId="78CED39F"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 xml:space="preserve">VALORES QUE PUEDE TOMAR </w:t>
            </w:r>
          </w:p>
          <w:p w14:paraId="3199848E"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EL INDICADOR</w:t>
            </w:r>
          </w:p>
        </w:tc>
        <w:tc>
          <w:tcPr>
            <w:tcW w:w="2449" w:type="dxa"/>
            <w:tcBorders>
              <w:top w:val="single" w:sz="4" w:space="0" w:color="2E74B5"/>
              <w:left w:val="single" w:sz="4" w:space="0" w:color="FFFFFF"/>
              <w:bottom w:val="single" w:sz="4" w:space="0" w:color="2E74B5"/>
              <w:right w:val="single" w:sz="4" w:space="0" w:color="FFFFFF"/>
            </w:tcBorders>
            <w:shd w:val="clear" w:color="auto" w:fill="0070C0"/>
            <w:vAlign w:val="center"/>
            <w:hideMark/>
          </w:tcPr>
          <w:p w14:paraId="697F16EC"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 xml:space="preserve">CALIFICACION DE LA </w:t>
            </w:r>
          </w:p>
          <w:p w14:paraId="4B9F45AF"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CALIDAD DEL AGUA</w:t>
            </w:r>
          </w:p>
        </w:tc>
        <w:tc>
          <w:tcPr>
            <w:tcW w:w="2902" w:type="dxa"/>
            <w:tcBorders>
              <w:top w:val="single" w:sz="4" w:space="0" w:color="2E74B5"/>
              <w:left w:val="single" w:sz="4" w:space="0" w:color="BFBFBF"/>
              <w:bottom w:val="single" w:sz="4" w:space="0" w:color="2E74B5"/>
              <w:right w:val="single" w:sz="4" w:space="0" w:color="2E74B5"/>
            </w:tcBorders>
            <w:shd w:val="clear" w:color="auto" w:fill="0070C0"/>
            <w:vAlign w:val="center"/>
            <w:hideMark/>
          </w:tcPr>
          <w:p w14:paraId="38411E45"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SEÑAL DE ALERTA</w:t>
            </w:r>
          </w:p>
        </w:tc>
      </w:tr>
      <w:tr w:rsidR="00D83AAC" w:rsidRPr="00D83AAC" w14:paraId="41B314CF"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03647B1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0.00 – 0.25</w:t>
            </w:r>
          </w:p>
        </w:tc>
        <w:tc>
          <w:tcPr>
            <w:tcW w:w="2449" w:type="dxa"/>
            <w:tcBorders>
              <w:top w:val="single" w:sz="4" w:space="0" w:color="2E74B5"/>
              <w:left w:val="single" w:sz="4" w:space="0" w:color="2E74B5"/>
              <w:bottom w:val="single" w:sz="4" w:space="0" w:color="2E74B5"/>
              <w:right w:val="single" w:sz="4" w:space="0" w:color="2E74B5"/>
            </w:tcBorders>
            <w:hideMark/>
          </w:tcPr>
          <w:p w14:paraId="40D2110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Muy Mala</w:t>
            </w:r>
          </w:p>
        </w:tc>
        <w:tc>
          <w:tcPr>
            <w:tcW w:w="2902" w:type="dxa"/>
            <w:tcBorders>
              <w:top w:val="single" w:sz="4" w:space="0" w:color="2E74B5"/>
              <w:left w:val="single" w:sz="4" w:space="0" w:color="2E74B5"/>
              <w:bottom w:val="nil"/>
              <w:right w:val="single" w:sz="4" w:space="0" w:color="2E74B5"/>
            </w:tcBorders>
            <w:shd w:val="clear" w:color="auto" w:fill="FF0000"/>
            <w:hideMark/>
          </w:tcPr>
          <w:p w14:paraId="55E4B2FA"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Rojo</w:t>
            </w:r>
          </w:p>
        </w:tc>
      </w:tr>
      <w:tr w:rsidR="00D83AAC" w:rsidRPr="00D83AAC" w14:paraId="51328D73"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0E3229E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0.26 – 0.50</w:t>
            </w:r>
          </w:p>
        </w:tc>
        <w:tc>
          <w:tcPr>
            <w:tcW w:w="2449" w:type="dxa"/>
            <w:tcBorders>
              <w:top w:val="single" w:sz="4" w:space="0" w:color="2E74B5"/>
              <w:left w:val="single" w:sz="4" w:space="0" w:color="2E74B5"/>
              <w:bottom w:val="single" w:sz="4" w:space="0" w:color="2E74B5"/>
              <w:right w:val="single" w:sz="4" w:space="0" w:color="2E74B5"/>
            </w:tcBorders>
            <w:hideMark/>
          </w:tcPr>
          <w:p w14:paraId="357F7C6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Mala</w:t>
            </w:r>
          </w:p>
        </w:tc>
        <w:tc>
          <w:tcPr>
            <w:tcW w:w="2902" w:type="dxa"/>
            <w:tcBorders>
              <w:top w:val="nil"/>
              <w:left w:val="single" w:sz="4" w:space="0" w:color="2E74B5"/>
              <w:bottom w:val="nil"/>
              <w:right w:val="single" w:sz="4" w:space="0" w:color="2E74B5"/>
            </w:tcBorders>
            <w:shd w:val="clear" w:color="auto" w:fill="FF6600"/>
            <w:hideMark/>
          </w:tcPr>
          <w:p w14:paraId="76D47FAA"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Amarillo</w:t>
            </w:r>
          </w:p>
        </w:tc>
      </w:tr>
      <w:tr w:rsidR="00D83AAC" w:rsidRPr="00D83AAC" w14:paraId="157F4828"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1B6955D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0.51 – 0.70</w:t>
            </w:r>
          </w:p>
        </w:tc>
        <w:tc>
          <w:tcPr>
            <w:tcW w:w="2449" w:type="dxa"/>
            <w:tcBorders>
              <w:top w:val="single" w:sz="4" w:space="0" w:color="2E74B5"/>
              <w:left w:val="single" w:sz="4" w:space="0" w:color="2E74B5"/>
              <w:bottom w:val="single" w:sz="4" w:space="0" w:color="2E74B5"/>
              <w:right w:val="single" w:sz="4" w:space="0" w:color="2E74B5"/>
            </w:tcBorders>
            <w:hideMark/>
          </w:tcPr>
          <w:p w14:paraId="330DC8A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Regular</w:t>
            </w:r>
          </w:p>
        </w:tc>
        <w:tc>
          <w:tcPr>
            <w:tcW w:w="2902" w:type="dxa"/>
            <w:tcBorders>
              <w:top w:val="nil"/>
              <w:left w:val="single" w:sz="4" w:space="0" w:color="2E74B5"/>
              <w:bottom w:val="nil"/>
              <w:right w:val="single" w:sz="4" w:space="0" w:color="2E74B5"/>
            </w:tcBorders>
            <w:shd w:val="clear" w:color="auto" w:fill="FFFF00"/>
            <w:hideMark/>
          </w:tcPr>
          <w:p w14:paraId="32D7A26F"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Naranja</w:t>
            </w:r>
          </w:p>
        </w:tc>
      </w:tr>
      <w:tr w:rsidR="00D83AAC" w:rsidRPr="00D83AAC" w14:paraId="5BB73AFC"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4EFFD31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0.71 – 0.90</w:t>
            </w:r>
          </w:p>
        </w:tc>
        <w:tc>
          <w:tcPr>
            <w:tcW w:w="2449" w:type="dxa"/>
            <w:tcBorders>
              <w:top w:val="single" w:sz="4" w:space="0" w:color="2E74B5"/>
              <w:left w:val="single" w:sz="4" w:space="0" w:color="2E74B5"/>
              <w:bottom w:val="single" w:sz="4" w:space="0" w:color="2E74B5"/>
              <w:right w:val="single" w:sz="4" w:space="0" w:color="2E74B5"/>
            </w:tcBorders>
            <w:hideMark/>
          </w:tcPr>
          <w:p w14:paraId="4752DC4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2902" w:type="dxa"/>
            <w:tcBorders>
              <w:top w:val="nil"/>
              <w:left w:val="single" w:sz="4" w:space="0" w:color="2E74B5"/>
              <w:bottom w:val="nil"/>
              <w:right w:val="single" w:sz="4" w:space="0" w:color="2E74B5"/>
            </w:tcBorders>
            <w:shd w:val="clear" w:color="auto" w:fill="00B050"/>
            <w:hideMark/>
          </w:tcPr>
          <w:p w14:paraId="50DA2481"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Verde</w:t>
            </w:r>
          </w:p>
        </w:tc>
      </w:tr>
      <w:tr w:rsidR="00D83AAC" w:rsidRPr="00D83AAC" w14:paraId="229188A6"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1F5EB26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0.91 – 1.00</w:t>
            </w:r>
          </w:p>
        </w:tc>
        <w:tc>
          <w:tcPr>
            <w:tcW w:w="2449" w:type="dxa"/>
            <w:tcBorders>
              <w:top w:val="single" w:sz="4" w:space="0" w:color="2E74B5"/>
              <w:left w:val="single" w:sz="4" w:space="0" w:color="2E74B5"/>
              <w:bottom w:val="single" w:sz="4" w:space="0" w:color="2E74B5"/>
              <w:right w:val="single" w:sz="4" w:space="0" w:color="2E74B5"/>
            </w:tcBorders>
            <w:hideMark/>
          </w:tcPr>
          <w:p w14:paraId="0EEE357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Buena</w:t>
            </w:r>
          </w:p>
        </w:tc>
        <w:tc>
          <w:tcPr>
            <w:tcW w:w="2902" w:type="dxa"/>
            <w:tcBorders>
              <w:top w:val="nil"/>
              <w:left w:val="single" w:sz="4" w:space="0" w:color="2E74B5"/>
              <w:bottom w:val="single" w:sz="4" w:space="0" w:color="2E74B5"/>
              <w:right w:val="single" w:sz="4" w:space="0" w:color="2E74B5"/>
            </w:tcBorders>
            <w:shd w:val="clear" w:color="auto" w:fill="0070C0"/>
            <w:hideMark/>
          </w:tcPr>
          <w:p w14:paraId="6385E43B"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Azul</w:t>
            </w:r>
          </w:p>
        </w:tc>
      </w:tr>
    </w:tbl>
    <w:p w14:paraId="4433FA48" w14:textId="77777777" w:rsidR="00D83AAC" w:rsidRPr="00D83AAC" w:rsidRDefault="00D83AAC" w:rsidP="00D83AAC">
      <w:pPr>
        <w:shd w:val="clear" w:color="auto" w:fill="FFFFFF"/>
        <w:ind w:left="360"/>
        <w:rPr>
          <w:rFonts w:ascii="Times New Roman" w:hAnsi="Times New Roman"/>
          <w:bCs/>
          <w:sz w:val="22"/>
          <w:szCs w:val="22"/>
          <w:lang w:eastAsia="es-ES_tradnl"/>
        </w:rPr>
      </w:pPr>
    </w:p>
    <w:p w14:paraId="19157BEB"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La comparación temporal de la calidad del agua calificada mediante las categorías y colores simplifica la interpretación y la identificación de tendencias (deterioro, estabilidad o recuperación).</w:t>
      </w:r>
    </w:p>
    <w:p w14:paraId="683F9F17" w14:textId="77777777" w:rsidR="00D83AAC" w:rsidRPr="00D83AAC" w:rsidRDefault="00D83AAC" w:rsidP="00CA0B1C">
      <w:pPr>
        <w:rPr>
          <w:rFonts w:ascii="Times New Roman" w:hAnsi="Times New Roman"/>
          <w:b/>
          <w:bCs/>
          <w:noProof/>
          <w:sz w:val="22"/>
          <w:szCs w:val="22"/>
        </w:rPr>
      </w:pPr>
    </w:p>
    <w:p w14:paraId="6BC72273" w14:textId="77777777" w:rsidR="00D83AAC" w:rsidRPr="00D83AAC" w:rsidRDefault="00D83AAC" w:rsidP="00CA0B1C">
      <w:pPr>
        <w:ind w:firstLine="360"/>
        <w:rPr>
          <w:rFonts w:ascii="Times New Roman" w:hAnsi="Times New Roman"/>
          <w:b/>
          <w:bCs/>
          <w:sz w:val="22"/>
          <w:szCs w:val="22"/>
        </w:rPr>
      </w:pPr>
      <w:r w:rsidRPr="00D83AAC">
        <w:rPr>
          <w:rFonts w:ascii="Times New Roman" w:hAnsi="Times New Roman"/>
          <w:b/>
          <w:bCs/>
          <w:sz w:val="22"/>
          <w:szCs w:val="22"/>
        </w:rPr>
        <w:t>El Programa de Monitoreo de Afluentes y Efluentes (PMAE)</w:t>
      </w:r>
    </w:p>
    <w:p w14:paraId="51818199" w14:textId="77777777" w:rsidR="00D83AAC" w:rsidRPr="00D83AAC" w:rsidRDefault="00D83AAC" w:rsidP="00CA0B1C">
      <w:pPr>
        <w:rPr>
          <w:rFonts w:ascii="Times New Roman" w:hAnsi="Times New Roman"/>
          <w:noProof/>
          <w:sz w:val="22"/>
          <w:szCs w:val="22"/>
        </w:rPr>
      </w:pPr>
    </w:p>
    <w:p w14:paraId="7055B31B"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Es la herramienta de monitoreo de la Autoridad Ambiental Urbana que ha permitido entre otros, la verificación de estándares y normas ambientales, que a su vez, se convierten en el insumo del proceso misional de control y seguimiento, la generación de información que sirva como base en el desarrollo de las actuaciones administrativas consecuentes con los resultados obtenidos, además, de la estimación de cargas contaminantes para el cobro de la tasa retributiva, la evaluación de cumplimiento de metas de cargas, el incremento del conocimiento del estado de calidad del recurso hídrico superficial secundario en el Distrito Capital y la generación de datos de calidad del agua de los pozos de aprovechamiento del recurso hídrico subterráneo que permite continuar con la consolidación de la línea base de monitoreo de agua subterránea. </w:t>
      </w:r>
    </w:p>
    <w:p w14:paraId="22C4FB8F" w14:textId="77777777" w:rsidR="00D83AAC" w:rsidRPr="00D83AAC" w:rsidRDefault="00D83AAC" w:rsidP="00CA0B1C">
      <w:pPr>
        <w:rPr>
          <w:rFonts w:ascii="Times New Roman" w:hAnsi="Times New Roman"/>
          <w:sz w:val="22"/>
          <w:szCs w:val="22"/>
        </w:rPr>
      </w:pPr>
    </w:p>
    <w:p w14:paraId="79F37463" w14:textId="77777777" w:rsidR="00D83AAC" w:rsidRPr="00D83AAC" w:rsidRDefault="00D83AAC" w:rsidP="00CA0B1C">
      <w:pPr>
        <w:rPr>
          <w:rFonts w:ascii="Times New Roman" w:hAnsi="Times New Roman"/>
          <w:sz w:val="22"/>
          <w:szCs w:val="22"/>
          <w:lang w:val="es-ES"/>
        </w:rPr>
      </w:pPr>
      <w:r w:rsidRPr="00D83AAC">
        <w:rPr>
          <w:rFonts w:ascii="Times New Roman" w:hAnsi="Times New Roman"/>
          <w:sz w:val="22"/>
          <w:szCs w:val="22"/>
          <w:lang w:val="es-ES"/>
        </w:rPr>
        <w:t>A continuación, se presenta el registro fotográfico de los monitoreos ejecutados en cada uno de los componentes incluidos en la Fase XV del PMAE.</w:t>
      </w:r>
    </w:p>
    <w:p w14:paraId="0BC4F932" w14:textId="77777777" w:rsidR="00D83AAC" w:rsidRPr="00D83AAC" w:rsidRDefault="00D83AAC" w:rsidP="00CA0B1C">
      <w:pPr>
        <w:ind w:right="-38"/>
        <w:rPr>
          <w:rFonts w:ascii="Times New Roman" w:hAnsi="Times New Roman"/>
          <w:sz w:val="22"/>
          <w:szCs w:val="22"/>
          <w:lang w:val="es-ES"/>
        </w:rPr>
      </w:pPr>
    </w:p>
    <w:p w14:paraId="1E98B720" w14:textId="77777777" w:rsidR="00D83AAC" w:rsidRPr="00D83AAC" w:rsidRDefault="00D83AAC" w:rsidP="00D83AAC">
      <w:pPr>
        <w:ind w:right="-38"/>
        <w:rPr>
          <w:rFonts w:ascii="Times New Roman" w:hAnsi="Times New Roman"/>
          <w:sz w:val="22"/>
          <w:szCs w:val="22"/>
          <w:lang w:val="es-ES"/>
        </w:rPr>
      </w:pPr>
    </w:p>
    <w:p w14:paraId="63B616CC" w14:textId="77777777" w:rsidR="00D83AAC" w:rsidRPr="00D83AAC" w:rsidRDefault="00D83AAC" w:rsidP="00D83AAC">
      <w:pPr>
        <w:ind w:right="-38"/>
        <w:rPr>
          <w:rFonts w:ascii="Times New Roman" w:hAnsi="Times New Roman"/>
          <w:sz w:val="22"/>
          <w:szCs w:val="22"/>
          <w:lang w:val="es-ES"/>
        </w:rPr>
      </w:pPr>
    </w:p>
    <w:p w14:paraId="5B957796" w14:textId="77777777" w:rsidR="00D83AAC" w:rsidRPr="00D83AAC" w:rsidRDefault="00D83AAC" w:rsidP="00D83AAC">
      <w:pPr>
        <w:ind w:right="-38"/>
        <w:rPr>
          <w:rFonts w:ascii="Times New Roman" w:hAnsi="Times New Roman"/>
          <w:sz w:val="22"/>
          <w:szCs w:val="22"/>
          <w:lang w:val="es-ES"/>
        </w:rPr>
      </w:pPr>
    </w:p>
    <w:p w14:paraId="1019896A" w14:textId="77777777" w:rsidR="00D83AAC" w:rsidRPr="00D83AAC" w:rsidRDefault="00D83AAC" w:rsidP="00D83AAC">
      <w:pPr>
        <w:ind w:right="-38"/>
        <w:rPr>
          <w:rFonts w:ascii="Times New Roman" w:hAnsi="Times New Roman"/>
          <w:sz w:val="22"/>
          <w:szCs w:val="22"/>
          <w:lang w:val="es-ES"/>
        </w:rPr>
      </w:pPr>
    </w:p>
    <w:p w14:paraId="3EB96BC5" w14:textId="77777777" w:rsidR="00D83AAC" w:rsidRPr="00D83AAC" w:rsidRDefault="00D83AAC" w:rsidP="00D83AAC">
      <w:pPr>
        <w:ind w:right="-38"/>
        <w:rPr>
          <w:rFonts w:ascii="Times New Roman" w:hAnsi="Times New Roman"/>
          <w:sz w:val="22"/>
          <w:szCs w:val="22"/>
          <w:lang w:val="es-ES"/>
        </w:rPr>
      </w:pPr>
    </w:p>
    <w:p w14:paraId="7E94B191" w14:textId="77777777" w:rsidR="00D83AAC" w:rsidRPr="00D83AAC" w:rsidRDefault="00D83AAC" w:rsidP="00D83AAC">
      <w:pPr>
        <w:ind w:right="-38"/>
        <w:jc w:val="center"/>
        <w:rPr>
          <w:rFonts w:ascii="Times New Roman" w:hAnsi="Times New Roman"/>
          <w:sz w:val="20"/>
        </w:rPr>
      </w:pPr>
      <w:r w:rsidRPr="00D83AAC">
        <w:rPr>
          <w:rFonts w:ascii="Times New Roman" w:hAnsi="Times New Roman"/>
          <w:sz w:val="20"/>
        </w:rPr>
        <w:t>Ejecución de monitoreos en los diferentes componentes de la Fase XV PMAE</w:t>
      </w:r>
    </w:p>
    <w:tbl>
      <w:tblPr>
        <w:tblW w:w="0" w:type="auto"/>
        <w:tblLook w:val="00A0" w:firstRow="1" w:lastRow="0" w:firstColumn="1" w:lastColumn="0" w:noHBand="0" w:noVBand="0"/>
      </w:tblPr>
      <w:tblGrid>
        <w:gridCol w:w="4460"/>
        <w:gridCol w:w="4328"/>
      </w:tblGrid>
      <w:tr w:rsidR="00D83AAC" w:rsidRPr="00D83AAC" w14:paraId="14FEB262" w14:textId="77777777" w:rsidTr="00D83AAC">
        <w:tc>
          <w:tcPr>
            <w:tcW w:w="4499" w:type="dxa"/>
            <w:hideMark/>
          </w:tcPr>
          <w:p w14:paraId="296D14EB" w14:textId="4C26036D" w:rsidR="00D83AAC" w:rsidRPr="00D83AAC" w:rsidRDefault="00D83AAC">
            <w:pPr>
              <w:ind w:right="-38"/>
              <w:jc w:val="center"/>
              <w:rPr>
                <w:rFonts w:ascii="Times New Roman" w:hAnsi="Times New Roman"/>
                <w:sz w:val="20"/>
                <w:szCs w:val="24"/>
                <w:lang w:val="es-ES"/>
              </w:rPr>
            </w:pPr>
            <w:r w:rsidRPr="00D83AAC">
              <w:rPr>
                <w:rFonts w:ascii="Times New Roman" w:hAnsi="Times New Roman"/>
                <w:noProof/>
                <w:sz w:val="20"/>
                <w:lang w:eastAsia="es-CO"/>
              </w:rPr>
              <w:lastRenderedPageBreak/>
              <w:drawing>
                <wp:inline distT="0" distB="0" distL="0" distR="0" wp14:anchorId="79803B49" wp14:editId="252D0BAF">
                  <wp:extent cx="2552700" cy="1993900"/>
                  <wp:effectExtent l="0" t="0" r="0" b="6350"/>
                  <wp:docPr id="24" name="Imagen 24" descr="20190702_12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20190702_1237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2700" cy="1993900"/>
                          </a:xfrm>
                          <a:prstGeom prst="rect">
                            <a:avLst/>
                          </a:prstGeom>
                          <a:noFill/>
                          <a:ln>
                            <a:noFill/>
                          </a:ln>
                        </pic:spPr>
                      </pic:pic>
                    </a:graphicData>
                  </a:graphic>
                </wp:inline>
              </w:drawing>
            </w:r>
          </w:p>
        </w:tc>
        <w:tc>
          <w:tcPr>
            <w:tcW w:w="4329" w:type="dxa"/>
            <w:hideMark/>
          </w:tcPr>
          <w:p w14:paraId="58C83DFB" w14:textId="58B44F5B"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476F5156" wp14:editId="2F227A23">
                  <wp:extent cx="2552700" cy="1981200"/>
                  <wp:effectExtent l="0" t="0" r="0" b="0"/>
                  <wp:docPr id="23" name="Imagen 23" descr="IMG_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IMG_67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2700" cy="1981200"/>
                          </a:xfrm>
                          <a:prstGeom prst="rect">
                            <a:avLst/>
                          </a:prstGeom>
                          <a:noFill/>
                          <a:ln>
                            <a:noFill/>
                          </a:ln>
                        </pic:spPr>
                      </pic:pic>
                    </a:graphicData>
                  </a:graphic>
                </wp:inline>
              </w:drawing>
            </w:r>
          </w:p>
        </w:tc>
      </w:tr>
      <w:tr w:rsidR="00D83AAC" w:rsidRPr="00D83AAC" w14:paraId="0125CD66" w14:textId="77777777" w:rsidTr="00D83AAC">
        <w:tc>
          <w:tcPr>
            <w:tcW w:w="4499" w:type="dxa"/>
            <w:hideMark/>
          </w:tcPr>
          <w:p w14:paraId="0A0E182C" w14:textId="77777777" w:rsidR="00D83AAC" w:rsidRPr="00D83AAC" w:rsidRDefault="00D83AAC">
            <w:pPr>
              <w:jc w:val="center"/>
              <w:rPr>
                <w:rFonts w:ascii="Times New Roman" w:hAnsi="Times New Roman"/>
                <w:sz w:val="20"/>
              </w:rPr>
            </w:pPr>
            <w:bookmarkStart w:id="6" w:name="_Toc26169965"/>
            <w:r w:rsidRPr="00D83AAC">
              <w:rPr>
                <w:rFonts w:ascii="Times New Roman" w:hAnsi="Times New Roman"/>
                <w:sz w:val="20"/>
              </w:rPr>
              <w:t>Quebrada La Vieja.</w:t>
            </w:r>
            <w:bookmarkEnd w:id="6"/>
            <w:r w:rsidRPr="00D83AAC">
              <w:rPr>
                <w:rFonts w:ascii="Times New Roman" w:hAnsi="Times New Roman"/>
                <w:sz w:val="20"/>
              </w:rPr>
              <w:t xml:space="preserve"> (Fuentes superficiales: Cuerpos de agua de segundo y tercer orden).</w:t>
            </w:r>
          </w:p>
        </w:tc>
        <w:tc>
          <w:tcPr>
            <w:tcW w:w="4329" w:type="dxa"/>
            <w:hideMark/>
          </w:tcPr>
          <w:p w14:paraId="59C1F6CC" w14:textId="77777777" w:rsidR="00D83AAC" w:rsidRPr="00D83AAC" w:rsidRDefault="00D83AAC">
            <w:pPr>
              <w:jc w:val="center"/>
              <w:rPr>
                <w:rFonts w:ascii="Times New Roman" w:hAnsi="Times New Roman"/>
                <w:sz w:val="20"/>
              </w:rPr>
            </w:pPr>
            <w:bookmarkStart w:id="7" w:name="_Toc26169967"/>
            <w:r w:rsidRPr="00D83AAC">
              <w:rPr>
                <w:rFonts w:ascii="Times New Roman" w:hAnsi="Times New Roman"/>
                <w:sz w:val="20"/>
              </w:rPr>
              <w:t>Vertimiento directo río Fucha</w:t>
            </w:r>
            <w:bookmarkEnd w:id="7"/>
          </w:p>
        </w:tc>
      </w:tr>
      <w:tr w:rsidR="00D83AAC" w:rsidRPr="00D83AAC" w14:paraId="50AF7A2D" w14:textId="77777777" w:rsidTr="00D83AAC">
        <w:tc>
          <w:tcPr>
            <w:tcW w:w="4499" w:type="dxa"/>
            <w:hideMark/>
          </w:tcPr>
          <w:p w14:paraId="22457B01" w14:textId="122A9937"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149026CA" wp14:editId="3439381E">
                  <wp:extent cx="2565400" cy="1879600"/>
                  <wp:effectExtent l="0" t="0" r="6350" b="6350"/>
                  <wp:docPr id="22" name="Imagen 22" descr="IMG_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IMG_73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565400" cy="1879600"/>
                          </a:xfrm>
                          <a:prstGeom prst="rect">
                            <a:avLst/>
                          </a:prstGeom>
                          <a:noFill/>
                          <a:ln>
                            <a:noFill/>
                          </a:ln>
                        </pic:spPr>
                      </pic:pic>
                    </a:graphicData>
                  </a:graphic>
                </wp:inline>
              </w:drawing>
            </w:r>
          </w:p>
        </w:tc>
        <w:tc>
          <w:tcPr>
            <w:tcW w:w="4329" w:type="dxa"/>
            <w:hideMark/>
          </w:tcPr>
          <w:p w14:paraId="5E8C8AA3" w14:textId="4AAAB0DD"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792CBEFD" wp14:editId="0BD021BB">
                  <wp:extent cx="2552700" cy="1917700"/>
                  <wp:effectExtent l="0" t="6350" r="0" b="0"/>
                  <wp:docPr id="21" name="Imagen 21" descr="IMG_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IMG_73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552700" cy="1917700"/>
                          </a:xfrm>
                          <a:prstGeom prst="rect">
                            <a:avLst/>
                          </a:prstGeom>
                          <a:noFill/>
                          <a:ln>
                            <a:noFill/>
                          </a:ln>
                        </pic:spPr>
                      </pic:pic>
                    </a:graphicData>
                  </a:graphic>
                </wp:inline>
              </w:drawing>
            </w:r>
          </w:p>
        </w:tc>
      </w:tr>
      <w:tr w:rsidR="00D83AAC" w:rsidRPr="00D83AAC" w14:paraId="456772F2" w14:textId="77777777" w:rsidTr="00D83AAC">
        <w:tc>
          <w:tcPr>
            <w:tcW w:w="8828" w:type="dxa"/>
            <w:gridSpan w:val="2"/>
            <w:hideMark/>
          </w:tcPr>
          <w:p w14:paraId="76EEE22B" w14:textId="77777777" w:rsidR="00D83AAC" w:rsidRPr="00D83AAC" w:rsidRDefault="00D83AAC">
            <w:pPr>
              <w:jc w:val="center"/>
              <w:rPr>
                <w:rFonts w:ascii="Times New Roman" w:hAnsi="Times New Roman"/>
                <w:sz w:val="20"/>
                <w:lang w:val="es-ES"/>
              </w:rPr>
            </w:pPr>
            <w:r w:rsidRPr="00D83AAC">
              <w:rPr>
                <w:rFonts w:ascii="Times New Roman" w:hAnsi="Times New Roman"/>
                <w:sz w:val="20"/>
                <w:lang w:val="es-ES"/>
              </w:rPr>
              <w:t>Vertimiento Directo Usuario Tasa Retributiva 12 Horas - VD 12H</w:t>
            </w:r>
          </w:p>
        </w:tc>
      </w:tr>
      <w:tr w:rsidR="00D83AAC" w:rsidRPr="00D83AAC" w14:paraId="60A7354B" w14:textId="77777777" w:rsidTr="00D83AAC">
        <w:tc>
          <w:tcPr>
            <w:tcW w:w="4499" w:type="dxa"/>
            <w:hideMark/>
          </w:tcPr>
          <w:p w14:paraId="2CB19A56" w14:textId="4C45D371" w:rsidR="00D83AAC" w:rsidRPr="00D83AAC" w:rsidRDefault="00D83AAC">
            <w:pPr>
              <w:jc w:val="center"/>
              <w:rPr>
                <w:rFonts w:ascii="Times New Roman" w:hAnsi="Times New Roman"/>
                <w:sz w:val="20"/>
                <w:lang w:val="es-ES" w:eastAsia="en-US"/>
              </w:rPr>
            </w:pPr>
            <w:r w:rsidRPr="00D83AAC">
              <w:rPr>
                <w:rFonts w:ascii="Times New Roman" w:hAnsi="Times New Roman"/>
                <w:noProof/>
                <w:sz w:val="20"/>
                <w:lang w:eastAsia="es-CO"/>
              </w:rPr>
              <w:drawing>
                <wp:inline distT="0" distB="0" distL="0" distR="0" wp14:anchorId="44A7E52C" wp14:editId="40AD1D32">
                  <wp:extent cx="2565400" cy="182880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5400" cy="1828800"/>
                          </a:xfrm>
                          <a:prstGeom prst="rect">
                            <a:avLst/>
                          </a:prstGeom>
                          <a:noFill/>
                          <a:ln>
                            <a:noFill/>
                          </a:ln>
                        </pic:spPr>
                      </pic:pic>
                    </a:graphicData>
                  </a:graphic>
                </wp:inline>
              </w:drawing>
            </w:r>
          </w:p>
        </w:tc>
        <w:tc>
          <w:tcPr>
            <w:tcW w:w="4329" w:type="dxa"/>
            <w:hideMark/>
          </w:tcPr>
          <w:p w14:paraId="347AA8B7" w14:textId="68E69B0E" w:rsidR="00D83AAC" w:rsidRPr="00D83AAC" w:rsidRDefault="00D83AAC">
            <w:pPr>
              <w:jc w:val="center"/>
              <w:rPr>
                <w:rFonts w:ascii="Times New Roman" w:hAnsi="Times New Roman"/>
                <w:sz w:val="20"/>
                <w:lang w:val="es-ES" w:eastAsia="en-US"/>
              </w:rPr>
            </w:pPr>
            <w:r w:rsidRPr="00D83AAC">
              <w:rPr>
                <w:rFonts w:ascii="Times New Roman" w:hAnsi="Times New Roman"/>
                <w:noProof/>
                <w:sz w:val="20"/>
                <w:lang w:eastAsia="es-CO"/>
              </w:rPr>
              <w:drawing>
                <wp:inline distT="0" distB="0" distL="0" distR="0" wp14:anchorId="780FAD29" wp14:editId="3AF1CA31">
                  <wp:extent cx="2362200" cy="182245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2200" cy="1822450"/>
                          </a:xfrm>
                          <a:prstGeom prst="rect">
                            <a:avLst/>
                          </a:prstGeom>
                          <a:noFill/>
                          <a:ln>
                            <a:noFill/>
                          </a:ln>
                        </pic:spPr>
                      </pic:pic>
                    </a:graphicData>
                  </a:graphic>
                </wp:inline>
              </w:drawing>
            </w:r>
          </w:p>
        </w:tc>
      </w:tr>
      <w:tr w:rsidR="00D83AAC" w:rsidRPr="00D83AAC" w14:paraId="56D54066" w14:textId="77777777" w:rsidTr="00D83AAC">
        <w:tc>
          <w:tcPr>
            <w:tcW w:w="4499" w:type="dxa"/>
            <w:hideMark/>
          </w:tcPr>
          <w:p w14:paraId="09B45CA9" w14:textId="77777777" w:rsidR="00D83AAC" w:rsidRPr="00D83AAC" w:rsidRDefault="00D83AAC">
            <w:pPr>
              <w:jc w:val="center"/>
              <w:rPr>
                <w:rFonts w:ascii="Times New Roman" w:hAnsi="Times New Roman"/>
                <w:sz w:val="20"/>
                <w:lang w:val="es-ES" w:eastAsia="en-US"/>
              </w:rPr>
            </w:pPr>
            <w:r w:rsidRPr="00D83AAC">
              <w:rPr>
                <w:rFonts w:ascii="Times New Roman" w:hAnsi="Times New Roman"/>
                <w:sz w:val="20"/>
              </w:rPr>
              <w:t xml:space="preserve">Estación de Bombeo San Benito </w:t>
            </w:r>
            <w:r w:rsidRPr="00D83AAC">
              <w:rPr>
                <w:rFonts w:ascii="Times New Roman" w:hAnsi="Times New Roman"/>
                <w:sz w:val="20"/>
                <w:lang w:val="es-ES"/>
              </w:rPr>
              <w:t xml:space="preserve">(Agua Residual no Doméstica 24 Horas – </w:t>
            </w:r>
            <w:proofErr w:type="spellStart"/>
            <w:r w:rsidRPr="00D83AAC">
              <w:rPr>
                <w:rFonts w:ascii="Times New Roman" w:hAnsi="Times New Roman"/>
                <w:sz w:val="20"/>
                <w:lang w:val="es-ES"/>
              </w:rPr>
              <w:t>ARnD</w:t>
            </w:r>
            <w:proofErr w:type="spellEnd"/>
            <w:r w:rsidRPr="00D83AAC">
              <w:rPr>
                <w:rFonts w:ascii="Times New Roman" w:hAnsi="Times New Roman"/>
                <w:sz w:val="20"/>
                <w:lang w:val="es-ES"/>
              </w:rPr>
              <w:t xml:space="preserve"> 24H)</w:t>
            </w:r>
          </w:p>
        </w:tc>
        <w:tc>
          <w:tcPr>
            <w:tcW w:w="4329" w:type="dxa"/>
            <w:hideMark/>
          </w:tcPr>
          <w:p w14:paraId="67536DC6" w14:textId="77777777" w:rsidR="00D83AAC" w:rsidRPr="00D83AAC" w:rsidRDefault="00D83AAC">
            <w:pPr>
              <w:jc w:val="center"/>
              <w:rPr>
                <w:rFonts w:ascii="Times New Roman" w:hAnsi="Times New Roman"/>
                <w:sz w:val="20"/>
                <w:lang w:eastAsia="es-ES_tradnl"/>
              </w:rPr>
            </w:pPr>
            <w:r w:rsidRPr="00D83AAC">
              <w:rPr>
                <w:rFonts w:ascii="Times New Roman" w:hAnsi="Times New Roman"/>
                <w:sz w:val="20"/>
              </w:rPr>
              <w:t xml:space="preserve">Río Tunjuelo (Interceptor Tunjuelo Medio) </w:t>
            </w:r>
          </w:p>
          <w:p w14:paraId="06A72F7B" w14:textId="77777777" w:rsidR="00D83AAC" w:rsidRPr="00D83AAC" w:rsidRDefault="00D83AAC">
            <w:pPr>
              <w:jc w:val="center"/>
              <w:rPr>
                <w:rFonts w:ascii="Times New Roman" w:hAnsi="Times New Roman"/>
                <w:sz w:val="20"/>
                <w:lang w:val="es-ES" w:eastAsia="en-US"/>
              </w:rPr>
            </w:pPr>
            <w:r w:rsidRPr="00D83AAC">
              <w:rPr>
                <w:rFonts w:ascii="Times New Roman" w:hAnsi="Times New Roman"/>
                <w:sz w:val="20"/>
              </w:rPr>
              <w:t>Código RTU-T4-0250.</w:t>
            </w:r>
          </w:p>
        </w:tc>
      </w:tr>
      <w:tr w:rsidR="00D83AAC" w:rsidRPr="00D83AAC" w14:paraId="45614BD1" w14:textId="77777777" w:rsidTr="00D83AAC">
        <w:tc>
          <w:tcPr>
            <w:tcW w:w="4499" w:type="dxa"/>
            <w:hideMark/>
          </w:tcPr>
          <w:p w14:paraId="4E14642B" w14:textId="3B415827" w:rsidR="00D83AAC" w:rsidRPr="00D83AAC" w:rsidRDefault="00D83AAC">
            <w:pPr>
              <w:jc w:val="center"/>
              <w:rPr>
                <w:rFonts w:ascii="Times New Roman" w:hAnsi="Times New Roman"/>
                <w:sz w:val="20"/>
                <w:lang w:val="es-ES" w:eastAsia="ar-SA"/>
              </w:rPr>
            </w:pPr>
            <w:r w:rsidRPr="00D83AAC">
              <w:rPr>
                <w:rFonts w:ascii="Times New Roman" w:hAnsi="Times New Roman"/>
                <w:noProof/>
                <w:sz w:val="20"/>
                <w:lang w:eastAsia="es-CO"/>
              </w:rPr>
              <w:lastRenderedPageBreak/>
              <w:drawing>
                <wp:inline distT="0" distB="0" distL="0" distR="0" wp14:anchorId="0C72F87B" wp14:editId="3AAA8872">
                  <wp:extent cx="1555750" cy="2089150"/>
                  <wp:effectExtent l="0" t="0" r="6350" b="6350"/>
                  <wp:docPr id="18" name="Imagen 18" descr="IMG_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IMG_50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5750" cy="2089150"/>
                          </a:xfrm>
                          <a:prstGeom prst="rect">
                            <a:avLst/>
                          </a:prstGeom>
                          <a:noFill/>
                          <a:ln>
                            <a:noFill/>
                          </a:ln>
                        </pic:spPr>
                      </pic:pic>
                    </a:graphicData>
                  </a:graphic>
                </wp:inline>
              </w:drawing>
            </w:r>
          </w:p>
        </w:tc>
        <w:tc>
          <w:tcPr>
            <w:tcW w:w="4329" w:type="dxa"/>
            <w:hideMark/>
          </w:tcPr>
          <w:p w14:paraId="7F539AA9" w14:textId="64E63FFA" w:rsidR="00D83AAC" w:rsidRPr="00D83AAC" w:rsidRDefault="00D83AAC">
            <w:pPr>
              <w:jc w:val="center"/>
              <w:rPr>
                <w:rFonts w:ascii="Times New Roman" w:hAnsi="Times New Roman"/>
                <w:sz w:val="20"/>
                <w:lang w:val="es-ES" w:eastAsia="es-ES_tradnl"/>
              </w:rPr>
            </w:pPr>
            <w:r w:rsidRPr="00D83AAC">
              <w:rPr>
                <w:rFonts w:ascii="Times New Roman" w:hAnsi="Times New Roman"/>
                <w:noProof/>
                <w:sz w:val="20"/>
                <w:lang w:eastAsia="es-CO"/>
              </w:rPr>
              <w:drawing>
                <wp:inline distT="0" distB="0" distL="0" distR="0" wp14:anchorId="31B34074" wp14:editId="3278F1F0">
                  <wp:extent cx="2609850" cy="2057400"/>
                  <wp:effectExtent l="0" t="0" r="0" b="0"/>
                  <wp:docPr id="17" name="Imagen 17" descr="IMG_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G_740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9850" cy="2057400"/>
                          </a:xfrm>
                          <a:prstGeom prst="rect">
                            <a:avLst/>
                          </a:prstGeom>
                          <a:noFill/>
                          <a:ln>
                            <a:noFill/>
                          </a:ln>
                        </pic:spPr>
                      </pic:pic>
                    </a:graphicData>
                  </a:graphic>
                </wp:inline>
              </w:drawing>
            </w:r>
          </w:p>
        </w:tc>
      </w:tr>
      <w:tr w:rsidR="00D83AAC" w:rsidRPr="00D83AAC" w14:paraId="4A973BAB" w14:textId="77777777" w:rsidTr="00D83AAC">
        <w:tc>
          <w:tcPr>
            <w:tcW w:w="8828" w:type="dxa"/>
            <w:gridSpan w:val="2"/>
            <w:hideMark/>
          </w:tcPr>
          <w:p w14:paraId="40A665AC" w14:textId="77777777" w:rsidR="00D83AAC" w:rsidRPr="00D83AAC" w:rsidRDefault="00D83AAC">
            <w:pPr>
              <w:jc w:val="center"/>
              <w:rPr>
                <w:rFonts w:ascii="Times New Roman" w:hAnsi="Times New Roman"/>
                <w:sz w:val="20"/>
                <w:lang w:val="es-ES"/>
              </w:rPr>
            </w:pPr>
            <w:r w:rsidRPr="00D83AAC">
              <w:rPr>
                <w:rFonts w:ascii="Times New Roman" w:hAnsi="Times New Roman"/>
                <w:sz w:val="20"/>
              </w:rPr>
              <w:t>Sectores Productivos – SP</w:t>
            </w:r>
          </w:p>
        </w:tc>
      </w:tr>
      <w:tr w:rsidR="00D83AAC" w:rsidRPr="00D83AAC" w14:paraId="34ED1F9F" w14:textId="77777777" w:rsidTr="00D83AAC">
        <w:tc>
          <w:tcPr>
            <w:tcW w:w="4499" w:type="dxa"/>
            <w:hideMark/>
          </w:tcPr>
          <w:p w14:paraId="26D8F434" w14:textId="2D05048A" w:rsidR="00D83AAC" w:rsidRPr="00D83AAC" w:rsidRDefault="00D83AAC">
            <w:pPr>
              <w:jc w:val="center"/>
              <w:rPr>
                <w:rFonts w:ascii="Times New Roman" w:hAnsi="Times New Roman"/>
                <w:bCs/>
                <w:noProof/>
                <w:sz w:val="20"/>
                <w:lang w:eastAsia="es-CO"/>
              </w:rPr>
            </w:pPr>
            <w:r w:rsidRPr="00D83AAC">
              <w:rPr>
                <w:rFonts w:ascii="Times New Roman" w:hAnsi="Times New Roman"/>
                <w:noProof/>
                <w:sz w:val="20"/>
                <w:lang w:eastAsia="es-CO"/>
              </w:rPr>
              <w:drawing>
                <wp:inline distT="0" distB="0" distL="0" distR="0" wp14:anchorId="44BC7DB4" wp14:editId="6AA091C4">
                  <wp:extent cx="1689100" cy="2609850"/>
                  <wp:effectExtent l="0" t="3175" r="317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1689100" cy="2609850"/>
                          </a:xfrm>
                          <a:prstGeom prst="rect">
                            <a:avLst/>
                          </a:prstGeom>
                          <a:noFill/>
                          <a:ln>
                            <a:noFill/>
                          </a:ln>
                        </pic:spPr>
                      </pic:pic>
                    </a:graphicData>
                  </a:graphic>
                </wp:inline>
              </w:drawing>
            </w:r>
          </w:p>
        </w:tc>
        <w:tc>
          <w:tcPr>
            <w:tcW w:w="4329" w:type="dxa"/>
            <w:hideMark/>
          </w:tcPr>
          <w:p w14:paraId="6C1D23A3" w14:textId="7A061C32" w:rsidR="00D83AAC" w:rsidRPr="00D83AAC" w:rsidRDefault="00D83AAC">
            <w:pPr>
              <w:jc w:val="center"/>
              <w:rPr>
                <w:rFonts w:ascii="Times New Roman" w:hAnsi="Times New Roman"/>
                <w:noProof/>
                <w:sz w:val="20"/>
                <w:lang w:eastAsia="es-CO"/>
              </w:rPr>
            </w:pPr>
            <w:r w:rsidRPr="00D83AAC">
              <w:rPr>
                <w:rFonts w:ascii="Times New Roman" w:hAnsi="Times New Roman"/>
                <w:noProof/>
                <w:sz w:val="20"/>
                <w:lang w:eastAsia="es-CO"/>
              </w:rPr>
              <w:drawing>
                <wp:inline distT="0" distB="0" distL="0" distR="0" wp14:anchorId="0E2F3AE2" wp14:editId="0FA9A405">
                  <wp:extent cx="2355850" cy="1822450"/>
                  <wp:effectExtent l="0" t="0" r="6350" b="6350"/>
                  <wp:docPr id="15" name="Imagen 15" descr="20190711_10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20190711_1005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5850" cy="1822450"/>
                          </a:xfrm>
                          <a:prstGeom prst="rect">
                            <a:avLst/>
                          </a:prstGeom>
                          <a:noFill/>
                          <a:ln>
                            <a:noFill/>
                          </a:ln>
                        </pic:spPr>
                      </pic:pic>
                    </a:graphicData>
                  </a:graphic>
                </wp:inline>
              </w:drawing>
            </w:r>
          </w:p>
        </w:tc>
      </w:tr>
      <w:tr w:rsidR="00D83AAC" w:rsidRPr="00D83AAC" w14:paraId="46A5E69A" w14:textId="77777777" w:rsidTr="00D83AAC">
        <w:tc>
          <w:tcPr>
            <w:tcW w:w="4499" w:type="dxa"/>
            <w:hideMark/>
          </w:tcPr>
          <w:p w14:paraId="07E2F6E6" w14:textId="77777777" w:rsidR="00D83AAC" w:rsidRPr="00D83AAC" w:rsidRDefault="00D83AAC">
            <w:pPr>
              <w:jc w:val="center"/>
              <w:rPr>
                <w:rFonts w:ascii="Times New Roman" w:hAnsi="Times New Roman"/>
                <w:sz w:val="20"/>
                <w:lang w:val="es-ES" w:eastAsia="ar-SA"/>
              </w:rPr>
            </w:pPr>
            <w:bookmarkStart w:id="8" w:name="_Toc25692048"/>
            <w:r w:rsidRPr="00D83AAC">
              <w:rPr>
                <w:rFonts w:ascii="Times New Roman" w:hAnsi="Times New Roman"/>
                <w:sz w:val="20"/>
                <w:lang w:val="es-ES"/>
              </w:rPr>
              <w:t>Pozos de aprovechamiento de Agua Subterránea – PZ</w:t>
            </w:r>
            <w:bookmarkEnd w:id="8"/>
          </w:p>
        </w:tc>
        <w:tc>
          <w:tcPr>
            <w:tcW w:w="4329" w:type="dxa"/>
            <w:hideMark/>
          </w:tcPr>
          <w:p w14:paraId="29268AC1" w14:textId="77777777" w:rsidR="00D83AAC" w:rsidRPr="00D83AAC" w:rsidRDefault="00D83AAC">
            <w:pPr>
              <w:jc w:val="center"/>
              <w:rPr>
                <w:rFonts w:ascii="Times New Roman" w:hAnsi="Times New Roman"/>
                <w:sz w:val="20"/>
                <w:lang w:val="es-ES" w:eastAsia="es-ES_tradnl"/>
              </w:rPr>
            </w:pPr>
            <w:r w:rsidRPr="00D83AAC">
              <w:rPr>
                <w:rFonts w:ascii="Times New Roman" w:hAnsi="Times New Roman"/>
                <w:sz w:val="20"/>
                <w:lang w:val="es-ES"/>
              </w:rPr>
              <w:t>Cuerpos de agua (Quebradas y Humedales) - HUM</w:t>
            </w:r>
          </w:p>
        </w:tc>
      </w:tr>
    </w:tbl>
    <w:p w14:paraId="658C8FA3" w14:textId="77777777" w:rsidR="00D83AAC" w:rsidRPr="00D83AAC" w:rsidRDefault="00D83AAC" w:rsidP="00D83AAC">
      <w:pPr>
        <w:jc w:val="center"/>
        <w:rPr>
          <w:rFonts w:ascii="Times New Roman" w:hAnsi="Times New Roman"/>
          <w:bCs/>
          <w:sz w:val="20"/>
          <w:lang w:val="es-ES" w:eastAsia="en-US"/>
        </w:rPr>
      </w:pPr>
      <w:r w:rsidRPr="00D83AAC">
        <w:rPr>
          <w:rFonts w:ascii="Times New Roman" w:hAnsi="Times New Roman"/>
          <w:bCs/>
          <w:sz w:val="20"/>
          <w:lang w:val="es-ES" w:eastAsia="en-US"/>
        </w:rPr>
        <w:t>Fuente: Subdirección del Recurso Hídrico y del Suelo – SDA, 2019.</w:t>
      </w:r>
    </w:p>
    <w:p w14:paraId="5C6F5D6B" w14:textId="77777777" w:rsidR="00D83AAC" w:rsidRPr="00D83AAC" w:rsidRDefault="00D83AAC" w:rsidP="00D83AAC">
      <w:pPr>
        <w:shd w:val="clear" w:color="auto" w:fill="FFFFFF"/>
        <w:rPr>
          <w:rFonts w:ascii="Times New Roman" w:hAnsi="Times New Roman"/>
          <w:sz w:val="22"/>
          <w:szCs w:val="22"/>
          <w:lang w:val="es-ES" w:eastAsia="es-ES_tradnl"/>
        </w:rPr>
      </w:pPr>
    </w:p>
    <w:p w14:paraId="375FBFB8"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Durante el 2019 se garantizó el monitoreo y análisis de 1215 muestras de agua, distribuidas en tres (3) componentes principales de interés para la SDA, como lo es la Red de Calidad Hídrica de Bogotá – RCHB y la Fase XV del Programa de Monitoreo de Afluentes y Efluentes – PMAE, de la Subdirección del Recurso Hídrico y del Suelo - SRHS; y Cuerpos de agua (quebradas y humedales) de la Subdirección de Ecosistemas y Ruralidad - SER. </w:t>
      </w:r>
    </w:p>
    <w:p w14:paraId="6F4AB442" w14:textId="77777777" w:rsidR="00D83AAC" w:rsidRPr="00D83AAC" w:rsidRDefault="00D83AAC" w:rsidP="00D83AAC">
      <w:pPr>
        <w:rPr>
          <w:rFonts w:ascii="Times New Roman" w:hAnsi="Times New Roman"/>
          <w:szCs w:val="24"/>
          <w:lang w:val="es-ES"/>
        </w:rPr>
      </w:pPr>
    </w:p>
    <w:p w14:paraId="1FF22D95" w14:textId="77777777" w:rsidR="00D83AAC" w:rsidRPr="00D83AAC" w:rsidRDefault="00D83AAC" w:rsidP="00D83AAC">
      <w:pPr>
        <w:pStyle w:val="Descripcin"/>
        <w:rPr>
          <w:rFonts w:ascii="Times New Roman" w:hAnsi="Times New Roman" w:cs="Times New Roman"/>
        </w:rPr>
      </w:pPr>
      <w:r w:rsidRPr="00D83AAC">
        <w:rPr>
          <w:rFonts w:ascii="Times New Roman" w:hAnsi="Times New Roman" w:cs="Times New Roman"/>
        </w:rPr>
        <w:lastRenderedPageBreak/>
        <w:t>Figura. Distribución de la cantidad de muestras analizadas por componente de monitoreo.</w:t>
      </w:r>
    </w:p>
    <w:p w14:paraId="28CB6C4C" w14:textId="4931F715" w:rsidR="00D83AAC" w:rsidRPr="00D83AAC" w:rsidRDefault="00D83AAC" w:rsidP="00D83AAC">
      <w:pPr>
        <w:jc w:val="center"/>
        <w:rPr>
          <w:rFonts w:ascii="Times New Roman" w:hAnsi="Times New Roman"/>
          <w:noProof/>
          <w:lang w:val="es-US" w:eastAsia="es-US"/>
        </w:rPr>
      </w:pPr>
      <w:r w:rsidRPr="00D83AAC">
        <w:rPr>
          <w:rFonts w:ascii="Times New Roman" w:hAnsi="Times New Roman"/>
          <w:noProof/>
          <w:lang w:eastAsia="es-CO"/>
        </w:rPr>
        <w:drawing>
          <wp:inline distT="0" distB="0" distL="0" distR="0" wp14:anchorId="44F2B76F" wp14:editId="13554482">
            <wp:extent cx="3752850" cy="1733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850" cy="1733550"/>
                    </a:xfrm>
                    <a:prstGeom prst="rect">
                      <a:avLst/>
                    </a:prstGeom>
                    <a:noFill/>
                    <a:ln>
                      <a:noFill/>
                    </a:ln>
                  </pic:spPr>
                </pic:pic>
              </a:graphicData>
            </a:graphic>
          </wp:inline>
        </w:drawing>
      </w:r>
    </w:p>
    <w:p w14:paraId="1F0657CF" w14:textId="77777777" w:rsidR="00D83AAC" w:rsidRPr="00273FF7" w:rsidRDefault="00D83AAC" w:rsidP="00D83AAC">
      <w:pPr>
        <w:jc w:val="center"/>
        <w:rPr>
          <w:rFonts w:ascii="Times New Roman" w:hAnsi="Times New Roman"/>
          <w:bCs/>
          <w:i/>
          <w:iCs/>
          <w:sz w:val="18"/>
          <w:szCs w:val="14"/>
          <w:lang w:val="es-ES" w:eastAsia="en-US"/>
        </w:rPr>
      </w:pPr>
      <w:r w:rsidRPr="00273FF7">
        <w:rPr>
          <w:rFonts w:ascii="Times New Roman" w:hAnsi="Times New Roman"/>
          <w:bCs/>
          <w:i/>
          <w:iCs/>
          <w:sz w:val="18"/>
          <w:szCs w:val="14"/>
          <w:lang w:val="es-ES" w:eastAsia="en-US"/>
        </w:rPr>
        <w:t>Fuente: Subdirección del Recurso Hídrico y del Suelo – SDA.</w:t>
      </w:r>
    </w:p>
    <w:p w14:paraId="51635C84" w14:textId="77777777" w:rsidR="00D83AAC" w:rsidRPr="00D83AAC" w:rsidRDefault="00D83AAC" w:rsidP="00D83AAC">
      <w:pPr>
        <w:rPr>
          <w:rFonts w:ascii="Times New Roman" w:hAnsi="Times New Roman"/>
          <w:sz w:val="22"/>
          <w:szCs w:val="22"/>
          <w:lang w:eastAsia="es-CO"/>
        </w:rPr>
      </w:pPr>
    </w:p>
    <w:p w14:paraId="6BE11642" w14:textId="77777777" w:rsidR="00D83AAC" w:rsidRPr="00D83AAC" w:rsidRDefault="00D83AAC" w:rsidP="00D83AAC">
      <w:pPr>
        <w:rPr>
          <w:rFonts w:ascii="Times New Roman" w:hAnsi="Times New Roman"/>
          <w:sz w:val="22"/>
          <w:szCs w:val="22"/>
          <w:lang w:eastAsia="es-CO"/>
        </w:rPr>
      </w:pPr>
    </w:p>
    <w:p w14:paraId="351FC7CE" w14:textId="77777777" w:rsidR="00D83AAC" w:rsidRPr="00D83AAC" w:rsidRDefault="00D83AAC" w:rsidP="00D83AAC">
      <w:pPr>
        <w:pStyle w:val="Descripcin"/>
        <w:rPr>
          <w:rFonts w:ascii="Times New Roman" w:hAnsi="Times New Roman" w:cs="Times New Roman"/>
          <w:noProof/>
          <w:sz w:val="20"/>
          <w:szCs w:val="20"/>
          <w:lang w:eastAsia="es-CO"/>
        </w:rPr>
      </w:pPr>
      <w:bookmarkStart w:id="9" w:name="_Toc26169940"/>
      <w:r w:rsidRPr="00D83AAC">
        <w:rPr>
          <w:rFonts w:ascii="Times New Roman" w:hAnsi="Times New Roman" w:cs="Times New Roman"/>
        </w:rPr>
        <w:t>Figura. Distribución componentes de la RCHB monitoreados durante el 2019.</w:t>
      </w:r>
      <w:bookmarkEnd w:id="9"/>
    </w:p>
    <w:p w14:paraId="1F40FDFC" w14:textId="31C6B066" w:rsidR="00D83AAC" w:rsidRPr="00D83AAC" w:rsidRDefault="00D83AAC" w:rsidP="00D83AAC">
      <w:pPr>
        <w:tabs>
          <w:tab w:val="left" w:pos="0"/>
        </w:tabs>
        <w:jc w:val="center"/>
        <w:rPr>
          <w:rFonts w:ascii="Times New Roman" w:hAnsi="Times New Roman"/>
          <w:b/>
          <w:noProof/>
          <w:lang w:eastAsia="es-CO"/>
        </w:rPr>
      </w:pPr>
      <w:r w:rsidRPr="00D83AAC">
        <w:rPr>
          <w:rFonts w:ascii="Times New Roman" w:hAnsi="Times New Roman"/>
          <w:noProof/>
          <w:sz w:val="22"/>
          <w:szCs w:val="22"/>
          <w:lang w:eastAsia="es-CO"/>
        </w:rPr>
        <w:drawing>
          <wp:inline distT="0" distB="0" distL="0" distR="0" wp14:anchorId="2E73F42B" wp14:editId="3D95AAD0">
            <wp:extent cx="4927600" cy="245745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27600" cy="2457450"/>
                    </a:xfrm>
                    <a:prstGeom prst="rect">
                      <a:avLst/>
                    </a:prstGeom>
                    <a:noFill/>
                    <a:ln>
                      <a:noFill/>
                    </a:ln>
                  </pic:spPr>
                </pic:pic>
              </a:graphicData>
            </a:graphic>
          </wp:inline>
        </w:drawing>
      </w:r>
    </w:p>
    <w:p w14:paraId="1B5C5F5A" w14:textId="77777777" w:rsidR="00D83AAC" w:rsidRPr="00D83AAC" w:rsidRDefault="00D83AAC" w:rsidP="00D83AAC">
      <w:pPr>
        <w:rPr>
          <w:rFonts w:ascii="Times New Roman" w:hAnsi="Times New Roman"/>
          <w:b/>
          <w:noProof/>
          <w:lang w:eastAsia="es-CO"/>
        </w:rPr>
      </w:pPr>
    </w:p>
    <w:p w14:paraId="41C2B904" w14:textId="77777777" w:rsidR="00D83AAC" w:rsidRPr="00D83AAC" w:rsidRDefault="00D83AAC" w:rsidP="00D83AAC">
      <w:pPr>
        <w:pStyle w:val="Descripcin"/>
        <w:rPr>
          <w:rFonts w:ascii="Times New Roman" w:hAnsi="Times New Roman" w:cs="Times New Roman"/>
          <w:noProof/>
          <w:lang w:eastAsia="es-CO"/>
        </w:rPr>
      </w:pPr>
      <w:bookmarkStart w:id="10" w:name="_Toc26169947"/>
      <w:r w:rsidRPr="00D83AAC">
        <w:rPr>
          <w:rFonts w:ascii="Times New Roman" w:hAnsi="Times New Roman" w:cs="Times New Roman"/>
        </w:rPr>
        <w:lastRenderedPageBreak/>
        <w:t>Figura. Descripción general de los componentes del PMA</w:t>
      </w:r>
      <w:bookmarkEnd w:id="10"/>
      <w:r w:rsidRPr="00D83AAC">
        <w:rPr>
          <w:rFonts w:ascii="Times New Roman" w:hAnsi="Times New Roman" w:cs="Times New Roman"/>
        </w:rPr>
        <w:t>E monitoreados durante el 2019.</w:t>
      </w:r>
    </w:p>
    <w:p w14:paraId="6640A691" w14:textId="43C10434" w:rsidR="00D83AAC" w:rsidRPr="00D83AAC" w:rsidRDefault="00D83AAC" w:rsidP="00D83AAC">
      <w:pPr>
        <w:pStyle w:val="Prrafodelista"/>
        <w:rPr>
          <w:rFonts w:ascii="Times New Roman" w:hAnsi="Times New Roman"/>
          <w:b/>
        </w:rPr>
      </w:pPr>
      <w:r w:rsidRPr="00D83AAC">
        <w:rPr>
          <w:rFonts w:ascii="Times New Roman" w:hAnsi="Times New Roman"/>
          <w:b/>
          <w:noProof/>
          <w:lang w:eastAsia="es-CO"/>
        </w:rPr>
        <w:drawing>
          <wp:inline distT="0" distB="0" distL="0" distR="0" wp14:anchorId="316ADD1B" wp14:editId="2CEE0EF8">
            <wp:extent cx="4895850" cy="281305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5850" cy="2813050"/>
                    </a:xfrm>
                    <a:prstGeom prst="rect">
                      <a:avLst/>
                    </a:prstGeom>
                    <a:noFill/>
                    <a:ln>
                      <a:noFill/>
                    </a:ln>
                  </pic:spPr>
                </pic:pic>
              </a:graphicData>
            </a:graphic>
          </wp:inline>
        </w:drawing>
      </w:r>
    </w:p>
    <w:p w14:paraId="5942F9E4" w14:textId="77777777" w:rsidR="00D83AAC" w:rsidRPr="00273FF7" w:rsidRDefault="00D83AAC" w:rsidP="00D83AAC">
      <w:pPr>
        <w:jc w:val="center"/>
        <w:rPr>
          <w:rFonts w:ascii="Times New Roman" w:hAnsi="Times New Roman"/>
          <w:bCs/>
          <w:i/>
          <w:iCs/>
          <w:sz w:val="18"/>
          <w:szCs w:val="14"/>
          <w:lang w:val="es-ES" w:eastAsia="en-US"/>
        </w:rPr>
      </w:pPr>
      <w:r w:rsidRPr="00273FF7">
        <w:rPr>
          <w:rFonts w:ascii="Times New Roman" w:hAnsi="Times New Roman"/>
          <w:bCs/>
          <w:i/>
          <w:iCs/>
          <w:sz w:val="18"/>
          <w:szCs w:val="14"/>
          <w:lang w:val="es-ES" w:eastAsia="en-US"/>
        </w:rPr>
        <w:t>Fuente: Subdirección del Recurso Hídrico y del Suelo – SDA.</w:t>
      </w:r>
    </w:p>
    <w:p w14:paraId="79798B46" w14:textId="77777777" w:rsidR="00D83AAC" w:rsidRPr="00D83AAC" w:rsidRDefault="00D83AAC" w:rsidP="00D83AAC">
      <w:pPr>
        <w:rPr>
          <w:rFonts w:ascii="Times New Roman" w:hAnsi="Times New Roman"/>
          <w:sz w:val="22"/>
          <w:szCs w:val="22"/>
          <w:lang w:eastAsia="es-ES_tradnl"/>
        </w:rPr>
      </w:pPr>
      <w:bookmarkStart w:id="11" w:name="_Hlk534377556"/>
    </w:p>
    <w:p w14:paraId="46E0E867" w14:textId="77777777" w:rsidR="00D83AAC" w:rsidRPr="00D83AAC" w:rsidRDefault="00D83AAC" w:rsidP="00D83AAC">
      <w:pPr>
        <w:rPr>
          <w:rFonts w:ascii="Times New Roman" w:hAnsi="Times New Roman"/>
          <w:b/>
          <w:bCs/>
          <w:sz w:val="22"/>
          <w:szCs w:val="22"/>
        </w:rPr>
      </w:pPr>
    </w:p>
    <w:p w14:paraId="3D408784" w14:textId="77777777" w:rsidR="00D83AAC" w:rsidRPr="00D83AAC" w:rsidRDefault="00D83AAC" w:rsidP="00CA0B1C">
      <w:pPr>
        <w:rPr>
          <w:rFonts w:ascii="Times New Roman" w:hAnsi="Times New Roman"/>
          <w:b/>
          <w:bCs/>
          <w:sz w:val="22"/>
          <w:szCs w:val="22"/>
        </w:rPr>
      </w:pPr>
      <w:r w:rsidRPr="00D83AAC">
        <w:rPr>
          <w:rFonts w:ascii="Times New Roman" w:hAnsi="Times New Roman"/>
          <w:b/>
          <w:bCs/>
          <w:sz w:val="22"/>
          <w:szCs w:val="22"/>
        </w:rPr>
        <w:t>Red de Monitoreo de Aguas Subterráneas RMAS (R+).</w:t>
      </w:r>
    </w:p>
    <w:p w14:paraId="6F9BB375" w14:textId="77777777" w:rsidR="00D83AAC" w:rsidRPr="00D83AAC" w:rsidRDefault="00D83AAC" w:rsidP="00CA0B1C">
      <w:pPr>
        <w:rPr>
          <w:rFonts w:ascii="Times New Roman" w:hAnsi="Times New Roman"/>
          <w:sz w:val="22"/>
          <w:szCs w:val="22"/>
        </w:rPr>
      </w:pPr>
    </w:p>
    <w:p w14:paraId="43408DE8"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A través del concepto técnico No. 17047 del 20 de diciembre del 2018 se estableció el programa de monitoreo de agua subterránea del Distrito, en el cual se definen los puntos de agua que harán parte de la red, las variables hidrogeológicas, calidad de agua a medir y los lineamientos del sistema de recolección, transmisión y almacenamiento de los datos generados por la red. Por lo tanto, con el mismo, se pretende dar sustento técnico a la modificación y complemento de la resolución 760 de 2017 “por la cual se declara una red de monitoreo de aguas subterráneas en el distrito capital y se adoptan otras determinaciones”. </w:t>
      </w:r>
    </w:p>
    <w:p w14:paraId="1E90E79B" w14:textId="77777777" w:rsidR="00D83AAC" w:rsidRPr="00D83AAC" w:rsidRDefault="00D83AAC" w:rsidP="00CA0B1C">
      <w:pPr>
        <w:rPr>
          <w:rFonts w:ascii="Times New Roman" w:hAnsi="Times New Roman"/>
          <w:sz w:val="22"/>
          <w:szCs w:val="22"/>
        </w:rPr>
      </w:pPr>
    </w:p>
    <w:p w14:paraId="3811F57C"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La red de monitoreo del distrito está conformada por 52 puntos de agua subterránea (28 pozos inactivos, 23 pozos con concesión vigente y el pozo de monitoreo del parque zona Franca). Durante los años 2018 y 2019 se realizó la recolección de datos fisicoquímicos en 73 Pozos de aprovechamiento de aguas subterráneas y la recolección de niveles hidrodinámicos en 12 de los 50 pozos definidos en la red de monitoreo de aguas subterráneas. </w:t>
      </w:r>
      <w:r w:rsidRPr="00D83AAC">
        <w:rPr>
          <w:rFonts w:ascii="Times New Roman" w:hAnsi="Times New Roman"/>
          <w:spacing w:val="-6"/>
          <w:sz w:val="22"/>
          <w:szCs w:val="22"/>
        </w:rPr>
        <w:t xml:space="preserve">Para la recolección de información de los pozos de control que hacen parte de la red de monitorio, actualmente se está ejecutando el contrato de compraventa No. SDA-SI-20191438 el cual tiene por objeto “Adquisición de equipos para la medición de niveles en pozos de agua subterránea con dispositivos de trasmisión remota” para la instalación de 27 dispositivos </w:t>
      </w:r>
      <w:r w:rsidRPr="00D83AAC">
        <w:rPr>
          <w:rFonts w:ascii="Times New Roman" w:hAnsi="Times New Roman"/>
          <w:sz w:val="22"/>
          <w:szCs w:val="22"/>
        </w:rPr>
        <w:t>de medición automática y transmisión remota</w:t>
      </w:r>
      <w:r w:rsidRPr="00D83AAC">
        <w:rPr>
          <w:rFonts w:ascii="Times New Roman" w:hAnsi="Times New Roman"/>
          <w:spacing w:val="-6"/>
          <w:sz w:val="22"/>
          <w:szCs w:val="22"/>
        </w:rPr>
        <w:t xml:space="preserve"> </w:t>
      </w:r>
      <w:r w:rsidRPr="00D83AAC">
        <w:rPr>
          <w:rFonts w:ascii="Times New Roman" w:hAnsi="Times New Roman"/>
          <w:sz w:val="22"/>
          <w:szCs w:val="22"/>
        </w:rPr>
        <w:t xml:space="preserve">lo cual permitirá la medición de niveles hidrodinámicos. </w:t>
      </w:r>
    </w:p>
    <w:p w14:paraId="24035729" w14:textId="77777777" w:rsidR="00D83AAC" w:rsidRPr="00D83AAC" w:rsidRDefault="00D83AAC" w:rsidP="00D83AAC">
      <w:pPr>
        <w:rPr>
          <w:rFonts w:ascii="Times New Roman" w:hAnsi="Times New Roman"/>
          <w:b/>
          <w:noProof/>
          <w:sz w:val="22"/>
          <w:szCs w:val="22"/>
          <w:lang w:eastAsia="es-CO"/>
        </w:rPr>
      </w:pPr>
    </w:p>
    <w:p w14:paraId="2F3393D1" w14:textId="77777777" w:rsidR="00D83AAC" w:rsidRPr="00D83AAC" w:rsidRDefault="00D83AAC" w:rsidP="00D83AAC">
      <w:pPr>
        <w:jc w:val="center"/>
        <w:rPr>
          <w:rFonts w:ascii="Times New Roman" w:hAnsi="Times New Roman"/>
          <w:b/>
          <w:noProof/>
          <w:sz w:val="22"/>
          <w:szCs w:val="22"/>
          <w:lang w:eastAsia="es-CO"/>
        </w:rPr>
      </w:pPr>
      <w:r w:rsidRPr="00D83AAC">
        <w:rPr>
          <w:rFonts w:ascii="Times New Roman" w:hAnsi="Times New Roman"/>
          <w:b/>
          <w:noProof/>
          <w:sz w:val="22"/>
          <w:szCs w:val="22"/>
          <w:lang w:eastAsia="es-CO"/>
        </w:rPr>
        <w:t>Tabla. Pozos de la red de monitoreo por localidad</w:t>
      </w:r>
    </w:p>
    <w:tbl>
      <w:tblPr>
        <w:tblW w:w="5107" w:type="dxa"/>
        <w:jc w:val="center"/>
        <w:tblCellMar>
          <w:left w:w="70" w:type="dxa"/>
          <w:right w:w="70" w:type="dxa"/>
        </w:tblCellMar>
        <w:tblLook w:val="00A0" w:firstRow="1" w:lastRow="0" w:firstColumn="1" w:lastColumn="0" w:noHBand="0" w:noVBand="0"/>
      </w:tblPr>
      <w:tblGrid>
        <w:gridCol w:w="2418"/>
        <w:gridCol w:w="2689"/>
      </w:tblGrid>
      <w:tr w:rsidR="00D83AAC" w:rsidRPr="00D83AAC" w14:paraId="13B15C42" w14:textId="77777777" w:rsidTr="00D83AAC">
        <w:trPr>
          <w:trHeight w:val="389"/>
          <w:tblHeader/>
          <w:jc w:val="center"/>
        </w:trPr>
        <w:tc>
          <w:tcPr>
            <w:tcW w:w="2418"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68BA7D2F" w14:textId="77777777" w:rsidR="00D83AAC" w:rsidRPr="00D83AAC" w:rsidRDefault="00D83AAC">
            <w:pPr>
              <w:jc w:val="center"/>
              <w:rPr>
                <w:rFonts w:ascii="Times New Roman" w:hAnsi="Times New Roman"/>
                <w:b/>
                <w:bCs/>
                <w:color w:val="000000"/>
                <w:szCs w:val="24"/>
                <w:lang w:eastAsia="es-CO"/>
              </w:rPr>
            </w:pPr>
            <w:r w:rsidRPr="00D83AAC">
              <w:rPr>
                <w:rFonts w:ascii="Times New Roman" w:hAnsi="Times New Roman"/>
                <w:b/>
                <w:bCs/>
                <w:color w:val="000000"/>
                <w:sz w:val="22"/>
                <w:szCs w:val="22"/>
                <w:lang w:eastAsia="es-CO"/>
              </w:rPr>
              <w:lastRenderedPageBreak/>
              <w:t>Localidad</w:t>
            </w:r>
          </w:p>
        </w:tc>
        <w:tc>
          <w:tcPr>
            <w:tcW w:w="2689" w:type="dxa"/>
            <w:tcBorders>
              <w:top w:val="single" w:sz="4" w:space="0" w:color="auto"/>
              <w:left w:val="nil"/>
              <w:bottom w:val="single" w:sz="4" w:space="0" w:color="auto"/>
              <w:right w:val="single" w:sz="4" w:space="0" w:color="auto"/>
            </w:tcBorders>
            <w:shd w:val="clear" w:color="auto" w:fill="C5E0B3"/>
            <w:noWrap/>
            <w:vAlign w:val="center"/>
            <w:hideMark/>
          </w:tcPr>
          <w:p w14:paraId="5561601F" w14:textId="77777777" w:rsidR="00D83AAC" w:rsidRPr="00D83AAC" w:rsidRDefault="00D83AAC">
            <w:pPr>
              <w:jc w:val="center"/>
              <w:rPr>
                <w:rFonts w:ascii="Times New Roman" w:hAnsi="Times New Roman"/>
                <w:b/>
                <w:bCs/>
                <w:color w:val="000000"/>
                <w:lang w:eastAsia="es-CO"/>
              </w:rPr>
            </w:pPr>
            <w:r w:rsidRPr="00D83AAC">
              <w:rPr>
                <w:rFonts w:ascii="Times New Roman" w:hAnsi="Times New Roman"/>
                <w:b/>
                <w:bCs/>
                <w:color w:val="000000"/>
                <w:sz w:val="22"/>
                <w:szCs w:val="22"/>
                <w:lang w:eastAsia="es-CO"/>
              </w:rPr>
              <w:t>No. de Pozos</w:t>
            </w:r>
          </w:p>
        </w:tc>
      </w:tr>
      <w:tr w:rsidR="00D83AAC" w:rsidRPr="00D83AAC" w14:paraId="680A7F67"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162CFF09"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Fontibón </w:t>
            </w:r>
          </w:p>
        </w:tc>
        <w:tc>
          <w:tcPr>
            <w:tcW w:w="2689" w:type="dxa"/>
            <w:tcBorders>
              <w:top w:val="nil"/>
              <w:left w:val="nil"/>
              <w:bottom w:val="single" w:sz="4" w:space="0" w:color="auto"/>
              <w:right w:val="single" w:sz="4" w:space="0" w:color="auto"/>
            </w:tcBorders>
            <w:noWrap/>
            <w:vAlign w:val="bottom"/>
            <w:hideMark/>
          </w:tcPr>
          <w:p w14:paraId="5740B27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r w:rsidR="00D83AAC" w:rsidRPr="00D83AAC" w14:paraId="10D7EBE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5C670E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Kennedy</w:t>
            </w:r>
          </w:p>
        </w:tc>
        <w:tc>
          <w:tcPr>
            <w:tcW w:w="2689" w:type="dxa"/>
            <w:tcBorders>
              <w:top w:val="nil"/>
              <w:left w:val="nil"/>
              <w:bottom w:val="single" w:sz="4" w:space="0" w:color="auto"/>
              <w:right w:val="single" w:sz="4" w:space="0" w:color="auto"/>
            </w:tcBorders>
            <w:noWrap/>
            <w:vAlign w:val="bottom"/>
            <w:hideMark/>
          </w:tcPr>
          <w:p w14:paraId="58E629A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3</w:t>
            </w:r>
          </w:p>
        </w:tc>
      </w:tr>
      <w:tr w:rsidR="00D83AAC" w:rsidRPr="00D83AAC" w14:paraId="7D2EDA4D"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682557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Bosa </w:t>
            </w:r>
          </w:p>
        </w:tc>
        <w:tc>
          <w:tcPr>
            <w:tcW w:w="2689" w:type="dxa"/>
            <w:tcBorders>
              <w:top w:val="nil"/>
              <w:left w:val="nil"/>
              <w:bottom w:val="single" w:sz="4" w:space="0" w:color="auto"/>
              <w:right w:val="single" w:sz="4" w:space="0" w:color="auto"/>
            </w:tcBorders>
            <w:noWrap/>
            <w:vAlign w:val="bottom"/>
            <w:hideMark/>
          </w:tcPr>
          <w:p w14:paraId="11156776"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5</w:t>
            </w:r>
          </w:p>
        </w:tc>
      </w:tr>
      <w:tr w:rsidR="00D83AAC" w:rsidRPr="00D83AAC" w14:paraId="72A1114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0979C44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Tunjuelito </w:t>
            </w:r>
          </w:p>
        </w:tc>
        <w:tc>
          <w:tcPr>
            <w:tcW w:w="2689" w:type="dxa"/>
            <w:tcBorders>
              <w:top w:val="nil"/>
              <w:left w:val="nil"/>
              <w:bottom w:val="single" w:sz="4" w:space="0" w:color="auto"/>
              <w:right w:val="single" w:sz="4" w:space="0" w:color="auto"/>
            </w:tcBorders>
            <w:noWrap/>
            <w:vAlign w:val="bottom"/>
            <w:hideMark/>
          </w:tcPr>
          <w:p w14:paraId="1F6B4E2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2</w:t>
            </w:r>
          </w:p>
        </w:tc>
      </w:tr>
      <w:tr w:rsidR="00D83AAC" w:rsidRPr="00D83AAC" w14:paraId="6E9E27CC"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2820504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Usme</w:t>
            </w:r>
          </w:p>
        </w:tc>
        <w:tc>
          <w:tcPr>
            <w:tcW w:w="2689" w:type="dxa"/>
            <w:tcBorders>
              <w:top w:val="nil"/>
              <w:left w:val="nil"/>
              <w:bottom w:val="single" w:sz="4" w:space="0" w:color="auto"/>
              <w:right w:val="single" w:sz="4" w:space="0" w:color="auto"/>
            </w:tcBorders>
            <w:noWrap/>
            <w:vAlign w:val="bottom"/>
            <w:hideMark/>
          </w:tcPr>
          <w:p w14:paraId="7AB43690"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11E96B0E"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469B61E"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Puente Aranda</w:t>
            </w:r>
          </w:p>
        </w:tc>
        <w:tc>
          <w:tcPr>
            <w:tcW w:w="2689" w:type="dxa"/>
            <w:tcBorders>
              <w:top w:val="nil"/>
              <w:left w:val="nil"/>
              <w:bottom w:val="single" w:sz="4" w:space="0" w:color="auto"/>
              <w:right w:val="single" w:sz="4" w:space="0" w:color="auto"/>
            </w:tcBorders>
            <w:noWrap/>
            <w:vAlign w:val="bottom"/>
            <w:hideMark/>
          </w:tcPr>
          <w:p w14:paraId="267C843A"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6</w:t>
            </w:r>
          </w:p>
        </w:tc>
      </w:tr>
      <w:tr w:rsidR="00D83AAC" w:rsidRPr="00D83AAC" w14:paraId="36EEB86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2BCC49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Los mártires</w:t>
            </w:r>
          </w:p>
        </w:tc>
        <w:tc>
          <w:tcPr>
            <w:tcW w:w="2689" w:type="dxa"/>
            <w:tcBorders>
              <w:top w:val="nil"/>
              <w:left w:val="nil"/>
              <w:bottom w:val="single" w:sz="4" w:space="0" w:color="auto"/>
              <w:right w:val="single" w:sz="4" w:space="0" w:color="auto"/>
            </w:tcBorders>
            <w:noWrap/>
            <w:vAlign w:val="bottom"/>
            <w:hideMark/>
          </w:tcPr>
          <w:p w14:paraId="5ECE99CA"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554FD42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F25B922"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Santa fe </w:t>
            </w:r>
          </w:p>
        </w:tc>
        <w:tc>
          <w:tcPr>
            <w:tcW w:w="2689" w:type="dxa"/>
            <w:tcBorders>
              <w:top w:val="nil"/>
              <w:left w:val="nil"/>
              <w:bottom w:val="single" w:sz="4" w:space="0" w:color="auto"/>
              <w:right w:val="single" w:sz="4" w:space="0" w:color="auto"/>
            </w:tcBorders>
            <w:noWrap/>
            <w:vAlign w:val="bottom"/>
            <w:hideMark/>
          </w:tcPr>
          <w:p w14:paraId="653C4C8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79044ABC"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28A5CC4"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Teusaquillo</w:t>
            </w:r>
          </w:p>
        </w:tc>
        <w:tc>
          <w:tcPr>
            <w:tcW w:w="2689" w:type="dxa"/>
            <w:tcBorders>
              <w:top w:val="nil"/>
              <w:left w:val="nil"/>
              <w:bottom w:val="single" w:sz="4" w:space="0" w:color="auto"/>
              <w:right w:val="single" w:sz="4" w:space="0" w:color="auto"/>
            </w:tcBorders>
            <w:noWrap/>
            <w:vAlign w:val="bottom"/>
            <w:hideMark/>
          </w:tcPr>
          <w:p w14:paraId="4115B66D"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3</w:t>
            </w:r>
          </w:p>
        </w:tc>
      </w:tr>
      <w:tr w:rsidR="00D83AAC" w:rsidRPr="00D83AAC" w14:paraId="2C5CB73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34B41804"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Barrios Unidos</w:t>
            </w:r>
          </w:p>
        </w:tc>
        <w:tc>
          <w:tcPr>
            <w:tcW w:w="2689" w:type="dxa"/>
            <w:tcBorders>
              <w:top w:val="nil"/>
              <w:left w:val="nil"/>
              <w:bottom w:val="single" w:sz="4" w:space="0" w:color="auto"/>
              <w:right w:val="single" w:sz="4" w:space="0" w:color="auto"/>
            </w:tcBorders>
            <w:noWrap/>
            <w:vAlign w:val="bottom"/>
            <w:hideMark/>
          </w:tcPr>
          <w:p w14:paraId="7C0A25E5"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123D154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BEE21C8"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Engativá</w:t>
            </w:r>
          </w:p>
        </w:tc>
        <w:tc>
          <w:tcPr>
            <w:tcW w:w="2689" w:type="dxa"/>
            <w:tcBorders>
              <w:top w:val="nil"/>
              <w:left w:val="nil"/>
              <w:bottom w:val="single" w:sz="4" w:space="0" w:color="auto"/>
              <w:right w:val="single" w:sz="4" w:space="0" w:color="auto"/>
            </w:tcBorders>
            <w:noWrap/>
            <w:vAlign w:val="bottom"/>
            <w:hideMark/>
          </w:tcPr>
          <w:p w14:paraId="7992DD34"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3BE4CD3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C66AC6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Usaquén </w:t>
            </w:r>
          </w:p>
        </w:tc>
        <w:tc>
          <w:tcPr>
            <w:tcW w:w="2689" w:type="dxa"/>
            <w:tcBorders>
              <w:top w:val="nil"/>
              <w:left w:val="nil"/>
              <w:bottom w:val="single" w:sz="4" w:space="0" w:color="auto"/>
              <w:right w:val="single" w:sz="4" w:space="0" w:color="auto"/>
            </w:tcBorders>
            <w:noWrap/>
            <w:vAlign w:val="bottom"/>
            <w:hideMark/>
          </w:tcPr>
          <w:p w14:paraId="19F089D7"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r w:rsidR="00D83AAC" w:rsidRPr="00D83AAC" w14:paraId="1E47C3F8"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53A1246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Suba </w:t>
            </w:r>
          </w:p>
        </w:tc>
        <w:tc>
          <w:tcPr>
            <w:tcW w:w="2689" w:type="dxa"/>
            <w:tcBorders>
              <w:top w:val="nil"/>
              <w:left w:val="nil"/>
              <w:bottom w:val="single" w:sz="4" w:space="0" w:color="auto"/>
              <w:right w:val="single" w:sz="4" w:space="0" w:color="auto"/>
            </w:tcBorders>
            <w:noWrap/>
            <w:vAlign w:val="bottom"/>
            <w:hideMark/>
          </w:tcPr>
          <w:p w14:paraId="67FE3518"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bl>
    <w:p w14:paraId="4235CA4D" w14:textId="77777777" w:rsidR="00D83AAC" w:rsidRPr="00273FF7" w:rsidRDefault="00D83AAC" w:rsidP="00D83AAC">
      <w:pPr>
        <w:jc w:val="center"/>
        <w:rPr>
          <w:rFonts w:ascii="Times New Roman" w:hAnsi="Times New Roman"/>
          <w:i/>
          <w:iCs/>
          <w:noProof/>
          <w:sz w:val="18"/>
          <w:szCs w:val="18"/>
          <w:lang w:eastAsia="es-CO"/>
        </w:rPr>
      </w:pPr>
      <w:r w:rsidRPr="00273FF7">
        <w:rPr>
          <w:rFonts w:ascii="Times New Roman" w:hAnsi="Times New Roman"/>
          <w:i/>
          <w:iCs/>
          <w:noProof/>
          <w:sz w:val="18"/>
          <w:szCs w:val="18"/>
          <w:lang w:eastAsia="es-CO"/>
        </w:rPr>
        <w:t>Fuente:SDA – 2019</w:t>
      </w:r>
    </w:p>
    <w:p w14:paraId="249EB135" w14:textId="77777777" w:rsidR="00D83AAC" w:rsidRPr="00D83AAC" w:rsidRDefault="00D83AAC" w:rsidP="00D83AAC">
      <w:pPr>
        <w:jc w:val="center"/>
        <w:rPr>
          <w:rFonts w:ascii="Times New Roman" w:hAnsi="Times New Roman"/>
          <w:noProof/>
          <w:sz w:val="22"/>
          <w:szCs w:val="22"/>
          <w:lang w:eastAsia="es-CO"/>
        </w:rPr>
      </w:pPr>
    </w:p>
    <w:p w14:paraId="770111CC" w14:textId="77777777" w:rsidR="00D83AAC" w:rsidRPr="00D83AAC" w:rsidRDefault="00D83AAC" w:rsidP="00D83AAC">
      <w:pPr>
        <w:jc w:val="center"/>
        <w:rPr>
          <w:rFonts w:ascii="Times New Roman" w:hAnsi="Times New Roman"/>
          <w:noProof/>
          <w:sz w:val="22"/>
          <w:szCs w:val="22"/>
          <w:lang w:eastAsia="es-CO"/>
        </w:rPr>
      </w:pPr>
    </w:p>
    <w:p w14:paraId="7F14AD40" w14:textId="77777777" w:rsidR="00D83AAC" w:rsidRPr="00D83AAC" w:rsidRDefault="00D83AAC" w:rsidP="00D83AAC">
      <w:pPr>
        <w:jc w:val="center"/>
        <w:rPr>
          <w:rFonts w:ascii="Times New Roman" w:hAnsi="Times New Roman"/>
          <w:bCs/>
          <w:noProof/>
          <w:sz w:val="22"/>
          <w:szCs w:val="22"/>
          <w:lang w:eastAsia="es-CO"/>
        </w:rPr>
      </w:pPr>
      <w:r w:rsidRPr="00D83AAC">
        <w:rPr>
          <w:rFonts w:ascii="Times New Roman" w:hAnsi="Times New Roman"/>
          <w:b/>
          <w:noProof/>
          <w:sz w:val="22"/>
          <w:szCs w:val="22"/>
          <w:lang w:eastAsia="es-CO"/>
        </w:rPr>
        <w:t xml:space="preserve">Gráfica </w:t>
      </w:r>
      <w:r w:rsidRPr="00D83AAC">
        <w:rPr>
          <w:rFonts w:ascii="Times New Roman" w:hAnsi="Times New Roman"/>
          <w:bCs/>
          <w:noProof/>
          <w:sz w:val="22"/>
          <w:szCs w:val="22"/>
          <w:lang w:eastAsia="es-CO"/>
        </w:rPr>
        <w:t>Pozos de la red de monitoreo por localidad</w:t>
      </w:r>
    </w:p>
    <w:p w14:paraId="5747710D" w14:textId="145D740F" w:rsidR="00D83AAC" w:rsidRPr="00D83AAC" w:rsidRDefault="00D83AAC" w:rsidP="00D83AAC">
      <w:pPr>
        <w:jc w:val="center"/>
        <w:rPr>
          <w:rFonts w:ascii="Times New Roman" w:hAnsi="Times New Roman"/>
          <w:b/>
          <w:noProof/>
          <w:sz w:val="22"/>
          <w:szCs w:val="22"/>
          <w:lang w:eastAsia="es-CO"/>
        </w:rPr>
      </w:pPr>
      <w:r w:rsidRPr="00D83AAC">
        <w:rPr>
          <w:rFonts w:ascii="Times New Roman" w:hAnsi="Times New Roman"/>
          <w:noProof/>
          <w:sz w:val="22"/>
          <w:szCs w:val="22"/>
          <w:lang w:eastAsia="es-CO"/>
        </w:rPr>
        <w:drawing>
          <wp:inline distT="0" distB="0" distL="0" distR="0" wp14:anchorId="6BB11339" wp14:editId="49747947">
            <wp:extent cx="5353050" cy="2362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6AC8E2DA" w14:textId="77777777" w:rsidR="00D83AAC" w:rsidRPr="00273FF7" w:rsidRDefault="00D83AAC" w:rsidP="00D83AAC">
      <w:pPr>
        <w:jc w:val="center"/>
        <w:rPr>
          <w:rFonts w:ascii="Times New Roman" w:hAnsi="Times New Roman"/>
          <w:i/>
          <w:iCs/>
          <w:noProof/>
          <w:sz w:val="18"/>
          <w:szCs w:val="18"/>
          <w:lang w:eastAsia="es-CO"/>
        </w:rPr>
      </w:pPr>
      <w:r w:rsidRPr="00273FF7">
        <w:rPr>
          <w:rFonts w:ascii="Times New Roman" w:hAnsi="Times New Roman"/>
          <w:i/>
          <w:iCs/>
          <w:noProof/>
          <w:sz w:val="18"/>
          <w:szCs w:val="18"/>
          <w:lang w:eastAsia="es-CO"/>
        </w:rPr>
        <w:t>Fuente:SDA – 2019</w:t>
      </w:r>
    </w:p>
    <w:p w14:paraId="37B3AAF3" w14:textId="77777777" w:rsidR="00D83AAC" w:rsidRPr="00D83AAC" w:rsidRDefault="00D83AAC" w:rsidP="00D83AAC">
      <w:pPr>
        <w:rPr>
          <w:rFonts w:ascii="Times New Roman" w:hAnsi="Times New Roman"/>
          <w:color w:val="000000"/>
          <w:sz w:val="22"/>
          <w:szCs w:val="22"/>
          <w:lang w:eastAsia="es-ES_tradnl"/>
        </w:rPr>
      </w:pPr>
    </w:p>
    <w:p w14:paraId="02B1F988" w14:textId="77777777" w:rsidR="00D83AAC" w:rsidRPr="00D83AAC" w:rsidRDefault="00D83AAC" w:rsidP="00D83AAC">
      <w:pPr>
        <w:jc w:val="center"/>
        <w:rPr>
          <w:rFonts w:ascii="Times New Roman" w:hAnsi="Times New Roman"/>
          <w:bCs/>
          <w:noProof/>
          <w:sz w:val="22"/>
          <w:szCs w:val="22"/>
          <w:lang w:eastAsia="es-CO"/>
        </w:rPr>
      </w:pPr>
      <w:r w:rsidRPr="00D83AAC">
        <w:rPr>
          <w:rFonts w:ascii="Times New Roman" w:hAnsi="Times New Roman"/>
          <w:b/>
          <w:noProof/>
          <w:sz w:val="22"/>
          <w:szCs w:val="22"/>
          <w:lang w:eastAsia="es-CO"/>
        </w:rPr>
        <w:t xml:space="preserve">Figura. </w:t>
      </w:r>
      <w:r w:rsidRPr="00D83AAC">
        <w:rPr>
          <w:rFonts w:ascii="Times New Roman" w:hAnsi="Times New Roman"/>
          <w:bCs/>
          <w:noProof/>
          <w:sz w:val="22"/>
          <w:szCs w:val="22"/>
          <w:lang w:eastAsia="es-CO"/>
        </w:rPr>
        <w:t xml:space="preserve">Pozos de la red de monitoreo </w:t>
      </w:r>
    </w:p>
    <w:p w14:paraId="00BE944D" w14:textId="1AE80AE9" w:rsidR="00D83AAC" w:rsidRPr="00D83AAC" w:rsidRDefault="00D83AAC" w:rsidP="00D83AAC">
      <w:pPr>
        <w:jc w:val="center"/>
        <w:rPr>
          <w:rFonts w:ascii="Times New Roman" w:hAnsi="Times New Roman"/>
          <w:bCs/>
          <w:noProof/>
          <w:szCs w:val="24"/>
          <w:lang w:eastAsia="es-CO"/>
        </w:rPr>
      </w:pPr>
      <w:r w:rsidRPr="00D83AAC">
        <w:rPr>
          <w:rFonts w:ascii="Times New Roman" w:hAnsi="Times New Roman"/>
          <w:bCs/>
          <w:noProof/>
          <w:lang w:eastAsia="es-CO"/>
        </w:rPr>
        <w:lastRenderedPageBreak/>
        <w:drawing>
          <wp:inline distT="0" distB="0" distL="0" distR="0" wp14:anchorId="033B5750" wp14:editId="0BB0DBAC">
            <wp:extent cx="5143500" cy="58229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0" cy="5822950"/>
                    </a:xfrm>
                    <a:prstGeom prst="rect">
                      <a:avLst/>
                    </a:prstGeom>
                    <a:noFill/>
                    <a:ln>
                      <a:noFill/>
                    </a:ln>
                  </pic:spPr>
                </pic:pic>
              </a:graphicData>
            </a:graphic>
          </wp:inline>
        </w:drawing>
      </w:r>
    </w:p>
    <w:p w14:paraId="2A4C02CD" w14:textId="77777777" w:rsidR="00D83AAC" w:rsidRPr="00D83AAC" w:rsidRDefault="00D83AAC" w:rsidP="00D83AAC">
      <w:pPr>
        <w:ind w:firstLine="426"/>
        <w:rPr>
          <w:rFonts w:ascii="Times New Roman" w:hAnsi="Times New Roman"/>
          <w:b/>
          <w:bCs/>
          <w:iCs/>
          <w:sz w:val="22"/>
          <w:szCs w:val="22"/>
          <w:lang w:eastAsia="es-ES_tradnl"/>
        </w:rPr>
      </w:pPr>
    </w:p>
    <w:p w14:paraId="41143F1E" w14:textId="77777777" w:rsidR="00D83AAC" w:rsidRPr="00D83AAC" w:rsidRDefault="00D83AAC" w:rsidP="00CA0B1C">
      <w:pPr>
        <w:rPr>
          <w:rFonts w:ascii="Times New Roman" w:hAnsi="Times New Roman"/>
          <w:b/>
          <w:bCs/>
          <w:iCs/>
          <w:sz w:val="22"/>
          <w:szCs w:val="22"/>
        </w:rPr>
      </w:pPr>
      <w:r w:rsidRPr="00D83AAC">
        <w:rPr>
          <w:rFonts w:ascii="Times New Roman" w:hAnsi="Times New Roman"/>
          <w:b/>
          <w:bCs/>
          <w:iCs/>
          <w:sz w:val="22"/>
          <w:szCs w:val="22"/>
        </w:rPr>
        <w:t xml:space="preserve">Informe de brigadas de medición de niveles  </w:t>
      </w:r>
    </w:p>
    <w:p w14:paraId="40C647FD" w14:textId="77777777" w:rsidR="00D83AAC" w:rsidRPr="00D83AAC" w:rsidRDefault="00D83AAC" w:rsidP="00CA0B1C">
      <w:pPr>
        <w:ind w:left="426"/>
        <w:rPr>
          <w:rFonts w:ascii="Times New Roman" w:hAnsi="Times New Roman"/>
          <w:sz w:val="22"/>
          <w:szCs w:val="22"/>
        </w:rPr>
      </w:pPr>
    </w:p>
    <w:p w14:paraId="11C48E3A"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t xml:space="preserve">El grupo de aguas subterráneas desarrolla las campañas de medición de niveles estáticos en dos zonas de interés de la ciudad (zona industrial, desde el año 2017 – Fontibón y Zona Norte desde el año 2019) con el objetivo de evaluar de manera más general el estado de las formaciones acuíferas en el Distrito. </w:t>
      </w:r>
    </w:p>
    <w:p w14:paraId="3C910E54" w14:textId="77777777" w:rsidR="00D83AAC" w:rsidRPr="00D83AAC" w:rsidRDefault="00D83AAC" w:rsidP="00CA0B1C">
      <w:pPr>
        <w:rPr>
          <w:rFonts w:ascii="Times New Roman" w:hAnsi="Times New Roman"/>
          <w:sz w:val="22"/>
          <w:szCs w:val="22"/>
        </w:rPr>
      </w:pPr>
    </w:p>
    <w:p w14:paraId="23DF7C64"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lastRenderedPageBreak/>
        <w:t xml:space="preserve">Los datos fisicoquímicos en 73 Pozos de aprovechamiento de aguas subterráneas y la recolección de niveles hidrodinámicos en 12 de los 50 pozos definidos en la red de monitoreo de aguas subterráneas. Además, se firmó el contrato de Prestación de Servicios No. SDA-SI-20191438 </w:t>
      </w:r>
      <w:r w:rsidRPr="00D83AAC">
        <w:rPr>
          <w:rFonts w:ascii="Times New Roman" w:hAnsi="Times New Roman"/>
          <w:b/>
          <w:bCs/>
          <w:sz w:val="22"/>
          <w:szCs w:val="22"/>
        </w:rPr>
        <w:t>ADQUISICIÓN DE EQUIPOS PARA MEDICIÓN DE NIVELES EN POZOS DE AGUA SUBTERRÁNEA,</w:t>
      </w:r>
      <w:r w:rsidRPr="00D83AAC">
        <w:rPr>
          <w:rFonts w:ascii="Times New Roman" w:hAnsi="Times New Roman"/>
          <w:sz w:val="22"/>
          <w:szCs w:val="22"/>
        </w:rPr>
        <w:t xml:space="preserve"> lo cual permitirá la medición de niveles hidrodinámicos en 27 pozos de la red de monitorio con dispositivos de medición automática y transmisión remota. </w:t>
      </w:r>
    </w:p>
    <w:p w14:paraId="4FB3D3EE" w14:textId="77777777" w:rsidR="00D83AAC" w:rsidRPr="00D83AAC" w:rsidRDefault="00D83AAC" w:rsidP="00CA0B1C">
      <w:pPr>
        <w:ind w:left="426"/>
        <w:rPr>
          <w:rFonts w:ascii="Times New Roman" w:hAnsi="Times New Roman"/>
          <w:sz w:val="22"/>
          <w:szCs w:val="22"/>
        </w:rPr>
      </w:pPr>
    </w:p>
    <w:p w14:paraId="40D635DD"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t xml:space="preserve">A continuación, se presenta una gráfica representativa de las dos campañas de medición de niveles estáticos en dos zonas de interés de la ciudad </w:t>
      </w:r>
      <w:r w:rsidRPr="00D83AAC">
        <w:rPr>
          <w:rFonts w:ascii="Times New Roman" w:hAnsi="Times New Roman"/>
          <w:b/>
          <w:bCs/>
          <w:sz w:val="22"/>
          <w:szCs w:val="22"/>
        </w:rPr>
        <w:t>zona i</w:t>
      </w:r>
      <w:r w:rsidRPr="00D83AAC">
        <w:rPr>
          <w:rFonts w:ascii="Times New Roman" w:hAnsi="Times New Roman"/>
          <w:sz w:val="22"/>
          <w:szCs w:val="22"/>
        </w:rPr>
        <w:t xml:space="preserve">: </w:t>
      </w:r>
      <w:r w:rsidRPr="00D83AAC">
        <w:rPr>
          <w:rFonts w:ascii="Times New Roman" w:hAnsi="Times New Roman"/>
          <w:i/>
          <w:iCs/>
          <w:sz w:val="22"/>
          <w:szCs w:val="22"/>
        </w:rPr>
        <w:t>localidades Fontibón, Engativá, Puentee Aranda, Kennedy y Bosa</w:t>
      </w:r>
      <w:r w:rsidRPr="00D83AAC">
        <w:rPr>
          <w:rFonts w:ascii="Times New Roman" w:hAnsi="Times New Roman"/>
          <w:sz w:val="22"/>
          <w:szCs w:val="22"/>
        </w:rPr>
        <w:t xml:space="preserve"> y </w:t>
      </w:r>
      <w:r w:rsidRPr="00D83AAC">
        <w:rPr>
          <w:rFonts w:ascii="Times New Roman" w:hAnsi="Times New Roman"/>
          <w:b/>
          <w:bCs/>
          <w:sz w:val="22"/>
          <w:szCs w:val="22"/>
        </w:rPr>
        <w:t xml:space="preserve">Zona </w:t>
      </w:r>
      <w:proofErr w:type="spellStart"/>
      <w:r w:rsidRPr="00D83AAC">
        <w:rPr>
          <w:rFonts w:ascii="Times New Roman" w:hAnsi="Times New Roman"/>
          <w:b/>
          <w:bCs/>
          <w:sz w:val="22"/>
          <w:szCs w:val="22"/>
        </w:rPr>
        <w:t>ii</w:t>
      </w:r>
      <w:proofErr w:type="spellEnd"/>
      <w:r w:rsidRPr="00D83AAC">
        <w:rPr>
          <w:rFonts w:ascii="Times New Roman" w:hAnsi="Times New Roman"/>
          <w:b/>
          <w:bCs/>
          <w:sz w:val="22"/>
          <w:szCs w:val="22"/>
        </w:rPr>
        <w:t>:</w:t>
      </w:r>
      <w:r w:rsidRPr="00D83AAC">
        <w:rPr>
          <w:rFonts w:ascii="Times New Roman" w:hAnsi="Times New Roman"/>
          <w:sz w:val="22"/>
          <w:szCs w:val="22"/>
        </w:rPr>
        <w:t xml:space="preserve"> </w:t>
      </w:r>
      <w:r w:rsidRPr="00D83AAC">
        <w:rPr>
          <w:rFonts w:ascii="Times New Roman" w:hAnsi="Times New Roman"/>
          <w:i/>
          <w:iCs/>
          <w:sz w:val="22"/>
          <w:szCs w:val="22"/>
        </w:rPr>
        <w:t>Localidades Suba y Usaquén</w:t>
      </w:r>
      <w:r w:rsidRPr="00D83AAC">
        <w:rPr>
          <w:rFonts w:ascii="Times New Roman" w:hAnsi="Times New Roman"/>
          <w:sz w:val="22"/>
          <w:szCs w:val="22"/>
        </w:rPr>
        <w:t>: con el objetivo de evaluar de manera más general el estado de las formaciones acuíferas en el Distrito. Realizadas en la vigencia de 2019</w:t>
      </w:r>
    </w:p>
    <w:p w14:paraId="74DD4868" w14:textId="77777777" w:rsidR="00D83AAC" w:rsidRPr="00D83AAC" w:rsidRDefault="00D83AAC" w:rsidP="00D83AAC">
      <w:pPr>
        <w:rPr>
          <w:rFonts w:ascii="Times New Roman" w:hAnsi="Times New Roman"/>
          <w:sz w:val="22"/>
          <w:szCs w:val="22"/>
        </w:rPr>
      </w:pPr>
    </w:p>
    <w:p w14:paraId="682FB7EA" w14:textId="77777777" w:rsidR="00D83AAC" w:rsidRPr="00D83AAC" w:rsidRDefault="00D83AAC" w:rsidP="00D83AAC">
      <w:pPr>
        <w:jc w:val="center"/>
        <w:rPr>
          <w:rFonts w:ascii="Times New Roman" w:hAnsi="Times New Roman"/>
          <w:color w:val="000000"/>
          <w:sz w:val="22"/>
          <w:szCs w:val="22"/>
        </w:rPr>
      </w:pPr>
      <w:r w:rsidRPr="00D83AAC">
        <w:rPr>
          <w:rFonts w:ascii="Times New Roman" w:hAnsi="Times New Roman"/>
          <w:b/>
          <w:noProof/>
          <w:sz w:val="22"/>
          <w:szCs w:val="22"/>
          <w:lang w:eastAsia="es-CO"/>
        </w:rPr>
        <w:t>Figura. Zona 1 – Campaña de medición de nivel estático 2019</w:t>
      </w:r>
    </w:p>
    <w:p w14:paraId="09AF68D9" w14:textId="6224516D" w:rsidR="00D83AAC" w:rsidRPr="00D83AAC" w:rsidRDefault="00D83AAC" w:rsidP="00D83AAC">
      <w:pPr>
        <w:jc w:val="center"/>
        <w:rPr>
          <w:rFonts w:ascii="Times New Roman" w:hAnsi="Times New Roman"/>
          <w:color w:val="000000"/>
          <w:sz w:val="22"/>
          <w:szCs w:val="22"/>
        </w:rPr>
      </w:pPr>
      <w:r w:rsidRPr="00D83AAC">
        <w:rPr>
          <w:rFonts w:ascii="Times New Roman" w:hAnsi="Times New Roman"/>
          <w:noProof/>
          <w:sz w:val="22"/>
          <w:szCs w:val="22"/>
          <w:lang w:eastAsia="es-CO"/>
        </w:rPr>
        <w:drawing>
          <wp:inline distT="0" distB="0" distL="0" distR="0" wp14:anchorId="1691573B" wp14:editId="28C46929">
            <wp:extent cx="4806122" cy="4099945"/>
            <wp:effectExtent l="0" t="8890" r="508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4809541" cy="4102861"/>
                    </a:xfrm>
                    <a:prstGeom prst="rect">
                      <a:avLst/>
                    </a:prstGeom>
                    <a:noFill/>
                    <a:ln>
                      <a:noFill/>
                    </a:ln>
                  </pic:spPr>
                </pic:pic>
              </a:graphicData>
            </a:graphic>
          </wp:inline>
        </w:drawing>
      </w:r>
    </w:p>
    <w:p w14:paraId="29560255" w14:textId="77777777" w:rsidR="00D83AAC" w:rsidRPr="00D83AAC" w:rsidRDefault="00D83AAC" w:rsidP="00D83AAC">
      <w:pPr>
        <w:jc w:val="center"/>
        <w:rPr>
          <w:rFonts w:ascii="Times New Roman" w:hAnsi="Times New Roman"/>
          <w:color w:val="000000"/>
          <w:sz w:val="22"/>
          <w:szCs w:val="22"/>
        </w:rPr>
      </w:pPr>
    </w:p>
    <w:p w14:paraId="2FF348F3" w14:textId="12031187" w:rsidR="00D83AAC" w:rsidRPr="00D83AAC" w:rsidRDefault="00D83AAC" w:rsidP="00273FF7">
      <w:pPr>
        <w:rPr>
          <w:rFonts w:ascii="Times New Roman" w:hAnsi="Times New Roman"/>
          <w:bCs/>
          <w:noProof/>
          <w:sz w:val="22"/>
          <w:szCs w:val="22"/>
          <w:lang w:eastAsia="es-CO"/>
        </w:rPr>
      </w:pPr>
      <w:r w:rsidRPr="00D83AAC">
        <w:rPr>
          <w:rFonts w:ascii="Times New Roman" w:hAnsi="Times New Roman"/>
          <w:color w:val="000000"/>
          <w:sz w:val="22"/>
          <w:szCs w:val="22"/>
        </w:rPr>
        <w:br w:type="page"/>
      </w:r>
      <w:r w:rsidRPr="00D83AAC">
        <w:rPr>
          <w:rFonts w:ascii="Times New Roman" w:hAnsi="Times New Roman"/>
          <w:b/>
          <w:noProof/>
          <w:sz w:val="22"/>
          <w:szCs w:val="22"/>
          <w:lang w:eastAsia="es-CO"/>
        </w:rPr>
        <w:lastRenderedPageBreak/>
        <w:t xml:space="preserve">Figura. </w:t>
      </w:r>
      <w:r w:rsidRPr="00D83AAC">
        <w:rPr>
          <w:rFonts w:ascii="Times New Roman" w:hAnsi="Times New Roman"/>
          <w:bCs/>
          <w:noProof/>
          <w:sz w:val="22"/>
          <w:szCs w:val="22"/>
          <w:lang w:eastAsia="es-CO"/>
        </w:rPr>
        <w:t>Zona 2 – Campaña de medición de nivel estático 2019</w:t>
      </w:r>
    </w:p>
    <w:p w14:paraId="23426A9F" w14:textId="77777777" w:rsidR="00D83AAC" w:rsidRPr="00D83AAC" w:rsidRDefault="00D83AAC" w:rsidP="00D83AAC">
      <w:pPr>
        <w:rPr>
          <w:rFonts w:ascii="Times New Roman" w:hAnsi="Times New Roman"/>
          <w:bCs/>
          <w:color w:val="000000"/>
          <w:sz w:val="22"/>
          <w:szCs w:val="22"/>
          <w:lang w:eastAsia="es-ES_tradnl"/>
        </w:rPr>
      </w:pPr>
    </w:p>
    <w:p w14:paraId="46010F28" w14:textId="4A6AAD11" w:rsidR="00D83AAC" w:rsidRPr="00D83AAC" w:rsidRDefault="00D83AAC" w:rsidP="00D83AAC">
      <w:pPr>
        <w:jc w:val="center"/>
        <w:rPr>
          <w:rFonts w:ascii="Times New Roman" w:hAnsi="Times New Roman"/>
          <w:sz w:val="22"/>
          <w:szCs w:val="22"/>
        </w:rPr>
      </w:pPr>
      <w:r w:rsidRPr="00D83AAC">
        <w:rPr>
          <w:rFonts w:ascii="Times New Roman" w:hAnsi="Times New Roman"/>
          <w:noProof/>
          <w:sz w:val="22"/>
          <w:szCs w:val="22"/>
          <w:lang w:eastAsia="es-CO"/>
        </w:rPr>
        <w:drawing>
          <wp:inline distT="0" distB="0" distL="0" distR="0" wp14:anchorId="60CC2AA1" wp14:editId="794AECC8">
            <wp:extent cx="5467350" cy="4248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5467350" cy="4248150"/>
                    </a:xfrm>
                    <a:prstGeom prst="rect">
                      <a:avLst/>
                    </a:prstGeom>
                    <a:noFill/>
                    <a:ln>
                      <a:noFill/>
                    </a:ln>
                  </pic:spPr>
                </pic:pic>
              </a:graphicData>
            </a:graphic>
          </wp:inline>
        </w:drawing>
      </w:r>
    </w:p>
    <w:p w14:paraId="31AF509E" w14:textId="77777777" w:rsidR="00D83AAC" w:rsidRPr="00D83AAC" w:rsidRDefault="00D83AAC" w:rsidP="00D83AAC">
      <w:pPr>
        <w:rPr>
          <w:rFonts w:ascii="Times New Roman" w:hAnsi="Times New Roman"/>
          <w:sz w:val="22"/>
          <w:szCs w:val="22"/>
        </w:rPr>
      </w:pPr>
    </w:p>
    <w:p w14:paraId="2DB48422" w14:textId="77777777" w:rsidR="00D83AAC" w:rsidRPr="00D83AAC" w:rsidRDefault="00D83AAC" w:rsidP="00CA0B1C">
      <w:pPr>
        <w:rPr>
          <w:rFonts w:ascii="Times New Roman" w:hAnsi="Times New Roman"/>
          <w:b/>
          <w:bCs/>
          <w:sz w:val="22"/>
          <w:szCs w:val="22"/>
        </w:rPr>
      </w:pPr>
      <w:bookmarkStart w:id="12" w:name="_Toc37772174"/>
      <w:r w:rsidRPr="00D83AAC">
        <w:rPr>
          <w:rFonts w:ascii="Times New Roman" w:hAnsi="Times New Roman"/>
          <w:b/>
          <w:bCs/>
          <w:sz w:val="22"/>
          <w:szCs w:val="22"/>
        </w:rPr>
        <w:t>Modelo hidrogeológico conceptual de Bogotá.</w:t>
      </w:r>
    </w:p>
    <w:p w14:paraId="013DD1D0" w14:textId="77777777" w:rsidR="00D83AAC" w:rsidRPr="00D83AAC" w:rsidRDefault="00D83AAC" w:rsidP="00CA0B1C">
      <w:pPr>
        <w:rPr>
          <w:rFonts w:ascii="Times New Roman" w:hAnsi="Times New Roman"/>
          <w:b/>
          <w:bCs/>
          <w:sz w:val="22"/>
          <w:szCs w:val="22"/>
        </w:rPr>
      </w:pPr>
    </w:p>
    <w:p w14:paraId="3BA6DAA6"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Como resultado final del convenio de asociación No. SDA-CV 20161264 con la Universidad Javeriana, se actualizó el modelo Hidrogeológico Conceptual de los acuíferos (Neógeno-cuaternario) con influencia en el distrito, dicho modelo comprende: Análisis de antecedentes de estudios hidrogeológicos previos en la Sabana de Bogotá, descripción del área de estudio (morfología e hidrografía, hidrología y climatología, geología e hidrogeología y caracterización </w:t>
      </w:r>
      <w:proofErr w:type="spellStart"/>
      <w:r w:rsidRPr="00D83AAC">
        <w:rPr>
          <w:rFonts w:ascii="Times New Roman" w:hAnsi="Times New Roman"/>
          <w:sz w:val="22"/>
          <w:szCs w:val="22"/>
        </w:rPr>
        <w:t>hidrogeoquímica</w:t>
      </w:r>
      <w:proofErr w:type="spellEnd"/>
      <w:r w:rsidRPr="00D83AAC">
        <w:rPr>
          <w:rFonts w:ascii="Times New Roman" w:hAnsi="Times New Roman"/>
          <w:sz w:val="22"/>
          <w:szCs w:val="22"/>
        </w:rPr>
        <w:t xml:space="preserve">), implementación y resultados de la modelación hidrogeológica en elementos analíticos 2D y 3D, </w:t>
      </w:r>
      <w:r w:rsidRPr="00D83AAC">
        <w:rPr>
          <w:rFonts w:ascii="Times New Roman" w:hAnsi="Times New Roman"/>
          <w:sz w:val="22"/>
          <w:szCs w:val="22"/>
        </w:rPr>
        <w:lastRenderedPageBreak/>
        <w:t>actualización del modelo geológico 3D con la inclusión de los resultados del pozo exploratorio de 700 metros en el Parque Metropolitano Zona Franca, estimación de la recarga natural y artificial, mapa y perfiles hidrogeológicos, análisis de zonas de recarga, tránsito y descarga, análisis de demanda concesionada, análisis de los niveles del acuífero somero (piezometría y evolución temporal de los niveles), análisis de las relaciones de agua subterránea-superficiales y formulación del modelo hidrogeológico conceptual.</w:t>
      </w:r>
    </w:p>
    <w:p w14:paraId="0B1EF417" w14:textId="77777777" w:rsidR="00D83AAC" w:rsidRPr="00D83AAC" w:rsidRDefault="00D83AAC" w:rsidP="00D83AAC">
      <w:pPr>
        <w:rPr>
          <w:rFonts w:ascii="Times New Roman" w:eastAsia="Batang" w:hAnsi="Times New Roman"/>
          <w:sz w:val="22"/>
          <w:szCs w:val="22"/>
          <w:highlight w:val="magenta"/>
        </w:rPr>
      </w:pPr>
    </w:p>
    <w:p w14:paraId="3D86D6DF" w14:textId="54243E8E" w:rsidR="00D83AAC" w:rsidRPr="00D83AAC" w:rsidRDefault="00D83AAC" w:rsidP="00D83AAC">
      <w:pPr>
        <w:jc w:val="center"/>
        <w:rPr>
          <w:rFonts w:ascii="Times New Roman" w:hAnsi="Times New Roman"/>
          <w:sz w:val="22"/>
          <w:szCs w:val="22"/>
          <w:highlight w:val="magenta"/>
        </w:rPr>
      </w:pPr>
      <w:r w:rsidRPr="00D83AAC">
        <w:rPr>
          <w:rFonts w:ascii="Times New Roman" w:hAnsi="Times New Roman"/>
          <w:noProof/>
          <w:sz w:val="22"/>
          <w:szCs w:val="22"/>
          <w:lang w:eastAsia="es-CO"/>
        </w:rPr>
        <w:drawing>
          <wp:inline distT="0" distB="0" distL="0" distR="0" wp14:anchorId="138C5C2D" wp14:editId="674EC68F">
            <wp:extent cx="5257800" cy="32131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57800" cy="3213100"/>
                    </a:xfrm>
                    <a:prstGeom prst="rect">
                      <a:avLst/>
                    </a:prstGeom>
                    <a:noFill/>
                    <a:ln>
                      <a:noFill/>
                    </a:ln>
                  </pic:spPr>
                </pic:pic>
              </a:graphicData>
            </a:graphic>
          </wp:inline>
        </w:drawing>
      </w:r>
    </w:p>
    <w:p w14:paraId="78EDEB8B" w14:textId="77777777" w:rsidR="00D83AAC" w:rsidRPr="00D83AAC" w:rsidRDefault="00D83AAC" w:rsidP="00D83AAC">
      <w:pPr>
        <w:jc w:val="center"/>
        <w:rPr>
          <w:rFonts w:ascii="Times New Roman" w:hAnsi="Times New Roman"/>
          <w:b/>
          <w:sz w:val="22"/>
          <w:szCs w:val="22"/>
        </w:rPr>
      </w:pPr>
      <w:r w:rsidRPr="00D83AAC">
        <w:rPr>
          <w:rFonts w:ascii="Times New Roman" w:hAnsi="Times New Roman"/>
          <w:b/>
          <w:sz w:val="22"/>
          <w:szCs w:val="22"/>
        </w:rPr>
        <w:t>Esquema modelo hidrogeológico conceptual Bogotá D.C.</w:t>
      </w:r>
    </w:p>
    <w:p w14:paraId="5A723F16" w14:textId="77777777" w:rsidR="00D83AAC" w:rsidRPr="00D83AAC" w:rsidRDefault="00D83AAC" w:rsidP="00D83AAC">
      <w:pPr>
        <w:jc w:val="center"/>
        <w:rPr>
          <w:rFonts w:ascii="Times New Roman" w:hAnsi="Times New Roman"/>
          <w:b/>
          <w:sz w:val="22"/>
          <w:szCs w:val="22"/>
        </w:rPr>
      </w:pPr>
    </w:p>
    <w:p w14:paraId="6BEB181D" w14:textId="77777777" w:rsidR="00D83AAC" w:rsidRPr="00D83AAC" w:rsidRDefault="00D83AAC" w:rsidP="00D83AAC">
      <w:pPr>
        <w:jc w:val="center"/>
        <w:rPr>
          <w:rFonts w:ascii="Times New Roman" w:hAnsi="Times New Roman"/>
          <w:b/>
          <w:sz w:val="22"/>
          <w:szCs w:val="22"/>
        </w:rPr>
      </w:pPr>
    </w:p>
    <w:p w14:paraId="35090AAB" w14:textId="75E09110" w:rsidR="00D83AAC" w:rsidRPr="00D83AAC" w:rsidRDefault="00D83AAC" w:rsidP="00D83AAC">
      <w:pPr>
        <w:jc w:val="center"/>
        <w:rPr>
          <w:rFonts w:ascii="Times New Roman" w:hAnsi="Times New Roman"/>
          <w:sz w:val="22"/>
          <w:szCs w:val="22"/>
        </w:rPr>
      </w:pPr>
      <w:r w:rsidRPr="00D83AAC">
        <w:rPr>
          <w:rFonts w:ascii="Times New Roman" w:hAnsi="Times New Roman"/>
          <w:noProof/>
          <w:sz w:val="22"/>
          <w:szCs w:val="22"/>
          <w:lang w:eastAsia="es-CO"/>
        </w:rPr>
        <w:lastRenderedPageBreak/>
        <w:drawing>
          <wp:inline distT="0" distB="0" distL="0" distR="0" wp14:anchorId="0AB8DD3A" wp14:editId="2E61B81A">
            <wp:extent cx="3638550" cy="31940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38550" cy="3194050"/>
                    </a:xfrm>
                    <a:prstGeom prst="rect">
                      <a:avLst/>
                    </a:prstGeom>
                    <a:noFill/>
                    <a:ln>
                      <a:noFill/>
                    </a:ln>
                  </pic:spPr>
                </pic:pic>
              </a:graphicData>
            </a:graphic>
          </wp:inline>
        </w:drawing>
      </w:r>
    </w:p>
    <w:p w14:paraId="36EB1EF5" w14:textId="77777777" w:rsidR="00D83AAC" w:rsidRPr="00D83AAC" w:rsidRDefault="00D83AAC" w:rsidP="00D83AAC">
      <w:pPr>
        <w:jc w:val="center"/>
        <w:rPr>
          <w:rFonts w:ascii="Times New Roman" w:hAnsi="Times New Roman"/>
          <w:b/>
          <w:sz w:val="22"/>
          <w:szCs w:val="22"/>
        </w:rPr>
      </w:pPr>
      <w:r w:rsidRPr="00D83AAC">
        <w:rPr>
          <w:rFonts w:ascii="Times New Roman" w:hAnsi="Times New Roman"/>
          <w:b/>
          <w:sz w:val="22"/>
          <w:szCs w:val="22"/>
        </w:rPr>
        <w:t>Modelo Geológico 3D – Litología Pozo Zona Franca</w:t>
      </w:r>
    </w:p>
    <w:bookmarkEnd w:id="12"/>
    <w:p w14:paraId="750F78DD" w14:textId="77777777" w:rsidR="00D83AAC" w:rsidRPr="00D83AAC" w:rsidRDefault="00D83AAC" w:rsidP="00D83AAC">
      <w:pPr>
        <w:ind w:left="426"/>
        <w:rPr>
          <w:rFonts w:ascii="Times New Roman" w:hAnsi="Times New Roman"/>
          <w:bCs/>
          <w:sz w:val="22"/>
          <w:szCs w:val="22"/>
        </w:rPr>
      </w:pPr>
    </w:p>
    <w:p w14:paraId="2E4B7F98" w14:textId="77777777" w:rsidR="00D83AAC" w:rsidRPr="00D83AAC" w:rsidRDefault="00D83AAC" w:rsidP="00CA0B1C">
      <w:pPr>
        <w:rPr>
          <w:rFonts w:ascii="Times New Roman" w:hAnsi="Times New Roman"/>
          <w:b/>
          <w:sz w:val="22"/>
          <w:szCs w:val="22"/>
        </w:rPr>
      </w:pPr>
      <w:r w:rsidRPr="00D83AAC">
        <w:rPr>
          <w:rFonts w:ascii="Times New Roman" w:hAnsi="Times New Roman"/>
          <w:b/>
          <w:sz w:val="22"/>
          <w:szCs w:val="22"/>
        </w:rPr>
        <w:t xml:space="preserve">Actividades CIMAB  </w:t>
      </w:r>
    </w:p>
    <w:p w14:paraId="216AA33E" w14:textId="77777777" w:rsidR="00D83AAC" w:rsidRPr="00D83AAC" w:rsidRDefault="00D83AAC" w:rsidP="00CA0B1C">
      <w:pPr>
        <w:rPr>
          <w:rFonts w:ascii="Times New Roman" w:hAnsi="Times New Roman"/>
          <w:bCs/>
          <w:sz w:val="22"/>
          <w:szCs w:val="22"/>
        </w:rPr>
      </w:pPr>
    </w:p>
    <w:p w14:paraId="13053DC5"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Actualmente se ha venido trabajando en la creación de aplicativos para migrar la información recopilada en la red de monitoreo al Centro de Información y Modelamiento Ambiental de Bogotá - CIMAB, además se crearon bases de datos pertenecientes al grupo de aguas subterráneas para la recopilación de la información.</w:t>
      </w:r>
    </w:p>
    <w:p w14:paraId="4B1F638A" w14:textId="77777777" w:rsidR="00D83AAC" w:rsidRPr="00D83AAC" w:rsidRDefault="00D83AAC" w:rsidP="00CA0B1C">
      <w:pPr>
        <w:rPr>
          <w:rFonts w:ascii="Times New Roman" w:hAnsi="Times New Roman"/>
          <w:bCs/>
          <w:sz w:val="22"/>
          <w:szCs w:val="22"/>
        </w:rPr>
      </w:pPr>
    </w:p>
    <w:p w14:paraId="0E3A8F1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 (</w:t>
      </w:r>
      <w:hyperlink r:id="rId51" w:history="1">
        <w:r w:rsidRPr="00D83AAC">
          <w:rPr>
            <w:rStyle w:val="Hipervnculo"/>
            <w:bCs/>
            <w:sz w:val="22"/>
            <w:szCs w:val="22"/>
          </w:rPr>
          <w:t>http://www.arcgis.com/home/item.html?id=d71e3c236013400ca91fd04bdddd642c</w:t>
        </w:r>
      </w:hyperlink>
      <w:r w:rsidRPr="00D83AAC">
        <w:rPr>
          <w:rFonts w:ascii="Times New Roman" w:hAnsi="Times New Roman"/>
          <w:bCs/>
          <w:sz w:val="22"/>
          <w:szCs w:val="22"/>
        </w:rPr>
        <w:t xml:space="preserve">) </w:t>
      </w:r>
    </w:p>
    <w:p w14:paraId="778FEC52" w14:textId="77777777" w:rsidR="00D83AAC" w:rsidRPr="00D83AAC" w:rsidRDefault="00D83AAC" w:rsidP="00D83AAC">
      <w:pPr>
        <w:ind w:left="426"/>
        <w:rPr>
          <w:rFonts w:ascii="Times New Roman" w:hAnsi="Times New Roman"/>
          <w:bCs/>
          <w:sz w:val="22"/>
          <w:szCs w:val="22"/>
        </w:rPr>
      </w:pPr>
    </w:p>
    <w:p w14:paraId="676A01DE" w14:textId="77777777" w:rsidR="00D83AAC" w:rsidRPr="00D83AAC" w:rsidRDefault="00D83AAC" w:rsidP="00D83AAC">
      <w:pPr>
        <w:jc w:val="center"/>
        <w:rPr>
          <w:rFonts w:ascii="Times New Roman" w:hAnsi="Times New Roman"/>
          <w:sz w:val="22"/>
          <w:szCs w:val="22"/>
        </w:rPr>
      </w:pPr>
      <w:r w:rsidRPr="00D83AAC">
        <w:rPr>
          <w:rFonts w:ascii="Times New Roman" w:hAnsi="Times New Roman"/>
          <w:b/>
          <w:sz w:val="22"/>
          <w:szCs w:val="22"/>
        </w:rPr>
        <w:t>Figura</w:t>
      </w:r>
      <w:r w:rsidRPr="00D83AAC">
        <w:rPr>
          <w:rFonts w:ascii="Times New Roman" w:hAnsi="Times New Roman"/>
          <w:bCs/>
          <w:sz w:val="22"/>
          <w:szCs w:val="22"/>
        </w:rPr>
        <w:t>.</w:t>
      </w:r>
      <w:r w:rsidRPr="00D83AAC">
        <w:rPr>
          <w:rFonts w:ascii="Times New Roman" w:hAnsi="Times New Roman"/>
          <w:b/>
          <w:color w:val="FF0000"/>
          <w:sz w:val="22"/>
          <w:szCs w:val="22"/>
        </w:rPr>
        <w:t xml:space="preserve"> </w:t>
      </w:r>
      <w:r w:rsidRPr="00D83AAC">
        <w:rPr>
          <w:rFonts w:ascii="Times New Roman" w:hAnsi="Times New Roman"/>
          <w:bCs/>
          <w:sz w:val="22"/>
          <w:szCs w:val="22"/>
        </w:rPr>
        <w:t>Resultados de niveles estáticos campañas de monitoreo</w:t>
      </w:r>
    </w:p>
    <w:p w14:paraId="68D69A0E" w14:textId="4D536CE3" w:rsidR="00D83AAC" w:rsidRPr="00D83AAC" w:rsidRDefault="00D83AAC" w:rsidP="00D83AAC">
      <w:pPr>
        <w:rPr>
          <w:rFonts w:ascii="Times New Roman" w:hAnsi="Times New Roman"/>
          <w:noProof/>
          <w:sz w:val="22"/>
          <w:szCs w:val="22"/>
          <w:highlight w:val="magenta"/>
          <w:lang w:eastAsia="es-CO"/>
        </w:rPr>
      </w:pPr>
      <w:r w:rsidRPr="00D83AAC">
        <w:rPr>
          <w:rFonts w:ascii="Times New Roman" w:hAnsi="Times New Roman"/>
          <w:noProof/>
          <w:sz w:val="22"/>
          <w:szCs w:val="22"/>
          <w:lang w:eastAsia="es-CO"/>
        </w:rPr>
        <w:lastRenderedPageBreak/>
        <w:drawing>
          <wp:inline distT="0" distB="0" distL="0" distR="0" wp14:anchorId="710BBA5B" wp14:editId="3DED228E">
            <wp:extent cx="5486400" cy="2705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2705100"/>
                    </a:xfrm>
                    <a:prstGeom prst="rect">
                      <a:avLst/>
                    </a:prstGeom>
                    <a:noFill/>
                    <a:ln>
                      <a:noFill/>
                    </a:ln>
                  </pic:spPr>
                </pic:pic>
              </a:graphicData>
            </a:graphic>
          </wp:inline>
        </w:drawing>
      </w:r>
    </w:p>
    <w:bookmarkEnd w:id="11"/>
    <w:p w14:paraId="7006860A" w14:textId="77777777" w:rsidR="00F550E3" w:rsidRDefault="00F550E3">
      <w:pPr>
        <w:pBdr>
          <w:top w:val="nil"/>
          <w:left w:val="nil"/>
          <w:bottom w:val="nil"/>
          <w:right w:val="nil"/>
          <w:between w:val="nil"/>
        </w:pBdr>
        <w:ind w:left="1440"/>
        <w:jc w:val="left"/>
        <w:rPr>
          <w:rFonts w:ascii="Times New Roman" w:hAnsi="Times New Roman"/>
          <w:b/>
          <w:bCs/>
          <w:sz w:val="22"/>
          <w:szCs w:val="22"/>
        </w:rPr>
      </w:pPr>
    </w:p>
    <w:p w14:paraId="50F12960" w14:textId="4BB39A76" w:rsidR="004D49E7" w:rsidRPr="004D49E7" w:rsidRDefault="004D49E7" w:rsidP="006F42DC">
      <w:pPr>
        <w:pStyle w:val="Prrafodelista"/>
        <w:numPr>
          <w:ilvl w:val="1"/>
          <w:numId w:val="3"/>
        </w:numPr>
        <w:pBdr>
          <w:top w:val="nil"/>
          <w:left w:val="nil"/>
          <w:bottom w:val="nil"/>
          <w:right w:val="nil"/>
          <w:between w:val="nil"/>
        </w:pBdr>
        <w:ind w:left="567"/>
        <w:contextualSpacing/>
        <w:jc w:val="left"/>
        <w:rPr>
          <w:rFonts w:ascii="Times New Roman" w:hAnsi="Times New Roman"/>
          <w:bCs/>
          <w:color w:val="000000"/>
          <w:sz w:val="28"/>
          <w:szCs w:val="22"/>
        </w:rPr>
      </w:pPr>
      <w:r>
        <w:rPr>
          <w:rFonts w:ascii="Times New Roman" w:hAnsi="Times New Roman"/>
          <w:bCs/>
          <w:color w:val="000000"/>
          <w:sz w:val="28"/>
          <w:szCs w:val="22"/>
        </w:rPr>
        <w:t xml:space="preserve"> </w:t>
      </w:r>
      <w:r w:rsidR="00D7611D">
        <w:rPr>
          <w:rFonts w:ascii="Times New Roman" w:hAnsi="Times New Roman"/>
          <w:b/>
          <w:bCs/>
          <w:color w:val="000000"/>
          <w:sz w:val="28"/>
          <w:szCs w:val="22"/>
        </w:rPr>
        <w:t>L</w:t>
      </w:r>
      <w:r w:rsidRPr="004D49E7">
        <w:rPr>
          <w:rFonts w:ascii="Times New Roman" w:hAnsi="Times New Roman"/>
          <w:b/>
          <w:bCs/>
          <w:color w:val="000000"/>
          <w:sz w:val="28"/>
          <w:szCs w:val="22"/>
        </w:rPr>
        <w:t>ocalización geográfica</w:t>
      </w:r>
    </w:p>
    <w:p w14:paraId="4ECD19B2"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34229D14" w14:textId="6EBA9B89" w:rsidR="00B5364F" w:rsidRPr="0061715C" w:rsidRDefault="0061715C" w:rsidP="0061715C">
      <w:pPr>
        <w:pBdr>
          <w:top w:val="nil"/>
          <w:left w:val="nil"/>
          <w:bottom w:val="nil"/>
          <w:right w:val="nil"/>
          <w:between w:val="nil"/>
        </w:pBdr>
        <w:jc w:val="left"/>
        <w:rPr>
          <w:rFonts w:ascii="Times New Roman" w:hAnsi="Times New Roman"/>
          <w:bCs/>
          <w:sz w:val="22"/>
          <w:szCs w:val="22"/>
        </w:rPr>
      </w:pPr>
      <w:r w:rsidRPr="0061715C">
        <w:rPr>
          <w:rFonts w:ascii="Times New Roman" w:hAnsi="Times New Roman"/>
          <w:bCs/>
          <w:sz w:val="22"/>
          <w:szCs w:val="22"/>
        </w:rPr>
        <w:t>La incidencia de la afectación se ubica sobre toda el área urbana del Distrito Capital, toda vez que se identifica que cada una de las afectaciones al recurso hídrico puede generar un impacto en todas las áreas aledañas y en quienes por alguna condición utilizan el recurso.</w:t>
      </w:r>
    </w:p>
    <w:p w14:paraId="6069BAB3" w14:textId="77777777" w:rsidR="004D49E7" w:rsidRDefault="004D49E7">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15408D" w:rsidRDefault="00000000" w:rsidP="006F42DC">
      <w:pPr>
        <w:pStyle w:val="Prrafodelista"/>
        <w:numPr>
          <w:ilvl w:val="1"/>
          <w:numId w:val="3"/>
        </w:numPr>
        <w:pBdr>
          <w:top w:val="nil"/>
          <w:left w:val="nil"/>
          <w:bottom w:val="nil"/>
          <w:right w:val="nil"/>
          <w:between w:val="nil"/>
        </w:pBdr>
        <w:ind w:left="709"/>
        <w:contextualSpacing/>
        <w:jc w:val="left"/>
        <w:rPr>
          <w:rFonts w:ascii="Times New Roman" w:hAnsi="Times New Roman"/>
          <w:sz w:val="28"/>
          <w:szCs w:val="22"/>
        </w:rPr>
      </w:pPr>
      <w:hyperlink r:id="rId53">
        <w:r w:rsidR="0018003D" w:rsidRPr="0015408D">
          <w:rPr>
            <w:rFonts w:ascii="Times New Roman" w:hAnsi="Times New Roman"/>
            <w:b/>
            <w:color w:val="000000"/>
            <w:sz w:val="28"/>
            <w:szCs w:val="22"/>
          </w:rPr>
          <w:t>Participantes</w:t>
        </w:r>
      </w:hyperlink>
      <w:r w:rsidR="0018003D" w:rsidRPr="0015408D">
        <w:rPr>
          <w:rFonts w:ascii="Times New Roman" w:hAnsi="Times New Roman"/>
          <w:b/>
          <w:color w:val="000000"/>
          <w:sz w:val="28"/>
          <w:szCs w:val="22"/>
        </w:rPr>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07A20BC5" w14:textId="48A3E1B9" w:rsidR="0071369E" w:rsidRDefault="0018003D" w:rsidP="006F42DC">
      <w:pPr>
        <w:pStyle w:val="Prrafodelista"/>
        <w:numPr>
          <w:ilvl w:val="0"/>
          <w:numId w:val="4"/>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p>
    <w:p w14:paraId="521752E4" w14:textId="0C741F4A" w:rsidR="00273FF7" w:rsidRDefault="00273FF7" w:rsidP="00273FF7">
      <w:pPr>
        <w:contextualSpacing/>
        <w:jc w:val="left"/>
        <w:rPr>
          <w:rFonts w:ascii="Times New Roman" w:hAnsi="Times New Roman"/>
          <w:szCs w:val="24"/>
          <w:lang w:eastAsia="es-CO"/>
        </w:rPr>
      </w:pPr>
    </w:p>
    <w:p w14:paraId="26223D27"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La Secretaría Distrital de Ambiente, de acuerdo con la misionalidad de realizar actividades de evaluación, control y seguimiento a factores de afectación al recurso hídrico y al suelo, se encuentra en contacto directo  con nuestros usuarios ya sean de origen industrial o de servicios  con los diferentes trámites que se desarrolla al interior de cada grupo, así mismo también realiza una articulación integral con diferentes entidades e organismos de carácter distrital, regional y nacional en busca de la aplicabilidad de la normatividad ambiental en los diferentes ámbitos.</w:t>
      </w:r>
    </w:p>
    <w:p w14:paraId="0A90D0D2" w14:textId="77777777" w:rsidR="00273FF7" w:rsidRPr="00273FF7" w:rsidRDefault="00273FF7" w:rsidP="00273FF7">
      <w:pPr>
        <w:pStyle w:val="Prrafodelista"/>
        <w:ind w:left="360"/>
        <w:contextualSpacing/>
        <w:rPr>
          <w:rFonts w:ascii="Times New Roman" w:hAnsi="Times New Roman"/>
          <w:sz w:val="22"/>
          <w:szCs w:val="32"/>
          <w:lang w:eastAsia="es-CO"/>
        </w:rPr>
      </w:pPr>
    </w:p>
    <w:p w14:paraId="70A7BEFC"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Como es el caso con la Empresa de acueducto y alcantarillado de Bogotá EAAB – ESP desde el punto de vista de regulación de usuarios que vierten a la red de alcantarillado y el control como administrador, operador y responsable del mantenimiento del sistema hídrico de Bogotá de la estructura ecológica principal.</w:t>
      </w:r>
    </w:p>
    <w:p w14:paraId="6E56BA50" w14:textId="77777777" w:rsidR="00273FF7" w:rsidRPr="00273FF7" w:rsidRDefault="00273FF7" w:rsidP="00CA0B1C">
      <w:pPr>
        <w:pStyle w:val="Prrafodelista"/>
        <w:ind w:left="0"/>
        <w:contextualSpacing/>
        <w:rPr>
          <w:rFonts w:ascii="Times New Roman" w:hAnsi="Times New Roman"/>
          <w:sz w:val="22"/>
          <w:szCs w:val="32"/>
          <w:lang w:eastAsia="es-CO"/>
        </w:rPr>
      </w:pPr>
    </w:p>
    <w:p w14:paraId="10367724"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 xml:space="preserve">Con el Ministerio de Ambiente y Desarrollo Territorial con ampliación de procesos y regulación a los terceros contemplados dentro del programa de control y seguimiento a los usuarios del recurso hídrico y del suelo. </w:t>
      </w:r>
    </w:p>
    <w:p w14:paraId="14855F19" w14:textId="77777777" w:rsidR="00273FF7" w:rsidRPr="00273FF7" w:rsidRDefault="00273FF7" w:rsidP="00CA0B1C">
      <w:pPr>
        <w:pStyle w:val="Prrafodelista"/>
        <w:ind w:left="0"/>
        <w:contextualSpacing/>
        <w:rPr>
          <w:rFonts w:ascii="Times New Roman" w:hAnsi="Times New Roman"/>
          <w:sz w:val="22"/>
          <w:szCs w:val="32"/>
          <w:lang w:eastAsia="es-CO"/>
        </w:rPr>
      </w:pPr>
    </w:p>
    <w:p w14:paraId="5B9DEC57"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lastRenderedPageBreak/>
        <w:t>Las Alcaldías Locales como entidades de ejecución de los procesos sancionatorios y como acompañantes en los operativos y diligencias administrativas, por otro como articulador en el marco de sus competencias del control, la protección, conservación y la recuperación de las zonas de manejo y preservación ambiental de los cuerpos hídricos de Bogotá</w:t>
      </w:r>
    </w:p>
    <w:p w14:paraId="5480B087" w14:textId="77777777" w:rsidR="00273FF7" w:rsidRPr="00273FF7" w:rsidRDefault="00273FF7" w:rsidP="00CA0B1C">
      <w:pPr>
        <w:pStyle w:val="Prrafodelista"/>
        <w:ind w:left="0"/>
        <w:contextualSpacing/>
        <w:rPr>
          <w:rFonts w:ascii="Times New Roman" w:hAnsi="Times New Roman"/>
          <w:sz w:val="22"/>
          <w:szCs w:val="32"/>
          <w:lang w:eastAsia="es-CO"/>
        </w:rPr>
      </w:pPr>
    </w:p>
    <w:p w14:paraId="68010C99"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Con la Policía Metropolitana de Bogotá se realizan operativos conjuntos y se mantiene relación permanente.</w:t>
      </w:r>
    </w:p>
    <w:p w14:paraId="0B4D3675" w14:textId="77777777" w:rsidR="00273FF7" w:rsidRPr="00273FF7" w:rsidRDefault="00273FF7" w:rsidP="00CA0B1C">
      <w:pPr>
        <w:pStyle w:val="Prrafodelista"/>
        <w:ind w:left="0"/>
        <w:contextualSpacing/>
        <w:rPr>
          <w:rFonts w:ascii="Times New Roman" w:hAnsi="Times New Roman"/>
          <w:sz w:val="22"/>
          <w:szCs w:val="32"/>
          <w:lang w:eastAsia="es-CO"/>
        </w:rPr>
      </w:pPr>
    </w:p>
    <w:p w14:paraId="2C2ED70F"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 xml:space="preserve">Por otro lado, la ciudadanía en general se involucra con esta Secretaría, como receptor de la información ambiental que se produce en los diferentes proyectos y directamente como beneficiario por la mejora en la calidad del recurso hídrico y suelo generada por las actividades </w:t>
      </w:r>
      <w:proofErr w:type="gramStart"/>
      <w:r w:rsidRPr="00273FF7">
        <w:rPr>
          <w:rFonts w:ascii="Times New Roman" w:hAnsi="Times New Roman"/>
          <w:sz w:val="22"/>
          <w:szCs w:val="32"/>
          <w:lang w:eastAsia="es-CO"/>
        </w:rPr>
        <w:t>e</w:t>
      </w:r>
      <w:proofErr w:type="gramEnd"/>
      <w:r w:rsidRPr="00273FF7">
        <w:rPr>
          <w:rFonts w:ascii="Times New Roman" w:hAnsi="Times New Roman"/>
          <w:sz w:val="22"/>
          <w:szCs w:val="32"/>
          <w:lang w:eastAsia="es-CO"/>
        </w:rPr>
        <w:t xml:space="preserve"> control.</w:t>
      </w:r>
    </w:p>
    <w:p w14:paraId="1BFD28E7" w14:textId="77777777" w:rsidR="00273FF7" w:rsidRPr="00273FF7" w:rsidRDefault="00273FF7" w:rsidP="00273FF7">
      <w:pPr>
        <w:pStyle w:val="Prrafodelista"/>
        <w:ind w:left="360"/>
        <w:contextualSpacing/>
        <w:rPr>
          <w:rFonts w:ascii="Times New Roman" w:hAnsi="Times New Roman"/>
          <w:sz w:val="22"/>
          <w:szCs w:val="32"/>
          <w:lang w:eastAsia="es-CO"/>
        </w:rPr>
      </w:pPr>
    </w:p>
    <w:p w14:paraId="5A16E036"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Por último, con las CAR s, para la definición de estrategias en el manejo, recuperación y conservación del sistema hídrico regional (Río Bogotá).</w:t>
      </w:r>
    </w:p>
    <w:p w14:paraId="4EA77239" w14:textId="77777777" w:rsidR="00273FF7" w:rsidRPr="00273FF7" w:rsidRDefault="00273FF7" w:rsidP="00273FF7">
      <w:pPr>
        <w:pStyle w:val="Prrafodelista"/>
        <w:ind w:left="2160"/>
        <w:contextualSpacing/>
        <w:rPr>
          <w:rFonts w:ascii="Times New Roman" w:hAnsi="Times New Roman"/>
          <w:sz w:val="22"/>
          <w:szCs w:val="32"/>
          <w:lang w:eastAsia="es-CO"/>
        </w:rPr>
      </w:pPr>
    </w:p>
    <w:p w14:paraId="08D5E507"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Empresa de acueducto y alcantarillado de Bogotá EAAB - ESP</w:t>
      </w:r>
    </w:p>
    <w:p w14:paraId="10BFFBBD"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Industrial o de servicios generador de vertimientos</w:t>
      </w:r>
    </w:p>
    <w:p w14:paraId="30292BFF"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Usuario consumidor de aguas subterráneas</w:t>
      </w:r>
    </w:p>
    <w:p w14:paraId="3689A12A"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Ministerio de Ambiente y Desarrollo Territorial</w:t>
      </w:r>
    </w:p>
    <w:p w14:paraId="58F8A5B1"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Secretaría Distrital de Ambiente</w:t>
      </w:r>
    </w:p>
    <w:p w14:paraId="55F9648C"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Ciudadanía en general</w:t>
      </w:r>
    </w:p>
    <w:p w14:paraId="5B932241"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CAR</w:t>
      </w:r>
    </w:p>
    <w:p w14:paraId="3695F7D2"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Instituto Distrital de Gestión del Riesgo y Cambio Climático</w:t>
      </w:r>
    </w:p>
    <w:p w14:paraId="5DE11D77" w14:textId="77777777" w:rsidR="00273FF7" w:rsidRPr="00273FF7" w:rsidRDefault="00273FF7" w:rsidP="00273FF7">
      <w:pPr>
        <w:contextualSpacing/>
        <w:jc w:val="left"/>
        <w:rPr>
          <w:rFonts w:ascii="Times New Roman" w:hAnsi="Times New Roman"/>
          <w:szCs w:val="24"/>
          <w:lang w:eastAsia="es-CO"/>
        </w:rPr>
      </w:pPr>
    </w:p>
    <w:p w14:paraId="5D4E753D" w14:textId="4D31722C" w:rsidR="00F550E3" w:rsidRPr="00D7611D" w:rsidRDefault="0018003D" w:rsidP="006F42DC">
      <w:pPr>
        <w:pStyle w:val="Prrafodelista"/>
        <w:numPr>
          <w:ilvl w:val="0"/>
          <w:numId w:val="4"/>
        </w:numPr>
        <w:contextualSpacing/>
        <w:jc w:val="left"/>
        <w:rPr>
          <w:rFonts w:ascii="Times New Roman" w:hAnsi="Times New Roman"/>
          <w:b/>
          <w:bCs/>
          <w:szCs w:val="24"/>
        </w:rPr>
      </w:pPr>
      <w:r w:rsidRPr="00D7611D">
        <w:rPr>
          <w:rFonts w:ascii="Times New Roman" w:hAnsi="Times New Roman"/>
          <w:b/>
          <w:bCs/>
          <w:color w:val="000000"/>
          <w:szCs w:val="24"/>
        </w:rPr>
        <w:t xml:space="preserve">Análisis de Participantes. </w:t>
      </w:r>
      <w:r w:rsidR="0071369E" w:rsidRPr="00D7611D">
        <w:rPr>
          <w:rFonts w:ascii="Times New Roman" w:hAnsi="Times New Roman"/>
          <w:szCs w:val="24"/>
          <w:lang w:eastAsia="es-CO"/>
        </w:rPr>
        <w:t xml:space="preserve">(ámbito geográfico, rol, intereses, expectativas, posición, tipo de contribución.  debilidades, fuerzas, oportunidades, </w:t>
      </w:r>
      <w:r w:rsidR="0015408D" w:rsidRPr="00D7611D">
        <w:rPr>
          <w:rFonts w:ascii="Times New Roman" w:hAnsi="Times New Roman"/>
          <w:szCs w:val="24"/>
          <w:lang w:eastAsia="es-CO"/>
        </w:rPr>
        <w:t>etc.</w:t>
      </w:r>
      <w:r w:rsidR="0071369E" w:rsidRPr="00D7611D">
        <w:rPr>
          <w:rFonts w:ascii="Times New Roman" w:hAnsi="Times New Roman"/>
          <w:szCs w:val="24"/>
          <w:lang w:eastAsia="es-CO"/>
        </w:rPr>
        <w:t>)</w:t>
      </w:r>
    </w:p>
    <w:p w14:paraId="25F49CF9" w14:textId="77777777" w:rsidR="004D66BC" w:rsidRPr="0018003D" w:rsidRDefault="004D66BC" w:rsidP="004D66BC">
      <w:pPr>
        <w:pBdr>
          <w:top w:val="nil"/>
          <w:left w:val="nil"/>
          <w:bottom w:val="nil"/>
          <w:right w:val="nil"/>
          <w:between w:val="nil"/>
        </w:pBdr>
        <w:ind w:left="284"/>
        <w:jc w:val="left"/>
        <w:rPr>
          <w:rFonts w:ascii="Times New Roman" w:hAnsi="Times New Roman"/>
          <w:sz w:val="22"/>
          <w:szCs w:val="22"/>
        </w:rPr>
      </w:pPr>
    </w:p>
    <w:p w14:paraId="41A5B978" w14:textId="432CC05E" w:rsidR="002C6F7D" w:rsidRPr="00823F67" w:rsidRDefault="002C6F7D" w:rsidP="004D49E7">
      <w:pPr>
        <w:pBdr>
          <w:top w:val="nil"/>
          <w:left w:val="nil"/>
          <w:bottom w:val="nil"/>
          <w:right w:val="nil"/>
          <w:between w:val="nil"/>
        </w:pBdr>
        <w:jc w:val="center"/>
        <w:rPr>
          <w:rFonts w:ascii="Times New Roman" w:hAnsi="Times New Roman"/>
          <w:sz w:val="18"/>
          <w:szCs w:val="18"/>
        </w:rPr>
      </w:pPr>
      <w:bookmarkStart w:id="13" w:name="bookmark=kix.k31bfpkkijeb" w:colFirst="0" w:colLast="0"/>
      <w:bookmarkStart w:id="14" w:name="_heading=h.30j0zll" w:colFirst="0" w:colLast="0"/>
      <w:bookmarkEnd w:id="13"/>
      <w:bookmarkEnd w:id="14"/>
    </w:p>
    <w:tbl>
      <w:tblPr>
        <w:tblW w:w="484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292"/>
        <w:gridCol w:w="2623"/>
        <w:gridCol w:w="2546"/>
      </w:tblGrid>
      <w:tr w:rsidR="005204B3" w14:paraId="7A7D994B" w14:textId="77777777" w:rsidTr="005204B3">
        <w:trPr>
          <w:trHeight w:val="270"/>
          <w:tblHeader/>
        </w:trPr>
        <w:tc>
          <w:tcPr>
            <w:tcW w:w="119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939BB65" w14:textId="77777777" w:rsidR="005204B3" w:rsidRDefault="005204B3">
            <w:pPr>
              <w:jc w:val="center"/>
              <w:rPr>
                <w:rFonts w:ascii="Arial Narrow" w:hAnsi="Arial Narrow" w:cs="Arial"/>
                <w:b/>
                <w:bCs/>
                <w:color w:val="FFFFFF"/>
                <w:sz w:val="20"/>
              </w:rPr>
            </w:pPr>
            <w:r>
              <w:rPr>
                <w:b/>
                <w:color w:val="FFFFFF"/>
                <w:sz w:val="22"/>
                <w:szCs w:val="22"/>
              </w:rPr>
              <w:t>ACTOR/ENTIDAD</w:t>
            </w:r>
          </w:p>
        </w:tc>
        <w:tc>
          <w:tcPr>
            <w:tcW w:w="76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6D6B7C2" w14:textId="77777777" w:rsidR="005204B3" w:rsidRDefault="005204B3">
            <w:pPr>
              <w:jc w:val="center"/>
              <w:rPr>
                <w:rFonts w:ascii="Times New Roman" w:hAnsi="Times New Roman"/>
                <w:b/>
                <w:color w:val="FFFFFF"/>
                <w:sz w:val="22"/>
                <w:szCs w:val="22"/>
              </w:rPr>
            </w:pPr>
            <w:r>
              <w:rPr>
                <w:b/>
                <w:color w:val="FFFFFF"/>
                <w:sz w:val="22"/>
                <w:szCs w:val="22"/>
              </w:rPr>
              <w:t>POSICIÓN</w:t>
            </w:r>
          </w:p>
        </w:tc>
        <w:tc>
          <w:tcPr>
            <w:tcW w:w="1543"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6544B70" w14:textId="77777777" w:rsidR="005204B3" w:rsidRDefault="005204B3">
            <w:pPr>
              <w:jc w:val="center"/>
              <w:rPr>
                <w:b/>
                <w:color w:val="FFFFFF"/>
                <w:sz w:val="22"/>
                <w:szCs w:val="22"/>
              </w:rPr>
            </w:pPr>
            <w:r>
              <w:rPr>
                <w:b/>
                <w:color w:val="FFFFFF"/>
                <w:sz w:val="22"/>
                <w:szCs w:val="22"/>
              </w:rPr>
              <w:t xml:space="preserve">INTERESES O EXPECTATIVAS </w:t>
            </w:r>
          </w:p>
        </w:tc>
        <w:tc>
          <w:tcPr>
            <w:tcW w:w="1498"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ADF1036" w14:textId="77777777" w:rsidR="005204B3" w:rsidRDefault="005204B3">
            <w:pPr>
              <w:jc w:val="center"/>
              <w:rPr>
                <w:b/>
                <w:color w:val="FFFFFF"/>
                <w:sz w:val="22"/>
                <w:szCs w:val="22"/>
              </w:rPr>
            </w:pPr>
            <w:r>
              <w:rPr>
                <w:b/>
                <w:color w:val="FFFFFF"/>
                <w:sz w:val="22"/>
                <w:szCs w:val="22"/>
              </w:rPr>
              <w:t>CONTRIBUCIÓN O GESTIÓN</w:t>
            </w:r>
          </w:p>
        </w:tc>
      </w:tr>
      <w:tr w:rsidR="005204B3" w14:paraId="1627DA39" w14:textId="77777777" w:rsidTr="005204B3">
        <w:trPr>
          <w:trHeight w:val="102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16421D7F"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Secretaría Distrital de Ambiente</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01723DF3" w14:textId="77777777" w:rsidR="005204B3" w:rsidRDefault="005204B3">
            <w:pPr>
              <w:jc w:val="center"/>
              <w:rPr>
                <w:rFonts w:ascii="Arial Narrow" w:hAnsi="Arial Narrow" w:cs="Arial"/>
                <w:sz w:val="20"/>
              </w:rPr>
            </w:pPr>
            <w:r>
              <w:rPr>
                <w:rFonts w:ascii="Arial Narrow" w:hAnsi="Arial Narrow" w:cs="Arial"/>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16BF3838" w14:textId="77777777" w:rsidR="005204B3" w:rsidRDefault="005204B3">
            <w:pPr>
              <w:rPr>
                <w:rFonts w:ascii="Arial Narrow" w:hAnsi="Arial Narrow" w:cs="Arial"/>
                <w:sz w:val="20"/>
              </w:rPr>
            </w:pPr>
            <w:r>
              <w:rPr>
                <w:rFonts w:ascii="Arial Narrow" w:hAnsi="Arial Narrow" w:cs="Arial"/>
                <w:sz w:val="20"/>
              </w:rPr>
              <w:t>Mejoramiento ambiental del recurso hídrico del D. C. e incrementar la eficiencia de las actuaciones técnicas y administrativas dentro del programa de evaluación, control y seguimiento a los usuarios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40DC84E0" w14:textId="77777777" w:rsidR="005204B3" w:rsidRDefault="005204B3">
            <w:pPr>
              <w:rPr>
                <w:rFonts w:ascii="Arial Narrow" w:hAnsi="Arial Narrow" w:cs="Arial"/>
                <w:sz w:val="20"/>
              </w:rPr>
            </w:pPr>
            <w:r>
              <w:rPr>
                <w:rFonts w:ascii="Arial Narrow" w:hAnsi="Arial Narrow" w:cs="Arial"/>
                <w:sz w:val="20"/>
              </w:rPr>
              <w:t xml:space="preserve">Generar articulación con otras entidades del orden Nacional, Regional y Distrital que estén involucradas directamente dentro de la ejecución del programa. </w:t>
            </w:r>
          </w:p>
          <w:p w14:paraId="66E2641F" w14:textId="77777777" w:rsidR="005204B3" w:rsidRDefault="005204B3">
            <w:pPr>
              <w:rPr>
                <w:rFonts w:ascii="Arial Narrow" w:hAnsi="Arial Narrow" w:cs="Arial"/>
                <w:sz w:val="20"/>
              </w:rPr>
            </w:pPr>
            <w:r>
              <w:rPr>
                <w:rFonts w:ascii="Arial Narrow" w:hAnsi="Arial Narrow" w:cs="Arial"/>
                <w:sz w:val="20"/>
              </w:rPr>
              <w:t>Intervención Técnica y administrativa para el desarrollo del proyecto que este dentro de la normatividad ambiental vigente.</w:t>
            </w:r>
          </w:p>
        </w:tc>
      </w:tr>
      <w:tr w:rsidR="005204B3" w14:paraId="072AB03D" w14:textId="77777777" w:rsidTr="005204B3">
        <w:trPr>
          <w:trHeight w:val="102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07AC9E7"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1A06E5F" w14:textId="77777777" w:rsidR="005204B3" w:rsidRDefault="005204B3">
            <w:pPr>
              <w:rPr>
                <w:rFonts w:ascii="Arial Narrow" w:hAnsi="Arial Narrow" w:cs="Arial"/>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2B708FB"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2E05031" w14:textId="77777777" w:rsidR="005204B3" w:rsidRDefault="005204B3">
            <w:pPr>
              <w:rPr>
                <w:rFonts w:ascii="Arial Narrow" w:hAnsi="Arial Narrow" w:cs="Arial"/>
                <w:sz w:val="20"/>
                <w:lang w:eastAsia="es-ES_tradnl"/>
              </w:rPr>
            </w:pPr>
          </w:p>
        </w:tc>
      </w:tr>
      <w:tr w:rsidR="005204B3" w14:paraId="11DA247A" w14:textId="77777777" w:rsidTr="005204B3">
        <w:trPr>
          <w:trHeight w:val="60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316B98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9D89616" w14:textId="77777777" w:rsidR="005204B3" w:rsidRDefault="005204B3">
            <w:pPr>
              <w:rPr>
                <w:rFonts w:ascii="Arial Narrow" w:hAnsi="Arial Narrow" w:cs="Arial"/>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5029140"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E8B1420" w14:textId="77777777" w:rsidR="005204B3" w:rsidRDefault="005204B3">
            <w:pPr>
              <w:rPr>
                <w:rFonts w:ascii="Arial Narrow" w:hAnsi="Arial Narrow" w:cs="Arial"/>
                <w:sz w:val="20"/>
                <w:lang w:eastAsia="es-ES_tradnl"/>
              </w:rPr>
            </w:pPr>
          </w:p>
        </w:tc>
      </w:tr>
      <w:tr w:rsidR="005204B3" w14:paraId="5061C128"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7DD33C65"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Empresa de Acueducto y Alcantarillado de Bogotá EAAB - ESP</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2BC0F1E4"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240C93C4" w14:textId="77777777" w:rsidR="005204B3" w:rsidRDefault="005204B3">
            <w:pPr>
              <w:rPr>
                <w:rFonts w:ascii="Arial Narrow" w:hAnsi="Arial Narrow" w:cs="Arial"/>
                <w:sz w:val="20"/>
              </w:rPr>
            </w:pPr>
            <w:r>
              <w:rPr>
                <w:rFonts w:ascii="Arial Narrow" w:hAnsi="Arial Narrow" w:cs="Arial"/>
                <w:sz w:val="20"/>
              </w:rPr>
              <w:t xml:space="preserve">Regulación de usuarios que vierten a la Red de alcantarillado y Administra y opera los sistemas </w:t>
            </w:r>
            <w:r>
              <w:rPr>
                <w:rFonts w:ascii="Arial Narrow" w:hAnsi="Arial Narrow" w:cs="Arial"/>
                <w:sz w:val="20"/>
              </w:rPr>
              <w:lastRenderedPageBreak/>
              <w:t>de alcantarillado público del Distrito Capital</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18D9B2D" w14:textId="77777777" w:rsidR="005204B3" w:rsidRDefault="005204B3">
            <w:pPr>
              <w:rPr>
                <w:rFonts w:ascii="Arial Narrow" w:hAnsi="Arial Narrow" w:cs="Arial"/>
                <w:sz w:val="20"/>
              </w:rPr>
            </w:pPr>
            <w:r>
              <w:rPr>
                <w:rFonts w:ascii="Arial Narrow" w:hAnsi="Arial Narrow" w:cs="Arial"/>
                <w:sz w:val="20"/>
              </w:rPr>
              <w:lastRenderedPageBreak/>
              <w:t>Reporte de caracterización de vertimiento de usuarios.</w:t>
            </w:r>
          </w:p>
          <w:p w14:paraId="0086C014" w14:textId="77777777" w:rsidR="005204B3" w:rsidRDefault="005204B3">
            <w:pPr>
              <w:rPr>
                <w:rFonts w:ascii="Arial Narrow" w:hAnsi="Arial Narrow" w:cs="Arial"/>
                <w:sz w:val="20"/>
              </w:rPr>
            </w:pPr>
            <w:r>
              <w:rPr>
                <w:rFonts w:ascii="Arial Narrow" w:hAnsi="Arial Narrow" w:cs="Arial"/>
                <w:sz w:val="20"/>
              </w:rPr>
              <w:lastRenderedPageBreak/>
              <w:t>Ejecución del plan de saneamiento y manejo de vertimientos PSMV.</w:t>
            </w:r>
          </w:p>
          <w:p w14:paraId="4C83719E" w14:textId="77777777" w:rsidR="005204B3" w:rsidRDefault="005204B3">
            <w:pPr>
              <w:rPr>
                <w:rFonts w:ascii="Arial Narrow" w:hAnsi="Arial Narrow" w:cs="Arial"/>
                <w:sz w:val="20"/>
              </w:rPr>
            </w:pPr>
            <w:r>
              <w:rPr>
                <w:rFonts w:ascii="Arial Narrow" w:hAnsi="Arial Narrow" w:cs="Arial"/>
                <w:sz w:val="20"/>
              </w:rPr>
              <w:t>Mantenimiento y cuidado de las zonas de manejo y preservación ambiental.</w:t>
            </w:r>
          </w:p>
        </w:tc>
      </w:tr>
      <w:tr w:rsidR="005204B3" w14:paraId="2395898E"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638188E"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112BA5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68311F1"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D5413D4" w14:textId="77777777" w:rsidR="005204B3" w:rsidRDefault="005204B3">
            <w:pPr>
              <w:rPr>
                <w:rFonts w:ascii="Arial Narrow" w:hAnsi="Arial Narrow" w:cs="Arial"/>
                <w:sz w:val="20"/>
                <w:lang w:eastAsia="es-ES_tradnl"/>
              </w:rPr>
            </w:pPr>
          </w:p>
        </w:tc>
      </w:tr>
      <w:tr w:rsidR="005204B3" w14:paraId="605ED44F" w14:textId="77777777" w:rsidTr="005204B3">
        <w:trPr>
          <w:trHeight w:val="51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25053C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EAB5343"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DA5F3DF"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289BD9A" w14:textId="77777777" w:rsidR="005204B3" w:rsidRDefault="005204B3">
            <w:pPr>
              <w:rPr>
                <w:rFonts w:ascii="Arial Narrow" w:hAnsi="Arial Narrow" w:cs="Arial"/>
                <w:sz w:val="20"/>
                <w:lang w:eastAsia="es-ES_tradnl"/>
              </w:rPr>
            </w:pPr>
          </w:p>
        </w:tc>
      </w:tr>
      <w:tr w:rsidR="005204B3" w14:paraId="03F85F8A"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69F1EE3"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170E71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35D7A1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4211141" w14:textId="77777777" w:rsidR="005204B3" w:rsidRDefault="005204B3">
            <w:pPr>
              <w:rPr>
                <w:rFonts w:ascii="Arial Narrow" w:hAnsi="Arial Narrow" w:cs="Arial"/>
                <w:sz w:val="20"/>
                <w:lang w:eastAsia="es-ES_tradnl"/>
              </w:rPr>
            </w:pPr>
          </w:p>
        </w:tc>
      </w:tr>
      <w:tr w:rsidR="005204B3" w14:paraId="52D4AFFA" w14:textId="77777777" w:rsidTr="005204B3">
        <w:trPr>
          <w:trHeight w:val="34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876BE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E84350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0F2BE6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B7F8175" w14:textId="77777777" w:rsidR="005204B3" w:rsidRDefault="005204B3">
            <w:pPr>
              <w:rPr>
                <w:rFonts w:ascii="Arial Narrow" w:hAnsi="Arial Narrow" w:cs="Arial"/>
                <w:sz w:val="20"/>
                <w:lang w:eastAsia="es-ES_tradnl"/>
              </w:rPr>
            </w:pPr>
          </w:p>
        </w:tc>
      </w:tr>
      <w:tr w:rsidR="005204B3" w14:paraId="1E5C64AA" w14:textId="77777777" w:rsidTr="005204B3">
        <w:trPr>
          <w:trHeight w:val="127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4B6EDF9" w14:textId="77777777" w:rsidR="005204B3" w:rsidRDefault="005204B3">
            <w:pPr>
              <w:rPr>
                <w:rFonts w:ascii="Arial Narrow" w:hAnsi="Arial Narrow" w:cs="Arial"/>
                <w:color w:val="000000"/>
                <w:sz w:val="20"/>
                <w:lang w:eastAsia="es-ES_tradnl"/>
              </w:rPr>
            </w:pPr>
          </w:p>
        </w:tc>
        <w:tc>
          <w:tcPr>
            <w:tcW w:w="760" w:type="pct"/>
            <w:tcBorders>
              <w:top w:val="single" w:sz="4" w:space="0" w:color="auto"/>
              <w:left w:val="single" w:sz="4" w:space="0" w:color="auto"/>
              <w:bottom w:val="single" w:sz="4" w:space="0" w:color="auto"/>
              <w:right w:val="single" w:sz="4" w:space="0" w:color="auto"/>
            </w:tcBorders>
            <w:vAlign w:val="center"/>
            <w:hideMark/>
          </w:tcPr>
          <w:p w14:paraId="48D427A6" w14:textId="77777777" w:rsidR="005204B3" w:rsidRDefault="005204B3">
            <w:pPr>
              <w:jc w:val="center"/>
              <w:rPr>
                <w:rFonts w:ascii="Arial Narrow" w:hAnsi="Arial Narrow" w:cs="Arial"/>
                <w:color w:val="000000"/>
                <w:sz w:val="20"/>
                <w:lang w:eastAsia="es-ES_tradnl"/>
              </w:rPr>
            </w:pPr>
            <w:r>
              <w:rPr>
                <w:rFonts w:ascii="Arial Narrow" w:hAnsi="Arial Narrow" w:cs="Arial"/>
                <w:color w:val="000000"/>
                <w:sz w:val="20"/>
              </w:rPr>
              <w:t>Beneficiario</w:t>
            </w:r>
          </w:p>
        </w:tc>
        <w:tc>
          <w:tcPr>
            <w:tcW w:w="1543" w:type="pct"/>
            <w:tcBorders>
              <w:top w:val="single" w:sz="4" w:space="0" w:color="auto"/>
              <w:left w:val="single" w:sz="4" w:space="0" w:color="auto"/>
              <w:bottom w:val="single" w:sz="4" w:space="0" w:color="auto"/>
              <w:right w:val="single" w:sz="4" w:space="0" w:color="auto"/>
            </w:tcBorders>
            <w:vAlign w:val="center"/>
            <w:hideMark/>
          </w:tcPr>
          <w:p w14:paraId="0E01DC01" w14:textId="77777777" w:rsidR="005204B3" w:rsidRDefault="005204B3">
            <w:pPr>
              <w:rPr>
                <w:rFonts w:ascii="Arial Narrow" w:hAnsi="Arial Narrow" w:cs="Arial"/>
                <w:sz w:val="20"/>
              </w:rPr>
            </w:pPr>
            <w:r>
              <w:rPr>
                <w:rFonts w:ascii="Arial Narrow" w:hAnsi="Arial Narrow" w:cs="Arial"/>
                <w:sz w:val="20"/>
              </w:rPr>
              <w:t>Atención a trámites o procesos administrativos dentro del acompañamiento realizado por la Autoridad Ambiental dentro del marco de cumplimiento normativo.</w:t>
            </w:r>
          </w:p>
        </w:tc>
        <w:tc>
          <w:tcPr>
            <w:tcW w:w="1498" w:type="pct"/>
            <w:tcBorders>
              <w:top w:val="single" w:sz="4" w:space="0" w:color="auto"/>
              <w:left w:val="single" w:sz="4" w:space="0" w:color="auto"/>
              <w:bottom w:val="single" w:sz="4" w:space="0" w:color="auto"/>
              <w:right w:val="single" w:sz="4" w:space="0" w:color="auto"/>
            </w:tcBorders>
            <w:vAlign w:val="center"/>
            <w:hideMark/>
          </w:tcPr>
          <w:p w14:paraId="7861DDE3" w14:textId="77777777" w:rsidR="005204B3" w:rsidRDefault="005204B3">
            <w:pPr>
              <w:rPr>
                <w:rFonts w:ascii="Arial Narrow" w:hAnsi="Arial Narrow" w:cs="Arial"/>
                <w:sz w:val="20"/>
              </w:rPr>
            </w:pPr>
            <w:r>
              <w:rPr>
                <w:rFonts w:ascii="Arial Narrow" w:hAnsi="Arial Narrow" w:cs="Arial"/>
                <w:sz w:val="20"/>
              </w:rPr>
              <w:t xml:space="preserve">Dar cumplimiento a la normatividad ambiental dentro de sus procedimientos de impacto sobre el recurso hídrico. </w:t>
            </w:r>
          </w:p>
        </w:tc>
      </w:tr>
      <w:tr w:rsidR="005204B3" w14:paraId="60BEAB0E"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4B14CB90" w14:textId="77777777" w:rsidR="005204B3" w:rsidRDefault="005204B3">
            <w:pPr>
              <w:jc w:val="center"/>
              <w:rPr>
                <w:rFonts w:ascii="Arial Narrow" w:hAnsi="Arial Narrow" w:cs="Arial"/>
                <w:color w:val="000000"/>
                <w:sz w:val="20"/>
              </w:rPr>
            </w:pPr>
            <w:r>
              <w:rPr>
                <w:rFonts w:ascii="Arial Narrow" w:hAnsi="Arial Narrow" w:cs="Arial"/>
                <w:color w:val="000000"/>
                <w:sz w:val="20"/>
              </w:rPr>
              <w:t xml:space="preserve">Distrital / Industrial o </w:t>
            </w:r>
            <w:proofErr w:type="gramStart"/>
            <w:r>
              <w:rPr>
                <w:rFonts w:ascii="Arial Narrow" w:hAnsi="Arial Narrow" w:cs="Arial"/>
                <w:color w:val="000000"/>
                <w:sz w:val="20"/>
              </w:rPr>
              <w:t>servicios generador</w:t>
            </w:r>
            <w:proofErr w:type="gramEnd"/>
            <w:r>
              <w:rPr>
                <w:rFonts w:ascii="Arial Narrow" w:hAnsi="Arial Narrow" w:cs="Arial"/>
                <w:color w:val="000000"/>
                <w:sz w:val="20"/>
              </w:rPr>
              <w:t xml:space="preserve"> de vertimientos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7D2363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5676D331" w14:textId="77777777" w:rsidR="005204B3" w:rsidRDefault="005204B3">
            <w:pPr>
              <w:rPr>
                <w:rFonts w:ascii="Arial Narrow" w:hAnsi="Arial Narrow" w:cs="Arial"/>
                <w:sz w:val="20"/>
              </w:rPr>
            </w:pPr>
            <w:r>
              <w:rPr>
                <w:rFonts w:ascii="Arial Narrow" w:hAnsi="Arial Narrow" w:cs="Arial"/>
                <w:sz w:val="20"/>
              </w:rPr>
              <w:t>Obtención de permiso de vertimientos. Atención a trámites o procesos administrativos. Cumplimiento ambiental en materia de vertimientos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2790D858" w14:textId="77777777" w:rsidR="005204B3" w:rsidRDefault="005204B3">
            <w:pPr>
              <w:rPr>
                <w:rFonts w:ascii="Arial Narrow" w:hAnsi="Arial Narrow" w:cs="Arial"/>
                <w:sz w:val="20"/>
              </w:rPr>
            </w:pPr>
            <w:r>
              <w:rPr>
                <w:rFonts w:ascii="Arial Narrow" w:hAnsi="Arial Narrow" w:cs="Arial"/>
                <w:sz w:val="20"/>
              </w:rPr>
              <w:t xml:space="preserve">Genera impacto sobre el recurso hídrico por vertimientos. </w:t>
            </w:r>
          </w:p>
          <w:p w14:paraId="7AC85DC4" w14:textId="77777777" w:rsidR="005204B3" w:rsidRDefault="005204B3">
            <w:pPr>
              <w:rPr>
                <w:rFonts w:ascii="Arial Narrow" w:hAnsi="Arial Narrow" w:cs="Arial"/>
                <w:sz w:val="20"/>
              </w:rPr>
            </w:pPr>
            <w:r>
              <w:rPr>
                <w:rFonts w:ascii="Arial Narrow" w:hAnsi="Arial Narrow" w:cs="Arial"/>
                <w:sz w:val="20"/>
              </w:rPr>
              <w:t xml:space="preserve">Tramita permiso de vertimientos. </w:t>
            </w:r>
          </w:p>
          <w:p w14:paraId="73C21213" w14:textId="77777777" w:rsidR="005204B3" w:rsidRDefault="005204B3">
            <w:pPr>
              <w:rPr>
                <w:rFonts w:ascii="Arial Narrow" w:hAnsi="Arial Narrow" w:cs="Arial"/>
                <w:sz w:val="20"/>
              </w:rPr>
            </w:pPr>
            <w:r>
              <w:rPr>
                <w:rFonts w:ascii="Arial Narrow" w:hAnsi="Arial Narrow" w:cs="Arial"/>
                <w:sz w:val="20"/>
              </w:rPr>
              <w:t>Pago de tasa retributiva. Recibe y atiende requerimientos o procesos administrativos de la autoridad ambiental.</w:t>
            </w:r>
          </w:p>
        </w:tc>
      </w:tr>
      <w:tr w:rsidR="005204B3" w14:paraId="52536CDD"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B74099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DA16CA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4D136E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9350528" w14:textId="77777777" w:rsidR="005204B3" w:rsidRDefault="005204B3">
            <w:pPr>
              <w:rPr>
                <w:rFonts w:ascii="Arial Narrow" w:hAnsi="Arial Narrow" w:cs="Arial"/>
                <w:sz w:val="20"/>
                <w:lang w:eastAsia="es-ES_tradnl"/>
              </w:rPr>
            </w:pPr>
          </w:p>
        </w:tc>
      </w:tr>
      <w:tr w:rsidR="005204B3" w14:paraId="147F177E"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B3B080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2AF97A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55AF5A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D8FFDA2" w14:textId="77777777" w:rsidR="005204B3" w:rsidRDefault="005204B3">
            <w:pPr>
              <w:rPr>
                <w:rFonts w:ascii="Arial Narrow" w:hAnsi="Arial Narrow" w:cs="Arial"/>
                <w:sz w:val="20"/>
                <w:lang w:eastAsia="es-ES_tradnl"/>
              </w:rPr>
            </w:pPr>
          </w:p>
        </w:tc>
      </w:tr>
      <w:tr w:rsidR="005204B3" w14:paraId="73082FA5"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AF8B2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1F1DFFB"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72AA661"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A3DBD5D" w14:textId="77777777" w:rsidR="005204B3" w:rsidRDefault="005204B3">
            <w:pPr>
              <w:rPr>
                <w:rFonts w:ascii="Arial Narrow" w:hAnsi="Arial Narrow" w:cs="Arial"/>
                <w:sz w:val="20"/>
                <w:lang w:eastAsia="es-ES_tradnl"/>
              </w:rPr>
            </w:pPr>
          </w:p>
        </w:tc>
      </w:tr>
      <w:tr w:rsidR="005204B3" w14:paraId="0DAB09A2"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A7AE48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79E712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468ACAD"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EB5672D" w14:textId="77777777" w:rsidR="005204B3" w:rsidRDefault="005204B3">
            <w:pPr>
              <w:rPr>
                <w:rFonts w:ascii="Arial Narrow" w:hAnsi="Arial Narrow" w:cs="Arial"/>
                <w:sz w:val="20"/>
                <w:lang w:eastAsia="es-ES_tradnl"/>
              </w:rPr>
            </w:pPr>
          </w:p>
        </w:tc>
      </w:tr>
      <w:tr w:rsidR="005204B3" w14:paraId="2754B007"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EFD4F6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6DB386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30F53B4"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E0B1880" w14:textId="77777777" w:rsidR="005204B3" w:rsidRDefault="005204B3">
            <w:pPr>
              <w:rPr>
                <w:rFonts w:ascii="Arial Narrow" w:hAnsi="Arial Narrow" w:cs="Arial"/>
                <w:sz w:val="20"/>
                <w:lang w:eastAsia="es-ES_tradnl"/>
              </w:rPr>
            </w:pPr>
          </w:p>
        </w:tc>
      </w:tr>
      <w:tr w:rsidR="005204B3" w14:paraId="4B5612EB" w14:textId="77777777" w:rsidTr="005204B3">
        <w:trPr>
          <w:trHeight w:val="49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4AC36F1"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DC487E7"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79E8648"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7923811" w14:textId="77777777" w:rsidR="005204B3" w:rsidRDefault="005204B3">
            <w:pPr>
              <w:rPr>
                <w:rFonts w:ascii="Arial Narrow" w:hAnsi="Arial Narrow" w:cs="Arial"/>
                <w:sz w:val="20"/>
                <w:lang w:eastAsia="es-ES_tradnl"/>
              </w:rPr>
            </w:pPr>
          </w:p>
        </w:tc>
      </w:tr>
      <w:tr w:rsidR="005204B3" w14:paraId="6CD32C02"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FC6A314"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Usuario consumidor de aguas subterráneas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426B1E5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2277D4E9" w14:textId="77777777" w:rsidR="005204B3" w:rsidRDefault="005204B3">
            <w:pPr>
              <w:rPr>
                <w:rFonts w:ascii="Arial Narrow" w:hAnsi="Arial Narrow" w:cs="Arial"/>
                <w:sz w:val="20"/>
              </w:rPr>
            </w:pPr>
            <w:r>
              <w:rPr>
                <w:rFonts w:ascii="Arial Narrow" w:hAnsi="Arial Narrow" w:cs="Arial"/>
                <w:sz w:val="20"/>
              </w:rPr>
              <w:t>Obtención de concesión de agua subterránea.  Atención a trámites o procesos administrativos.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A2FB84C" w14:textId="77777777" w:rsidR="005204B3" w:rsidRDefault="005204B3">
            <w:pPr>
              <w:rPr>
                <w:rFonts w:ascii="Arial Narrow" w:hAnsi="Arial Narrow" w:cs="Arial"/>
                <w:sz w:val="20"/>
              </w:rPr>
            </w:pPr>
            <w:r>
              <w:rPr>
                <w:rFonts w:ascii="Arial Narrow" w:hAnsi="Arial Narrow" w:cs="Arial"/>
                <w:sz w:val="20"/>
              </w:rPr>
              <w:t xml:space="preserve">Genera impacto sobre el recurso hídrico subterráneo por consumo. </w:t>
            </w:r>
          </w:p>
          <w:p w14:paraId="43BE2AA7" w14:textId="77777777" w:rsidR="005204B3" w:rsidRDefault="005204B3">
            <w:pPr>
              <w:rPr>
                <w:rFonts w:ascii="Arial Narrow" w:hAnsi="Arial Narrow" w:cs="Arial"/>
                <w:sz w:val="20"/>
              </w:rPr>
            </w:pPr>
            <w:r>
              <w:rPr>
                <w:rFonts w:ascii="Arial Narrow" w:hAnsi="Arial Narrow" w:cs="Arial"/>
                <w:sz w:val="20"/>
              </w:rPr>
              <w:t>Tramita concesión de aguas subterráneas.</w:t>
            </w:r>
          </w:p>
          <w:p w14:paraId="717729D9" w14:textId="77777777" w:rsidR="005204B3" w:rsidRDefault="005204B3">
            <w:pPr>
              <w:rPr>
                <w:rFonts w:ascii="Arial Narrow" w:hAnsi="Arial Narrow" w:cs="Arial"/>
                <w:sz w:val="20"/>
              </w:rPr>
            </w:pPr>
            <w:r>
              <w:rPr>
                <w:rFonts w:ascii="Arial Narrow" w:hAnsi="Arial Narrow" w:cs="Arial"/>
                <w:sz w:val="20"/>
              </w:rPr>
              <w:t xml:space="preserve">Pago de la tasa por uso de agua (TUA). </w:t>
            </w:r>
          </w:p>
          <w:p w14:paraId="038D5A3A" w14:textId="77777777" w:rsidR="005204B3" w:rsidRDefault="005204B3">
            <w:pPr>
              <w:rPr>
                <w:rFonts w:ascii="Arial Narrow" w:hAnsi="Arial Narrow" w:cs="Arial"/>
                <w:sz w:val="20"/>
              </w:rPr>
            </w:pPr>
            <w:r>
              <w:rPr>
                <w:rFonts w:ascii="Arial Narrow" w:hAnsi="Arial Narrow" w:cs="Arial"/>
                <w:sz w:val="20"/>
              </w:rPr>
              <w:t>Recibe y atiende requerimientos o procesos administrativos de la autoridad ambiental.</w:t>
            </w:r>
          </w:p>
        </w:tc>
      </w:tr>
      <w:tr w:rsidR="005204B3" w14:paraId="38210509"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37FFC4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FFD7606"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9A59C4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169DA76" w14:textId="77777777" w:rsidR="005204B3" w:rsidRDefault="005204B3">
            <w:pPr>
              <w:rPr>
                <w:rFonts w:ascii="Arial Narrow" w:hAnsi="Arial Narrow" w:cs="Arial"/>
                <w:sz w:val="20"/>
                <w:lang w:eastAsia="es-ES_tradnl"/>
              </w:rPr>
            </w:pPr>
          </w:p>
        </w:tc>
      </w:tr>
      <w:tr w:rsidR="005204B3" w14:paraId="06EADAC0"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6F0E8C9"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31F432E"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1612595"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6EBB838" w14:textId="77777777" w:rsidR="005204B3" w:rsidRDefault="005204B3">
            <w:pPr>
              <w:rPr>
                <w:rFonts w:ascii="Arial Narrow" w:hAnsi="Arial Narrow" w:cs="Arial"/>
                <w:sz w:val="20"/>
                <w:lang w:eastAsia="es-ES_tradnl"/>
              </w:rPr>
            </w:pPr>
          </w:p>
        </w:tc>
      </w:tr>
      <w:tr w:rsidR="005204B3" w14:paraId="608E5FFB"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862628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16A541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7280284"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4F562D7" w14:textId="77777777" w:rsidR="005204B3" w:rsidRDefault="005204B3">
            <w:pPr>
              <w:rPr>
                <w:rFonts w:ascii="Arial Narrow" w:hAnsi="Arial Narrow" w:cs="Arial"/>
                <w:sz w:val="20"/>
                <w:lang w:eastAsia="es-ES_tradnl"/>
              </w:rPr>
            </w:pPr>
          </w:p>
        </w:tc>
      </w:tr>
      <w:tr w:rsidR="005204B3" w14:paraId="2E612D61"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A82011D"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871952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8737D9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1A5D8E8" w14:textId="77777777" w:rsidR="005204B3" w:rsidRDefault="005204B3">
            <w:pPr>
              <w:rPr>
                <w:rFonts w:ascii="Arial Narrow" w:hAnsi="Arial Narrow" w:cs="Arial"/>
                <w:sz w:val="20"/>
                <w:lang w:eastAsia="es-ES_tradnl"/>
              </w:rPr>
            </w:pPr>
          </w:p>
        </w:tc>
      </w:tr>
      <w:tr w:rsidR="005204B3" w14:paraId="3FD32E22"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C26ABE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29CD64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5D4CE6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FFE8415" w14:textId="77777777" w:rsidR="005204B3" w:rsidRDefault="005204B3">
            <w:pPr>
              <w:rPr>
                <w:rFonts w:ascii="Arial Narrow" w:hAnsi="Arial Narrow" w:cs="Arial"/>
                <w:sz w:val="20"/>
                <w:lang w:eastAsia="es-ES_tradnl"/>
              </w:rPr>
            </w:pPr>
          </w:p>
        </w:tc>
      </w:tr>
      <w:tr w:rsidR="005204B3" w14:paraId="5FBEEB87" w14:textId="77777777" w:rsidTr="005204B3">
        <w:trPr>
          <w:trHeight w:val="57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6F421463"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51519DE"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58E35E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BB60FF1" w14:textId="77777777" w:rsidR="005204B3" w:rsidRDefault="005204B3">
            <w:pPr>
              <w:rPr>
                <w:rFonts w:ascii="Arial Narrow" w:hAnsi="Arial Narrow" w:cs="Arial"/>
                <w:sz w:val="20"/>
                <w:lang w:eastAsia="es-ES_tradnl"/>
              </w:rPr>
            </w:pPr>
          </w:p>
        </w:tc>
      </w:tr>
      <w:tr w:rsidR="005204B3" w14:paraId="3C854F76"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588FC8BB" w14:textId="77777777" w:rsidR="005204B3" w:rsidRDefault="005204B3">
            <w:pPr>
              <w:jc w:val="center"/>
              <w:rPr>
                <w:rFonts w:ascii="Arial Narrow" w:hAnsi="Arial Narrow" w:cs="Arial"/>
                <w:color w:val="000000"/>
                <w:sz w:val="20"/>
              </w:rPr>
            </w:pPr>
            <w:r>
              <w:rPr>
                <w:rFonts w:ascii="Arial Narrow" w:hAnsi="Arial Narrow" w:cs="Arial"/>
                <w:color w:val="000000"/>
                <w:sz w:val="20"/>
              </w:rPr>
              <w:t>Nacional / Ministerio de Ambiente y Desarrollo Territorial</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1F14A466"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5F39732" w14:textId="77777777" w:rsidR="005204B3" w:rsidRDefault="005204B3">
            <w:pPr>
              <w:rPr>
                <w:rFonts w:ascii="Arial Narrow" w:hAnsi="Arial Narrow" w:cs="Arial"/>
                <w:sz w:val="20"/>
              </w:rPr>
            </w:pPr>
            <w:r>
              <w:rPr>
                <w:rFonts w:ascii="Arial Narrow" w:hAnsi="Arial Narrow" w:cs="Arial"/>
                <w:sz w:val="20"/>
              </w:rPr>
              <w:t>Ampliación de procesos y regulación a terceros contemplados dentro del programa del recurso hídrico y del suelo, articulación con diferentes entes de control sobre la protección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CFC5792" w14:textId="77777777" w:rsidR="005204B3" w:rsidRDefault="005204B3">
            <w:pPr>
              <w:rPr>
                <w:rFonts w:ascii="Arial Narrow" w:hAnsi="Arial Narrow" w:cs="Arial"/>
                <w:sz w:val="20"/>
              </w:rPr>
            </w:pPr>
            <w:r>
              <w:rPr>
                <w:rFonts w:ascii="Arial Narrow" w:hAnsi="Arial Narrow" w:cs="Arial"/>
                <w:sz w:val="20"/>
              </w:rPr>
              <w:t xml:space="preserve">Optimización de los procesos de información que contribuyan con la definición de lineamientos y normatividad sobre la gestión y control del recurso hídrico. </w:t>
            </w:r>
          </w:p>
          <w:p w14:paraId="17B84000" w14:textId="77777777" w:rsidR="005204B3" w:rsidRDefault="005204B3">
            <w:pPr>
              <w:rPr>
                <w:rFonts w:ascii="Arial Narrow" w:hAnsi="Arial Narrow" w:cs="Arial"/>
                <w:sz w:val="20"/>
              </w:rPr>
            </w:pPr>
            <w:r>
              <w:rPr>
                <w:rFonts w:ascii="Arial Narrow" w:hAnsi="Arial Narrow" w:cs="Arial"/>
                <w:sz w:val="20"/>
              </w:rPr>
              <w:t xml:space="preserve">Aporte de información y articulación de cumplimientos en los diferentes ámbitos de programa. </w:t>
            </w:r>
          </w:p>
        </w:tc>
      </w:tr>
      <w:tr w:rsidR="005204B3" w14:paraId="01D3A0B9" w14:textId="77777777" w:rsidTr="005204B3">
        <w:trPr>
          <w:trHeight w:val="10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D8A4AA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D5E61A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8D40E1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A2E6A52" w14:textId="77777777" w:rsidR="005204B3" w:rsidRDefault="005204B3">
            <w:pPr>
              <w:rPr>
                <w:rFonts w:ascii="Arial Narrow" w:hAnsi="Arial Narrow" w:cs="Arial"/>
                <w:sz w:val="20"/>
                <w:lang w:eastAsia="es-ES_tradnl"/>
              </w:rPr>
            </w:pPr>
          </w:p>
        </w:tc>
      </w:tr>
      <w:tr w:rsidR="005204B3" w14:paraId="3AEA2F16"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5D91F3C"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58FF17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E3097E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93FB7F5" w14:textId="77777777" w:rsidR="005204B3" w:rsidRDefault="005204B3">
            <w:pPr>
              <w:rPr>
                <w:rFonts w:ascii="Arial Narrow" w:hAnsi="Arial Narrow" w:cs="Arial"/>
                <w:sz w:val="20"/>
                <w:lang w:eastAsia="es-ES_tradnl"/>
              </w:rPr>
            </w:pPr>
          </w:p>
        </w:tc>
      </w:tr>
      <w:tr w:rsidR="005204B3" w14:paraId="21A7BF48" w14:textId="77777777" w:rsidTr="005204B3">
        <w:trPr>
          <w:trHeight w:val="7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A59D4BD"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34315E7"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FABFE15"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43F4A30" w14:textId="77777777" w:rsidR="005204B3" w:rsidRDefault="005204B3">
            <w:pPr>
              <w:rPr>
                <w:rFonts w:ascii="Arial Narrow" w:hAnsi="Arial Narrow" w:cs="Arial"/>
                <w:sz w:val="20"/>
                <w:lang w:eastAsia="es-ES_tradnl"/>
              </w:rPr>
            </w:pPr>
          </w:p>
        </w:tc>
      </w:tr>
      <w:tr w:rsidR="005204B3" w14:paraId="302FFCBB"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7CAB7CE"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Ciudadanía en general</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6FA2C6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6867210" w14:textId="77777777" w:rsidR="005204B3" w:rsidRDefault="005204B3">
            <w:pPr>
              <w:rPr>
                <w:rFonts w:ascii="Arial Narrow" w:hAnsi="Arial Narrow" w:cs="Arial"/>
                <w:sz w:val="20"/>
              </w:rPr>
            </w:pPr>
            <w:r>
              <w:rPr>
                <w:rFonts w:ascii="Arial Narrow" w:hAnsi="Arial Narrow" w:cs="Arial"/>
                <w:sz w:val="20"/>
              </w:rPr>
              <w:t xml:space="preserve">Mejoramiento de la calidad ambiental. Acceso a información </w:t>
            </w:r>
            <w:r>
              <w:rPr>
                <w:rFonts w:ascii="Arial Narrow" w:hAnsi="Arial Narrow" w:cs="Arial"/>
                <w:sz w:val="20"/>
              </w:rPr>
              <w:lastRenderedPageBreak/>
              <w:t>fácil que permita conocer avances y actualizaciones.</w:t>
            </w:r>
          </w:p>
          <w:p w14:paraId="1ED2B964" w14:textId="77777777" w:rsidR="005204B3" w:rsidRDefault="005204B3">
            <w:pPr>
              <w:rPr>
                <w:rFonts w:ascii="Arial Narrow" w:hAnsi="Arial Narrow" w:cs="Arial"/>
                <w:sz w:val="20"/>
              </w:rPr>
            </w:pPr>
            <w:r>
              <w:rPr>
                <w:rFonts w:ascii="Arial Narrow" w:hAnsi="Arial Narrow" w:cs="Arial"/>
                <w:sz w:val="20"/>
              </w:rPr>
              <w:t>Generar impactos positivos mejoramiento de las condiciones ambientales.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51EE242" w14:textId="77777777" w:rsidR="005204B3" w:rsidRDefault="005204B3">
            <w:pPr>
              <w:rPr>
                <w:rFonts w:ascii="Arial Narrow" w:hAnsi="Arial Narrow" w:cs="Arial"/>
                <w:sz w:val="20"/>
              </w:rPr>
            </w:pPr>
            <w:r>
              <w:rPr>
                <w:rFonts w:ascii="Arial Narrow" w:hAnsi="Arial Narrow" w:cs="Arial"/>
                <w:sz w:val="20"/>
              </w:rPr>
              <w:lastRenderedPageBreak/>
              <w:t xml:space="preserve">Acciones de participación en veedurías ciudadanas. </w:t>
            </w:r>
          </w:p>
          <w:p w14:paraId="5CDAC8E7" w14:textId="77777777" w:rsidR="005204B3" w:rsidRDefault="005204B3">
            <w:pPr>
              <w:rPr>
                <w:rFonts w:ascii="Arial Narrow" w:hAnsi="Arial Narrow" w:cs="Arial"/>
                <w:sz w:val="20"/>
              </w:rPr>
            </w:pPr>
            <w:r>
              <w:rPr>
                <w:rFonts w:ascii="Arial Narrow" w:hAnsi="Arial Narrow" w:cs="Arial"/>
                <w:sz w:val="20"/>
              </w:rPr>
              <w:lastRenderedPageBreak/>
              <w:t>Denunciar o reportar acciones de ciudadanos que generen vertimientos o explotaciones con el fin de atentar contra el recurso hídrico</w:t>
            </w:r>
          </w:p>
        </w:tc>
      </w:tr>
      <w:tr w:rsidR="005204B3" w14:paraId="40FCDB1F"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F6C2CE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4033B1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AFF8CE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8CDF4DB" w14:textId="77777777" w:rsidR="005204B3" w:rsidRDefault="005204B3">
            <w:pPr>
              <w:rPr>
                <w:rFonts w:ascii="Arial Narrow" w:hAnsi="Arial Narrow" w:cs="Arial"/>
                <w:sz w:val="20"/>
                <w:lang w:eastAsia="es-ES_tradnl"/>
              </w:rPr>
            </w:pPr>
          </w:p>
        </w:tc>
      </w:tr>
      <w:tr w:rsidR="005204B3" w14:paraId="28E8B089"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0B9816C"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7A6E07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7FDA24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84732FE" w14:textId="77777777" w:rsidR="005204B3" w:rsidRDefault="005204B3">
            <w:pPr>
              <w:rPr>
                <w:rFonts w:ascii="Arial Narrow" w:hAnsi="Arial Narrow" w:cs="Arial"/>
                <w:sz w:val="20"/>
                <w:lang w:eastAsia="es-ES_tradnl"/>
              </w:rPr>
            </w:pPr>
          </w:p>
        </w:tc>
      </w:tr>
      <w:tr w:rsidR="005204B3" w14:paraId="5A1CE88D" w14:textId="77777777" w:rsidTr="005204B3">
        <w:trPr>
          <w:trHeight w:val="105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2D9A48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28940B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685428A"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1568498" w14:textId="77777777" w:rsidR="005204B3" w:rsidRDefault="005204B3">
            <w:pPr>
              <w:rPr>
                <w:rFonts w:ascii="Arial Narrow" w:hAnsi="Arial Narrow" w:cs="Arial"/>
                <w:sz w:val="20"/>
                <w:lang w:eastAsia="es-ES_tradnl"/>
              </w:rPr>
            </w:pPr>
          </w:p>
        </w:tc>
      </w:tr>
      <w:tr w:rsidR="005204B3" w14:paraId="0B0797E7"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1DD0BE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81E4A4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D134EF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8C95224" w14:textId="77777777" w:rsidR="005204B3" w:rsidRDefault="005204B3">
            <w:pPr>
              <w:rPr>
                <w:rFonts w:ascii="Arial Narrow" w:hAnsi="Arial Narrow" w:cs="Arial"/>
                <w:sz w:val="20"/>
                <w:lang w:eastAsia="es-ES_tradnl"/>
              </w:rPr>
            </w:pPr>
          </w:p>
        </w:tc>
      </w:tr>
      <w:tr w:rsidR="005204B3" w14:paraId="037164C0"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BEE6571" w14:textId="77777777" w:rsidR="005204B3" w:rsidRDefault="005204B3">
            <w:pPr>
              <w:jc w:val="center"/>
              <w:rPr>
                <w:rFonts w:ascii="Arial Narrow" w:hAnsi="Arial Narrow" w:cs="Arial"/>
                <w:color w:val="000000"/>
                <w:sz w:val="20"/>
              </w:rPr>
            </w:pPr>
            <w:r>
              <w:rPr>
                <w:rFonts w:ascii="Arial Narrow" w:hAnsi="Arial Narrow" w:cs="Arial"/>
                <w:color w:val="000000"/>
                <w:sz w:val="20"/>
              </w:rPr>
              <w:t>Nacional / CAR</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33B68CFF"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D4BF0AB" w14:textId="77777777" w:rsidR="005204B3" w:rsidRDefault="005204B3">
            <w:pPr>
              <w:rPr>
                <w:rFonts w:ascii="Arial Narrow" w:hAnsi="Arial Narrow" w:cs="Arial"/>
                <w:sz w:val="20"/>
              </w:rPr>
            </w:pPr>
            <w:r>
              <w:rPr>
                <w:rFonts w:ascii="Arial Narrow" w:hAnsi="Arial Narrow" w:cs="Arial"/>
                <w:sz w:val="20"/>
              </w:rPr>
              <w:t>Articulación institucional entre Entidades que faciliten el manejo de información. Ampliación de actividades dentro programa de control y seguimiento en los diferentes sectores y ámbitos ambientales.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55CCEBF" w14:textId="77777777" w:rsidR="005204B3" w:rsidRDefault="005204B3">
            <w:pPr>
              <w:rPr>
                <w:rFonts w:ascii="Arial Narrow" w:hAnsi="Arial Narrow" w:cs="Arial"/>
                <w:sz w:val="20"/>
              </w:rPr>
            </w:pPr>
            <w:r>
              <w:rPr>
                <w:rFonts w:ascii="Arial Narrow" w:hAnsi="Arial Narrow" w:cs="Arial"/>
                <w:sz w:val="20"/>
              </w:rPr>
              <w:t xml:space="preserve">Armonización normativa y en estándares para el monitoreo, control, evaluación y seguimiento del programa. </w:t>
            </w:r>
          </w:p>
          <w:p w14:paraId="347474B1" w14:textId="77777777" w:rsidR="005204B3" w:rsidRDefault="005204B3">
            <w:pPr>
              <w:rPr>
                <w:rFonts w:ascii="Arial Narrow" w:hAnsi="Arial Narrow" w:cs="Arial"/>
                <w:sz w:val="20"/>
              </w:rPr>
            </w:pPr>
            <w:r>
              <w:rPr>
                <w:rFonts w:ascii="Arial Narrow" w:hAnsi="Arial Narrow" w:cs="Arial"/>
                <w:sz w:val="20"/>
              </w:rPr>
              <w:t>Administración de la información en las diferentes plataformas que permitan conocer reportes verídicos y actualizados</w:t>
            </w:r>
          </w:p>
        </w:tc>
      </w:tr>
      <w:tr w:rsidR="005204B3" w14:paraId="1B5191DC" w14:textId="77777777" w:rsidTr="005204B3">
        <w:trPr>
          <w:trHeight w:val="70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590D76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0A4FCD0"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4838258"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42C2816" w14:textId="77777777" w:rsidR="005204B3" w:rsidRDefault="005204B3">
            <w:pPr>
              <w:rPr>
                <w:rFonts w:ascii="Arial Narrow" w:hAnsi="Arial Narrow" w:cs="Arial"/>
                <w:sz w:val="20"/>
                <w:lang w:eastAsia="es-ES_tradnl"/>
              </w:rPr>
            </w:pPr>
          </w:p>
        </w:tc>
      </w:tr>
      <w:tr w:rsidR="005204B3" w14:paraId="538A9100" w14:textId="77777777" w:rsidTr="005204B3">
        <w:trPr>
          <w:trHeight w:val="130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CAB8D0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C4E762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9176E8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2F78835" w14:textId="77777777" w:rsidR="005204B3" w:rsidRDefault="005204B3">
            <w:pPr>
              <w:rPr>
                <w:rFonts w:ascii="Arial Narrow" w:hAnsi="Arial Narrow" w:cs="Arial"/>
                <w:sz w:val="20"/>
                <w:lang w:eastAsia="es-ES_tradnl"/>
              </w:rPr>
            </w:pPr>
          </w:p>
        </w:tc>
      </w:tr>
      <w:tr w:rsidR="005204B3" w14:paraId="4C10D7AB" w14:textId="77777777" w:rsidTr="005204B3">
        <w:trPr>
          <w:trHeight w:val="51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EBAEBAD"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Instituto Distrital de Gestión del Riesgo y Cambio Climático</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13F03367"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00F0AB19" w14:textId="77777777" w:rsidR="005204B3" w:rsidRDefault="005204B3">
            <w:pPr>
              <w:rPr>
                <w:rFonts w:ascii="Arial Narrow" w:hAnsi="Arial Narrow" w:cs="Arial"/>
                <w:sz w:val="20"/>
              </w:rPr>
            </w:pPr>
            <w:r>
              <w:rPr>
                <w:rFonts w:ascii="Arial Narrow" w:hAnsi="Arial Narrow" w:cs="Arial"/>
                <w:sz w:val="20"/>
              </w:rPr>
              <w:t>Controlar y vigilar factores de riesgo que se asocien directamente con cuidado y la calidad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2BE085CC" w14:textId="77777777" w:rsidR="005204B3" w:rsidRDefault="005204B3">
            <w:pPr>
              <w:rPr>
                <w:rFonts w:ascii="Arial Narrow" w:hAnsi="Arial Narrow" w:cs="Arial"/>
                <w:sz w:val="20"/>
              </w:rPr>
            </w:pPr>
            <w:r>
              <w:rPr>
                <w:rFonts w:ascii="Arial Narrow" w:hAnsi="Arial Narrow" w:cs="Arial"/>
                <w:sz w:val="20"/>
              </w:rPr>
              <w:t xml:space="preserve">Operación del Plan institucional de Riesgos y Emergencias </w:t>
            </w:r>
          </w:p>
          <w:p w14:paraId="5F79A0ED" w14:textId="77777777" w:rsidR="005204B3" w:rsidRDefault="005204B3">
            <w:pPr>
              <w:rPr>
                <w:rFonts w:ascii="Arial Narrow" w:hAnsi="Arial Narrow" w:cs="Arial"/>
                <w:sz w:val="20"/>
              </w:rPr>
            </w:pPr>
            <w:r>
              <w:rPr>
                <w:rFonts w:ascii="Arial Narrow" w:hAnsi="Arial Narrow" w:cs="Arial"/>
                <w:sz w:val="20"/>
              </w:rPr>
              <w:t>Reporte del sistema de alertas tempranas para el recurso hídrico.</w:t>
            </w:r>
          </w:p>
        </w:tc>
      </w:tr>
      <w:tr w:rsidR="005204B3" w14:paraId="57801907" w14:textId="77777777" w:rsidTr="005204B3">
        <w:trPr>
          <w:trHeight w:val="72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1C1944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A619200"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C2AE4AA"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24931F5B" w14:textId="77777777" w:rsidR="005204B3" w:rsidRDefault="005204B3">
            <w:pPr>
              <w:rPr>
                <w:rFonts w:ascii="Arial Narrow" w:hAnsi="Arial Narrow" w:cs="Arial"/>
                <w:sz w:val="20"/>
                <w:lang w:eastAsia="es-ES_tradnl"/>
              </w:rPr>
            </w:pPr>
          </w:p>
        </w:tc>
      </w:tr>
      <w:tr w:rsidR="005204B3" w14:paraId="20079DCE" w14:textId="77777777" w:rsidTr="005204B3">
        <w:trPr>
          <w:trHeight w:val="48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FE9A704"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Alcaldías Locales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1B939F0"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69F0A532" w14:textId="77777777" w:rsidR="005204B3" w:rsidRDefault="005204B3">
            <w:pPr>
              <w:rPr>
                <w:rFonts w:ascii="Arial Narrow" w:hAnsi="Arial Narrow" w:cs="Arial"/>
                <w:sz w:val="20"/>
              </w:rPr>
            </w:pPr>
            <w:r>
              <w:rPr>
                <w:rFonts w:ascii="Arial Narrow" w:hAnsi="Arial Narrow" w:cs="Arial"/>
                <w:sz w:val="20"/>
              </w:rPr>
              <w:t>Articulación en las diferentes acciones de procesos sancionatorios.</w:t>
            </w:r>
          </w:p>
          <w:p w14:paraId="4FFE567D" w14:textId="77777777" w:rsidR="005204B3" w:rsidRDefault="005204B3">
            <w:pPr>
              <w:rPr>
                <w:rFonts w:ascii="Arial Narrow" w:hAnsi="Arial Narrow" w:cs="Arial"/>
                <w:sz w:val="20"/>
              </w:rPr>
            </w:pPr>
            <w:r>
              <w:rPr>
                <w:rFonts w:ascii="Arial Narrow" w:hAnsi="Arial Narrow" w:cs="Arial"/>
                <w:sz w:val="20"/>
              </w:rPr>
              <w:t>Administración de información frente a usuario de cumplimiento en control que afecten la calidad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B48E5C1" w14:textId="77777777" w:rsidR="005204B3" w:rsidRDefault="005204B3">
            <w:pPr>
              <w:rPr>
                <w:rFonts w:ascii="Arial Narrow" w:hAnsi="Arial Narrow" w:cs="Arial"/>
                <w:sz w:val="20"/>
              </w:rPr>
            </w:pPr>
            <w:r>
              <w:rPr>
                <w:rFonts w:ascii="Arial Narrow" w:hAnsi="Arial Narrow" w:cs="Arial"/>
                <w:sz w:val="20"/>
              </w:rPr>
              <w:t>Administración de la información en las diferentes plataformas que permitan conocer reportes verídicos y actualizados.</w:t>
            </w:r>
          </w:p>
          <w:p w14:paraId="66A30FFA" w14:textId="77777777" w:rsidR="005204B3" w:rsidRDefault="005204B3">
            <w:pPr>
              <w:rPr>
                <w:rFonts w:ascii="Arial Narrow" w:hAnsi="Arial Narrow" w:cs="Arial"/>
                <w:sz w:val="20"/>
              </w:rPr>
            </w:pPr>
            <w:r>
              <w:rPr>
                <w:rFonts w:ascii="Arial Narrow" w:hAnsi="Arial Narrow" w:cs="Arial"/>
                <w:sz w:val="20"/>
              </w:rPr>
              <w:t>Coordinación en procesos de visitas a usuarios que generen alteraciones en la calidad del recurso hídrico</w:t>
            </w:r>
          </w:p>
        </w:tc>
      </w:tr>
      <w:tr w:rsidR="005204B3" w14:paraId="16EF7667" w14:textId="77777777" w:rsidTr="005204B3">
        <w:trPr>
          <w:trHeight w:val="64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E616559"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979E70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4A05C92"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70C17E5" w14:textId="77777777" w:rsidR="005204B3" w:rsidRDefault="005204B3">
            <w:pPr>
              <w:rPr>
                <w:rFonts w:ascii="Arial Narrow" w:hAnsi="Arial Narrow" w:cs="Arial"/>
                <w:sz w:val="20"/>
                <w:lang w:eastAsia="es-ES_tradnl"/>
              </w:rPr>
            </w:pPr>
          </w:p>
        </w:tc>
      </w:tr>
      <w:tr w:rsidR="005204B3" w14:paraId="3E3739D1"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BDF317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C7953E9"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594D59B"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9D36B7C" w14:textId="77777777" w:rsidR="005204B3" w:rsidRDefault="005204B3">
            <w:pPr>
              <w:rPr>
                <w:rFonts w:ascii="Arial Narrow" w:hAnsi="Arial Narrow" w:cs="Arial"/>
                <w:sz w:val="20"/>
                <w:lang w:eastAsia="es-ES_tradnl"/>
              </w:rPr>
            </w:pPr>
          </w:p>
        </w:tc>
      </w:tr>
      <w:tr w:rsidR="005204B3" w14:paraId="514D0EE7" w14:textId="77777777" w:rsidTr="005204B3">
        <w:trPr>
          <w:trHeight w:val="76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ACCB61F"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A739A4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FF1850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F896071" w14:textId="77777777" w:rsidR="005204B3" w:rsidRDefault="005204B3">
            <w:pPr>
              <w:rPr>
                <w:rFonts w:ascii="Arial Narrow" w:hAnsi="Arial Narrow" w:cs="Arial"/>
                <w:sz w:val="20"/>
                <w:lang w:eastAsia="es-ES_tradnl"/>
              </w:rPr>
            </w:pPr>
          </w:p>
        </w:tc>
      </w:tr>
      <w:tr w:rsidR="005204B3" w14:paraId="08E3DFAE"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22FF9EB" w14:textId="77777777" w:rsidR="005204B3" w:rsidRDefault="005204B3">
            <w:pPr>
              <w:jc w:val="center"/>
              <w:rPr>
                <w:rFonts w:ascii="Arial Narrow" w:hAnsi="Arial Narrow" w:cs="Arial"/>
                <w:color w:val="000000"/>
                <w:sz w:val="20"/>
              </w:rPr>
            </w:pPr>
            <w:r>
              <w:rPr>
                <w:rFonts w:ascii="Arial Narrow" w:hAnsi="Arial Narrow" w:cs="Arial"/>
                <w:color w:val="000000"/>
                <w:sz w:val="20"/>
              </w:rPr>
              <w:t>Otro / Policía Metropolitana de Bogotá</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5936B75"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338E6576" w14:textId="77777777" w:rsidR="005204B3" w:rsidRDefault="005204B3">
            <w:pPr>
              <w:rPr>
                <w:rFonts w:ascii="Arial Narrow" w:hAnsi="Arial Narrow" w:cs="Arial"/>
                <w:sz w:val="20"/>
              </w:rPr>
            </w:pPr>
            <w:r>
              <w:rPr>
                <w:rFonts w:ascii="Arial Narrow" w:hAnsi="Arial Narrow" w:cs="Arial"/>
                <w:sz w:val="20"/>
              </w:rPr>
              <w:t>Acompañamiento y soporte dentro del cumplimiento de sus funciones que permita disminuir las acciones que generen deterioro al recurso hídrico y del suelo.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78D72061" w14:textId="77777777" w:rsidR="005204B3" w:rsidRDefault="005204B3">
            <w:pPr>
              <w:rPr>
                <w:rFonts w:ascii="Arial Narrow" w:hAnsi="Arial Narrow" w:cs="Arial"/>
                <w:sz w:val="20"/>
              </w:rPr>
            </w:pPr>
            <w:r>
              <w:rPr>
                <w:rFonts w:ascii="Arial Narrow" w:hAnsi="Arial Narrow" w:cs="Arial"/>
                <w:sz w:val="20"/>
              </w:rPr>
              <w:t xml:space="preserve">Control inmediato por medio de capturas en flagrancia de infractores del código penal colombiano en su artículo 332 y 332A y los artículos 100 y 111 del Código de Policía (Ley 1801 de 2016). </w:t>
            </w:r>
          </w:p>
          <w:p w14:paraId="70021223" w14:textId="77777777" w:rsidR="005204B3" w:rsidRDefault="005204B3">
            <w:pPr>
              <w:rPr>
                <w:rFonts w:ascii="Arial Narrow" w:hAnsi="Arial Narrow" w:cs="Arial"/>
                <w:sz w:val="20"/>
              </w:rPr>
            </w:pPr>
            <w:r>
              <w:rPr>
                <w:rFonts w:ascii="Arial Narrow" w:hAnsi="Arial Narrow" w:cs="Arial"/>
                <w:sz w:val="20"/>
              </w:rPr>
              <w:t>Imposición de comparendos ambientales enfocados en el incumplimiento de la normatividad ambiental vigente</w:t>
            </w:r>
          </w:p>
        </w:tc>
      </w:tr>
      <w:tr w:rsidR="005204B3" w14:paraId="6872ADA9" w14:textId="77777777" w:rsidTr="005204B3">
        <w:trPr>
          <w:trHeight w:val="13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045611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0AA56EC"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1D54B9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EC2A280" w14:textId="77777777" w:rsidR="005204B3" w:rsidRDefault="005204B3">
            <w:pPr>
              <w:rPr>
                <w:rFonts w:ascii="Arial Narrow" w:hAnsi="Arial Narrow" w:cs="Arial"/>
                <w:sz w:val="20"/>
                <w:lang w:eastAsia="es-ES_tradnl"/>
              </w:rPr>
            </w:pPr>
          </w:p>
        </w:tc>
      </w:tr>
      <w:tr w:rsidR="005204B3" w14:paraId="007A254A"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662206E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26F4BD8"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2BD705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88B8F65" w14:textId="77777777" w:rsidR="005204B3" w:rsidRDefault="005204B3">
            <w:pPr>
              <w:rPr>
                <w:rFonts w:ascii="Arial Narrow" w:hAnsi="Arial Narrow" w:cs="Arial"/>
                <w:sz w:val="20"/>
                <w:lang w:eastAsia="es-ES_tradnl"/>
              </w:rPr>
            </w:pPr>
          </w:p>
        </w:tc>
      </w:tr>
      <w:tr w:rsidR="005204B3" w14:paraId="1CFA9920" w14:textId="77777777" w:rsidTr="005204B3">
        <w:trPr>
          <w:trHeight w:val="69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3ED1E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AC51C0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56D25240"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DAA432E" w14:textId="77777777" w:rsidR="005204B3" w:rsidRDefault="005204B3">
            <w:pPr>
              <w:rPr>
                <w:rFonts w:ascii="Arial Narrow" w:hAnsi="Arial Narrow" w:cs="Arial"/>
                <w:sz w:val="20"/>
                <w:lang w:eastAsia="es-ES_tradnl"/>
              </w:rPr>
            </w:pPr>
          </w:p>
        </w:tc>
      </w:tr>
    </w:tbl>
    <w:p w14:paraId="6284DBDE" w14:textId="742DD146" w:rsidR="0015408D" w:rsidRDefault="0015408D" w:rsidP="004D66BC">
      <w:pPr>
        <w:pBdr>
          <w:top w:val="nil"/>
          <w:left w:val="nil"/>
          <w:bottom w:val="nil"/>
          <w:right w:val="nil"/>
          <w:between w:val="nil"/>
        </w:pBdr>
        <w:jc w:val="left"/>
        <w:rPr>
          <w:rFonts w:ascii="Times New Roman" w:hAnsi="Times New Roman"/>
          <w:sz w:val="22"/>
          <w:szCs w:val="22"/>
        </w:rPr>
      </w:pPr>
    </w:p>
    <w:p w14:paraId="5F3F3260" w14:textId="401A26B5" w:rsidR="00F550E3" w:rsidRPr="003B1BD0" w:rsidRDefault="00000000"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color w:val="000000"/>
          <w:sz w:val="28"/>
          <w:szCs w:val="22"/>
        </w:rPr>
      </w:pPr>
      <w:hyperlink r:id="rId54">
        <w:r w:rsidR="0018003D" w:rsidRPr="003B1BD0">
          <w:rPr>
            <w:rFonts w:ascii="Times New Roman" w:hAnsi="Times New Roman"/>
            <w:b/>
            <w:color w:val="000000"/>
            <w:sz w:val="28"/>
            <w:szCs w:val="22"/>
          </w:rPr>
          <w:t xml:space="preserve">Población </w:t>
        </w:r>
      </w:hyperlink>
    </w:p>
    <w:p w14:paraId="167C728E" w14:textId="77777777" w:rsidR="00B87A8C" w:rsidRPr="00BC6C49"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4D49E7" w:rsidRDefault="008E7044"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4D49E7">
        <w:rPr>
          <w:rFonts w:ascii="Times New Roman" w:hAnsi="Times New Roman"/>
          <w:b/>
          <w:bCs/>
          <w:color w:val="000000"/>
          <w:sz w:val="28"/>
          <w:szCs w:val="22"/>
        </w:rPr>
        <w:t>Caracterización de la población.</w:t>
      </w:r>
    </w:p>
    <w:p w14:paraId="34DEE1F7" w14:textId="77777777" w:rsidR="008E7044" w:rsidRPr="005204B3" w:rsidRDefault="008E7044" w:rsidP="005204B3">
      <w:pPr>
        <w:pBdr>
          <w:top w:val="nil"/>
          <w:left w:val="nil"/>
          <w:bottom w:val="nil"/>
          <w:right w:val="nil"/>
          <w:between w:val="nil"/>
        </w:pBdr>
        <w:contextualSpacing/>
        <w:jc w:val="left"/>
        <w:rPr>
          <w:rFonts w:ascii="Times New Roman" w:hAnsi="Times New Roman"/>
          <w:b/>
          <w:bCs/>
          <w:color w:val="000000"/>
          <w:sz w:val="28"/>
          <w:szCs w:val="22"/>
        </w:rPr>
      </w:pPr>
    </w:p>
    <w:p w14:paraId="3F4377B8" w14:textId="30DB9596" w:rsidR="00F550E3" w:rsidRPr="003B1BD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afectada problema</w:t>
      </w:r>
    </w:p>
    <w:p w14:paraId="7306704F" w14:textId="77777777" w:rsidR="00A16AF2" w:rsidRPr="008E7044"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5E155E" w14:paraId="58A01DAE" w14:textId="77777777" w:rsidTr="005204B3">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 xml:space="preserve">01- POBLACIÓN AFECTADA POR EL </w:t>
            </w:r>
            <w:proofErr w:type="gramStart"/>
            <w:r w:rsidRPr="0071369E">
              <w:rPr>
                <w:rFonts w:ascii="Times New Roman" w:hAnsi="Times New Roman"/>
                <w:b/>
                <w:color w:val="FFFFFF" w:themeColor="background1"/>
                <w:sz w:val="18"/>
                <w:szCs w:val="18"/>
              </w:rPr>
              <w:t xml:space="preserve">PROBLEMA </w:t>
            </w:r>
            <w:r w:rsidR="004D49E7">
              <w:rPr>
                <w:rFonts w:ascii="Times New Roman" w:hAnsi="Times New Roman"/>
                <w:b/>
                <w:color w:val="FFFFFF" w:themeColor="background1"/>
                <w:sz w:val="18"/>
                <w:szCs w:val="18"/>
              </w:rPr>
              <w:t xml:space="preserve"> </w:t>
            </w:r>
            <w:r w:rsidRPr="0071369E">
              <w:rPr>
                <w:rFonts w:ascii="Times New Roman" w:hAnsi="Times New Roman"/>
                <w:b/>
                <w:color w:val="FFFFFF" w:themeColor="background1"/>
                <w:sz w:val="18"/>
                <w:szCs w:val="18"/>
              </w:rPr>
              <w:t>AÑO</w:t>
            </w:r>
            <w:proofErr w:type="gramEnd"/>
            <w:r w:rsidRPr="0071369E">
              <w:rPr>
                <w:rFonts w:ascii="Times New Roman" w:hAnsi="Times New Roman"/>
                <w:b/>
                <w:color w:val="FFFFFF" w:themeColor="background1"/>
                <w:sz w:val="18"/>
                <w:szCs w:val="18"/>
              </w:rPr>
              <w:t xml:space="preserve"> 20</w:t>
            </w:r>
            <w:r w:rsidR="004D49E7">
              <w:rPr>
                <w:rFonts w:ascii="Times New Roman" w:hAnsi="Times New Roman"/>
                <w:b/>
                <w:color w:val="FFFFFF" w:themeColor="background1"/>
                <w:sz w:val="18"/>
                <w:szCs w:val="18"/>
              </w:rPr>
              <w:t>XX</w:t>
            </w:r>
          </w:p>
        </w:tc>
      </w:tr>
      <w:tr w:rsidR="00A16AF2" w:rsidRPr="005E155E"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71369E">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61715C" w:rsidRDefault="00A16AF2" w:rsidP="00BA011A">
            <w:pPr>
              <w:jc w:val="center"/>
              <w:rPr>
                <w:rFonts w:ascii="Times New Roman" w:hAnsi="Times New Roman"/>
                <w:b/>
                <w:color w:val="FFFFFF" w:themeColor="background1"/>
                <w:sz w:val="18"/>
                <w:szCs w:val="18"/>
              </w:rPr>
            </w:pPr>
            <w:r w:rsidRPr="0061715C">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61715C" w:rsidRDefault="00A16AF2" w:rsidP="00BA011A">
            <w:pPr>
              <w:jc w:val="center"/>
              <w:rPr>
                <w:rFonts w:ascii="Times New Roman" w:hAnsi="Times New Roman"/>
                <w:b/>
                <w:color w:val="FFFFFF" w:themeColor="background1"/>
                <w:sz w:val="18"/>
                <w:szCs w:val="18"/>
              </w:rPr>
            </w:pPr>
            <w:r w:rsidRPr="0061715C">
              <w:rPr>
                <w:rFonts w:ascii="Times New Roman" w:hAnsi="Times New Roman"/>
                <w:b/>
                <w:color w:val="FFFFFF" w:themeColor="background1"/>
                <w:sz w:val="18"/>
                <w:szCs w:val="18"/>
              </w:rPr>
              <w:t>URBANO</w:t>
            </w:r>
          </w:p>
        </w:tc>
      </w:tr>
      <w:tr w:rsidR="00A16AF2" w:rsidRPr="005E155E" w14:paraId="7EB0BB39" w14:textId="77777777" w:rsidTr="005204B3">
        <w:trPr>
          <w:trHeight w:val="6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4A3A77B8"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0 – 5</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4C283BDC"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216.381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731B9288"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227.257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90601" w14:textId="1403DC7B" w:rsidR="00A16AF2" w:rsidRPr="0061715C" w:rsidRDefault="00A16AF2" w:rsidP="00BA011A">
            <w:pPr>
              <w:jc w:val="center"/>
              <w:rPr>
                <w:rFonts w:ascii="Times New Roman" w:hAnsi="Times New Roman"/>
                <w:color w:val="000000" w:themeColor="text1"/>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1C37D033" w:rsidR="00A16AF2" w:rsidRPr="0003137E" w:rsidRDefault="0061715C" w:rsidP="00BA011A">
            <w:pPr>
              <w:jc w:val="center"/>
              <w:rPr>
                <w:rFonts w:ascii="Arial Narrow" w:hAnsi="Arial Narrow"/>
                <w:sz w:val="20"/>
              </w:rPr>
            </w:pPr>
            <w:r w:rsidRPr="0003137E">
              <w:rPr>
                <w:rFonts w:ascii="Arial Narrow" w:hAnsi="Arial Narrow"/>
                <w:sz w:val="20"/>
              </w:rPr>
              <w:t>443.638</w:t>
            </w:r>
          </w:p>
        </w:tc>
      </w:tr>
      <w:tr w:rsidR="00A16AF2" w:rsidRPr="005E155E" w14:paraId="5F15708F"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68DDF2C3"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6 – 13</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796265BA"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486.548</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542DCA16"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505.423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8E3C33" w14:textId="0F38E030" w:rsidR="00A16AF2" w:rsidRPr="00A16AF2" w:rsidRDefault="00A16AF2"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A82162" w14:textId="0330DC8C" w:rsidR="00A16AF2" w:rsidRPr="0003137E" w:rsidRDefault="0061715C" w:rsidP="00BA011A">
            <w:pPr>
              <w:jc w:val="center"/>
              <w:rPr>
                <w:rFonts w:ascii="Arial Narrow" w:hAnsi="Arial Narrow"/>
                <w:sz w:val="20"/>
              </w:rPr>
            </w:pPr>
            <w:r w:rsidRPr="0003137E">
              <w:rPr>
                <w:rFonts w:ascii="Arial Narrow" w:hAnsi="Arial Narrow"/>
                <w:sz w:val="20"/>
              </w:rPr>
              <w:t>537.091</w:t>
            </w:r>
          </w:p>
        </w:tc>
      </w:tr>
      <w:tr w:rsidR="005204B3" w:rsidRPr="005E155E" w14:paraId="6A12F79A"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D0918B" w14:textId="23AA4356" w:rsidR="005204B3" w:rsidRDefault="005204B3" w:rsidP="00BA011A">
            <w:pPr>
              <w:jc w:val="center"/>
              <w:rPr>
                <w:rFonts w:ascii="Arial Narrow" w:hAnsi="Arial Narrow" w:cs="Arial"/>
                <w:color w:val="000000"/>
                <w:sz w:val="20"/>
              </w:rPr>
            </w:pPr>
            <w:r>
              <w:rPr>
                <w:rFonts w:ascii="Arial Narrow" w:hAnsi="Arial Narrow" w:cs="Arial"/>
                <w:color w:val="000000"/>
                <w:sz w:val="20"/>
              </w:rPr>
              <w:t>14 – 28</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6C47A1" w14:textId="2CBE3657" w:rsidR="005204B3" w:rsidRDefault="005204B3" w:rsidP="00BA011A">
            <w:pPr>
              <w:jc w:val="center"/>
              <w:rPr>
                <w:rFonts w:ascii="Arial Narrow" w:hAnsi="Arial Narrow" w:cs="Arial"/>
                <w:color w:val="000000"/>
                <w:sz w:val="20"/>
              </w:rPr>
            </w:pPr>
            <w:r>
              <w:rPr>
                <w:rFonts w:ascii="Arial Narrow" w:hAnsi="Arial Narrow" w:cs="Arial"/>
                <w:color w:val="000000"/>
                <w:sz w:val="20"/>
              </w:rPr>
              <w:t>1.041.757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F04C5ED" w14:textId="7065D633" w:rsidR="005204B3" w:rsidRDefault="005204B3" w:rsidP="00BA011A">
            <w:pPr>
              <w:jc w:val="center"/>
              <w:rPr>
                <w:rFonts w:ascii="Arial Narrow" w:hAnsi="Arial Narrow" w:cs="Arial"/>
                <w:color w:val="000000"/>
                <w:sz w:val="20"/>
              </w:rPr>
            </w:pPr>
            <w:r>
              <w:rPr>
                <w:rFonts w:ascii="Arial Narrow" w:hAnsi="Arial Narrow" w:cs="Arial"/>
                <w:color w:val="000000"/>
                <w:sz w:val="20"/>
              </w:rPr>
              <w:t>1.028.770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529F828"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621CF1A" w14:textId="04899DB6" w:rsidR="005204B3" w:rsidRPr="0003137E" w:rsidRDefault="0061715C" w:rsidP="00BA011A">
            <w:pPr>
              <w:jc w:val="center"/>
              <w:rPr>
                <w:rFonts w:ascii="Arial Narrow" w:hAnsi="Arial Narrow"/>
                <w:sz w:val="20"/>
              </w:rPr>
            </w:pPr>
            <w:r w:rsidRPr="0003137E">
              <w:rPr>
                <w:rFonts w:ascii="Arial Narrow" w:hAnsi="Arial Narrow"/>
                <w:sz w:val="20"/>
              </w:rPr>
              <w:t>2.070.527</w:t>
            </w:r>
          </w:p>
        </w:tc>
      </w:tr>
      <w:tr w:rsidR="005204B3" w:rsidRPr="005E155E" w14:paraId="5E0D9B71"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4468AB" w14:textId="4D8BDA6B" w:rsidR="005204B3" w:rsidRDefault="005204B3" w:rsidP="00BA011A">
            <w:pPr>
              <w:jc w:val="center"/>
              <w:rPr>
                <w:rFonts w:ascii="Arial Narrow" w:hAnsi="Arial Narrow" w:cs="Arial"/>
                <w:color w:val="000000"/>
                <w:sz w:val="20"/>
              </w:rPr>
            </w:pPr>
            <w:r>
              <w:rPr>
                <w:rFonts w:ascii="Arial Narrow" w:hAnsi="Arial Narrow" w:cs="Arial"/>
                <w:color w:val="000000"/>
                <w:sz w:val="20"/>
              </w:rPr>
              <w:t>29 – 59</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702EDB" w14:textId="7602C4DB" w:rsidR="005204B3" w:rsidRDefault="005204B3" w:rsidP="00BA011A">
            <w:pPr>
              <w:jc w:val="center"/>
              <w:rPr>
                <w:rFonts w:ascii="Arial Narrow" w:hAnsi="Arial Narrow" w:cs="Arial"/>
                <w:color w:val="000000"/>
                <w:sz w:val="20"/>
              </w:rPr>
            </w:pPr>
            <w:r>
              <w:rPr>
                <w:rFonts w:ascii="Arial Narrow" w:hAnsi="Arial Narrow" w:cs="Arial"/>
                <w:color w:val="000000"/>
                <w:sz w:val="20"/>
              </w:rPr>
              <w:t>1.699.749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2C24D04" w14:textId="0DD38B99" w:rsidR="005204B3" w:rsidRDefault="005204B3" w:rsidP="00BA011A">
            <w:pPr>
              <w:jc w:val="center"/>
              <w:rPr>
                <w:rFonts w:ascii="Arial Narrow" w:hAnsi="Arial Narrow" w:cs="Arial"/>
                <w:color w:val="000000"/>
                <w:sz w:val="20"/>
              </w:rPr>
            </w:pPr>
            <w:r>
              <w:rPr>
                <w:rFonts w:ascii="Arial Narrow" w:hAnsi="Arial Narrow" w:cs="Arial"/>
                <w:color w:val="000000"/>
                <w:sz w:val="20"/>
              </w:rPr>
              <w:t>1.492.250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3117AE8"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A4D1B3" w14:textId="335AEC79" w:rsidR="005204B3" w:rsidRPr="0003137E" w:rsidRDefault="0061715C" w:rsidP="00BA011A">
            <w:pPr>
              <w:jc w:val="center"/>
              <w:rPr>
                <w:rFonts w:ascii="Arial Narrow" w:hAnsi="Arial Narrow"/>
                <w:sz w:val="20"/>
              </w:rPr>
            </w:pPr>
            <w:r w:rsidRPr="0003137E">
              <w:rPr>
                <w:rFonts w:ascii="Arial Narrow" w:hAnsi="Arial Narrow"/>
                <w:sz w:val="20"/>
              </w:rPr>
              <w:t>3.191.999</w:t>
            </w:r>
          </w:p>
        </w:tc>
      </w:tr>
      <w:tr w:rsidR="005204B3" w:rsidRPr="005E155E" w14:paraId="7A004BEE"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5BF0DA" w14:textId="5C917583" w:rsidR="005204B3" w:rsidRDefault="005204B3" w:rsidP="00BA011A">
            <w:pPr>
              <w:jc w:val="center"/>
              <w:rPr>
                <w:rFonts w:ascii="Arial Narrow" w:hAnsi="Arial Narrow" w:cs="Arial"/>
                <w:color w:val="000000"/>
                <w:sz w:val="20"/>
              </w:rPr>
            </w:pPr>
            <w:r>
              <w:rPr>
                <w:rFonts w:ascii="Arial Narrow" w:hAnsi="Arial Narrow" w:cs="Arial"/>
                <w:color w:val="000000"/>
                <w:sz w:val="20"/>
              </w:rPr>
              <w:t>60 EN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F33A020" w14:textId="0E445CF5" w:rsidR="005204B3" w:rsidRDefault="005204B3" w:rsidP="00BA011A">
            <w:pPr>
              <w:jc w:val="center"/>
              <w:rPr>
                <w:rFonts w:ascii="Arial Narrow" w:hAnsi="Arial Narrow" w:cs="Arial"/>
                <w:color w:val="000000"/>
                <w:sz w:val="20"/>
              </w:rPr>
            </w:pPr>
            <w:r>
              <w:rPr>
                <w:rFonts w:ascii="Arial Narrow" w:hAnsi="Arial Narrow" w:cs="Arial"/>
                <w:color w:val="000000"/>
                <w:sz w:val="20"/>
              </w:rPr>
              <w:t>591.961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A92F005" w14:textId="22397242" w:rsidR="005204B3" w:rsidRDefault="005204B3" w:rsidP="00BA011A">
            <w:pPr>
              <w:jc w:val="center"/>
              <w:rPr>
                <w:rFonts w:ascii="Arial Narrow" w:hAnsi="Arial Narrow" w:cs="Arial"/>
                <w:color w:val="000000"/>
                <w:sz w:val="20"/>
              </w:rPr>
            </w:pPr>
            <w:r>
              <w:rPr>
                <w:rFonts w:ascii="Arial Narrow" w:hAnsi="Arial Narrow" w:cs="Arial"/>
                <w:color w:val="000000"/>
                <w:sz w:val="20"/>
              </w:rPr>
              <w:t>425.682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20EEE84"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1E14426" w14:textId="422EA4BA" w:rsidR="005204B3" w:rsidRPr="0003137E" w:rsidRDefault="0061715C" w:rsidP="00BA011A">
            <w:pPr>
              <w:jc w:val="center"/>
              <w:rPr>
                <w:rFonts w:ascii="Arial Narrow" w:hAnsi="Arial Narrow"/>
                <w:sz w:val="20"/>
              </w:rPr>
            </w:pPr>
            <w:r w:rsidRPr="0003137E">
              <w:rPr>
                <w:rFonts w:ascii="Arial Narrow" w:hAnsi="Arial Narrow"/>
                <w:sz w:val="20"/>
              </w:rPr>
              <w:t>1.017.643</w:t>
            </w:r>
          </w:p>
        </w:tc>
      </w:tr>
      <w:tr w:rsidR="005204B3" w:rsidRPr="005E155E" w14:paraId="0E0A2BF7"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9C8096" w14:textId="4C25664B" w:rsidR="005204B3" w:rsidRDefault="005204B3" w:rsidP="00BA011A">
            <w:pPr>
              <w:jc w:val="center"/>
              <w:rPr>
                <w:rFonts w:ascii="Arial Narrow" w:hAnsi="Arial Narrow" w:cs="Arial"/>
                <w:color w:val="000000"/>
                <w:sz w:val="20"/>
              </w:rPr>
            </w:pPr>
            <w:proofErr w:type="gramStart"/>
            <w:r>
              <w:rPr>
                <w:rFonts w:ascii="Arial Narrow" w:hAnsi="Arial Narrow" w:cs="Arial"/>
                <w:b/>
                <w:bCs/>
                <w:color w:val="000000"/>
                <w:sz w:val="20"/>
              </w:rPr>
              <w:t>Total</w:t>
            </w:r>
            <w:proofErr w:type="gramEnd"/>
            <w:r>
              <w:rPr>
                <w:rFonts w:ascii="Arial Narrow" w:hAnsi="Arial Narrow" w:cs="Arial"/>
                <w:b/>
                <w:bCs/>
                <w:color w:val="000000"/>
                <w:sz w:val="20"/>
              </w:rPr>
              <w:t xml:space="preserve"> de Población Afectada por el Problema</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FDF587" w14:textId="23A6B232" w:rsidR="005204B3" w:rsidRDefault="005204B3" w:rsidP="00BA011A">
            <w:pPr>
              <w:jc w:val="center"/>
              <w:rPr>
                <w:rFonts w:ascii="Arial Narrow" w:hAnsi="Arial Narrow" w:cs="Arial"/>
                <w:color w:val="000000"/>
                <w:sz w:val="20"/>
              </w:rPr>
            </w:pPr>
            <w:r>
              <w:rPr>
                <w:rFonts w:ascii="Arial Narrow" w:hAnsi="Arial Narrow" w:cs="Arial"/>
                <w:color w:val="000000"/>
                <w:sz w:val="20"/>
              </w:rPr>
              <w:t>4.036.396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3C0F969" w14:textId="788F87E0" w:rsidR="005204B3" w:rsidRDefault="005204B3" w:rsidP="00BA011A">
            <w:pPr>
              <w:jc w:val="center"/>
              <w:rPr>
                <w:rFonts w:ascii="Arial Narrow" w:hAnsi="Arial Narrow" w:cs="Arial"/>
                <w:color w:val="000000"/>
                <w:sz w:val="20"/>
              </w:rPr>
            </w:pPr>
            <w:r>
              <w:rPr>
                <w:rFonts w:ascii="Arial Narrow" w:hAnsi="Arial Narrow" w:cs="Arial"/>
                <w:color w:val="000000"/>
                <w:sz w:val="20"/>
              </w:rPr>
              <w:t>3.679.382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2D01EB"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AF66DE" w14:textId="12724FB3" w:rsidR="005204B3" w:rsidRPr="0003137E" w:rsidRDefault="0061715C" w:rsidP="00BA011A">
            <w:pPr>
              <w:jc w:val="center"/>
              <w:rPr>
                <w:rFonts w:ascii="Arial Narrow" w:hAnsi="Arial Narrow"/>
                <w:sz w:val="20"/>
              </w:rPr>
            </w:pPr>
            <w:r w:rsidRPr="0003137E">
              <w:rPr>
                <w:rFonts w:ascii="Arial Narrow" w:hAnsi="Arial Narrow"/>
                <w:sz w:val="20"/>
              </w:rPr>
              <w:t>7.715.778</w:t>
            </w:r>
          </w:p>
        </w:tc>
      </w:tr>
    </w:tbl>
    <w:p w14:paraId="3CA24E3A" w14:textId="77777777" w:rsidR="005204B3" w:rsidRPr="00823F67" w:rsidRDefault="005204B3" w:rsidP="004D49E7">
      <w:pPr>
        <w:pBdr>
          <w:top w:val="nil"/>
          <w:left w:val="nil"/>
          <w:bottom w:val="nil"/>
          <w:right w:val="nil"/>
          <w:between w:val="nil"/>
        </w:pBdr>
        <w:jc w:val="center"/>
        <w:rPr>
          <w:rFonts w:ascii="Times New Roman" w:hAnsi="Times New Roman"/>
          <w:i/>
          <w:iCs/>
          <w:sz w:val="18"/>
          <w:szCs w:val="18"/>
        </w:rPr>
      </w:pPr>
    </w:p>
    <w:p w14:paraId="19002F0C" w14:textId="59F025E7" w:rsidR="003B1BD0" w:rsidRPr="005204B3" w:rsidRDefault="005204B3" w:rsidP="005204B3">
      <w:pPr>
        <w:pBdr>
          <w:top w:val="nil"/>
          <w:left w:val="nil"/>
          <w:bottom w:val="nil"/>
          <w:right w:val="nil"/>
          <w:between w:val="nil"/>
        </w:pBdr>
        <w:rPr>
          <w:rFonts w:ascii="Times New Roman" w:hAnsi="Times New Roman"/>
          <w:sz w:val="22"/>
          <w:szCs w:val="22"/>
          <w:lang w:eastAsia="es-CO"/>
        </w:rPr>
      </w:pPr>
      <w:r w:rsidRPr="005204B3">
        <w:rPr>
          <w:rFonts w:ascii="Times New Roman" w:hAnsi="Times New Roman"/>
          <w:sz w:val="22"/>
          <w:szCs w:val="22"/>
          <w:lang w:eastAsia="es-CO"/>
        </w:rPr>
        <w:t>La población afectada con la problemática se encuentra ubicada en las 20 localidades del Distrito Capital, que corresponde a un total de</w:t>
      </w:r>
      <w:r w:rsidRPr="005204B3">
        <w:rPr>
          <w:rFonts w:ascii="Times New Roman" w:hAnsi="Times New Roman"/>
        </w:rPr>
        <w:t xml:space="preserve"> </w:t>
      </w:r>
      <w:r w:rsidRPr="005204B3">
        <w:rPr>
          <w:rFonts w:ascii="Times New Roman" w:hAnsi="Times New Roman"/>
          <w:sz w:val="22"/>
          <w:szCs w:val="22"/>
          <w:lang w:eastAsia="es-CO"/>
        </w:rPr>
        <w:t>7.715.778 de habitantes de acuerdo con lo establecido en el Análisis demográfico y proyecciones poblacionales de Bogotá. Secretaría Distrital de Planeación, para el año 2020</w:t>
      </w:r>
    </w:p>
    <w:p w14:paraId="6CEAF053" w14:textId="77777777" w:rsidR="005204B3" w:rsidRPr="00837092" w:rsidRDefault="005204B3">
      <w:pPr>
        <w:pBdr>
          <w:top w:val="nil"/>
          <w:left w:val="nil"/>
          <w:bottom w:val="nil"/>
          <w:right w:val="nil"/>
          <w:between w:val="nil"/>
        </w:pBdr>
        <w:jc w:val="left"/>
        <w:rPr>
          <w:rFonts w:ascii="Times New Roman" w:hAnsi="Times New Roman"/>
          <w:i/>
          <w:iCs/>
          <w:sz w:val="22"/>
          <w:szCs w:val="22"/>
        </w:rPr>
      </w:pPr>
    </w:p>
    <w:p w14:paraId="282E701B" w14:textId="77777777" w:rsidR="00F550E3" w:rsidRPr="003B1BD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objetivo de la intervención</w:t>
      </w:r>
    </w:p>
    <w:p w14:paraId="188F7B6D" w14:textId="77777777" w:rsidR="00F550E3" w:rsidRPr="0018003D" w:rsidRDefault="00F550E3">
      <w:pPr>
        <w:jc w:val="left"/>
        <w:rPr>
          <w:rFonts w:ascii="Times New Roman" w:hAnsi="Times New Roman"/>
          <w:sz w:val="22"/>
          <w:szCs w:val="22"/>
        </w:rPr>
      </w:pPr>
    </w:p>
    <w:tbl>
      <w:tblPr>
        <w:tblStyle w:val="28"/>
        <w:tblW w:w="920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55"/>
        <w:gridCol w:w="1400"/>
        <w:gridCol w:w="1529"/>
        <w:gridCol w:w="1561"/>
        <w:gridCol w:w="1564"/>
      </w:tblGrid>
      <w:tr w:rsidR="00A16AF2" w:rsidRPr="005E155E" w14:paraId="47325A64" w14:textId="77777777" w:rsidTr="005204B3">
        <w:trPr>
          <w:trHeight w:val="339"/>
        </w:trPr>
        <w:tc>
          <w:tcPr>
            <w:tcW w:w="9209" w:type="dxa"/>
            <w:gridSpan w:val="5"/>
            <w:shd w:val="clear" w:color="auto" w:fill="538135" w:themeFill="accent6" w:themeFillShade="BF"/>
            <w:tcMar>
              <w:top w:w="20" w:type="dxa"/>
              <w:left w:w="20" w:type="dxa"/>
              <w:bottom w:w="20" w:type="dxa"/>
              <w:right w:w="20" w:type="dxa"/>
            </w:tcMar>
          </w:tcPr>
          <w:p w14:paraId="6C31A275" w14:textId="3B845924"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01- POBLACIÓN AFECTADA POR EL PROBLEMA AÑO 20</w:t>
            </w:r>
            <w:r w:rsidR="004D49E7">
              <w:rPr>
                <w:rFonts w:ascii="Times New Roman" w:hAnsi="Times New Roman"/>
                <w:b/>
                <w:color w:val="FFFFFF" w:themeColor="background1"/>
                <w:sz w:val="18"/>
                <w:szCs w:val="18"/>
              </w:rPr>
              <w:t>XX</w:t>
            </w:r>
          </w:p>
        </w:tc>
      </w:tr>
      <w:tr w:rsidR="00A16AF2" w:rsidRPr="005E155E" w14:paraId="4F961540" w14:textId="77777777" w:rsidTr="005204B3">
        <w:trPr>
          <w:trHeight w:val="324"/>
        </w:trPr>
        <w:tc>
          <w:tcPr>
            <w:tcW w:w="3155" w:type="dxa"/>
            <w:vMerge w:val="restart"/>
            <w:shd w:val="clear" w:color="auto" w:fill="538135" w:themeFill="accent6" w:themeFillShade="BF"/>
            <w:tcMar>
              <w:top w:w="20" w:type="dxa"/>
              <w:left w:w="20" w:type="dxa"/>
              <w:bottom w:w="20" w:type="dxa"/>
              <w:right w:w="20" w:type="dxa"/>
            </w:tcMar>
          </w:tcPr>
          <w:p w14:paraId="71C279C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GRUPO ETARIO (ENFOQUE GENERACIONAL)</w:t>
            </w:r>
          </w:p>
        </w:tc>
        <w:tc>
          <w:tcPr>
            <w:tcW w:w="2929" w:type="dxa"/>
            <w:gridSpan w:val="2"/>
            <w:shd w:val="clear" w:color="auto" w:fill="538135" w:themeFill="accent6" w:themeFillShade="BF"/>
            <w:tcMar>
              <w:top w:w="20" w:type="dxa"/>
              <w:left w:w="20" w:type="dxa"/>
              <w:bottom w:w="20" w:type="dxa"/>
              <w:right w:w="20" w:type="dxa"/>
            </w:tcMar>
          </w:tcPr>
          <w:p w14:paraId="4CC6C4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125" w:type="dxa"/>
            <w:gridSpan w:val="2"/>
            <w:shd w:val="clear" w:color="auto" w:fill="538135" w:themeFill="accent6" w:themeFillShade="BF"/>
            <w:tcMar>
              <w:top w:w="20" w:type="dxa"/>
              <w:left w:w="20" w:type="dxa"/>
              <w:bottom w:w="20" w:type="dxa"/>
              <w:right w:w="20" w:type="dxa"/>
            </w:tcMar>
          </w:tcPr>
          <w:p w14:paraId="005ECAC8"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71F4DF15" w14:textId="77777777" w:rsidTr="005204B3">
        <w:trPr>
          <w:trHeight w:val="76"/>
        </w:trPr>
        <w:tc>
          <w:tcPr>
            <w:tcW w:w="3155" w:type="dxa"/>
            <w:vMerge/>
            <w:shd w:val="clear" w:color="auto" w:fill="538135" w:themeFill="accent6" w:themeFillShade="BF"/>
            <w:tcMar>
              <w:top w:w="100" w:type="dxa"/>
              <w:left w:w="100" w:type="dxa"/>
              <w:bottom w:w="100" w:type="dxa"/>
              <w:right w:w="100" w:type="dxa"/>
            </w:tcMar>
          </w:tcPr>
          <w:p w14:paraId="4BBA13BD" w14:textId="77777777" w:rsidR="00A16AF2" w:rsidRPr="0071369E" w:rsidRDefault="00A16AF2" w:rsidP="00BA011A">
            <w:pPr>
              <w:jc w:val="center"/>
              <w:rPr>
                <w:rFonts w:ascii="Times New Roman" w:hAnsi="Times New Roman"/>
                <w:color w:val="FFFFFF" w:themeColor="background1"/>
                <w:sz w:val="18"/>
                <w:szCs w:val="18"/>
              </w:rPr>
            </w:pPr>
          </w:p>
        </w:tc>
        <w:tc>
          <w:tcPr>
            <w:tcW w:w="1400" w:type="dxa"/>
            <w:shd w:val="clear" w:color="auto" w:fill="538135" w:themeFill="accent6" w:themeFillShade="BF"/>
            <w:tcMar>
              <w:top w:w="20" w:type="dxa"/>
              <w:left w:w="20" w:type="dxa"/>
              <w:bottom w:w="20" w:type="dxa"/>
              <w:right w:w="20" w:type="dxa"/>
            </w:tcMar>
          </w:tcPr>
          <w:p w14:paraId="3C941992"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529" w:type="dxa"/>
            <w:shd w:val="clear" w:color="auto" w:fill="538135" w:themeFill="accent6" w:themeFillShade="BF"/>
            <w:tcMar>
              <w:top w:w="20" w:type="dxa"/>
              <w:left w:w="20" w:type="dxa"/>
              <w:bottom w:w="20" w:type="dxa"/>
              <w:right w:w="20" w:type="dxa"/>
            </w:tcMar>
          </w:tcPr>
          <w:p w14:paraId="18A5BCB3"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561" w:type="dxa"/>
            <w:shd w:val="clear" w:color="auto" w:fill="538135" w:themeFill="accent6" w:themeFillShade="BF"/>
            <w:tcMar>
              <w:top w:w="20" w:type="dxa"/>
              <w:left w:w="20" w:type="dxa"/>
              <w:bottom w:w="20" w:type="dxa"/>
              <w:right w:w="20" w:type="dxa"/>
            </w:tcMar>
          </w:tcPr>
          <w:p w14:paraId="2944DD85" w14:textId="77777777" w:rsidR="00A16AF2" w:rsidRPr="0003137E" w:rsidRDefault="00A16AF2" w:rsidP="00BA011A">
            <w:pPr>
              <w:jc w:val="center"/>
              <w:rPr>
                <w:rFonts w:ascii="Times New Roman" w:hAnsi="Times New Roman"/>
                <w:b/>
                <w:color w:val="FFFFFF" w:themeColor="background1"/>
                <w:sz w:val="18"/>
                <w:szCs w:val="18"/>
              </w:rPr>
            </w:pPr>
            <w:r w:rsidRPr="0003137E">
              <w:rPr>
                <w:rFonts w:ascii="Times New Roman" w:hAnsi="Times New Roman"/>
                <w:b/>
                <w:color w:val="FFFFFF" w:themeColor="background1"/>
                <w:sz w:val="18"/>
                <w:szCs w:val="18"/>
              </w:rPr>
              <w:t>RURAL</w:t>
            </w:r>
          </w:p>
        </w:tc>
        <w:tc>
          <w:tcPr>
            <w:tcW w:w="1564" w:type="dxa"/>
            <w:shd w:val="clear" w:color="auto" w:fill="538135" w:themeFill="accent6" w:themeFillShade="BF"/>
            <w:tcMar>
              <w:top w:w="20" w:type="dxa"/>
              <w:left w:w="20" w:type="dxa"/>
              <w:bottom w:w="20" w:type="dxa"/>
              <w:right w:w="20" w:type="dxa"/>
            </w:tcMar>
          </w:tcPr>
          <w:p w14:paraId="51F2FD86" w14:textId="77777777" w:rsidR="00A16AF2" w:rsidRPr="0003137E" w:rsidRDefault="00A16AF2" w:rsidP="00BA011A">
            <w:pPr>
              <w:jc w:val="center"/>
              <w:rPr>
                <w:rFonts w:ascii="Times New Roman" w:hAnsi="Times New Roman"/>
                <w:b/>
                <w:color w:val="FFFFFF" w:themeColor="background1"/>
                <w:sz w:val="18"/>
                <w:szCs w:val="18"/>
              </w:rPr>
            </w:pPr>
            <w:r w:rsidRPr="0003137E">
              <w:rPr>
                <w:rFonts w:ascii="Times New Roman" w:hAnsi="Times New Roman"/>
                <w:b/>
                <w:color w:val="FFFFFF" w:themeColor="background1"/>
                <w:sz w:val="18"/>
                <w:szCs w:val="18"/>
              </w:rPr>
              <w:t>URBANO</w:t>
            </w:r>
          </w:p>
        </w:tc>
      </w:tr>
      <w:tr w:rsidR="0003137E" w:rsidRPr="005E155E" w14:paraId="224E9EFD" w14:textId="77777777" w:rsidTr="00CA7C37">
        <w:trPr>
          <w:trHeight w:val="224"/>
        </w:trPr>
        <w:tc>
          <w:tcPr>
            <w:tcW w:w="3155" w:type="dxa"/>
            <w:shd w:val="clear" w:color="auto" w:fill="auto"/>
            <w:tcMar>
              <w:top w:w="100" w:type="dxa"/>
              <w:left w:w="100" w:type="dxa"/>
              <w:bottom w:w="100" w:type="dxa"/>
              <w:right w:w="100" w:type="dxa"/>
            </w:tcMar>
          </w:tcPr>
          <w:p w14:paraId="5A1F2DED" w14:textId="5844D0D5"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0 – 5</w:t>
            </w:r>
          </w:p>
        </w:tc>
        <w:tc>
          <w:tcPr>
            <w:tcW w:w="1400" w:type="dxa"/>
            <w:shd w:val="clear" w:color="auto" w:fill="auto"/>
            <w:tcMar>
              <w:top w:w="100" w:type="dxa"/>
              <w:left w:w="100" w:type="dxa"/>
              <w:bottom w:w="100" w:type="dxa"/>
              <w:right w:w="100" w:type="dxa"/>
            </w:tcMar>
            <w:vAlign w:val="center"/>
          </w:tcPr>
          <w:p w14:paraId="7931BC54" w14:textId="32E66743"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216.381</w:t>
            </w:r>
          </w:p>
        </w:tc>
        <w:tc>
          <w:tcPr>
            <w:tcW w:w="1529" w:type="dxa"/>
            <w:shd w:val="clear" w:color="auto" w:fill="auto"/>
            <w:tcMar>
              <w:top w:w="100" w:type="dxa"/>
              <w:left w:w="100" w:type="dxa"/>
              <w:bottom w:w="100" w:type="dxa"/>
              <w:right w:w="100" w:type="dxa"/>
            </w:tcMar>
            <w:vAlign w:val="center"/>
          </w:tcPr>
          <w:p w14:paraId="0412DD8D" w14:textId="42C243CF"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227.257</w:t>
            </w:r>
          </w:p>
        </w:tc>
        <w:tc>
          <w:tcPr>
            <w:tcW w:w="1561" w:type="dxa"/>
            <w:shd w:val="clear" w:color="auto" w:fill="auto"/>
            <w:tcMar>
              <w:top w:w="100" w:type="dxa"/>
              <w:left w:w="100" w:type="dxa"/>
              <w:bottom w:w="100" w:type="dxa"/>
              <w:right w:w="100" w:type="dxa"/>
            </w:tcMar>
            <w:vAlign w:val="center"/>
          </w:tcPr>
          <w:p w14:paraId="62CA2796" w14:textId="2F21D403"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5D9CA2" w14:textId="4E1A8F6E" w:rsidR="0003137E" w:rsidRPr="00A16AF2" w:rsidRDefault="0003137E" w:rsidP="0003137E">
            <w:pPr>
              <w:jc w:val="center"/>
              <w:rPr>
                <w:rFonts w:ascii="Times New Roman" w:hAnsi="Times New Roman"/>
                <w:sz w:val="18"/>
                <w:szCs w:val="18"/>
              </w:rPr>
            </w:pPr>
            <w:r w:rsidRPr="0003137E">
              <w:rPr>
                <w:rFonts w:ascii="Arial Narrow" w:hAnsi="Arial Narrow"/>
                <w:sz w:val="20"/>
              </w:rPr>
              <w:t>443.638</w:t>
            </w:r>
          </w:p>
        </w:tc>
      </w:tr>
      <w:tr w:rsidR="0003137E" w:rsidRPr="005E155E" w14:paraId="20F97E29" w14:textId="77777777" w:rsidTr="00CA7C37">
        <w:trPr>
          <w:trHeight w:val="263"/>
        </w:trPr>
        <w:tc>
          <w:tcPr>
            <w:tcW w:w="3155" w:type="dxa"/>
            <w:shd w:val="clear" w:color="auto" w:fill="auto"/>
            <w:tcMar>
              <w:top w:w="100" w:type="dxa"/>
              <w:left w:w="100" w:type="dxa"/>
              <w:bottom w:w="100" w:type="dxa"/>
              <w:right w:w="100" w:type="dxa"/>
            </w:tcMar>
          </w:tcPr>
          <w:p w14:paraId="3D3602DD" w14:textId="4ECCDD82"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6 – 13</w:t>
            </w:r>
          </w:p>
        </w:tc>
        <w:tc>
          <w:tcPr>
            <w:tcW w:w="1400" w:type="dxa"/>
            <w:shd w:val="clear" w:color="auto" w:fill="auto"/>
            <w:tcMar>
              <w:top w:w="100" w:type="dxa"/>
              <w:left w:w="100" w:type="dxa"/>
              <w:bottom w:w="100" w:type="dxa"/>
              <w:right w:w="100" w:type="dxa"/>
            </w:tcMar>
            <w:vAlign w:val="center"/>
          </w:tcPr>
          <w:p w14:paraId="5C18ADED" w14:textId="218E4AFF"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486.548</w:t>
            </w:r>
          </w:p>
        </w:tc>
        <w:tc>
          <w:tcPr>
            <w:tcW w:w="1529" w:type="dxa"/>
            <w:shd w:val="clear" w:color="auto" w:fill="auto"/>
            <w:tcMar>
              <w:top w:w="100" w:type="dxa"/>
              <w:left w:w="100" w:type="dxa"/>
              <w:bottom w:w="100" w:type="dxa"/>
              <w:right w:w="100" w:type="dxa"/>
            </w:tcMar>
            <w:vAlign w:val="center"/>
          </w:tcPr>
          <w:p w14:paraId="39D54E8A" w14:textId="4119C7E7"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505.423</w:t>
            </w:r>
          </w:p>
        </w:tc>
        <w:tc>
          <w:tcPr>
            <w:tcW w:w="1561" w:type="dxa"/>
            <w:shd w:val="clear" w:color="auto" w:fill="auto"/>
            <w:tcMar>
              <w:top w:w="100" w:type="dxa"/>
              <w:left w:w="100" w:type="dxa"/>
              <w:bottom w:w="100" w:type="dxa"/>
              <w:right w:w="100" w:type="dxa"/>
            </w:tcMar>
            <w:vAlign w:val="center"/>
          </w:tcPr>
          <w:p w14:paraId="4732DE1F" w14:textId="5569AF9B"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802AE0" w14:textId="6BFD4799" w:rsidR="0003137E" w:rsidRPr="00A16AF2" w:rsidRDefault="0003137E" w:rsidP="0003137E">
            <w:pPr>
              <w:jc w:val="center"/>
              <w:rPr>
                <w:rFonts w:ascii="Times New Roman" w:hAnsi="Times New Roman"/>
                <w:sz w:val="18"/>
                <w:szCs w:val="18"/>
              </w:rPr>
            </w:pPr>
            <w:r w:rsidRPr="0003137E">
              <w:rPr>
                <w:rFonts w:ascii="Arial Narrow" w:hAnsi="Arial Narrow"/>
                <w:sz w:val="20"/>
              </w:rPr>
              <w:t>537.091</w:t>
            </w:r>
          </w:p>
        </w:tc>
      </w:tr>
      <w:tr w:rsidR="0003137E" w:rsidRPr="005E155E" w14:paraId="5DA02C66" w14:textId="77777777" w:rsidTr="00CA7C37">
        <w:trPr>
          <w:trHeight w:val="263"/>
        </w:trPr>
        <w:tc>
          <w:tcPr>
            <w:tcW w:w="3155" w:type="dxa"/>
            <w:shd w:val="clear" w:color="auto" w:fill="auto"/>
            <w:tcMar>
              <w:top w:w="100" w:type="dxa"/>
              <w:left w:w="100" w:type="dxa"/>
              <w:bottom w:w="100" w:type="dxa"/>
              <w:right w:w="100" w:type="dxa"/>
            </w:tcMar>
          </w:tcPr>
          <w:p w14:paraId="389A914E" w14:textId="5745FC78" w:rsidR="0003137E" w:rsidRDefault="0003137E" w:rsidP="0003137E">
            <w:pPr>
              <w:jc w:val="center"/>
              <w:rPr>
                <w:rFonts w:ascii="Arial Narrow" w:hAnsi="Arial Narrow" w:cs="Arial"/>
                <w:color w:val="000000"/>
                <w:sz w:val="20"/>
              </w:rPr>
            </w:pPr>
            <w:r>
              <w:rPr>
                <w:rFonts w:ascii="Arial Narrow" w:hAnsi="Arial Narrow" w:cs="Arial"/>
                <w:color w:val="000000"/>
                <w:sz w:val="20"/>
              </w:rPr>
              <w:t>14 – 28</w:t>
            </w:r>
          </w:p>
        </w:tc>
        <w:tc>
          <w:tcPr>
            <w:tcW w:w="1400" w:type="dxa"/>
            <w:shd w:val="clear" w:color="auto" w:fill="auto"/>
            <w:tcMar>
              <w:top w:w="100" w:type="dxa"/>
              <w:left w:w="100" w:type="dxa"/>
              <w:bottom w:w="100" w:type="dxa"/>
              <w:right w:w="100" w:type="dxa"/>
            </w:tcMar>
            <w:vAlign w:val="center"/>
          </w:tcPr>
          <w:p w14:paraId="1CC53933" w14:textId="06D393B9" w:rsidR="0003137E" w:rsidRDefault="0003137E" w:rsidP="0003137E">
            <w:pPr>
              <w:jc w:val="center"/>
              <w:rPr>
                <w:rFonts w:ascii="Arial Narrow" w:hAnsi="Arial Narrow" w:cs="Arial"/>
                <w:color w:val="000000"/>
                <w:sz w:val="20"/>
              </w:rPr>
            </w:pPr>
            <w:r>
              <w:rPr>
                <w:rFonts w:ascii="Arial Narrow" w:hAnsi="Arial Narrow" w:cs="Arial"/>
                <w:color w:val="000000"/>
                <w:sz w:val="20"/>
              </w:rPr>
              <w:t>1.041.757</w:t>
            </w:r>
          </w:p>
        </w:tc>
        <w:tc>
          <w:tcPr>
            <w:tcW w:w="1529" w:type="dxa"/>
            <w:shd w:val="clear" w:color="auto" w:fill="auto"/>
            <w:tcMar>
              <w:top w:w="100" w:type="dxa"/>
              <w:left w:w="100" w:type="dxa"/>
              <w:bottom w:w="100" w:type="dxa"/>
              <w:right w:w="100" w:type="dxa"/>
            </w:tcMar>
            <w:vAlign w:val="center"/>
          </w:tcPr>
          <w:p w14:paraId="55302787" w14:textId="14493332" w:rsidR="0003137E" w:rsidRDefault="0003137E" w:rsidP="0003137E">
            <w:pPr>
              <w:jc w:val="center"/>
              <w:rPr>
                <w:rFonts w:ascii="Arial Narrow" w:hAnsi="Arial Narrow" w:cs="Arial"/>
                <w:color w:val="000000"/>
                <w:sz w:val="20"/>
              </w:rPr>
            </w:pPr>
            <w:r>
              <w:rPr>
                <w:rFonts w:ascii="Arial Narrow" w:hAnsi="Arial Narrow" w:cs="Arial"/>
                <w:color w:val="000000"/>
                <w:sz w:val="20"/>
              </w:rPr>
              <w:t>1.028.770</w:t>
            </w:r>
          </w:p>
        </w:tc>
        <w:tc>
          <w:tcPr>
            <w:tcW w:w="1561" w:type="dxa"/>
            <w:shd w:val="clear" w:color="auto" w:fill="auto"/>
            <w:tcMar>
              <w:top w:w="100" w:type="dxa"/>
              <w:left w:w="100" w:type="dxa"/>
              <w:bottom w:w="100" w:type="dxa"/>
              <w:right w:w="100" w:type="dxa"/>
            </w:tcMar>
            <w:vAlign w:val="center"/>
          </w:tcPr>
          <w:p w14:paraId="33694341"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845ECF4" w14:textId="6EB0B436" w:rsidR="0003137E" w:rsidRPr="00A16AF2" w:rsidRDefault="0003137E" w:rsidP="0003137E">
            <w:pPr>
              <w:jc w:val="center"/>
              <w:rPr>
                <w:rFonts w:ascii="Times New Roman" w:hAnsi="Times New Roman"/>
                <w:sz w:val="18"/>
                <w:szCs w:val="18"/>
              </w:rPr>
            </w:pPr>
            <w:r w:rsidRPr="0003137E">
              <w:rPr>
                <w:rFonts w:ascii="Arial Narrow" w:hAnsi="Arial Narrow"/>
                <w:sz w:val="20"/>
              </w:rPr>
              <w:t>2.070.527</w:t>
            </w:r>
          </w:p>
        </w:tc>
      </w:tr>
      <w:tr w:rsidR="0003137E" w:rsidRPr="005E155E" w14:paraId="7551D86D" w14:textId="77777777" w:rsidTr="00CA7C37">
        <w:trPr>
          <w:trHeight w:val="263"/>
        </w:trPr>
        <w:tc>
          <w:tcPr>
            <w:tcW w:w="3155" w:type="dxa"/>
            <w:shd w:val="clear" w:color="auto" w:fill="auto"/>
            <w:tcMar>
              <w:top w:w="100" w:type="dxa"/>
              <w:left w:w="100" w:type="dxa"/>
              <w:bottom w:w="100" w:type="dxa"/>
              <w:right w:w="100" w:type="dxa"/>
            </w:tcMar>
          </w:tcPr>
          <w:p w14:paraId="4A0A3151" w14:textId="492435BE" w:rsidR="0003137E" w:rsidRDefault="0003137E" w:rsidP="0003137E">
            <w:pPr>
              <w:jc w:val="center"/>
              <w:rPr>
                <w:rFonts w:ascii="Arial Narrow" w:hAnsi="Arial Narrow" w:cs="Arial"/>
                <w:color w:val="000000"/>
                <w:sz w:val="20"/>
              </w:rPr>
            </w:pPr>
            <w:r>
              <w:rPr>
                <w:rFonts w:ascii="Arial Narrow" w:hAnsi="Arial Narrow" w:cs="Arial"/>
                <w:color w:val="000000"/>
                <w:sz w:val="20"/>
              </w:rPr>
              <w:t>29 – 59</w:t>
            </w:r>
          </w:p>
        </w:tc>
        <w:tc>
          <w:tcPr>
            <w:tcW w:w="1400" w:type="dxa"/>
            <w:shd w:val="clear" w:color="auto" w:fill="auto"/>
            <w:tcMar>
              <w:top w:w="100" w:type="dxa"/>
              <w:left w:w="100" w:type="dxa"/>
              <w:bottom w:w="100" w:type="dxa"/>
              <w:right w:w="100" w:type="dxa"/>
            </w:tcMar>
            <w:vAlign w:val="center"/>
          </w:tcPr>
          <w:p w14:paraId="0412CAB8" w14:textId="7FC37699" w:rsidR="0003137E" w:rsidRDefault="0003137E" w:rsidP="0003137E">
            <w:pPr>
              <w:jc w:val="center"/>
              <w:rPr>
                <w:rFonts w:ascii="Arial Narrow" w:hAnsi="Arial Narrow" w:cs="Arial"/>
                <w:color w:val="000000"/>
                <w:sz w:val="20"/>
              </w:rPr>
            </w:pPr>
            <w:r>
              <w:rPr>
                <w:rFonts w:ascii="Arial Narrow" w:hAnsi="Arial Narrow" w:cs="Arial"/>
                <w:color w:val="000000"/>
                <w:sz w:val="20"/>
              </w:rPr>
              <w:t>1.699.749</w:t>
            </w:r>
          </w:p>
        </w:tc>
        <w:tc>
          <w:tcPr>
            <w:tcW w:w="1529" w:type="dxa"/>
            <w:shd w:val="clear" w:color="auto" w:fill="auto"/>
            <w:tcMar>
              <w:top w:w="100" w:type="dxa"/>
              <w:left w:w="100" w:type="dxa"/>
              <w:bottom w:w="100" w:type="dxa"/>
              <w:right w:w="100" w:type="dxa"/>
            </w:tcMar>
            <w:vAlign w:val="center"/>
          </w:tcPr>
          <w:p w14:paraId="5FF7A399" w14:textId="07904546" w:rsidR="0003137E" w:rsidRDefault="0003137E" w:rsidP="0003137E">
            <w:pPr>
              <w:jc w:val="center"/>
              <w:rPr>
                <w:rFonts w:ascii="Arial Narrow" w:hAnsi="Arial Narrow" w:cs="Arial"/>
                <w:color w:val="000000"/>
                <w:sz w:val="20"/>
              </w:rPr>
            </w:pPr>
            <w:r>
              <w:rPr>
                <w:rFonts w:ascii="Arial Narrow" w:hAnsi="Arial Narrow" w:cs="Arial"/>
                <w:color w:val="000000"/>
                <w:sz w:val="20"/>
              </w:rPr>
              <w:t>1.492.250</w:t>
            </w:r>
          </w:p>
        </w:tc>
        <w:tc>
          <w:tcPr>
            <w:tcW w:w="1561" w:type="dxa"/>
            <w:shd w:val="clear" w:color="auto" w:fill="auto"/>
            <w:tcMar>
              <w:top w:w="100" w:type="dxa"/>
              <w:left w:w="100" w:type="dxa"/>
              <w:bottom w:w="100" w:type="dxa"/>
              <w:right w:w="100" w:type="dxa"/>
            </w:tcMar>
            <w:vAlign w:val="center"/>
          </w:tcPr>
          <w:p w14:paraId="3A4C0B9C"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2663026" w14:textId="0BFE70BC" w:rsidR="0003137E" w:rsidRPr="00A16AF2" w:rsidRDefault="0003137E" w:rsidP="0003137E">
            <w:pPr>
              <w:jc w:val="center"/>
              <w:rPr>
                <w:rFonts w:ascii="Times New Roman" w:hAnsi="Times New Roman"/>
                <w:sz w:val="18"/>
                <w:szCs w:val="18"/>
              </w:rPr>
            </w:pPr>
            <w:r w:rsidRPr="0003137E">
              <w:rPr>
                <w:rFonts w:ascii="Arial Narrow" w:hAnsi="Arial Narrow"/>
                <w:sz w:val="20"/>
              </w:rPr>
              <w:t>3.191.999</w:t>
            </w:r>
          </w:p>
        </w:tc>
      </w:tr>
      <w:tr w:rsidR="0003137E" w:rsidRPr="005E155E" w14:paraId="4F7B8207" w14:textId="77777777" w:rsidTr="00CA7C37">
        <w:trPr>
          <w:trHeight w:val="263"/>
        </w:trPr>
        <w:tc>
          <w:tcPr>
            <w:tcW w:w="3155" w:type="dxa"/>
            <w:shd w:val="clear" w:color="auto" w:fill="auto"/>
            <w:tcMar>
              <w:top w:w="100" w:type="dxa"/>
              <w:left w:w="100" w:type="dxa"/>
              <w:bottom w:w="100" w:type="dxa"/>
              <w:right w:w="100" w:type="dxa"/>
            </w:tcMar>
          </w:tcPr>
          <w:p w14:paraId="292E9ECC" w14:textId="6F39C2C7" w:rsidR="0003137E" w:rsidRDefault="0003137E" w:rsidP="0003137E">
            <w:pPr>
              <w:jc w:val="center"/>
              <w:rPr>
                <w:rFonts w:ascii="Arial Narrow" w:hAnsi="Arial Narrow" w:cs="Arial"/>
                <w:color w:val="000000"/>
                <w:sz w:val="20"/>
              </w:rPr>
            </w:pPr>
            <w:r>
              <w:rPr>
                <w:rFonts w:ascii="Arial Narrow" w:hAnsi="Arial Narrow" w:cs="Arial"/>
                <w:color w:val="000000"/>
                <w:sz w:val="20"/>
              </w:rPr>
              <w:t>60 EN ADELANTE</w:t>
            </w:r>
          </w:p>
        </w:tc>
        <w:tc>
          <w:tcPr>
            <w:tcW w:w="1400" w:type="dxa"/>
            <w:shd w:val="clear" w:color="auto" w:fill="auto"/>
            <w:tcMar>
              <w:top w:w="100" w:type="dxa"/>
              <w:left w:w="100" w:type="dxa"/>
              <w:bottom w:w="100" w:type="dxa"/>
              <w:right w:w="100" w:type="dxa"/>
            </w:tcMar>
            <w:vAlign w:val="center"/>
          </w:tcPr>
          <w:p w14:paraId="7C8EB6BF" w14:textId="69E21320" w:rsidR="0003137E" w:rsidRDefault="0003137E" w:rsidP="0003137E">
            <w:pPr>
              <w:jc w:val="center"/>
              <w:rPr>
                <w:rFonts w:ascii="Arial Narrow" w:hAnsi="Arial Narrow" w:cs="Arial"/>
                <w:color w:val="000000"/>
                <w:sz w:val="20"/>
              </w:rPr>
            </w:pPr>
            <w:r>
              <w:rPr>
                <w:rFonts w:ascii="Arial Narrow" w:hAnsi="Arial Narrow" w:cs="Arial"/>
                <w:color w:val="000000"/>
                <w:sz w:val="20"/>
              </w:rPr>
              <w:t>591.961</w:t>
            </w:r>
          </w:p>
        </w:tc>
        <w:tc>
          <w:tcPr>
            <w:tcW w:w="1529" w:type="dxa"/>
            <w:shd w:val="clear" w:color="auto" w:fill="auto"/>
            <w:tcMar>
              <w:top w:w="100" w:type="dxa"/>
              <w:left w:w="100" w:type="dxa"/>
              <w:bottom w:w="100" w:type="dxa"/>
              <w:right w:w="100" w:type="dxa"/>
            </w:tcMar>
            <w:vAlign w:val="center"/>
          </w:tcPr>
          <w:p w14:paraId="0A05B7E6" w14:textId="55EEB416" w:rsidR="0003137E" w:rsidRDefault="0003137E" w:rsidP="0003137E">
            <w:pPr>
              <w:jc w:val="center"/>
              <w:rPr>
                <w:rFonts w:ascii="Arial Narrow" w:hAnsi="Arial Narrow" w:cs="Arial"/>
                <w:color w:val="000000"/>
                <w:sz w:val="20"/>
              </w:rPr>
            </w:pPr>
            <w:r>
              <w:rPr>
                <w:rFonts w:ascii="Arial Narrow" w:hAnsi="Arial Narrow" w:cs="Arial"/>
                <w:color w:val="000000"/>
                <w:sz w:val="20"/>
              </w:rPr>
              <w:t>425.682</w:t>
            </w:r>
          </w:p>
        </w:tc>
        <w:tc>
          <w:tcPr>
            <w:tcW w:w="1561" w:type="dxa"/>
            <w:shd w:val="clear" w:color="auto" w:fill="auto"/>
            <w:tcMar>
              <w:top w:w="100" w:type="dxa"/>
              <w:left w:w="100" w:type="dxa"/>
              <w:bottom w:w="100" w:type="dxa"/>
              <w:right w:w="100" w:type="dxa"/>
            </w:tcMar>
            <w:vAlign w:val="center"/>
          </w:tcPr>
          <w:p w14:paraId="186CA56F"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13539E" w14:textId="3B378C2D" w:rsidR="0003137E" w:rsidRPr="00A16AF2" w:rsidRDefault="0003137E" w:rsidP="0003137E">
            <w:pPr>
              <w:jc w:val="center"/>
              <w:rPr>
                <w:rFonts w:ascii="Times New Roman" w:hAnsi="Times New Roman"/>
                <w:sz w:val="18"/>
                <w:szCs w:val="18"/>
              </w:rPr>
            </w:pPr>
            <w:r w:rsidRPr="0003137E">
              <w:rPr>
                <w:rFonts w:ascii="Arial Narrow" w:hAnsi="Arial Narrow"/>
                <w:sz w:val="20"/>
              </w:rPr>
              <w:t>1.017.643</w:t>
            </w:r>
          </w:p>
        </w:tc>
      </w:tr>
      <w:tr w:rsidR="0003137E" w:rsidRPr="005E155E" w14:paraId="4CE7D958" w14:textId="77777777" w:rsidTr="00CA7C37">
        <w:trPr>
          <w:trHeight w:val="263"/>
        </w:trPr>
        <w:tc>
          <w:tcPr>
            <w:tcW w:w="3155" w:type="dxa"/>
            <w:shd w:val="clear" w:color="auto" w:fill="auto"/>
            <w:tcMar>
              <w:top w:w="100" w:type="dxa"/>
              <w:left w:w="100" w:type="dxa"/>
              <w:bottom w:w="100" w:type="dxa"/>
              <w:right w:w="100" w:type="dxa"/>
            </w:tcMar>
          </w:tcPr>
          <w:p w14:paraId="7A6F501B" w14:textId="787EBCF7" w:rsidR="0003137E" w:rsidRDefault="0003137E" w:rsidP="0003137E">
            <w:pPr>
              <w:jc w:val="center"/>
              <w:rPr>
                <w:rFonts w:ascii="Arial Narrow" w:hAnsi="Arial Narrow" w:cs="Arial"/>
                <w:color w:val="000000"/>
                <w:sz w:val="20"/>
              </w:rPr>
            </w:pPr>
            <w:proofErr w:type="gramStart"/>
            <w:r>
              <w:rPr>
                <w:rFonts w:ascii="Arial Narrow" w:hAnsi="Arial Narrow" w:cs="Arial"/>
                <w:b/>
                <w:bCs/>
                <w:color w:val="000000"/>
                <w:sz w:val="20"/>
              </w:rPr>
              <w:t>Total</w:t>
            </w:r>
            <w:proofErr w:type="gramEnd"/>
            <w:r>
              <w:rPr>
                <w:rFonts w:ascii="Arial Narrow" w:hAnsi="Arial Narrow" w:cs="Arial"/>
                <w:b/>
                <w:bCs/>
                <w:color w:val="000000"/>
                <w:sz w:val="20"/>
              </w:rPr>
              <w:t xml:space="preserve"> de Población Objetivo de la Intervención</w:t>
            </w:r>
          </w:p>
        </w:tc>
        <w:tc>
          <w:tcPr>
            <w:tcW w:w="1400" w:type="dxa"/>
            <w:shd w:val="clear" w:color="auto" w:fill="auto"/>
            <w:tcMar>
              <w:top w:w="100" w:type="dxa"/>
              <w:left w:w="100" w:type="dxa"/>
              <w:bottom w:w="100" w:type="dxa"/>
              <w:right w:w="100" w:type="dxa"/>
            </w:tcMar>
            <w:vAlign w:val="center"/>
          </w:tcPr>
          <w:p w14:paraId="1B61277A" w14:textId="1973D97B" w:rsidR="0003137E" w:rsidRDefault="0003137E" w:rsidP="0003137E">
            <w:pPr>
              <w:jc w:val="center"/>
              <w:rPr>
                <w:rFonts w:ascii="Arial Narrow" w:hAnsi="Arial Narrow" w:cs="Arial"/>
                <w:color w:val="000000"/>
                <w:sz w:val="20"/>
              </w:rPr>
            </w:pPr>
            <w:r>
              <w:rPr>
                <w:rFonts w:ascii="Arial Narrow" w:hAnsi="Arial Narrow" w:cs="Arial"/>
                <w:color w:val="000000"/>
                <w:sz w:val="20"/>
              </w:rPr>
              <w:t>4.036.396</w:t>
            </w:r>
          </w:p>
        </w:tc>
        <w:tc>
          <w:tcPr>
            <w:tcW w:w="1529" w:type="dxa"/>
            <w:shd w:val="clear" w:color="auto" w:fill="auto"/>
            <w:tcMar>
              <w:top w:w="100" w:type="dxa"/>
              <w:left w:w="100" w:type="dxa"/>
              <w:bottom w:w="100" w:type="dxa"/>
              <w:right w:w="100" w:type="dxa"/>
            </w:tcMar>
            <w:vAlign w:val="center"/>
          </w:tcPr>
          <w:p w14:paraId="79343CF9" w14:textId="4F5F7C3D" w:rsidR="0003137E" w:rsidRDefault="0003137E" w:rsidP="0003137E">
            <w:pPr>
              <w:jc w:val="center"/>
              <w:rPr>
                <w:rFonts w:ascii="Arial Narrow" w:hAnsi="Arial Narrow" w:cs="Arial"/>
                <w:color w:val="000000"/>
                <w:sz w:val="20"/>
              </w:rPr>
            </w:pPr>
            <w:r>
              <w:rPr>
                <w:rFonts w:ascii="Arial Narrow" w:hAnsi="Arial Narrow" w:cs="Arial"/>
                <w:color w:val="000000"/>
                <w:sz w:val="20"/>
              </w:rPr>
              <w:t>3.679.382</w:t>
            </w:r>
          </w:p>
        </w:tc>
        <w:tc>
          <w:tcPr>
            <w:tcW w:w="1561" w:type="dxa"/>
            <w:shd w:val="clear" w:color="auto" w:fill="auto"/>
            <w:tcMar>
              <w:top w:w="100" w:type="dxa"/>
              <w:left w:w="100" w:type="dxa"/>
              <w:bottom w:w="100" w:type="dxa"/>
              <w:right w:w="100" w:type="dxa"/>
            </w:tcMar>
            <w:vAlign w:val="center"/>
          </w:tcPr>
          <w:p w14:paraId="64140B80"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00A0ED4" w14:textId="5D0976CF" w:rsidR="0003137E" w:rsidRPr="00A16AF2" w:rsidRDefault="0003137E" w:rsidP="0003137E">
            <w:pPr>
              <w:jc w:val="center"/>
              <w:rPr>
                <w:rFonts w:ascii="Times New Roman" w:hAnsi="Times New Roman"/>
                <w:sz w:val="18"/>
                <w:szCs w:val="18"/>
              </w:rPr>
            </w:pPr>
            <w:r w:rsidRPr="0003137E">
              <w:rPr>
                <w:rFonts w:ascii="Arial Narrow" w:hAnsi="Arial Narrow"/>
                <w:sz w:val="20"/>
              </w:rPr>
              <w:t>7.715.778</w:t>
            </w:r>
          </w:p>
        </w:tc>
      </w:tr>
    </w:tbl>
    <w:p w14:paraId="52EC4685" w14:textId="6FB88CC7" w:rsidR="00F550E3" w:rsidRPr="00823F67" w:rsidRDefault="00837092">
      <w:pPr>
        <w:jc w:val="center"/>
        <w:rPr>
          <w:rFonts w:ascii="Times New Roman" w:hAnsi="Times New Roman"/>
          <w:i/>
          <w:iCs/>
          <w:sz w:val="18"/>
          <w:szCs w:val="18"/>
        </w:rPr>
      </w:pPr>
      <w:r w:rsidRPr="00823F67">
        <w:rPr>
          <w:rFonts w:ascii="Times New Roman" w:hAnsi="Times New Roman"/>
          <w:i/>
          <w:iCs/>
          <w:sz w:val="18"/>
          <w:szCs w:val="18"/>
        </w:rPr>
        <w:t xml:space="preserve">Fuente: </w:t>
      </w:r>
    </w:p>
    <w:p w14:paraId="73AB6153" w14:textId="77777777" w:rsidR="00837092" w:rsidRPr="0018003D" w:rsidRDefault="00837092">
      <w:pPr>
        <w:jc w:val="center"/>
        <w:rPr>
          <w:rFonts w:ascii="Times New Roman" w:hAnsi="Times New Roman"/>
          <w:sz w:val="22"/>
          <w:szCs w:val="22"/>
          <w:shd w:val="clear" w:color="auto" w:fill="FF9900"/>
        </w:rPr>
      </w:pPr>
    </w:p>
    <w:p w14:paraId="5FD36E61" w14:textId="42891706" w:rsidR="00F550E3" w:rsidRPr="00FD18A0" w:rsidRDefault="00000000"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bCs/>
          <w:color w:val="000000"/>
          <w:sz w:val="28"/>
          <w:szCs w:val="22"/>
        </w:rPr>
      </w:pPr>
      <w:hyperlink r:id="rId55">
        <w:r w:rsidR="0018003D" w:rsidRPr="00FD18A0">
          <w:rPr>
            <w:rFonts w:ascii="Times New Roman" w:hAnsi="Times New Roman"/>
            <w:b/>
            <w:bCs/>
            <w:color w:val="000000"/>
            <w:sz w:val="28"/>
            <w:szCs w:val="22"/>
          </w:rPr>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5D9A2793" w14:textId="59227DCE" w:rsidR="00F550E3" w:rsidRPr="00FD18A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FD18A0">
        <w:rPr>
          <w:rFonts w:ascii="Times New Roman" w:hAnsi="Times New Roman"/>
          <w:b/>
          <w:bCs/>
          <w:color w:val="000000"/>
          <w:sz w:val="28"/>
          <w:szCs w:val="22"/>
        </w:rPr>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3C2C312F" w14:textId="77777777" w:rsidR="005204B3" w:rsidRPr="005204B3" w:rsidRDefault="005204B3" w:rsidP="00CA0B1C">
      <w:pPr>
        <w:rPr>
          <w:rFonts w:ascii="Times New Roman" w:hAnsi="Times New Roman"/>
          <w:sz w:val="22"/>
          <w:szCs w:val="22"/>
          <w:lang w:eastAsia="es-ES_tradnl"/>
        </w:rPr>
      </w:pPr>
      <w:r w:rsidRPr="005204B3">
        <w:rPr>
          <w:rFonts w:ascii="Times New Roman" w:hAnsi="Times New Roman"/>
          <w:sz w:val="22"/>
          <w:szCs w:val="22"/>
        </w:rPr>
        <w:t>Con base en el análisis de la problemática, se aplicó la metodología de árbol de objetivos del marco lógico que se muestra en la figura, donde se identificó como objetivo central:</w:t>
      </w:r>
    </w:p>
    <w:p w14:paraId="0667B780" w14:textId="77777777" w:rsidR="005204B3" w:rsidRPr="005204B3" w:rsidRDefault="005204B3" w:rsidP="00CA0B1C">
      <w:pPr>
        <w:pStyle w:val="Prrafodelista"/>
        <w:ind w:left="0"/>
        <w:contextualSpacing/>
        <w:rPr>
          <w:rFonts w:ascii="Times New Roman" w:hAnsi="Times New Roman"/>
          <w:b/>
          <w:sz w:val="20"/>
          <w:szCs w:val="24"/>
          <w:lang w:eastAsia="es-CO"/>
        </w:rPr>
      </w:pPr>
    </w:p>
    <w:p w14:paraId="53F75602" w14:textId="77777777" w:rsidR="005204B3" w:rsidRPr="005204B3" w:rsidRDefault="005204B3" w:rsidP="00CA0B1C">
      <w:pPr>
        <w:contextualSpacing/>
        <w:rPr>
          <w:rFonts w:ascii="Times New Roman" w:hAnsi="Times New Roman"/>
          <w:b/>
          <w:bCs/>
          <w:i/>
          <w:iCs/>
          <w:color w:val="000000"/>
          <w:szCs w:val="24"/>
          <w:lang w:eastAsia="es-CO"/>
        </w:rPr>
      </w:pPr>
      <w:r w:rsidRPr="005204B3">
        <w:rPr>
          <w:rFonts w:ascii="Times New Roman" w:hAnsi="Times New Roman"/>
          <w:b/>
          <w:bCs/>
          <w:i/>
          <w:iCs/>
          <w:color w:val="000000"/>
          <w:sz w:val="22"/>
          <w:szCs w:val="22"/>
          <w:lang w:eastAsia="es-CO"/>
        </w:rPr>
        <w:t>MEJORAR LA CALIDAD DEL RECURSO HÍDRICO DEL DISTRITO CAPITAL A TRAVÉS DE LA FORMULACIÓN Y EJECUCIÓN DEL PROGRAMA DE MONITOREO, EVALUACIÓN, CONTROL Y SEGUIMIENTO SOBRE LOS FACTORES QUE GENE</w:t>
      </w:r>
      <w:r w:rsidRPr="005204B3">
        <w:rPr>
          <w:rFonts w:ascii="Times New Roman" w:hAnsi="Times New Roman"/>
          <w:b/>
          <w:bCs/>
          <w:i/>
          <w:iCs/>
          <w:color w:val="000000"/>
          <w:lang w:eastAsia="es-CO"/>
        </w:rPr>
        <w:t>RAN IMPACTO AL RECURSO.</w:t>
      </w:r>
    </w:p>
    <w:p w14:paraId="3239B274" w14:textId="77777777" w:rsidR="005204B3" w:rsidRPr="005204B3" w:rsidRDefault="005204B3" w:rsidP="005204B3">
      <w:pPr>
        <w:jc w:val="center"/>
        <w:rPr>
          <w:rFonts w:ascii="Times New Roman" w:hAnsi="Times New Roman"/>
          <w:sz w:val="22"/>
          <w:szCs w:val="22"/>
          <w:lang w:eastAsia="es-ES_tradnl"/>
        </w:rPr>
      </w:pPr>
      <w:r w:rsidRPr="005204B3">
        <w:rPr>
          <w:rFonts w:ascii="Times New Roman" w:hAnsi="Times New Roman"/>
          <w:sz w:val="22"/>
          <w:szCs w:val="22"/>
        </w:rPr>
        <w:t>Figura. Árbol de objetivos</w:t>
      </w:r>
    </w:p>
    <w:p w14:paraId="6A7FE288" w14:textId="77777777" w:rsidR="005204B3" w:rsidRPr="005204B3" w:rsidRDefault="005204B3" w:rsidP="005204B3">
      <w:pPr>
        <w:rPr>
          <w:rFonts w:ascii="Times New Roman" w:hAnsi="Times New Roman"/>
          <w:b/>
          <w:bCs/>
          <w:i/>
          <w:iCs/>
          <w:szCs w:val="24"/>
          <w:lang w:eastAsia="es-CO"/>
        </w:rPr>
      </w:pPr>
    </w:p>
    <w:p w14:paraId="472265CE" w14:textId="711040FE" w:rsidR="005204B3" w:rsidRPr="005204B3" w:rsidRDefault="005204B3" w:rsidP="005204B3">
      <w:pPr>
        <w:jc w:val="center"/>
        <w:rPr>
          <w:rFonts w:ascii="Times New Roman" w:hAnsi="Times New Roman"/>
          <w:b/>
          <w:bCs/>
          <w:i/>
          <w:iCs/>
          <w:lang w:eastAsia="es-CO"/>
        </w:rPr>
      </w:pPr>
      <w:r w:rsidRPr="005204B3">
        <w:rPr>
          <w:rFonts w:ascii="Times New Roman" w:hAnsi="Times New Roman"/>
          <w:b/>
          <w:bCs/>
          <w:i/>
          <w:iCs/>
          <w:noProof/>
          <w:lang w:eastAsia="es-CO"/>
        </w:rPr>
        <w:drawing>
          <wp:inline distT="0" distB="0" distL="0" distR="0" wp14:anchorId="01797C72" wp14:editId="46457116">
            <wp:extent cx="4946650" cy="2647950"/>
            <wp:effectExtent l="0" t="0" r="635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6">
                      <a:extLst>
                        <a:ext uri="{28A0092B-C50C-407E-A947-70E740481C1C}">
                          <a14:useLocalDpi xmlns:a14="http://schemas.microsoft.com/office/drawing/2010/main" val="0"/>
                        </a:ext>
                      </a:extLst>
                    </a:blip>
                    <a:srcRect l="2362" t="18550" r="21625" b="9106"/>
                    <a:stretch>
                      <a:fillRect/>
                    </a:stretch>
                  </pic:blipFill>
                  <pic:spPr bwMode="auto">
                    <a:xfrm>
                      <a:off x="0" y="0"/>
                      <a:ext cx="4946650" cy="2647950"/>
                    </a:xfrm>
                    <a:prstGeom prst="rect">
                      <a:avLst/>
                    </a:prstGeom>
                    <a:noFill/>
                    <a:ln>
                      <a:noFill/>
                    </a:ln>
                  </pic:spPr>
                </pic:pic>
              </a:graphicData>
            </a:graphic>
          </wp:inline>
        </w:drawing>
      </w:r>
    </w:p>
    <w:p w14:paraId="5B584DDC" w14:textId="3EA4C682" w:rsidR="00F550E3" w:rsidRPr="0018003D" w:rsidRDefault="005204B3" w:rsidP="005204B3">
      <w:pPr>
        <w:pBdr>
          <w:top w:val="nil"/>
          <w:left w:val="nil"/>
          <w:bottom w:val="nil"/>
          <w:right w:val="nil"/>
          <w:between w:val="nil"/>
        </w:pBdr>
        <w:jc w:val="center"/>
        <w:rPr>
          <w:rFonts w:ascii="Times New Roman" w:hAnsi="Times New Roman"/>
          <w:b/>
          <w:sz w:val="22"/>
          <w:szCs w:val="22"/>
        </w:rPr>
      </w:pPr>
      <w:r>
        <w:rPr>
          <w:rFonts w:ascii="Arial Narrow" w:hAnsi="Arial Narrow" w:cs="Arial"/>
          <w:b/>
          <w:i/>
          <w:noProof/>
          <w:lang w:eastAsia="es-CO"/>
        </w:rPr>
        <w:lastRenderedPageBreak/>
        <w:drawing>
          <wp:inline distT="0" distB="0" distL="0" distR="0" wp14:anchorId="2CA7CB3A" wp14:editId="11DF4D4A">
            <wp:extent cx="4869534" cy="3016250"/>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7">
                      <a:extLst>
                        <a:ext uri="{28A0092B-C50C-407E-A947-70E740481C1C}">
                          <a14:useLocalDpi xmlns:a14="http://schemas.microsoft.com/office/drawing/2010/main" val="0"/>
                        </a:ext>
                      </a:extLst>
                    </a:blip>
                    <a:srcRect l="3416" t="16875" r="21776" b="8029"/>
                    <a:stretch>
                      <a:fillRect/>
                    </a:stretch>
                  </pic:blipFill>
                  <pic:spPr bwMode="auto">
                    <a:xfrm>
                      <a:off x="0" y="0"/>
                      <a:ext cx="4870512" cy="3016856"/>
                    </a:xfrm>
                    <a:prstGeom prst="rect">
                      <a:avLst/>
                    </a:prstGeom>
                    <a:noFill/>
                    <a:ln>
                      <a:noFill/>
                    </a:ln>
                  </pic:spPr>
                </pic:pic>
              </a:graphicData>
            </a:graphic>
          </wp:inline>
        </w:drawing>
      </w:r>
    </w:p>
    <w:p w14:paraId="65AFDEFD" w14:textId="72A7739A" w:rsidR="00F550E3" w:rsidRPr="00BC3570"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BC3570">
        <w:rPr>
          <w:rFonts w:ascii="Times New Roman" w:hAnsi="Times New Roman"/>
          <w:b/>
          <w:color w:val="000000"/>
          <w:sz w:val="28"/>
          <w:szCs w:val="22"/>
        </w:rPr>
        <w:t xml:space="preserve">Indicador </w:t>
      </w:r>
      <w:r w:rsidRPr="00BC3570">
        <w:rPr>
          <w:rFonts w:ascii="Times New Roman" w:hAnsi="Times New Roman"/>
          <w:b/>
          <w:sz w:val="28"/>
          <w:szCs w:val="22"/>
        </w:rPr>
        <w:t>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18003D"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p w14:paraId="5EF07286" w14:textId="2E324E6D" w:rsidR="007021B0" w:rsidRPr="0018003D" w:rsidRDefault="007021B0">
            <w:pPr>
              <w:jc w:val="center"/>
              <w:rPr>
                <w:rFonts w:ascii="Times New Roman" w:hAnsi="Times New Roman"/>
                <w:b/>
                <w:color w:val="FFFFFF"/>
                <w:sz w:val="22"/>
                <w:szCs w:val="22"/>
              </w:rPr>
            </w:pPr>
            <w:r>
              <w:rPr>
                <w:rFonts w:ascii="Times New Roman" w:hAnsi="Times New Roman"/>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F550E3" w:rsidRPr="0018003D"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243C6633" w:rsidR="00F550E3" w:rsidRPr="005204B3" w:rsidRDefault="005204B3" w:rsidP="005204B3">
            <w:pPr>
              <w:jc w:val="center"/>
              <w:rPr>
                <w:rFonts w:ascii="Arial Narrow" w:hAnsi="Arial Narrow" w:cs="Arial"/>
                <w:sz w:val="20"/>
                <w:lang w:eastAsia="es-CO"/>
              </w:rPr>
            </w:pPr>
            <w:r>
              <w:rPr>
                <w:rFonts w:ascii="Arial Narrow" w:hAnsi="Arial Narrow" w:cs="Arial"/>
                <w:sz w:val="20"/>
                <w:lang w:eastAsia="es-CO"/>
              </w:rPr>
              <w:t>Kilómetros de río con calidad aceptable, buena o excelente en el Distrito Capital.</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0444CB0" w:rsidR="00F550E3" w:rsidRPr="0018003D" w:rsidRDefault="003A5435">
            <w:pPr>
              <w:jc w:val="center"/>
              <w:rPr>
                <w:rFonts w:ascii="Times New Roman" w:hAnsi="Times New Roman"/>
                <w:sz w:val="22"/>
                <w:szCs w:val="22"/>
              </w:rPr>
            </w:pPr>
            <w:r>
              <w:rPr>
                <w:rFonts w:ascii="Arial Narrow" w:hAnsi="Arial Narrow" w:cs="Arial"/>
                <w:sz w:val="20"/>
                <w:lang w:eastAsia="es-CO"/>
              </w:rPr>
              <w:t>Km</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168AD89A" w:rsidR="00F550E3" w:rsidRPr="0018003D" w:rsidRDefault="003A5435">
            <w:pPr>
              <w:jc w:val="center"/>
              <w:rPr>
                <w:rFonts w:ascii="Times New Roman" w:hAnsi="Times New Roman"/>
                <w:sz w:val="22"/>
                <w:szCs w:val="22"/>
              </w:rPr>
            </w:pPr>
            <w:r>
              <w:rPr>
                <w:rFonts w:ascii="Arial Narrow" w:hAnsi="Arial Narrow" w:cs="Arial"/>
                <w:sz w:val="20"/>
                <w:lang w:eastAsia="es-CO"/>
              </w:rPr>
              <w:t>41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33955760" w:rsidR="00F550E3" w:rsidRPr="0018003D" w:rsidRDefault="003A5435">
            <w:pPr>
              <w:jc w:val="center"/>
              <w:rPr>
                <w:rFonts w:ascii="Times New Roman" w:hAnsi="Times New Roman"/>
                <w:sz w:val="22"/>
                <w:szCs w:val="22"/>
              </w:rPr>
            </w:pPr>
            <w:r>
              <w:rPr>
                <w:rFonts w:ascii="Arial Narrow" w:hAnsi="Arial Narrow" w:cs="Arial"/>
                <w:sz w:val="20"/>
                <w:lang w:eastAsia="es-CO"/>
              </w:rPr>
              <w:t>Informe WQI</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0E23A351" w:rsidR="00F550E3" w:rsidRPr="0018003D" w:rsidRDefault="003A5435">
            <w:pPr>
              <w:jc w:val="center"/>
              <w:rPr>
                <w:rFonts w:ascii="Times New Roman" w:hAnsi="Times New Roman"/>
                <w:sz w:val="22"/>
                <w:szCs w:val="22"/>
              </w:rPr>
            </w:pPr>
            <w:r>
              <w:rPr>
                <w:rFonts w:ascii="Arial Narrow" w:hAnsi="Arial Narrow" w:cs="Arial"/>
                <w:sz w:val="20"/>
                <w:lang w:eastAsia="es-CO"/>
              </w:rPr>
              <w:t>Operación de la Red de Calidad Hídrica de Bogotá.</w:t>
            </w:r>
          </w:p>
        </w:tc>
      </w:tr>
      <w:tr w:rsidR="007021B0" w:rsidRPr="0018003D"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0DEE6CDE" w:rsidR="007021B0" w:rsidRPr="0018003D" w:rsidRDefault="003A5435">
            <w:pPr>
              <w:jc w:val="center"/>
              <w:rPr>
                <w:rFonts w:ascii="Times New Roman" w:hAnsi="Times New Roman"/>
                <w:sz w:val="22"/>
                <w:szCs w:val="22"/>
              </w:rPr>
            </w:pPr>
            <w:r>
              <w:rPr>
                <w:rFonts w:ascii="Arial Narrow" w:hAnsi="Arial Narrow" w:cs="Arial"/>
                <w:sz w:val="20"/>
                <w:lang w:eastAsia="es-CO"/>
              </w:rPr>
              <w:t>Número de programas de monitoreo, evaluación, control y seguimiento ambiental al Recurso Hídrico consolidado y ejecutado.</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1933BDB3" w:rsidR="007021B0" w:rsidRPr="0018003D" w:rsidRDefault="003A5435">
            <w:pPr>
              <w:jc w:val="center"/>
              <w:rPr>
                <w:rFonts w:ascii="Times New Roman" w:hAnsi="Times New Roman"/>
                <w:sz w:val="22"/>
                <w:szCs w:val="22"/>
              </w:rPr>
            </w:pPr>
            <w:r>
              <w:rPr>
                <w:rFonts w:ascii="Arial Narrow" w:hAnsi="Arial Narrow" w:cs="Arial"/>
                <w:sz w:val="20"/>
                <w:lang w:eastAsia="es-CO"/>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0BBFAA5A" w:rsidR="007021B0" w:rsidRPr="0018003D" w:rsidRDefault="003A5435">
            <w:pPr>
              <w:jc w:val="center"/>
              <w:rPr>
                <w:rFonts w:ascii="Times New Roman" w:hAnsi="Times New Roman"/>
                <w:sz w:val="22"/>
                <w:szCs w:val="22"/>
              </w:rPr>
            </w:pPr>
            <w:r>
              <w:rPr>
                <w:rFonts w:ascii="Arial Narrow" w:hAnsi="Arial Narrow" w:cs="Arial"/>
                <w:sz w:val="20"/>
                <w:lang w:eastAsia="es-CO"/>
              </w:rPr>
              <w:t>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1DEA9F89" w:rsidR="007021B0" w:rsidRPr="0018003D" w:rsidRDefault="003A5435">
            <w:pPr>
              <w:jc w:val="center"/>
              <w:rPr>
                <w:rFonts w:ascii="Times New Roman" w:hAnsi="Times New Roman"/>
                <w:sz w:val="22"/>
                <w:szCs w:val="22"/>
              </w:rPr>
            </w:pPr>
            <w:r>
              <w:rPr>
                <w:rFonts w:ascii="Arial Narrow" w:hAnsi="Arial Narrow" w:cs="Arial"/>
                <w:sz w:val="20"/>
                <w:lang w:eastAsia="es-CO"/>
              </w:rPr>
              <w:t>Reportes oficiales de avance del programa</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32A80BC0" w:rsidR="007021B0" w:rsidRPr="0018003D" w:rsidRDefault="003A5435">
            <w:pPr>
              <w:jc w:val="center"/>
              <w:rPr>
                <w:rFonts w:ascii="Times New Roman" w:hAnsi="Times New Roman"/>
                <w:sz w:val="22"/>
                <w:szCs w:val="22"/>
              </w:rPr>
            </w:pPr>
            <w:r>
              <w:rPr>
                <w:rFonts w:ascii="Arial Narrow" w:hAnsi="Arial Narrow" w:cs="Arial"/>
                <w:sz w:val="20"/>
                <w:lang w:eastAsia="es-CO"/>
              </w:rPr>
              <w:t>Plataforma Forest Boletín Jurídico Plataforma SDQS</w:t>
            </w:r>
          </w:p>
        </w:tc>
      </w:tr>
    </w:tbl>
    <w:p w14:paraId="0D99F650" w14:textId="77777777" w:rsidR="005204B3" w:rsidRDefault="005204B3" w:rsidP="005204B3">
      <w:pPr>
        <w:rPr>
          <w:rFonts w:ascii="Arial Narrow" w:hAnsi="Arial Narrow" w:cs="Arial"/>
          <w:sz w:val="22"/>
          <w:szCs w:val="22"/>
        </w:rPr>
      </w:pPr>
    </w:p>
    <w:p w14:paraId="12B7E716" w14:textId="54CB12B8" w:rsidR="005204B3" w:rsidRPr="005204B3" w:rsidRDefault="005204B3" w:rsidP="005204B3">
      <w:pPr>
        <w:rPr>
          <w:rFonts w:ascii="Times New Roman" w:hAnsi="Times New Roman"/>
          <w:sz w:val="22"/>
          <w:szCs w:val="22"/>
          <w:lang w:eastAsia="es-ES_tradnl"/>
        </w:rPr>
      </w:pPr>
      <w:r w:rsidRPr="005204B3">
        <w:rPr>
          <w:rFonts w:ascii="Times New Roman" w:hAnsi="Times New Roman"/>
          <w:sz w:val="22"/>
          <w:szCs w:val="22"/>
        </w:rPr>
        <w:t>La magnitud establecida para el indicador de 41 km se determina en consideración a que esta es la longitud de los tramos que se espera tener con calidad hídrica aceptable, buena o excelente en 2024. Es preciso indicar que tenemos como línea base 22,85 km de ríos urbanos con esta condición (2018-2019). De tal manera que de 2020 a 2024 se mejorarán las condiciones de 18,15 km y se mantendrán las condiciones de los 22,85 que se determinaron inicialmente.</w:t>
      </w:r>
    </w:p>
    <w:p w14:paraId="7F075DD2" w14:textId="77777777" w:rsidR="005204B3" w:rsidRPr="005204B3" w:rsidRDefault="005204B3" w:rsidP="005204B3">
      <w:pPr>
        <w:rPr>
          <w:rFonts w:ascii="Times New Roman" w:hAnsi="Times New Roman"/>
          <w:sz w:val="22"/>
          <w:szCs w:val="22"/>
        </w:rPr>
      </w:pPr>
    </w:p>
    <w:p w14:paraId="1FF737EF" w14:textId="668B09E4" w:rsidR="005204B3" w:rsidRPr="005204B3" w:rsidRDefault="005204B3" w:rsidP="005204B3">
      <w:pPr>
        <w:rPr>
          <w:rFonts w:ascii="Times New Roman" w:hAnsi="Times New Roman"/>
          <w:sz w:val="22"/>
          <w:szCs w:val="22"/>
        </w:rPr>
      </w:pPr>
      <w:r w:rsidRPr="005204B3">
        <w:rPr>
          <w:rFonts w:ascii="Times New Roman" w:hAnsi="Times New Roman"/>
          <w:sz w:val="22"/>
          <w:szCs w:val="22"/>
        </w:rPr>
        <w:t>Igualmente, considerando la dinámica de los factores de impacto sobre el recurso en la meta establecida, la longitud de kilómetros de río puede disminuir con relación a vigencias anteriores, por lo que el último dato válido para la vigencia 2024 será el que se tendrá en cuenta para el reporte final de este objetivo.</w:t>
      </w:r>
    </w:p>
    <w:p w14:paraId="2182E7CD" w14:textId="77777777" w:rsidR="005204B3" w:rsidRPr="005204B3" w:rsidRDefault="005204B3" w:rsidP="005204B3">
      <w:pPr>
        <w:rPr>
          <w:rFonts w:ascii="Times New Roman" w:hAnsi="Times New Roman"/>
          <w:sz w:val="22"/>
          <w:szCs w:val="22"/>
        </w:rPr>
      </w:pPr>
    </w:p>
    <w:p w14:paraId="5616925C" w14:textId="58A73401" w:rsidR="005204B3" w:rsidRPr="005204B3" w:rsidRDefault="005204B3" w:rsidP="005204B3">
      <w:pPr>
        <w:rPr>
          <w:rFonts w:ascii="Times New Roman" w:hAnsi="Times New Roman"/>
          <w:sz w:val="22"/>
          <w:szCs w:val="22"/>
        </w:rPr>
      </w:pPr>
      <w:r w:rsidRPr="005204B3">
        <w:rPr>
          <w:rFonts w:ascii="Times New Roman" w:hAnsi="Times New Roman"/>
          <w:sz w:val="22"/>
          <w:szCs w:val="22"/>
        </w:rPr>
        <w:lastRenderedPageBreak/>
        <w:t>Para el caso de una situación óptima en la cual se logre un avance gradual incremental en el mejoramiento de la calidad del agua y para evitar inconsistencias en los reportes, el avance se realizará en consideración a la siguiente fórmula:</w:t>
      </w:r>
    </w:p>
    <w:p w14:paraId="3AF9A4F2" w14:textId="77777777" w:rsidR="005204B3" w:rsidRPr="005204B3" w:rsidRDefault="005204B3" w:rsidP="005204B3">
      <w:pPr>
        <w:ind w:left="360"/>
        <w:rPr>
          <w:rFonts w:ascii="Times New Roman" w:hAnsi="Times New Roman"/>
          <w:sz w:val="22"/>
          <w:szCs w:val="22"/>
        </w:rPr>
      </w:pPr>
    </w:p>
    <w:p w14:paraId="5F293BB7" w14:textId="6D035570" w:rsidR="005204B3" w:rsidRPr="005204B3" w:rsidRDefault="005204B3" w:rsidP="005204B3">
      <w:pPr>
        <w:rPr>
          <w:rFonts w:ascii="Times New Roman" w:hAnsi="Times New Roman"/>
          <w:sz w:val="22"/>
          <w:szCs w:val="22"/>
          <w:lang w:eastAsia="es-CO"/>
        </w:rPr>
      </w:pPr>
      <w:r w:rsidRPr="005204B3">
        <w:rPr>
          <w:rFonts w:ascii="Times New Roman" w:hAnsi="Times New Roman"/>
          <w:sz w:val="22"/>
          <w:szCs w:val="22"/>
        </w:rPr>
        <w:t>Avance: No. km de río con calidad aceptable, buena o excelente reportados en la vigencia actual – No. km de río con calidad</w:t>
      </w:r>
      <w:r w:rsidRPr="005204B3">
        <w:rPr>
          <w:rFonts w:ascii="Times New Roman" w:hAnsi="Times New Roman"/>
          <w:sz w:val="22"/>
          <w:szCs w:val="22"/>
          <w:lang w:eastAsia="es-CO"/>
        </w:rPr>
        <w:t xml:space="preserve"> aceptable, buena o excelente reportados en la vigencia anterior.</w:t>
      </w:r>
    </w:p>
    <w:p w14:paraId="33F18D6B" w14:textId="77777777" w:rsidR="005204B3" w:rsidRPr="005204B3" w:rsidRDefault="005204B3" w:rsidP="005204B3">
      <w:pPr>
        <w:rPr>
          <w:rFonts w:ascii="Times New Roman" w:hAnsi="Times New Roman"/>
          <w:i/>
          <w:iCs/>
          <w:sz w:val="22"/>
          <w:szCs w:val="22"/>
        </w:rPr>
      </w:pPr>
    </w:p>
    <w:p w14:paraId="59BD70EA" w14:textId="3501F8EC" w:rsidR="00F550E3"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Meta </w:t>
      </w:r>
      <w:r w:rsidR="007A0CEC">
        <w:rPr>
          <w:rFonts w:ascii="Times New Roman" w:hAnsi="Times New Roman"/>
          <w:b/>
          <w:color w:val="000000"/>
          <w:sz w:val="28"/>
          <w:szCs w:val="22"/>
        </w:rPr>
        <w:t>P</w:t>
      </w:r>
      <w:r w:rsidRPr="006A02E4">
        <w:rPr>
          <w:rFonts w:ascii="Times New Roman" w:hAnsi="Times New Roman"/>
          <w:b/>
          <w:color w:val="000000"/>
          <w:sz w:val="28"/>
          <w:szCs w:val="22"/>
        </w:rPr>
        <w:t xml:space="preserve">lan de </w:t>
      </w:r>
      <w:r w:rsidR="007A0CEC">
        <w:rPr>
          <w:rFonts w:ascii="Times New Roman" w:hAnsi="Times New Roman"/>
          <w:b/>
          <w:color w:val="000000"/>
          <w:sz w:val="28"/>
          <w:szCs w:val="22"/>
        </w:rPr>
        <w:t>D</w:t>
      </w:r>
      <w:r w:rsidRPr="006A02E4">
        <w:rPr>
          <w:rFonts w:ascii="Times New Roman" w:hAnsi="Times New Roman"/>
          <w:b/>
          <w:color w:val="000000"/>
          <w:sz w:val="28"/>
          <w:szCs w:val="22"/>
        </w:rPr>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7A50E1E8" w14:textId="77777777" w:rsidR="00F550E3" w:rsidRPr="006A02E4" w:rsidRDefault="0018003D" w:rsidP="006F42DC">
      <w:pPr>
        <w:pStyle w:val="Prrafodelista"/>
        <w:numPr>
          <w:ilvl w:val="3"/>
          <w:numId w:val="3"/>
        </w:numPr>
        <w:pBdr>
          <w:top w:val="nil"/>
          <w:left w:val="nil"/>
          <w:bottom w:val="nil"/>
          <w:right w:val="nil"/>
          <w:between w:val="nil"/>
        </w:pBdr>
        <w:ind w:left="993"/>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Descripción </w:t>
      </w: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2175A410" w14:textId="77777777" w:rsidR="003A5435" w:rsidRPr="003A5435" w:rsidRDefault="003A5435" w:rsidP="003A5435">
      <w:pPr>
        <w:contextualSpacing/>
        <w:rPr>
          <w:rFonts w:ascii="Times New Roman" w:hAnsi="Times New Roman"/>
          <w:b/>
          <w:i/>
          <w:iCs/>
          <w:sz w:val="22"/>
          <w:szCs w:val="22"/>
          <w:lang w:eastAsia="es-CO"/>
        </w:rPr>
      </w:pPr>
      <w:r w:rsidRPr="003A5435">
        <w:rPr>
          <w:rFonts w:ascii="Times New Roman" w:hAnsi="Times New Roman"/>
          <w:b/>
          <w:i/>
          <w:iCs/>
          <w:sz w:val="22"/>
          <w:szCs w:val="22"/>
          <w:lang w:eastAsia="es-CO"/>
        </w:rPr>
        <w:t>EJECUTAR UN (1) PROGRAMA DE MONITOREO, EVALUACIÓN, CONTROL Y SEGUIMIENTO AMBIENTAL AL RECURSO HÍDRICO Y SUS FACTORES DE IMPACTO EN EL DISTRITO CAPITAL.</w:t>
      </w:r>
    </w:p>
    <w:p w14:paraId="4060A736" w14:textId="77777777" w:rsidR="00BC484D" w:rsidRDefault="00BC484D" w:rsidP="001C45A5">
      <w:pPr>
        <w:contextualSpacing/>
        <w:jc w:val="left"/>
        <w:rPr>
          <w:rFonts w:ascii="Arial Narrow" w:eastAsia="Arial" w:hAnsi="Arial Narrow" w:cs="Arial Narrow"/>
          <w:szCs w:val="24"/>
          <w:lang w:eastAsia="es-CO"/>
        </w:rPr>
      </w:pPr>
    </w:p>
    <w:p w14:paraId="48EAB02A" w14:textId="61DE4134" w:rsidR="000575DC" w:rsidRPr="003A5435" w:rsidRDefault="0018003D" w:rsidP="006F42DC">
      <w:pPr>
        <w:pStyle w:val="Prrafodelista"/>
        <w:numPr>
          <w:ilvl w:val="3"/>
          <w:numId w:val="3"/>
        </w:numPr>
        <w:pBdr>
          <w:top w:val="nil"/>
          <w:left w:val="nil"/>
          <w:bottom w:val="nil"/>
          <w:right w:val="nil"/>
          <w:between w:val="nil"/>
        </w:pBdr>
        <w:ind w:left="993"/>
        <w:contextualSpacing/>
        <w:jc w:val="left"/>
        <w:rPr>
          <w:rFonts w:ascii="Times New Roman" w:hAnsi="Times New Roman"/>
          <w:bCs/>
          <w:color w:val="000000"/>
          <w:szCs w:val="24"/>
        </w:rPr>
      </w:pPr>
      <w:proofErr w:type="spellStart"/>
      <w:r w:rsidRPr="006A02E4">
        <w:rPr>
          <w:rFonts w:ascii="Times New Roman" w:hAnsi="Times New Roman"/>
          <w:b/>
          <w:color w:val="000000"/>
          <w:sz w:val="28"/>
          <w:szCs w:val="22"/>
        </w:rPr>
        <w:t>Anualización</w:t>
      </w:r>
      <w:proofErr w:type="spellEnd"/>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r w:rsidRPr="00482CAB">
        <w:rPr>
          <w:rFonts w:ascii="Times New Roman" w:hAnsi="Times New Roman"/>
          <w:bCs/>
          <w:color w:val="000000"/>
          <w:szCs w:val="24"/>
        </w:rPr>
        <w:t xml:space="preserve"> </w:t>
      </w:r>
    </w:p>
    <w:p w14:paraId="48CCE822" w14:textId="77777777" w:rsidR="00F550E3" w:rsidRPr="0018003D" w:rsidRDefault="00F550E3">
      <w:pPr>
        <w:jc w:val="left"/>
        <w:rPr>
          <w:rFonts w:ascii="Times New Roman" w:hAnsi="Times New Roman"/>
          <w:b/>
          <w:sz w:val="22"/>
          <w:szCs w:val="22"/>
        </w:rPr>
      </w:pPr>
    </w:p>
    <w:tbl>
      <w:tblPr>
        <w:tblStyle w:val="33"/>
        <w:tblW w:w="9035"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700"/>
        <w:gridCol w:w="945"/>
        <w:gridCol w:w="945"/>
        <w:gridCol w:w="1605"/>
        <w:gridCol w:w="585"/>
        <w:gridCol w:w="585"/>
        <w:gridCol w:w="585"/>
        <w:gridCol w:w="585"/>
        <w:gridCol w:w="675"/>
        <w:gridCol w:w="825"/>
      </w:tblGrid>
      <w:tr w:rsidR="007D2146" w:rsidRPr="0018003D" w14:paraId="7BE367BC" w14:textId="77777777" w:rsidTr="007D2146">
        <w:trPr>
          <w:trHeight w:val="360"/>
          <w:jc w:val="center"/>
        </w:trPr>
        <w:tc>
          <w:tcPr>
            <w:tcW w:w="1700" w:type="dxa"/>
            <w:vMerge w:val="restart"/>
            <w:tcBorders>
              <w:top w:val="single" w:sz="4" w:space="0" w:color="000000"/>
            </w:tcBorders>
            <w:shd w:val="clear" w:color="auto" w:fill="538135" w:themeFill="accent6" w:themeFillShade="BF"/>
          </w:tcPr>
          <w:p w14:paraId="527693ED" w14:textId="404C3F9A" w:rsidR="007D2146" w:rsidRPr="0087583A" w:rsidRDefault="007D2146" w:rsidP="00DB6627">
            <w:pPr>
              <w:jc w:val="center"/>
              <w:rPr>
                <w:rFonts w:ascii="Times New Roman" w:hAnsi="Times New Roman"/>
                <w:b/>
                <w:color w:val="FFFFFF"/>
                <w:sz w:val="20"/>
              </w:rPr>
            </w:pPr>
            <w:proofErr w:type="gramStart"/>
            <w:r w:rsidRPr="007D2146">
              <w:rPr>
                <w:rFonts w:ascii="Times New Roman" w:hAnsi="Times New Roman"/>
                <w:b/>
                <w:color w:val="FFFFFF"/>
                <w:sz w:val="20"/>
              </w:rPr>
              <w:t>META PLAN</w:t>
            </w:r>
            <w:proofErr w:type="gramEnd"/>
            <w:r w:rsidRPr="007D2146">
              <w:rPr>
                <w:rFonts w:ascii="Times New Roman" w:hAnsi="Times New Roman"/>
                <w:b/>
                <w:color w:val="FFFFFF"/>
                <w:sz w:val="20"/>
              </w:rPr>
              <w:t xml:space="preserve"> DE DESARROLLO</w:t>
            </w:r>
          </w:p>
        </w:tc>
        <w:tc>
          <w:tcPr>
            <w:tcW w:w="945" w:type="dxa"/>
            <w:vMerge w:val="restart"/>
            <w:tcBorders>
              <w:top w:val="single" w:sz="4" w:space="0" w:color="000000"/>
            </w:tcBorders>
            <w:shd w:val="clear" w:color="auto" w:fill="538135" w:themeFill="accent6" w:themeFillShade="BF"/>
            <w:vAlign w:val="center"/>
          </w:tcPr>
          <w:p w14:paraId="1703DFDB" w14:textId="013B13E3"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MAGNITUD</w:t>
            </w:r>
          </w:p>
        </w:tc>
        <w:tc>
          <w:tcPr>
            <w:tcW w:w="945" w:type="dxa"/>
            <w:vMerge w:val="restart"/>
            <w:tcBorders>
              <w:top w:val="single" w:sz="4" w:space="0" w:color="000000"/>
            </w:tcBorders>
            <w:shd w:val="clear" w:color="auto" w:fill="538135" w:themeFill="accent6" w:themeFillShade="BF"/>
            <w:vAlign w:val="center"/>
          </w:tcPr>
          <w:p w14:paraId="0AAF8C75" w14:textId="77777777"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0BAC2B51" w14:textId="77777777"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DESCRIPCIÓN</w:t>
            </w:r>
          </w:p>
        </w:tc>
        <w:tc>
          <w:tcPr>
            <w:tcW w:w="3840"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6706687D"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AÑOS</w:t>
            </w:r>
          </w:p>
        </w:tc>
      </w:tr>
      <w:tr w:rsidR="007D2146" w:rsidRPr="0018003D" w14:paraId="78D21EF7" w14:textId="77777777" w:rsidTr="007D2146">
        <w:trPr>
          <w:trHeight w:val="105"/>
          <w:jc w:val="center"/>
        </w:trPr>
        <w:tc>
          <w:tcPr>
            <w:tcW w:w="1700" w:type="dxa"/>
            <w:vMerge/>
            <w:shd w:val="clear" w:color="auto" w:fill="538135" w:themeFill="accent6" w:themeFillShade="BF"/>
          </w:tcPr>
          <w:p w14:paraId="20AF82A3"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945" w:type="dxa"/>
            <w:vMerge/>
            <w:tcBorders>
              <w:top w:val="single" w:sz="4" w:space="0" w:color="000000"/>
            </w:tcBorders>
            <w:shd w:val="clear" w:color="auto" w:fill="538135" w:themeFill="accent6" w:themeFillShade="BF"/>
            <w:vAlign w:val="center"/>
          </w:tcPr>
          <w:p w14:paraId="1872ECF8" w14:textId="2A15C83D"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945" w:type="dxa"/>
            <w:vMerge/>
            <w:tcBorders>
              <w:top w:val="single" w:sz="4" w:space="0" w:color="000000"/>
            </w:tcBorders>
            <w:shd w:val="clear" w:color="auto" w:fill="538135" w:themeFill="accent6" w:themeFillShade="BF"/>
            <w:vAlign w:val="center"/>
          </w:tcPr>
          <w:p w14:paraId="0BF9A9FB"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1605" w:type="dxa"/>
            <w:vMerge/>
            <w:tcBorders>
              <w:top w:val="single" w:sz="4" w:space="0" w:color="000000"/>
              <w:right w:val="single" w:sz="4" w:space="0" w:color="000000"/>
            </w:tcBorders>
            <w:shd w:val="clear" w:color="auto" w:fill="538135" w:themeFill="accent6" w:themeFillShade="BF"/>
            <w:vAlign w:val="center"/>
          </w:tcPr>
          <w:p w14:paraId="03FACB64"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47598090"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4FA5E7DB"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2ABCAAB4"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22ED95AE"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0F940955"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825" w:type="dxa"/>
            <w:tcBorders>
              <w:top w:val="single" w:sz="4" w:space="0" w:color="000000"/>
              <w:left w:val="single" w:sz="4" w:space="0" w:color="000000"/>
              <w:right w:val="single" w:sz="4" w:space="0" w:color="000000"/>
            </w:tcBorders>
            <w:shd w:val="clear" w:color="auto" w:fill="538135" w:themeFill="accent6" w:themeFillShade="BF"/>
            <w:vAlign w:val="center"/>
          </w:tcPr>
          <w:p w14:paraId="3D36C28B"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7D2146" w:rsidRPr="0018003D" w14:paraId="3B1F7D14" w14:textId="77777777" w:rsidTr="007D2146">
        <w:trPr>
          <w:trHeight w:val="1474"/>
          <w:jc w:val="center"/>
        </w:trPr>
        <w:tc>
          <w:tcPr>
            <w:tcW w:w="1700" w:type="dxa"/>
            <w:vMerge w:val="restart"/>
          </w:tcPr>
          <w:p w14:paraId="02F7BE89" w14:textId="538498E8" w:rsidR="007D2146" w:rsidRDefault="007D2146" w:rsidP="007D2146">
            <w:pPr>
              <w:jc w:val="center"/>
              <w:rPr>
                <w:rFonts w:ascii="Arial Narrow" w:hAnsi="Arial Narrow" w:cs="Arial"/>
                <w:color w:val="000000"/>
                <w:sz w:val="18"/>
                <w:szCs w:val="18"/>
              </w:rPr>
            </w:pPr>
            <w:bookmarkStart w:id="15" w:name="_Hlk42247491"/>
            <w:r w:rsidRPr="007D2146">
              <w:rPr>
                <w:rFonts w:ascii="Arial Narrow" w:hAnsi="Arial Narrow" w:cs="Arial"/>
                <w:color w:val="000000"/>
                <w:sz w:val="18"/>
                <w:szCs w:val="18"/>
              </w:rPr>
              <w:t>Ejecutar un (1) programa de monitoreo, evaluación, control y seguimiento ambiental al recurso hídrico y sus factores de impacto en el Distrito Capital.</w:t>
            </w:r>
          </w:p>
        </w:tc>
        <w:tc>
          <w:tcPr>
            <w:tcW w:w="945" w:type="dxa"/>
            <w:vAlign w:val="center"/>
          </w:tcPr>
          <w:p w14:paraId="1CF90AE2" w14:textId="709799E4" w:rsidR="007D2146" w:rsidRPr="00F55C1F" w:rsidRDefault="007D2146" w:rsidP="007D2146">
            <w:pPr>
              <w:jc w:val="center"/>
              <w:rPr>
                <w:rFonts w:ascii="Arial Narrow" w:hAnsi="Arial Narrow" w:cs="Arial"/>
                <w:color w:val="000000"/>
                <w:sz w:val="18"/>
                <w:szCs w:val="18"/>
              </w:rPr>
            </w:pPr>
            <w:r>
              <w:rPr>
                <w:rFonts w:ascii="Arial Narrow" w:hAnsi="Arial Narrow" w:cs="Arial"/>
                <w:color w:val="000000"/>
                <w:sz w:val="18"/>
                <w:szCs w:val="18"/>
              </w:rPr>
              <w:t>1</w:t>
            </w:r>
          </w:p>
        </w:tc>
        <w:tc>
          <w:tcPr>
            <w:tcW w:w="945" w:type="dxa"/>
            <w:vAlign w:val="center"/>
          </w:tcPr>
          <w:p w14:paraId="19235261" w14:textId="2F88B4CB" w:rsidR="007D2146" w:rsidRPr="00F55C1F" w:rsidRDefault="007D2146" w:rsidP="007D2146">
            <w:pPr>
              <w:jc w:val="center"/>
              <w:rPr>
                <w:rFonts w:ascii="Arial Narrow" w:hAnsi="Arial Narrow" w:cs="Arial"/>
                <w:color w:val="000000"/>
                <w:sz w:val="18"/>
                <w:szCs w:val="18"/>
              </w:rPr>
            </w:pPr>
            <w:r>
              <w:rPr>
                <w:rFonts w:ascii="Arial Narrow" w:hAnsi="Arial Narrow" w:cs="Arial"/>
                <w:color w:val="000000"/>
                <w:sz w:val="18"/>
                <w:szCs w:val="18"/>
              </w:rPr>
              <w:t>Número</w:t>
            </w:r>
          </w:p>
        </w:tc>
        <w:tc>
          <w:tcPr>
            <w:tcW w:w="1605" w:type="dxa"/>
            <w:tcBorders>
              <w:right w:val="single" w:sz="4" w:space="0" w:color="000000"/>
            </w:tcBorders>
            <w:shd w:val="clear" w:color="auto" w:fill="auto"/>
            <w:vAlign w:val="center"/>
          </w:tcPr>
          <w:p w14:paraId="7B1C0849" w14:textId="2A8C8B77" w:rsidR="007D2146" w:rsidRPr="00F55C1F" w:rsidRDefault="007D2146" w:rsidP="007D2146">
            <w:pPr>
              <w:tabs>
                <w:tab w:val="left" w:pos="1311"/>
              </w:tabs>
              <w:jc w:val="center"/>
              <w:rPr>
                <w:rFonts w:ascii="Arial Narrow" w:hAnsi="Arial Narrow" w:cs="Arial"/>
                <w:color w:val="000000"/>
                <w:sz w:val="18"/>
                <w:szCs w:val="18"/>
                <w:lang w:eastAsia="es-CO"/>
              </w:rPr>
            </w:pPr>
            <w:r>
              <w:rPr>
                <w:rFonts w:ascii="Arial Narrow" w:hAnsi="Arial Narrow" w:cs="Arial"/>
                <w:color w:val="000000"/>
                <w:sz w:val="18"/>
                <w:szCs w:val="18"/>
                <w:lang w:eastAsia="es-CO"/>
              </w:rPr>
              <w:t>Un programa de monitoreo, evaluación, control y seguimiento ambiental al recurso hídrico consolidado y ejecutado.</w:t>
            </w:r>
          </w:p>
        </w:tc>
        <w:tc>
          <w:tcPr>
            <w:tcW w:w="585" w:type="dxa"/>
            <w:tcBorders>
              <w:left w:val="single" w:sz="4" w:space="0" w:color="000000"/>
              <w:right w:val="single" w:sz="4" w:space="0" w:color="000000"/>
            </w:tcBorders>
            <w:vAlign w:val="center"/>
          </w:tcPr>
          <w:p w14:paraId="7D76C96F" w14:textId="38D2ACFE" w:rsidR="007D2146" w:rsidRPr="00C26ABC" w:rsidRDefault="007D2146" w:rsidP="007D2146">
            <w:pPr>
              <w:jc w:val="center"/>
              <w:rPr>
                <w:rFonts w:ascii="Arial Narrow" w:hAnsi="Arial Narrow" w:cs="Arial"/>
                <w:sz w:val="18"/>
                <w:szCs w:val="18"/>
              </w:rPr>
            </w:pPr>
            <w:r w:rsidRPr="00C26ABC">
              <w:rPr>
                <w:rFonts w:ascii="Arial Narrow" w:hAnsi="Arial Narrow" w:cs="Arial"/>
                <w:sz w:val="18"/>
                <w:szCs w:val="18"/>
              </w:rPr>
              <w:t>0,12</w:t>
            </w:r>
          </w:p>
        </w:tc>
        <w:tc>
          <w:tcPr>
            <w:tcW w:w="585" w:type="dxa"/>
            <w:tcBorders>
              <w:left w:val="single" w:sz="4" w:space="0" w:color="000000"/>
              <w:right w:val="single" w:sz="4" w:space="0" w:color="000000"/>
            </w:tcBorders>
            <w:vAlign w:val="center"/>
          </w:tcPr>
          <w:p w14:paraId="511A9D56" w14:textId="0D5131A3" w:rsidR="007D2146" w:rsidRPr="00C26ABC" w:rsidRDefault="007D2146" w:rsidP="007D2146">
            <w:pPr>
              <w:jc w:val="center"/>
              <w:rPr>
                <w:rFonts w:ascii="Arial Narrow" w:hAnsi="Arial Narrow" w:cs="Arial"/>
                <w:sz w:val="18"/>
                <w:szCs w:val="18"/>
              </w:rPr>
            </w:pPr>
            <w:r w:rsidRPr="00C26ABC">
              <w:rPr>
                <w:rFonts w:ascii="Arial Narrow" w:hAnsi="Arial Narrow" w:cs="Arial"/>
                <w:sz w:val="18"/>
                <w:szCs w:val="18"/>
              </w:rPr>
              <w:t>0,2</w:t>
            </w:r>
            <w:r w:rsidR="00A1648F" w:rsidRPr="00C26ABC">
              <w:rPr>
                <w:rFonts w:ascii="Arial Narrow" w:hAnsi="Arial Narrow" w:cs="Arial"/>
                <w:sz w:val="18"/>
                <w:szCs w:val="18"/>
              </w:rPr>
              <w:t>5</w:t>
            </w:r>
          </w:p>
        </w:tc>
        <w:tc>
          <w:tcPr>
            <w:tcW w:w="585" w:type="dxa"/>
            <w:tcBorders>
              <w:left w:val="single" w:sz="4" w:space="0" w:color="000000"/>
              <w:right w:val="single" w:sz="4" w:space="0" w:color="000000"/>
            </w:tcBorders>
            <w:vAlign w:val="center"/>
          </w:tcPr>
          <w:p w14:paraId="0512C962" w14:textId="724D0E92" w:rsidR="007D2146" w:rsidRPr="00C26ABC" w:rsidRDefault="007D2146" w:rsidP="007D2146">
            <w:pPr>
              <w:jc w:val="center"/>
              <w:rPr>
                <w:rFonts w:ascii="Arial Narrow" w:hAnsi="Arial Narrow" w:cs="Arial"/>
                <w:sz w:val="18"/>
                <w:szCs w:val="18"/>
              </w:rPr>
            </w:pPr>
            <w:r w:rsidRPr="00C26ABC">
              <w:rPr>
                <w:rFonts w:ascii="Arial Narrow" w:hAnsi="Arial Narrow" w:cs="Arial"/>
                <w:sz w:val="18"/>
                <w:szCs w:val="18"/>
              </w:rPr>
              <w:t>0.2</w:t>
            </w:r>
            <w:r w:rsidR="00A1648F" w:rsidRPr="00C26ABC">
              <w:rPr>
                <w:rFonts w:ascii="Arial Narrow" w:hAnsi="Arial Narrow" w:cs="Arial"/>
                <w:sz w:val="18"/>
                <w:szCs w:val="18"/>
              </w:rPr>
              <w:t>6</w:t>
            </w:r>
          </w:p>
        </w:tc>
        <w:tc>
          <w:tcPr>
            <w:tcW w:w="585" w:type="dxa"/>
            <w:tcBorders>
              <w:left w:val="single" w:sz="4" w:space="0" w:color="000000"/>
              <w:right w:val="single" w:sz="4" w:space="0" w:color="000000"/>
            </w:tcBorders>
            <w:vAlign w:val="center"/>
          </w:tcPr>
          <w:p w14:paraId="3CC45F9C" w14:textId="6B128DB4" w:rsidR="007D2146" w:rsidRPr="00C26ABC" w:rsidRDefault="007D2146" w:rsidP="007D2146">
            <w:pPr>
              <w:jc w:val="center"/>
              <w:rPr>
                <w:rFonts w:ascii="Arial Narrow" w:hAnsi="Arial Narrow" w:cs="Arial"/>
                <w:sz w:val="18"/>
                <w:szCs w:val="18"/>
              </w:rPr>
            </w:pPr>
            <w:r w:rsidRPr="00C26ABC">
              <w:rPr>
                <w:rFonts w:ascii="Arial Narrow" w:hAnsi="Arial Narrow" w:cs="Arial"/>
                <w:sz w:val="18"/>
                <w:szCs w:val="18"/>
              </w:rPr>
              <w:t>0,25</w:t>
            </w:r>
          </w:p>
        </w:tc>
        <w:tc>
          <w:tcPr>
            <w:tcW w:w="675" w:type="dxa"/>
            <w:tcBorders>
              <w:left w:val="single" w:sz="4" w:space="0" w:color="000000"/>
              <w:right w:val="single" w:sz="4" w:space="0" w:color="000000"/>
            </w:tcBorders>
            <w:vAlign w:val="center"/>
          </w:tcPr>
          <w:p w14:paraId="5494C78D" w14:textId="41D31C7D" w:rsidR="007D2146" w:rsidRPr="00C26ABC" w:rsidRDefault="007D2146" w:rsidP="007D2146">
            <w:pPr>
              <w:jc w:val="center"/>
              <w:rPr>
                <w:rFonts w:ascii="Arial Narrow" w:hAnsi="Arial Narrow" w:cs="Arial"/>
                <w:sz w:val="18"/>
                <w:szCs w:val="18"/>
              </w:rPr>
            </w:pPr>
            <w:r w:rsidRPr="00C26ABC">
              <w:rPr>
                <w:rFonts w:ascii="Arial Narrow" w:hAnsi="Arial Narrow" w:cs="Arial"/>
                <w:sz w:val="18"/>
                <w:szCs w:val="18"/>
              </w:rPr>
              <w:t>0,12</w:t>
            </w:r>
          </w:p>
        </w:tc>
        <w:tc>
          <w:tcPr>
            <w:tcW w:w="825" w:type="dxa"/>
            <w:tcBorders>
              <w:left w:val="single" w:sz="4" w:space="0" w:color="000000"/>
              <w:right w:val="single" w:sz="4" w:space="0" w:color="000000"/>
            </w:tcBorders>
            <w:vAlign w:val="center"/>
          </w:tcPr>
          <w:p w14:paraId="6AB84AEE" w14:textId="5AF8C90A" w:rsidR="007D2146" w:rsidRPr="00C26ABC" w:rsidRDefault="007D2146" w:rsidP="007D2146">
            <w:pPr>
              <w:jc w:val="center"/>
              <w:rPr>
                <w:rFonts w:ascii="Arial Narrow" w:hAnsi="Arial Narrow" w:cs="Arial"/>
                <w:sz w:val="18"/>
                <w:szCs w:val="18"/>
              </w:rPr>
            </w:pPr>
            <w:r w:rsidRPr="00C26ABC">
              <w:rPr>
                <w:rFonts w:ascii="Arial Narrow" w:hAnsi="Arial Narrow" w:cs="Arial"/>
                <w:sz w:val="18"/>
                <w:szCs w:val="18"/>
              </w:rPr>
              <w:t>1</w:t>
            </w:r>
          </w:p>
        </w:tc>
      </w:tr>
      <w:tr w:rsidR="007D2146" w:rsidRPr="0018003D" w14:paraId="572105ED" w14:textId="77777777" w:rsidTr="007D2146">
        <w:trPr>
          <w:jc w:val="center"/>
        </w:trPr>
        <w:tc>
          <w:tcPr>
            <w:tcW w:w="1700" w:type="dxa"/>
            <w:vMerge/>
          </w:tcPr>
          <w:p w14:paraId="639AD537" w14:textId="77777777" w:rsidR="007D2146" w:rsidRPr="00F55C1F" w:rsidRDefault="007D2146" w:rsidP="007D2146">
            <w:pPr>
              <w:jc w:val="center"/>
              <w:rPr>
                <w:rFonts w:ascii="Arial Narrow" w:hAnsi="Arial Narrow" w:cs="Arial"/>
                <w:color w:val="000000"/>
                <w:sz w:val="18"/>
                <w:szCs w:val="18"/>
              </w:rPr>
            </w:pPr>
          </w:p>
        </w:tc>
        <w:tc>
          <w:tcPr>
            <w:tcW w:w="945" w:type="dxa"/>
            <w:vAlign w:val="center"/>
          </w:tcPr>
          <w:p w14:paraId="5D1F5C4D" w14:textId="7555473D" w:rsidR="007D2146" w:rsidRPr="00F55C1F" w:rsidRDefault="007D2146" w:rsidP="007D2146">
            <w:pPr>
              <w:jc w:val="center"/>
              <w:rPr>
                <w:rFonts w:ascii="Arial Narrow" w:hAnsi="Arial Narrow" w:cs="Arial"/>
                <w:color w:val="000000"/>
                <w:sz w:val="18"/>
                <w:szCs w:val="18"/>
              </w:rPr>
            </w:pPr>
            <w:r w:rsidRPr="00F55C1F">
              <w:rPr>
                <w:rFonts w:ascii="Arial Narrow" w:hAnsi="Arial Narrow" w:cs="Arial"/>
                <w:color w:val="000000"/>
                <w:sz w:val="18"/>
                <w:szCs w:val="18"/>
              </w:rPr>
              <w:t>41</w:t>
            </w:r>
          </w:p>
        </w:tc>
        <w:tc>
          <w:tcPr>
            <w:tcW w:w="945" w:type="dxa"/>
            <w:vAlign w:val="center"/>
          </w:tcPr>
          <w:p w14:paraId="1724E4CB" w14:textId="77777777" w:rsidR="007D2146" w:rsidRPr="00F55C1F" w:rsidRDefault="007D2146" w:rsidP="007D2146">
            <w:pPr>
              <w:jc w:val="center"/>
              <w:rPr>
                <w:rFonts w:ascii="Arial Narrow" w:hAnsi="Arial Narrow" w:cs="Arial"/>
                <w:color w:val="000000"/>
                <w:sz w:val="18"/>
                <w:szCs w:val="18"/>
              </w:rPr>
            </w:pPr>
            <w:r w:rsidRPr="00F55C1F">
              <w:rPr>
                <w:rFonts w:ascii="Arial Narrow" w:hAnsi="Arial Narrow" w:cs="Arial"/>
                <w:color w:val="000000"/>
                <w:sz w:val="18"/>
                <w:szCs w:val="18"/>
              </w:rPr>
              <w:t>Km</w:t>
            </w:r>
          </w:p>
        </w:tc>
        <w:tc>
          <w:tcPr>
            <w:tcW w:w="1605" w:type="dxa"/>
            <w:tcBorders>
              <w:right w:val="single" w:sz="4" w:space="0" w:color="000000"/>
            </w:tcBorders>
            <w:shd w:val="clear" w:color="auto" w:fill="auto"/>
            <w:vAlign w:val="center"/>
          </w:tcPr>
          <w:p w14:paraId="7D6A0C05" w14:textId="77777777" w:rsidR="007D2146" w:rsidRPr="00F55C1F" w:rsidRDefault="007D2146" w:rsidP="007D2146">
            <w:pPr>
              <w:tabs>
                <w:tab w:val="left" w:pos="1311"/>
              </w:tabs>
              <w:jc w:val="center"/>
              <w:rPr>
                <w:rFonts w:ascii="Arial Narrow" w:hAnsi="Arial Narrow" w:cs="Arial"/>
                <w:color w:val="000000"/>
                <w:sz w:val="18"/>
                <w:szCs w:val="18"/>
                <w:lang w:eastAsia="es-CO"/>
              </w:rPr>
            </w:pPr>
            <w:r w:rsidRPr="00F55C1F">
              <w:rPr>
                <w:rFonts w:ascii="Arial Narrow" w:hAnsi="Arial Narrow" w:cs="Arial"/>
                <w:color w:val="000000"/>
                <w:sz w:val="18"/>
                <w:szCs w:val="18"/>
                <w:lang w:eastAsia="es-CO"/>
              </w:rPr>
              <w:t>de río con calidad aceptable, buena o excelente en el Distrito Capital</w:t>
            </w:r>
          </w:p>
        </w:tc>
        <w:tc>
          <w:tcPr>
            <w:tcW w:w="585" w:type="dxa"/>
            <w:tcBorders>
              <w:left w:val="single" w:sz="4" w:space="0" w:color="000000"/>
              <w:right w:val="single" w:sz="4" w:space="0" w:color="000000"/>
            </w:tcBorders>
            <w:vAlign w:val="center"/>
          </w:tcPr>
          <w:p w14:paraId="685C1892" w14:textId="43CDD67A" w:rsidR="007D2146" w:rsidRPr="00C26ABC" w:rsidRDefault="007D2146" w:rsidP="007D2146">
            <w:pPr>
              <w:jc w:val="center"/>
              <w:rPr>
                <w:rFonts w:ascii="Arial Narrow" w:hAnsi="Arial Narrow" w:cs="Arial"/>
                <w:sz w:val="18"/>
                <w:szCs w:val="18"/>
              </w:rPr>
            </w:pPr>
            <w:r w:rsidRPr="00C26ABC">
              <w:rPr>
                <w:rFonts w:ascii="Arial Narrow" w:hAnsi="Arial Narrow" w:cs="Arial"/>
                <w:sz w:val="18"/>
                <w:szCs w:val="18"/>
              </w:rPr>
              <w:t>26,95</w:t>
            </w:r>
          </w:p>
        </w:tc>
        <w:tc>
          <w:tcPr>
            <w:tcW w:w="585" w:type="dxa"/>
            <w:tcBorders>
              <w:left w:val="single" w:sz="4" w:space="0" w:color="000000"/>
              <w:right w:val="single" w:sz="4" w:space="0" w:color="000000"/>
            </w:tcBorders>
            <w:vAlign w:val="center"/>
          </w:tcPr>
          <w:p w14:paraId="30278383" w14:textId="4A2CA1DF" w:rsidR="007D2146" w:rsidRPr="00C26ABC" w:rsidRDefault="00A1648F" w:rsidP="007D2146">
            <w:pPr>
              <w:jc w:val="center"/>
              <w:rPr>
                <w:rFonts w:ascii="Arial Narrow" w:hAnsi="Arial Narrow" w:cs="Arial"/>
                <w:sz w:val="18"/>
                <w:szCs w:val="18"/>
              </w:rPr>
            </w:pPr>
            <w:r w:rsidRPr="00C26ABC">
              <w:rPr>
                <w:rFonts w:ascii="Arial Narrow" w:hAnsi="Arial Narrow" w:cs="Arial"/>
                <w:sz w:val="18"/>
                <w:szCs w:val="18"/>
              </w:rPr>
              <w:t>26,95</w:t>
            </w:r>
          </w:p>
        </w:tc>
        <w:tc>
          <w:tcPr>
            <w:tcW w:w="585" w:type="dxa"/>
            <w:tcBorders>
              <w:left w:val="single" w:sz="4" w:space="0" w:color="000000"/>
              <w:right w:val="single" w:sz="4" w:space="0" w:color="000000"/>
            </w:tcBorders>
            <w:vAlign w:val="center"/>
          </w:tcPr>
          <w:p w14:paraId="76ED16B2" w14:textId="6CFF1D7D" w:rsidR="007D2146" w:rsidRPr="00C26ABC" w:rsidRDefault="007D2146" w:rsidP="007D2146">
            <w:pPr>
              <w:jc w:val="center"/>
              <w:rPr>
                <w:rFonts w:ascii="Arial Narrow" w:hAnsi="Arial Narrow" w:cs="Arial"/>
                <w:sz w:val="18"/>
                <w:szCs w:val="18"/>
              </w:rPr>
            </w:pPr>
            <w:r w:rsidRPr="00C26ABC">
              <w:rPr>
                <w:rFonts w:ascii="Arial Narrow" w:hAnsi="Arial Narrow" w:cs="Arial"/>
                <w:sz w:val="18"/>
                <w:szCs w:val="18"/>
              </w:rPr>
              <w:t>3</w:t>
            </w:r>
            <w:r w:rsidR="00C26ABC" w:rsidRPr="00C26ABC">
              <w:rPr>
                <w:rFonts w:ascii="Arial Narrow" w:hAnsi="Arial Narrow" w:cs="Arial"/>
                <w:sz w:val="18"/>
                <w:szCs w:val="18"/>
              </w:rPr>
              <w:t>7,01</w:t>
            </w:r>
          </w:p>
        </w:tc>
        <w:tc>
          <w:tcPr>
            <w:tcW w:w="585" w:type="dxa"/>
            <w:tcBorders>
              <w:left w:val="single" w:sz="4" w:space="0" w:color="000000"/>
              <w:right w:val="single" w:sz="4" w:space="0" w:color="000000"/>
            </w:tcBorders>
            <w:vAlign w:val="center"/>
          </w:tcPr>
          <w:p w14:paraId="008CB044" w14:textId="77777777" w:rsidR="007D2146" w:rsidRPr="00C26ABC" w:rsidRDefault="007D2146" w:rsidP="007D2146">
            <w:pPr>
              <w:jc w:val="center"/>
              <w:rPr>
                <w:rFonts w:ascii="Arial Narrow" w:hAnsi="Arial Narrow" w:cs="Arial"/>
                <w:sz w:val="18"/>
                <w:szCs w:val="18"/>
              </w:rPr>
            </w:pPr>
            <w:r w:rsidRPr="00C26ABC">
              <w:rPr>
                <w:rFonts w:ascii="Arial Narrow" w:hAnsi="Arial Narrow" w:cs="Arial"/>
                <w:sz w:val="18"/>
                <w:szCs w:val="18"/>
              </w:rPr>
              <w:t>38</w:t>
            </w:r>
          </w:p>
        </w:tc>
        <w:tc>
          <w:tcPr>
            <w:tcW w:w="675" w:type="dxa"/>
            <w:tcBorders>
              <w:left w:val="single" w:sz="4" w:space="0" w:color="000000"/>
              <w:right w:val="single" w:sz="4" w:space="0" w:color="000000"/>
            </w:tcBorders>
            <w:vAlign w:val="center"/>
          </w:tcPr>
          <w:p w14:paraId="3052CF16" w14:textId="77777777" w:rsidR="007D2146" w:rsidRPr="00C26ABC" w:rsidRDefault="007D2146" w:rsidP="007D2146">
            <w:pPr>
              <w:jc w:val="center"/>
              <w:rPr>
                <w:rFonts w:ascii="Arial Narrow" w:hAnsi="Arial Narrow" w:cs="Arial"/>
                <w:sz w:val="18"/>
                <w:szCs w:val="18"/>
              </w:rPr>
            </w:pPr>
            <w:r w:rsidRPr="00C26ABC">
              <w:rPr>
                <w:rFonts w:ascii="Arial Narrow" w:hAnsi="Arial Narrow" w:cs="Arial"/>
                <w:sz w:val="18"/>
                <w:szCs w:val="18"/>
              </w:rPr>
              <w:t>41</w:t>
            </w:r>
          </w:p>
        </w:tc>
        <w:tc>
          <w:tcPr>
            <w:tcW w:w="825" w:type="dxa"/>
            <w:tcBorders>
              <w:left w:val="single" w:sz="4" w:space="0" w:color="000000"/>
              <w:right w:val="single" w:sz="4" w:space="0" w:color="000000"/>
            </w:tcBorders>
            <w:vAlign w:val="center"/>
          </w:tcPr>
          <w:p w14:paraId="73DF432D" w14:textId="77777777" w:rsidR="007D2146" w:rsidRPr="00C26ABC" w:rsidRDefault="007D2146" w:rsidP="007D2146">
            <w:pPr>
              <w:jc w:val="center"/>
              <w:rPr>
                <w:rFonts w:ascii="Arial Narrow" w:hAnsi="Arial Narrow" w:cs="Arial"/>
                <w:sz w:val="18"/>
                <w:szCs w:val="18"/>
              </w:rPr>
            </w:pPr>
            <w:r w:rsidRPr="00C26ABC">
              <w:rPr>
                <w:rFonts w:ascii="Arial Narrow" w:hAnsi="Arial Narrow" w:cs="Arial"/>
                <w:sz w:val="18"/>
                <w:szCs w:val="18"/>
              </w:rPr>
              <w:t>41</w:t>
            </w:r>
          </w:p>
        </w:tc>
      </w:tr>
      <w:bookmarkEnd w:id="15"/>
    </w:tbl>
    <w:p w14:paraId="665CD200" w14:textId="77777777" w:rsidR="00F550E3" w:rsidRPr="0018003D" w:rsidRDefault="00F550E3">
      <w:pPr>
        <w:jc w:val="left"/>
        <w:rPr>
          <w:rFonts w:ascii="Times New Roman" w:hAnsi="Times New Roman"/>
          <w:b/>
          <w:sz w:val="22"/>
          <w:szCs w:val="22"/>
        </w:rPr>
      </w:pPr>
    </w:p>
    <w:p w14:paraId="733F8C31" w14:textId="14182C8D" w:rsidR="00F550E3" w:rsidRPr="00785606"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color w:val="000000"/>
          <w:sz w:val="28"/>
          <w:szCs w:val="22"/>
        </w:rPr>
      </w:pPr>
      <w:r w:rsidRPr="00785606">
        <w:rPr>
          <w:rFonts w:ascii="Times New Roman" w:hAnsi="Times New Roman"/>
          <w:b/>
          <w:color w:val="000000"/>
          <w:sz w:val="28"/>
          <w:szCs w:val="22"/>
        </w:rPr>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26A58F05" w14:textId="77777777" w:rsidR="003A5435" w:rsidRPr="003A5435" w:rsidRDefault="003A5435" w:rsidP="003A5435">
      <w:pPr>
        <w:ind w:firstLine="360"/>
        <w:rPr>
          <w:rFonts w:ascii="Times New Roman" w:hAnsi="Times New Roman"/>
          <w:sz w:val="22"/>
          <w:szCs w:val="22"/>
          <w:lang w:eastAsia="es-ES_tradnl"/>
        </w:rPr>
      </w:pPr>
      <w:r w:rsidRPr="003A5435">
        <w:rPr>
          <w:rFonts w:ascii="Times New Roman" w:hAnsi="Times New Roman"/>
          <w:sz w:val="22"/>
          <w:szCs w:val="22"/>
        </w:rPr>
        <w:t xml:space="preserve">Se </w:t>
      </w:r>
      <w:r w:rsidRPr="003A5435">
        <w:rPr>
          <w:rFonts w:ascii="Times New Roman" w:hAnsi="Times New Roman"/>
          <w:color w:val="000000"/>
          <w:sz w:val="22"/>
          <w:szCs w:val="22"/>
        </w:rPr>
        <w:t xml:space="preserve">definieron dos objetivos </w:t>
      </w:r>
      <w:r w:rsidRPr="003A5435">
        <w:rPr>
          <w:rFonts w:ascii="Times New Roman" w:hAnsi="Times New Roman"/>
          <w:sz w:val="22"/>
          <w:szCs w:val="22"/>
        </w:rPr>
        <w:t xml:space="preserve">específicos para cumplir el objetivo principal: </w:t>
      </w:r>
    </w:p>
    <w:p w14:paraId="386C7B46" w14:textId="77777777" w:rsidR="003A5435" w:rsidRPr="003A5435" w:rsidRDefault="003A5435" w:rsidP="003A5435">
      <w:pPr>
        <w:rPr>
          <w:rFonts w:ascii="Times New Roman" w:hAnsi="Times New Roman"/>
          <w:b/>
          <w:i/>
          <w:sz w:val="22"/>
          <w:szCs w:val="22"/>
        </w:rPr>
      </w:pPr>
    </w:p>
    <w:p w14:paraId="6E6E5E6E" w14:textId="77777777" w:rsidR="003A5435" w:rsidRPr="003A5435" w:rsidRDefault="003A5435" w:rsidP="006F42DC">
      <w:pPr>
        <w:numPr>
          <w:ilvl w:val="0"/>
          <w:numId w:val="21"/>
        </w:numPr>
        <w:rPr>
          <w:rFonts w:ascii="Times New Roman" w:hAnsi="Times New Roman"/>
          <w:color w:val="000000"/>
          <w:sz w:val="22"/>
          <w:szCs w:val="22"/>
        </w:rPr>
      </w:pPr>
      <w:r w:rsidRPr="003A5435">
        <w:rPr>
          <w:rFonts w:ascii="Times New Roman" w:hAnsi="Times New Roman"/>
          <w:b/>
          <w:color w:val="000000"/>
          <w:sz w:val="22"/>
          <w:szCs w:val="22"/>
        </w:rPr>
        <w:t>Fortalecer el proceso de evaluación, control y seguimiento a los factores de impacto sobre el Recurso Hídrico.</w:t>
      </w:r>
    </w:p>
    <w:p w14:paraId="512EBCD2" w14:textId="5D06F192" w:rsidR="006A02E4" w:rsidRPr="003A5435" w:rsidRDefault="003A5435" w:rsidP="006F42DC">
      <w:pPr>
        <w:numPr>
          <w:ilvl w:val="0"/>
          <w:numId w:val="21"/>
        </w:numPr>
        <w:rPr>
          <w:rFonts w:ascii="Times New Roman" w:hAnsi="Times New Roman"/>
          <w:color w:val="000000"/>
          <w:sz w:val="22"/>
          <w:szCs w:val="22"/>
        </w:rPr>
      </w:pPr>
      <w:r w:rsidRPr="003A5435">
        <w:rPr>
          <w:rFonts w:ascii="Times New Roman" w:hAnsi="Times New Roman"/>
          <w:b/>
          <w:color w:val="000000"/>
          <w:sz w:val="22"/>
          <w:szCs w:val="22"/>
        </w:rPr>
        <w:t>Desarrollar una herramienta para identificar las variables que generan contaminación y afectación de fuentes hídricas que permitan planificar y orientar acciones en el marco de la gestión integral del Recurso Hídrico</w:t>
      </w:r>
    </w:p>
    <w:p w14:paraId="0764F201" w14:textId="77777777" w:rsidR="003A5435" w:rsidRDefault="003A5435" w:rsidP="003A5435">
      <w:pPr>
        <w:pBdr>
          <w:top w:val="nil"/>
          <w:left w:val="nil"/>
          <w:bottom w:val="nil"/>
          <w:right w:val="nil"/>
          <w:between w:val="nil"/>
        </w:pBdr>
        <w:ind w:left="1440" w:hanging="708"/>
        <w:jc w:val="left"/>
        <w:rPr>
          <w:rFonts w:ascii="Times New Roman" w:hAnsi="Times New Roman"/>
          <w:color w:val="000000"/>
          <w:sz w:val="22"/>
          <w:szCs w:val="22"/>
        </w:rPr>
      </w:pPr>
    </w:p>
    <w:p w14:paraId="43DA59FD" w14:textId="7BCA4A0B" w:rsidR="00D53249" w:rsidRPr="0003137E" w:rsidRDefault="00D53249"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themeColor="text1"/>
          <w:sz w:val="22"/>
          <w:szCs w:val="22"/>
        </w:rPr>
      </w:pPr>
      <w:r w:rsidRPr="003A5435">
        <w:rPr>
          <w:rFonts w:ascii="Times New Roman" w:hAnsi="Times New Roman"/>
          <w:b/>
          <w:color w:val="FF0000"/>
          <w:sz w:val="28"/>
          <w:szCs w:val="22"/>
        </w:rPr>
        <w:t xml:space="preserve"> </w:t>
      </w:r>
      <w:r w:rsidRPr="0003137E">
        <w:rPr>
          <w:rFonts w:ascii="Times New Roman" w:hAnsi="Times New Roman"/>
          <w:b/>
          <w:color w:val="000000" w:themeColor="text1"/>
          <w:sz w:val="28"/>
          <w:szCs w:val="22"/>
        </w:rPr>
        <w:t xml:space="preserve">Listado de productos a generar y cantidades de esos productos. </w:t>
      </w:r>
    </w:p>
    <w:p w14:paraId="2ABB1215" w14:textId="77777777" w:rsidR="00D53249" w:rsidRPr="0003137E" w:rsidRDefault="00D53249" w:rsidP="00D53249">
      <w:pPr>
        <w:pStyle w:val="Prrafodelista"/>
        <w:pBdr>
          <w:top w:val="nil"/>
          <w:left w:val="nil"/>
          <w:bottom w:val="nil"/>
          <w:right w:val="nil"/>
          <w:between w:val="nil"/>
        </w:pBdr>
        <w:ind w:left="851"/>
        <w:jc w:val="left"/>
        <w:rPr>
          <w:rFonts w:ascii="Times New Roman" w:hAnsi="Times New Roman"/>
          <w:bCs/>
          <w:i/>
          <w:iCs/>
          <w:color w:val="000000" w:themeColor="text1"/>
          <w:sz w:val="22"/>
          <w:szCs w:val="22"/>
        </w:rPr>
      </w:pPr>
      <w:r w:rsidRPr="0003137E">
        <w:rPr>
          <w:rFonts w:ascii="Times New Roman" w:hAnsi="Times New Roman"/>
          <w:b/>
          <w:color w:val="000000" w:themeColor="text1"/>
          <w:sz w:val="22"/>
          <w:szCs w:val="22"/>
        </w:rPr>
        <w:t>(</w:t>
      </w:r>
      <w:r w:rsidRPr="0003137E">
        <w:rPr>
          <w:rFonts w:ascii="Times New Roman" w:hAnsi="Times New Roman"/>
          <w:bCs/>
          <w:i/>
          <w:iCs/>
          <w:color w:val="000000" w:themeColor="text1"/>
          <w:sz w:val="22"/>
          <w:szCs w:val="22"/>
        </w:rPr>
        <w:t xml:space="preserve">principales y secundarios)                </w:t>
      </w:r>
    </w:p>
    <w:p w14:paraId="65B17AEE" w14:textId="77777777" w:rsidR="00D53249" w:rsidRPr="003A5435" w:rsidRDefault="00D53249" w:rsidP="00D53249">
      <w:pPr>
        <w:ind w:hanging="708"/>
        <w:jc w:val="left"/>
        <w:rPr>
          <w:rFonts w:ascii="Times New Roman" w:hAnsi="Times New Roman"/>
          <w:b/>
          <w:color w:val="FF0000"/>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3693"/>
        <w:gridCol w:w="2734"/>
        <w:gridCol w:w="2802"/>
      </w:tblGrid>
      <w:tr w:rsidR="00D53249" w:rsidRPr="003A5435" w14:paraId="39B19C15" w14:textId="77777777" w:rsidTr="00D5763D">
        <w:trPr>
          <w:trHeight w:val="296"/>
        </w:trPr>
        <w:tc>
          <w:tcPr>
            <w:tcW w:w="36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 xml:space="preserve">CÓDIGO </w:t>
            </w:r>
          </w:p>
        </w:tc>
        <w:tc>
          <w:tcPr>
            <w:tcW w:w="273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CANTIDAD</w:t>
            </w:r>
          </w:p>
        </w:tc>
      </w:tr>
      <w:tr w:rsidR="00D53249" w:rsidRPr="003A5435" w14:paraId="0E4DA452"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6DBDA552" w14:textId="297FA6C3" w:rsidR="00D53249" w:rsidRPr="0003137E" w:rsidRDefault="0003137E" w:rsidP="0003137E">
            <w:pPr>
              <w:jc w:val="center"/>
              <w:rPr>
                <w:rFonts w:ascii="Times New Roman" w:hAnsi="Times New Roman"/>
                <w:color w:val="000000" w:themeColor="text1"/>
                <w:sz w:val="22"/>
                <w:szCs w:val="22"/>
              </w:rPr>
            </w:pPr>
            <w:r w:rsidRPr="0003137E">
              <w:rPr>
                <w:rFonts w:ascii="Times New Roman" w:hAnsi="Times New Roman"/>
                <w:color w:val="000000" w:themeColor="text1"/>
                <w:sz w:val="22"/>
                <w:szCs w:val="22"/>
              </w:rPr>
              <w:t>3203002</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12CF6D29" w:rsidR="00D53249" w:rsidRPr="0003137E" w:rsidRDefault="0003137E" w:rsidP="00D5763D">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Documentos de planeación para la gestión integral del recurso hídrico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6BB95FF9" w:rsidR="00D53249" w:rsidRPr="0003137E" w:rsidRDefault="0003137E" w:rsidP="00D5763D">
            <w:pPr>
              <w:jc w:val="center"/>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5</w:t>
            </w:r>
          </w:p>
        </w:tc>
      </w:tr>
      <w:tr w:rsidR="00D53249" w:rsidRPr="003A5435" w14:paraId="51FC82F6" w14:textId="77777777" w:rsidTr="00D5763D">
        <w:trPr>
          <w:trHeight w:val="103"/>
        </w:trPr>
        <w:tc>
          <w:tcPr>
            <w:tcW w:w="3693" w:type="dxa"/>
            <w:tcBorders>
              <w:top w:val="nil"/>
              <w:left w:val="single" w:sz="8" w:space="0" w:color="000000"/>
              <w:bottom w:val="single" w:sz="8" w:space="0" w:color="000000"/>
              <w:right w:val="single" w:sz="8" w:space="0" w:color="000000"/>
            </w:tcBorders>
            <w:vAlign w:val="center"/>
          </w:tcPr>
          <w:p w14:paraId="53A5978F" w14:textId="725A0ABB" w:rsidR="00D53249" w:rsidRPr="0003137E" w:rsidRDefault="0003137E" w:rsidP="0003137E">
            <w:pPr>
              <w:jc w:val="center"/>
              <w:rPr>
                <w:rFonts w:ascii="Times New Roman" w:hAnsi="Times New Roman"/>
                <w:color w:val="000000" w:themeColor="text1"/>
                <w:sz w:val="22"/>
                <w:szCs w:val="22"/>
              </w:rPr>
            </w:pPr>
            <w:r w:rsidRPr="0003137E">
              <w:rPr>
                <w:rFonts w:ascii="Times New Roman" w:hAnsi="Times New Roman"/>
                <w:color w:val="000000" w:themeColor="text1"/>
                <w:sz w:val="22"/>
                <w:szCs w:val="22"/>
              </w:rPr>
              <w:t>3203001</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9CBAC8F" w14:textId="77777777" w:rsidR="0003137E" w:rsidRPr="0003137E" w:rsidRDefault="0003137E" w:rsidP="0003137E">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Documentos de lineamientos técnicos para la gestión integral del</w:t>
            </w:r>
          </w:p>
          <w:p w14:paraId="12B42484" w14:textId="65A7A6DD" w:rsidR="00D53249" w:rsidRPr="0003137E" w:rsidRDefault="0003137E" w:rsidP="0003137E">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recurso hídrico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41A3BEAE" w:rsidR="00D53249" w:rsidRPr="0003137E" w:rsidRDefault="0003137E" w:rsidP="00D5763D">
            <w:pPr>
              <w:jc w:val="center"/>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5</w:t>
            </w:r>
          </w:p>
        </w:tc>
      </w:tr>
    </w:tbl>
    <w:p w14:paraId="5F38EE35" w14:textId="77777777" w:rsidR="00D53249" w:rsidRPr="0003137E" w:rsidRDefault="00D53249" w:rsidP="00D53249">
      <w:pPr>
        <w:jc w:val="center"/>
        <w:rPr>
          <w:rFonts w:ascii="Times New Roman" w:hAnsi="Times New Roman"/>
          <w:i/>
          <w:iCs/>
          <w:color w:val="000000" w:themeColor="text1"/>
          <w:sz w:val="18"/>
          <w:szCs w:val="18"/>
        </w:rPr>
      </w:pPr>
      <w:r w:rsidRPr="0003137E">
        <w:rPr>
          <w:rFonts w:ascii="Times New Roman" w:hAnsi="Times New Roman"/>
          <w:i/>
          <w:iCs/>
          <w:color w:val="000000" w:themeColor="text1"/>
          <w:sz w:val="18"/>
          <w:szCs w:val="18"/>
        </w:rPr>
        <w:t>Fuente: Basado en el catálogo del MGA</w:t>
      </w: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2"/>
          <w:szCs w:val="22"/>
        </w:rPr>
      </w:pPr>
      <w:r w:rsidRPr="004E0388">
        <w:rPr>
          <w:rFonts w:ascii="Times New Roman" w:hAnsi="Times New Roman"/>
          <w:b/>
          <w:color w:val="000000"/>
          <w:sz w:val="28"/>
          <w:szCs w:val="22"/>
        </w:rPr>
        <w:t>Meta Proyecto de inversión</w:t>
      </w:r>
    </w:p>
    <w:p w14:paraId="47C48842" w14:textId="5D4DB937" w:rsidR="00F550E3" w:rsidRDefault="00F550E3" w:rsidP="000A738E">
      <w:pPr>
        <w:pBdr>
          <w:top w:val="nil"/>
          <w:left w:val="nil"/>
          <w:bottom w:val="nil"/>
          <w:right w:val="nil"/>
          <w:between w:val="nil"/>
        </w:pBdr>
        <w:jc w:val="left"/>
        <w:rPr>
          <w:rFonts w:ascii="Times New Roman" w:hAnsi="Times New Roman"/>
          <w:b/>
          <w:color w:val="FF0000"/>
          <w:sz w:val="22"/>
          <w:szCs w:val="22"/>
        </w:rPr>
      </w:pPr>
    </w:p>
    <w:p w14:paraId="328935E0"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 xml:space="preserve">Ejecutar el 100% de las acciones de control sobre las concentraciones límites máximas establecidas en los vertimientos a la red de alcantarillado público de la ciudad, según programación establecida anualmente. </w:t>
      </w:r>
    </w:p>
    <w:p w14:paraId="54E49E5A"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619BC393"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Atender el 100% de los conceptos técnicos que recomiendan actuaciones administrativas sancionatorias durante la vigencia para mejorar la eficiencia del proceso sancionatorio ambiental.</w:t>
      </w:r>
    </w:p>
    <w:p w14:paraId="2FAAD949"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485E9B2A" w14:textId="77777777" w:rsidR="000A738E" w:rsidRPr="000A738E" w:rsidRDefault="000A738E" w:rsidP="006F42DC">
      <w:pPr>
        <w:pStyle w:val="Prrafodelista"/>
        <w:numPr>
          <w:ilvl w:val="0"/>
          <w:numId w:val="22"/>
        </w:numPr>
        <w:contextualSpacing/>
        <w:rPr>
          <w:rFonts w:ascii="Times New Roman" w:hAnsi="Times New Roman"/>
          <w:bCs/>
          <w:sz w:val="22"/>
          <w:szCs w:val="22"/>
          <w:lang w:eastAsia="es-CO"/>
        </w:rPr>
      </w:pPr>
      <w:r w:rsidRPr="000A738E">
        <w:rPr>
          <w:rFonts w:ascii="Times New Roman" w:hAnsi="Times New Roman"/>
          <w:bCs/>
          <w:sz w:val="22"/>
          <w:szCs w:val="22"/>
          <w:lang w:eastAsia="es-CO"/>
        </w:rPr>
        <w:t>Diseñar y Estructurar 5 documentos consolidados con lineamientos en el manejo y en la planificación del recurso hídrico del D.C.</w:t>
      </w:r>
    </w:p>
    <w:p w14:paraId="09C753DE" w14:textId="3EE919CE" w:rsidR="000A738E" w:rsidRDefault="000A738E" w:rsidP="000A738E">
      <w:pPr>
        <w:pBdr>
          <w:top w:val="nil"/>
          <w:left w:val="nil"/>
          <w:bottom w:val="nil"/>
          <w:right w:val="nil"/>
          <w:between w:val="nil"/>
        </w:pBdr>
        <w:jc w:val="left"/>
        <w:rPr>
          <w:rFonts w:ascii="Times New Roman" w:hAnsi="Times New Roman"/>
          <w:b/>
          <w:color w:val="FF0000"/>
          <w:sz w:val="22"/>
          <w:szCs w:val="22"/>
        </w:rPr>
      </w:pPr>
    </w:p>
    <w:p w14:paraId="0F8FC97B" w14:textId="77777777" w:rsidR="000A738E" w:rsidRPr="003A5435" w:rsidRDefault="000A738E" w:rsidP="000A738E">
      <w:pPr>
        <w:pBdr>
          <w:top w:val="nil"/>
          <w:left w:val="nil"/>
          <w:bottom w:val="nil"/>
          <w:right w:val="nil"/>
          <w:between w:val="nil"/>
        </w:pBdr>
        <w:jc w:val="left"/>
        <w:rPr>
          <w:rFonts w:ascii="Times New Roman" w:hAnsi="Times New Roman"/>
          <w:b/>
          <w:color w:val="FF0000"/>
          <w:sz w:val="22"/>
          <w:szCs w:val="22"/>
        </w:rPr>
      </w:pPr>
    </w:p>
    <w:p w14:paraId="59AC32ED" w14:textId="4DD83517" w:rsidR="00F550E3" w:rsidRDefault="0018003D" w:rsidP="006F42DC">
      <w:pPr>
        <w:pStyle w:val="Prrafodelista"/>
        <w:numPr>
          <w:ilvl w:val="4"/>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40D8D190" w14:textId="77777777" w:rsidR="000A738E" w:rsidRPr="000A738E" w:rsidRDefault="000A738E" w:rsidP="006F42DC">
      <w:pPr>
        <w:pStyle w:val="Prrafodelista"/>
        <w:numPr>
          <w:ilvl w:val="0"/>
          <w:numId w:val="24"/>
        </w:numPr>
        <w:ind w:left="709"/>
        <w:rPr>
          <w:rFonts w:ascii="Times New Roman" w:hAnsi="Times New Roman"/>
          <w:b/>
          <w:sz w:val="22"/>
          <w:szCs w:val="22"/>
          <w:lang w:eastAsia="es-CO"/>
        </w:rPr>
      </w:pPr>
      <w:r w:rsidRPr="000A738E">
        <w:rPr>
          <w:rFonts w:ascii="Times New Roman" w:hAnsi="Times New Roman"/>
          <w:b/>
          <w:bCs/>
          <w:sz w:val="22"/>
          <w:szCs w:val="22"/>
          <w:lang w:eastAsia="es-CO"/>
        </w:rPr>
        <w:t>Ejecutar el 100% de las acciones de control sobre las concentraciones límites</w:t>
      </w:r>
      <w:r w:rsidRPr="000A738E">
        <w:rPr>
          <w:rFonts w:ascii="Times New Roman" w:hAnsi="Times New Roman"/>
          <w:b/>
          <w:bCs/>
          <w:color w:val="000000"/>
          <w:sz w:val="22"/>
          <w:szCs w:val="22"/>
          <w:lang w:eastAsia="es-CO"/>
        </w:rPr>
        <w:t xml:space="preserve"> máximas establecidas en los vertimientos a la red de alcantarillado público de la ciudad, según programación establecida anualmente.</w:t>
      </w:r>
      <w:r w:rsidRPr="000A738E">
        <w:rPr>
          <w:rFonts w:ascii="Times New Roman" w:hAnsi="Times New Roman"/>
          <w:b/>
          <w:sz w:val="22"/>
          <w:szCs w:val="22"/>
          <w:lang w:eastAsia="es-CO"/>
        </w:rPr>
        <w:t xml:space="preserve"> </w:t>
      </w:r>
    </w:p>
    <w:p w14:paraId="58EC5275" w14:textId="77777777" w:rsidR="000A738E" w:rsidRPr="000A738E" w:rsidRDefault="000A738E" w:rsidP="000A738E">
      <w:pPr>
        <w:ind w:left="360"/>
        <w:rPr>
          <w:rFonts w:ascii="Times New Roman" w:hAnsi="Times New Roman"/>
          <w:b/>
          <w:sz w:val="22"/>
          <w:szCs w:val="22"/>
          <w:lang w:eastAsia="es-CO"/>
        </w:rPr>
      </w:pPr>
    </w:p>
    <w:p w14:paraId="7D2447D7"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 xml:space="preserve">El control sobre las concentraciones límites máximas establecidas en los vertimientos a la red de alcantarillado público del D.C., comprende las actividades de control a las caracterizaciones de vertimientos y cargas contaminantes de los sectores industriales, comerciales y de servicios que generan vertimientos a la red de alcantarillado público de la ciudad y están obligados a remitir caracterización de sus vertimientos a la EAAB-ESP y esta a su vez comunicar los presuntos </w:t>
      </w:r>
      <w:r w:rsidRPr="000A738E">
        <w:rPr>
          <w:rFonts w:ascii="Times New Roman" w:hAnsi="Times New Roman"/>
          <w:bCs/>
          <w:color w:val="000000"/>
          <w:sz w:val="22"/>
          <w:szCs w:val="22"/>
          <w:lang w:eastAsia="es-CO"/>
        </w:rPr>
        <w:lastRenderedPageBreak/>
        <w:t xml:space="preserve">infractores a la Secretaría Distrital de Ambiente a fin de iniciar los procesos y procedimientos establecidos en la Ley 1333 de 2009. </w:t>
      </w:r>
    </w:p>
    <w:p w14:paraId="73E4EE2D" w14:textId="77777777" w:rsidR="000A738E" w:rsidRPr="000A738E" w:rsidRDefault="000A738E" w:rsidP="000A738E">
      <w:pPr>
        <w:contextualSpacing/>
        <w:rPr>
          <w:rFonts w:ascii="Times New Roman" w:hAnsi="Times New Roman"/>
          <w:bCs/>
          <w:color w:val="000000"/>
          <w:sz w:val="22"/>
          <w:szCs w:val="22"/>
          <w:lang w:eastAsia="es-CO"/>
        </w:rPr>
      </w:pPr>
      <w:bookmarkStart w:id="16" w:name="_Hlk41562976"/>
    </w:p>
    <w:p w14:paraId="309223EB"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El control como ejercicio dinámico incluye actividades que van desde la planificación hasta el cumplimiento de las medidas administrativas que son competencia de la Subdirección del Recurso Hídrico y del Suelo, con el fin de lograr un mejoramiento de las condiciones ambientales del recurso hídrico de la ciudad.</w:t>
      </w:r>
    </w:p>
    <w:p w14:paraId="7178B3AD" w14:textId="77777777" w:rsidR="000A738E" w:rsidRPr="000A738E" w:rsidRDefault="000A738E" w:rsidP="000A738E">
      <w:pPr>
        <w:contextualSpacing/>
        <w:rPr>
          <w:rFonts w:ascii="Times New Roman" w:hAnsi="Times New Roman"/>
          <w:bCs/>
          <w:color w:val="000000"/>
          <w:sz w:val="22"/>
          <w:szCs w:val="22"/>
          <w:lang w:eastAsia="es-CO"/>
        </w:rPr>
      </w:pPr>
    </w:p>
    <w:p w14:paraId="3E91F4BA"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La planificación comprende la articulación de los lineamientos definidos en el análisis y procesamiento de información de monitoreos realizados o allegados por terceros, que derivaron en la priorización de acciones orientadas al Control Ambiental y a la exigencia del cumplimento normativo en materia de vertimientos, considerando además la inclusión de variables a partir de las necesidades identificadas por la reactividad de los procesos de control (reducción de incertidumbre) (Fortalecimiento).</w:t>
      </w:r>
    </w:p>
    <w:bookmarkEnd w:id="16"/>
    <w:p w14:paraId="0066473C" w14:textId="77777777" w:rsidR="000A738E" w:rsidRPr="000A738E" w:rsidRDefault="000A738E" w:rsidP="000A738E">
      <w:pPr>
        <w:contextualSpacing/>
        <w:rPr>
          <w:rFonts w:ascii="Times New Roman" w:hAnsi="Times New Roman"/>
          <w:bCs/>
          <w:color w:val="000000"/>
          <w:sz w:val="22"/>
          <w:szCs w:val="22"/>
          <w:lang w:eastAsia="es-CO"/>
        </w:rPr>
      </w:pPr>
    </w:p>
    <w:p w14:paraId="6EC77D18"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De acuerdo con la planeación establecida para cada una de las vigencias, el porcentaje definido para cada uno de estos periodos corresponde a la ejecución del 100% de las acciones de control programadas, así:</w:t>
      </w:r>
    </w:p>
    <w:p w14:paraId="7616F9AD" w14:textId="77777777" w:rsidR="000A738E" w:rsidRPr="000A738E" w:rsidRDefault="000A738E" w:rsidP="000A738E">
      <w:pPr>
        <w:rPr>
          <w:rFonts w:ascii="Times New Roman" w:hAnsi="Times New Roman"/>
          <w:bCs/>
          <w:color w:val="000000"/>
          <w:sz w:val="22"/>
          <w:szCs w:val="22"/>
          <w:lang w:eastAsia="es-CO"/>
        </w:rPr>
      </w:pPr>
    </w:p>
    <w:p w14:paraId="6A756917" w14:textId="77777777" w:rsidR="000A738E" w:rsidRPr="000A738E" w:rsidRDefault="000A738E" w:rsidP="006F42DC">
      <w:pPr>
        <w:pStyle w:val="Prrafodelista"/>
        <w:numPr>
          <w:ilvl w:val="0"/>
          <w:numId w:val="25"/>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2020, cumplimiento del 100% de las acciones de control programadas: Avance a reportar 12, 5%.</w:t>
      </w:r>
    </w:p>
    <w:p w14:paraId="354D9250"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2021, cumplimiento del 100% de las acciones de control programadas: Avance a reportar 25%.</w:t>
      </w:r>
    </w:p>
    <w:p w14:paraId="7BF2E3AC"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2022, cumplimiento del 100% de las acciones de control programadas: Avance a reportar 25%.</w:t>
      </w:r>
    </w:p>
    <w:p w14:paraId="30152ACE"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2023, cumplimiento del 100% de las acciones de control programadas: Avance a reportar 25%.</w:t>
      </w:r>
    </w:p>
    <w:p w14:paraId="3717FB46"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2024, cumplimiento del 100% de las acciones de control programadas: Avance a reportar 12, 5%.</w:t>
      </w:r>
    </w:p>
    <w:p w14:paraId="2E0F8F7C" w14:textId="77777777" w:rsidR="000A738E" w:rsidRPr="000A738E" w:rsidRDefault="000A738E" w:rsidP="000A738E">
      <w:pPr>
        <w:rPr>
          <w:rFonts w:ascii="Times New Roman" w:hAnsi="Times New Roman"/>
          <w:bCs/>
          <w:sz w:val="22"/>
          <w:szCs w:val="22"/>
          <w:lang w:eastAsia="es-CO"/>
        </w:rPr>
      </w:pPr>
    </w:p>
    <w:p w14:paraId="260066D5" w14:textId="77777777" w:rsidR="000A738E" w:rsidRPr="000A738E" w:rsidRDefault="000A738E" w:rsidP="006F42DC">
      <w:pPr>
        <w:pStyle w:val="Prrafodelista"/>
        <w:numPr>
          <w:ilvl w:val="0"/>
          <w:numId w:val="24"/>
        </w:numPr>
        <w:rPr>
          <w:rFonts w:ascii="Times New Roman" w:hAnsi="Times New Roman"/>
          <w:b/>
          <w:bCs/>
          <w:color w:val="000000"/>
          <w:sz w:val="22"/>
          <w:szCs w:val="22"/>
          <w:lang w:eastAsia="es-CO"/>
        </w:rPr>
      </w:pPr>
      <w:r w:rsidRPr="000A738E">
        <w:rPr>
          <w:rFonts w:ascii="Times New Roman" w:hAnsi="Times New Roman"/>
          <w:b/>
          <w:bCs/>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7875CA99" w14:textId="77777777" w:rsidR="000A738E" w:rsidRPr="000A738E" w:rsidRDefault="000A738E" w:rsidP="000A738E">
      <w:pPr>
        <w:rPr>
          <w:rFonts w:ascii="Times New Roman" w:hAnsi="Times New Roman"/>
          <w:b/>
          <w:sz w:val="22"/>
          <w:szCs w:val="22"/>
          <w:lang w:eastAsia="es-CO"/>
        </w:rPr>
      </w:pPr>
    </w:p>
    <w:p w14:paraId="59EA4BE3" w14:textId="77777777"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La evaluación, control y seguimiento a usuarios que generan afectación al recurso hídrico subterráneo, superficial y al suelo, se constituye en una herramienta para la organización, planificación y programación de las actividades y acciones misionales. </w:t>
      </w:r>
    </w:p>
    <w:p w14:paraId="0C6E2A7F" w14:textId="77777777" w:rsidR="000A738E" w:rsidRPr="003B3F91" w:rsidRDefault="000A738E" w:rsidP="000A738E">
      <w:pPr>
        <w:contextualSpacing/>
        <w:rPr>
          <w:rFonts w:ascii="Times New Roman" w:hAnsi="Times New Roman"/>
          <w:bCs/>
          <w:sz w:val="22"/>
          <w:szCs w:val="22"/>
          <w:lang w:eastAsia="es-CO"/>
        </w:rPr>
      </w:pPr>
    </w:p>
    <w:p w14:paraId="7960F43E" w14:textId="77777777"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El cumplimiento de la evaluación, control y seguimiento sobre los usuarios que generan afectación al recurso hídrico subterráneo, superficial y al suelo, se entenderá como la ejecución de aquellas actividades y acciones que fueron establecidas, programadas y son ejecutadas en el periodo definido. </w:t>
      </w:r>
    </w:p>
    <w:p w14:paraId="1786F1E0" w14:textId="77777777" w:rsidR="000A738E" w:rsidRPr="003B3F91" w:rsidRDefault="000A738E" w:rsidP="000A738E">
      <w:pPr>
        <w:contextualSpacing/>
        <w:rPr>
          <w:rFonts w:ascii="Times New Roman" w:hAnsi="Times New Roman"/>
          <w:bCs/>
          <w:sz w:val="22"/>
          <w:szCs w:val="22"/>
          <w:lang w:eastAsia="es-CO"/>
        </w:rPr>
      </w:pPr>
    </w:p>
    <w:p w14:paraId="2EF9E1E3" w14:textId="0FD188D7" w:rsidR="000A738E" w:rsidRPr="000A738E"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En el marco de la </w:t>
      </w:r>
      <w:r w:rsidRPr="003B3F91">
        <w:rPr>
          <w:rFonts w:ascii="Times New Roman" w:hAnsi="Times New Roman"/>
          <w:b/>
          <w:bCs/>
          <w:sz w:val="22"/>
          <w:szCs w:val="22"/>
          <w:u w:val="single"/>
          <w:lang w:eastAsia="es-CO"/>
        </w:rPr>
        <w:t>evaluación</w:t>
      </w:r>
      <w:r w:rsidRPr="003B3F91">
        <w:rPr>
          <w:rFonts w:ascii="Times New Roman" w:hAnsi="Times New Roman"/>
          <w:bCs/>
          <w:sz w:val="22"/>
          <w:szCs w:val="22"/>
          <w:lang w:eastAsia="es-CO"/>
        </w:rPr>
        <w:t xml:space="preserve"> de instrumentos ambientales, se contemplan las </w:t>
      </w:r>
      <w:r w:rsidR="00A5361C" w:rsidRPr="003B3F91">
        <w:rPr>
          <w:rFonts w:ascii="Times New Roman" w:hAnsi="Times New Roman"/>
          <w:bCs/>
          <w:sz w:val="22"/>
          <w:szCs w:val="22"/>
          <w:lang w:eastAsia="es-CO"/>
        </w:rPr>
        <w:t xml:space="preserve">acciones realizadas en relación con </w:t>
      </w:r>
      <w:r w:rsidRPr="003B3F91">
        <w:rPr>
          <w:rFonts w:ascii="Times New Roman" w:hAnsi="Times New Roman"/>
          <w:bCs/>
          <w:sz w:val="22"/>
          <w:szCs w:val="22"/>
          <w:lang w:eastAsia="es-CO"/>
        </w:rPr>
        <w:t>solicitudes de permiso de vertimientos, permiso de exploración de aguas subterráneas,</w:t>
      </w:r>
      <w:r w:rsidRPr="000A738E">
        <w:rPr>
          <w:rFonts w:ascii="Times New Roman" w:hAnsi="Times New Roman"/>
          <w:bCs/>
          <w:sz w:val="22"/>
          <w:szCs w:val="22"/>
          <w:lang w:eastAsia="es-CO"/>
        </w:rPr>
        <w:t xml:space="preserve"> </w:t>
      </w:r>
      <w:r w:rsidRPr="000A738E">
        <w:rPr>
          <w:rFonts w:ascii="Times New Roman" w:hAnsi="Times New Roman"/>
          <w:bCs/>
          <w:sz w:val="22"/>
          <w:szCs w:val="22"/>
          <w:lang w:eastAsia="es-CO"/>
        </w:rPr>
        <w:lastRenderedPageBreak/>
        <w:t>concesiones de aguas subterráneas, concesiones de agua superficiales y plan de saneamiento y manejo de vertimientos (PSMV).</w:t>
      </w:r>
    </w:p>
    <w:p w14:paraId="435B8E31" w14:textId="77777777" w:rsidR="000A738E" w:rsidRPr="000A738E" w:rsidRDefault="000A738E" w:rsidP="000A738E">
      <w:pPr>
        <w:contextualSpacing/>
        <w:rPr>
          <w:rFonts w:ascii="Times New Roman" w:hAnsi="Times New Roman"/>
          <w:bCs/>
          <w:sz w:val="22"/>
          <w:szCs w:val="22"/>
          <w:lang w:eastAsia="es-CO"/>
        </w:rPr>
      </w:pPr>
    </w:p>
    <w:p w14:paraId="2A6AC7A4" w14:textId="374C99DD"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E</w:t>
      </w:r>
      <w:r w:rsidR="00C9643F" w:rsidRPr="003B3F91">
        <w:rPr>
          <w:rFonts w:ascii="Times New Roman" w:hAnsi="Times New Roman"/>
          <w:bCs/>
          <w:sz w:val="22"/>
          <w:szCs w:val="22"/>
          <w:lang w:eastAsia="es-CO"/>
        </w:rPr>
        <w:t>n e</w:t>
      </w:r>
      <w:r w:rsidRPr="003B3F91">
        <w:rPr>
          <w:rFonts w:ascii="Times New Roman" w:hAnsi="Times New Roman"/>
          <w:bCs/>
          <w:sz w:val="22"/>
          <w:szCs w:val="22"/>
          <w:lang w:eastAsia="es-CO"/>
        </w:rPr>
        <w:t xml:space="preserve">l marco del </w:t>
      </w:r>
      <w:r w:rsidRPr="003B3F91">
        <w:rPr>
          <w:rFonts w:ascii="Times New Roman" w:hAnsi="Times New Roman"/>
          <w:b/>
          <w:bCs/>
          <w:sz w:val="22"/>
          <w:szCs w:val="22"/>
          <w:u w:val="single"/>
          <w:lang w:eastAsia="es-CO"/>
        </w:rPr>
        <w:t>control</w:t>
      </w:r>
      <w:r w:rsidRPr="003B3F91">
        <w:rPr>
          <w:rFonts w:ascii="Times New Roman" w:hAnsi="Times New Roman"/>
          <w:bCs/>
          <w:sz w:val="22"/>
          <w:szCs w:val="22"/>
          <w:lang w:eastAsia="es-CO"/>
        </w:rPr>
        <w:t xml:space="preserve">, </w:t>
      </w:r>
      <w:r w:rsidR="00C9643F" w:rsidRPr="003B3F91">
        <w:rPr>
          <w:rFonts w:ascii="Times New Roman" w:hAnsi="Times New Roman"/>
          <w:bCs/>
          <w:sz w:val="22"/>
          <w:szCs w:val="22"/>
          <w:lang w:eastAsia="es-CO"/>
        </w:rPr>
        <w:t xml:space="preserve">las acciones dirigidas a </w:t>
      </w:r>
      <w:r w:rsidRPr="003B3F91">
        <w:rPr>
          <w:rFonts w:ascii="Times New Roman" w:hAnsi="Times New Roman"/>
          <w:bCs/>
          <w:sz w:val="22"/>
          <w:szCs w:val="22"/>
          <w:lang w:eastAsia="es-CO"/>
        </w:rPr>
        <w:t>los usuarios que vierten a corrientes superficiales y/o al suelo sin permiso de vertimientos, al igual que los que explotan el recurso hídrico subterráneo y superficial, sin concesión de aguas otorgada.</w:t>
      </w:r>
    </w:p>
    <w:p w14:paraId="5D79B040" w14:textId="77777777" w:rsidR="000A738E" w:rsidRPr="003B3F91" w:rsidRDefault="000A738E" w:rsidP="000A738E">
      <w:pPr>
        <w:contextualSpacing/>
        <w:rPr>
          <w:rFonts w:ascii="Times New Roman" w:hAnsi="Times New Roman"/>
          <w:bCs/>
          <w:sz w:val="22"/>
          <w:szCs w:val="22"/>
          <w:lang w:eastAsia="es-CO"/>
        </w:rPr>
      </w:pPr>
    </w:p>
    <w:p w14:paraId="206B60A4" w14:textId="043FC6FB"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E</w:t>
      </w:r>
      <w:r w:rsidR="00C9643F" w:rsidRPr="003B3F91">
        <w:rPr>
          <w:rFonts w:ascii="Times New Roman" w:hAnsi="Times New Roman"/>
          <w:bCs/>
          <w:sz w:val="22"/>
          <w:szCs w:val="22"/>
          <w:lang w:eastAsia="es-CO"/>
        </w:rPr>
        <w:t>n e</w:t>
      </w:r>
      <w:r w:rsidRPr="003B3F91">
        <w:rPr>
          <w:rFonts w:ascii="Times New Roman" w:hAnsi="Times New Roman"/>
          <w:bCs/>
          <w:sz w:val="22"/>
          <w:szCs w:val="22"/>
          <w:lang w:eastAsia="es-CO"/>
        </w:rPr>
        <w:t xml:space="preserve">l marco del </w:t>
      </w:r>
      <w:r w:rsidRPr="003B3F91">
        <w:rPr>
          <w:rFonts w:ascii="Times New Roman" w:hAnsi="Times New Roman"/>
          <w:b/>
          <w:bCs/>
          <w:sz w:val="22"/>
          <w:szCs w:val="22"/>
          <w:u w:val="single"/>
          <w:lang w:eastAsia="es-CO"/>
        </w:rPr>
        <w:t>seguimiento</w:t>
      </w:r>
      <w:r w:rsidRPr="003B3F91">
        <w:rPr>
          <w:rFonts w:ascii="Times New Roman" w:hAnsi="Times New Roman"/>
          <w:bCs/>
          <w:sz w:val="22"/>
          <w:szCs w:val="22"/>
          <w:lang w:eastAsia="es-CO"/>
        </w:rPr>
        <w:t>,</w:t>
      </w:r>
      <w:r w:rsidR="00C9643F" w:rsidRPr="003B3F91">
        <w:rPr>
          <w:rFonts w:ascii="Times New Roman" w:hAnsi="Times New Roman"/>
          <w:bCs/>
          <w:sz w:val="22"/>
          <w:szCs w:val="22"/>
          <w:lang w:eastAsia="es-CO"/>
        </w:rPr>
        <w:t xml:space="preserve"> las acciones dirigidas a</w:t>
      </w:r>
      <w:r w:rsidRPr="003B3F91">
        <w:rPr>
          <w:rFonts w:ascii="Times New Roman" w:hAnsi="Times New Roman"/>
          <w:bCs/>
          <w:sz w:val="22"/>
          <w:szCs w:val="22"/>
          <w:lang w:eastAsia="es-CO"/>
        </w:rPr>
        <w:t xml:space="preserve"> los usuarios con permiso de vertimientos, usuarios con concesión de aguas subterráneas, la EAAB-ESP como usuario del Plan de Saneamiento y Manejo de Vertimientos (PSMV) y usuarios con concesión de agua superficiales.</w:t>
      </w:r>
    </w:p>
    <w:p w14:paraId="526741CD" w14:textId="77777777" w:rsidR="000A738E" w:rsidRPr="003B3F91" w:rsidRDefault="000A738E" w:rsidP="000A738E">
      <w:pPr>
        <w:contextualSpacing/>
        <w:rPr>
          <w:rFonts w:ascii="Times New Roman" w:hAnsi="Times New Roman"/>
          <w:bCs/>
          <w:sz w:val="22"/>
          <w:szCs w:val="22"/>
          <w:lang w:eastAsia="es-CO"/>
        </w:rPr>
      </w:pPr>
    </w:p>
    <w:p w14:paraId="5E544796" w14:textId="77777777" w:rsidR="000A738E" w:rsidRPr="000A738E"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De acuerdo con la planeación establecida para cada una de las vigencias, el</w:t>
      </w:r>
      <w:r w:rsidRPr="000A738E">
        <w:rPr>
          <w:rFonts w:ascii="Times New Roman" w:hAnsi="Times New Roman"/>
          <w:bCs/>
          <w:sz w:val="22"/>
          <w:szCs w:val="22"/>
          <w:lang w:eastAsia="es-CO"/>
        </w:rPr>
        <w:t xml:space="preserve"> porcentaje definido para cada uno de estos periodos corresponde a la ejecución del 100% de las acciones de evaluación, control y seguimiento programadas, así:</w:t>
      </w:r>
    </w:p>
    <w:p w14:paraId="624B37D5" w14:textId="77777777" w:rsidR="000A738E" w:rsidRPr="000A738E" w:rsidRDefault="000A738E" w:rsidP="000A738E">
      <w:pPr>
        <w:pStyle w:val="Prrafodelista"/>
        <w:ind w:left="1068"/>
        <w:contextualSpacing/>
        <w:rPr>
          <w:rFonts w:ascii="Times New Roman" w:hAnsi="Times New Roman"/>
          <w:bCs/>
          <w:color w:val="000000"/>
          <w:sz w:val="22"/>
          <w:szCs w:val="22"/>
          <w:lang w:eastAsia="es-CO"/>
        </w:rPr>
      </w:pPr>
    </w:p>
    <w:p w14:paraId="7AA9C742"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2020, cumplimiento del 100% de las acciones de evaluación, control y seguimiento programadas: Avance a reportar 12, 5%.</w:t>
      </w:r>
    </w:p>
    <w:p w14:paraId="5E4E29DC"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2021, cumplimiento del 100% de las acciones de evaluación, control y seguimiento programadas: Avance a reportar 25%.</w:t>
      </w:r>
    </w:p>
    <w:p w14:paraId="77A8B290"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2022, cumplimiento del 100% de las acciones de evaluación, control y seguimiento programadas: Avance a reportar 25%.</w:t>
      </w:r>
    </w:p>
    <w:p w14:paraId="1DD72FC2"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2023,</w:t>
      </w:r>
      <w:r w:rsidRPr="000A738E">
        <w:rPr>
          <w:rFonts w:ascii="Times New Roman" w:hAnsi="Times New Roman"/>
        </w:rPr>
        <w:t xml:space="preserve"> </w:t>
      </w:r>
      <w:r w:rsidRPr="000A738E">
        <w:rPr>
          <w:rFonts w:ascii="Times New Roman" w:hAnsi="Times New Roman"/>
          <w:bCs/>
          <w:color w:val="000000"/>
          <w:sz w:val="22"/>
          <w:szCs w:val="22"/>
          <w:lang w:eastAsia="es-CO"/>
        </w:rPr>
        <w:t>cumplimiento del 100% de las acciones de evaluación, control y seguimiento programadas: Avance a reportar 25%.</w:t>
      </w:r>
    </w:p>
    <w:p w14:paraId="634FD940" w14:textId="77777777" w:rsidR="000A738E" w:rsidRPr="000A738E" w:rsidRDefault="000A738E" w:rsidP="006F42DC">
      <w:pPr>
        <w:pStyle w:val="Prrafodelista"/>
        <w:numPr>
          <w:ilvl w:val="0"/>
          <w:numId w:val="26"/>
        </w:numPr>
        <w:contextualSpacing/>
        <w:rPr>
          <w:rFonts w:ascii="Times New Roman" w:hAnsi="Times New Roman"/>
          <w:bCs/>
          <w:sz w:val="22"/>
          <w:szCs w:val="22"/>
          <w:lang w:eastAsia="es-CO"/>
        </w:rPr>
      </w:pPr>
      <w:r w:rsidRPr="000A738E">
        <w:rPr>
          <w:rFonts w:ascii="Times New Roman" w:hAnsi="Times New Roman"/>
          <w:bCs/>
          <w:color w:val="000000"/>
          <w:sz w:val="22"/>
          <w:szCs w:val="22"/>
          <w:lang w:eastAsia="es-CO"/>
        </w:rPr>
        <w:t>Vigencia 2024, cumplimiento del 100% de las acciones de evaluación, control y seguimiento programadas: Avance a reportar 12, 5%.</w:t>
      </w:r>
    </w:p>
    <w:p w14:paraId="094E59CC" w14:textId="77777777" w:rsidR="000A738E" w:rsidRPr="000A738E" w:rsidRDefault="000A738E" w:rsidP="000A738E">
      <w:pPr>
        <w:rPr>
          <w:rFonts w:ascii="Times New Roman" w:hAnsi="Times New Roman"/>
          <w:bCs/>
          <w:sz w:val="22"/>
          <w:szCs w:val="22"/>
          <w:lang w:eastAsia="es-CO"/>
        </w:rPr>
      </w:pPr>
    </w:p>
    <w:p w14:paraId="1DD7B004" w14:textId="77777777" w:rsidR="000A738E" w:rsidRPr="000A738E" w:rsidRDefault="000A738E" w:rsidP="006F42DC">
      <w:pPr>
        <w:pStyle w:val="Prrafodelista"/>
        <w:numPr>
          <w:ilvl w:val="0"/>
          <w:numId w:val="24"/>
        </w:numPr>
        <w:ind w:left="709"/>
        <w:contextualSpacing/>
        <w:rPr>
          <w:rFonts w:ascii="Times New Roman" w:hAnsi="Times New Roman"/>
          <w:b/>
          <w:sz w:val="22"/>
          <w:szCs w:val="22"/>
          <w:lang w:eastAsia="es-CO"/>
        </w:rPr>
      </w:pPr>
      <w:r w:rsidRPr="000A738E">
        <w:rPr>
          <w:rFonts w:ascii="Times New Roman" w:hAnsi="Times New Roman"/>
          <w:b/>
          <w:kern w:val="32"/>
          <w:sz w:val="22"/>
          <w:szCs w:val="22"/>
        </w:rPr>
        <w:t>Atender el 100% de los conceptos técnicos que recomiendan actuaciones administrativas sancionatorias durante la vigencia para mejorar la eficiencia del proceso sancionatorio ambiental</w:t>
      </w:r>
    </w:p>
    <w:p w14:paraId="7688592C" w14:textId="77777777" w:rsidR="000A738E" w:rsidRPr="000A738E" w:rsidRDefault="000A738E" w:rsidP="000A738E">
      <w:pPr>
        <w:rPr>
          <w:rFonts w:ascii="Times New Roman" w:hAnsi="Times New Roman"/>
          <w:bCs/>
          <w:sz w:val="22"/>
          <w:szCs w:val="22"/>
          <w:lang w:eastAsia="es-CO"/>
        </w:rPr>
      </w:pPr>
    </w:p>
    <w:p w14:paraId="67D1F76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En el marco de la ejecución del proceso de Evaluación, Control y Seguimiento de la Secretaría Distrital de Ambiente, en pro de controlar los factores de deterioro de los recursos naturales se desarrolla el proceso sancionatorio cuyo objetivo es “</w:t>
      </w:r>
      <w:r w:rsidRPr="000A738E">
        <w:rPr>
          <w:rFonts w:ascii="Times New Roman" w:hAnsi="Times New Roman"/>
          <w:i/>
          <w:iCs/>
          <w:kern w:val="32"/>
          <w:sz w:val="22"/>
          <w:szCs w:val="22"/>
        </w:rPr>
        <w:t>Establecer las actividades necesarias para adelantar el procedimiento sancionatorio ambiental, cuando haya lugar, por el incumplimiento de las normas ambientales vigentes, daño ambiental o incumplimiento de las obligaciones impuestas</w:t>
      </w:r>
      <w:r w:rsidRPr="000A738E">
        <w:rPr>
          <w:rFonts w:ascii="Times New Roman" w:hAnsi="Times New Roman"/>
          <w:kern w:val="32"/>
          <w:sz w:val="22"/>
          <w:szCs w:val="22"/>
        </w:rPr>
        <w:t>.”</w:t>
      </w:r>
    </w:p>
    <w:p w14:paraId="7D0C0A98" w14:textId="77777777" w:rsidR="000A738E" w:rsidRPr="000A738E" w:rsidRDefault="000A738E" w:rsidP="000A738E">
      <w:pPr>
        <w:rPr>
          <w:rFonts w:ascii="Times New Roman" w:hAnsi="Times New Roman"/>
          <w:kern w:val="32"/>
          <w:sz w:val="22"/>
          <w:szCs w:val="22"/>
        </w:rPr>
      </w:pPr>
    </w:p>
    <w:p w14:paraId="51FF589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4BF56327" w14:textId="77777777" w:rsidR="000A738E" w:rsidRPr="000A738E" w:rsidRDefault="000A738E" w:rsidP="000A738E">
      <w:pPr>
        <w:rPr>
          <w:rFonts w:ascii="Times New Roman" w:hAnsi="Times New Roman"/>
          <w:kern w:val="32"/>
          <w:sz w:val="22"/>
          <w:szCs w:val="22"/>
        </w:rPr>
      </w:pPr>
    </w:p>
    <w:p w14:paraId="1FE9BD04"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Inicio sancionatorio</w:t>
      </w:r>
    </w:p>
    <w:p w14:paraId="650500DE"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Formulación de cargos</w:t>
      </w:r>
    </w:p>
    <w:p w14:paraId="0BFF2A41"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Practica de pruebas</w:t>
      </w:r>
    </w:p>
    <w:p w14:paraId="5704BEC7"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Indagación preliminar</w:t>
      </w:r>
    </w:p>
    <w:p w14:paraId="6C17B6DA" w14:textId="77777777" w:rsidR="000A738E" w:rsidRPr="000A738E" w:rsidRDefault="000A738E" w:rsidP="006F42DC">
      <w:pPr>
        <w:pStyle w:val="Prrafodelista"/>
        <w:numPr>
          <w:ilvl w:val="0"/>
          <w:numId w:val="27"/>
        </w:numPr>
        <w:contextualSpacing/>
        <w:jc w:val="left"/>
        <w:rPr>
          <w:rFonts w:ascii="Times New Roman" w:hAnsi="Times New Roman"/>
          <w:kern w:val="32"/>
          <w:sz w:val="22"/>
          <w:szCs w:val="22"/>
        </w:rPr>
      </w:pPr>
      <w:r w:rsidRPr="000A738E">
        <w:rPr>
          <w:rFonts w:ascii="Times New Roman" w:hAnsi="Times New Roman"/>
          <w:kern w:val="32"/>
          <w:sz w:val="22"/>
          <w:szCs w:val="22"/>
        </w:rPr>
        <w:lastRenderedPageBreak/>
        <w:t xml:space="preserve">Imposición de medida preventiva. </w:t>
      </w:r>
    </w:p>
    <w:p w14:paraId="64CEABE0" w14:textId="77777777" w:rsidR="000A738E" w:rsidRPr="000A738E" w:rsidRDefault="000A738E" w:rsidP="006F42DC">
      <w:pPr>
        <w:pStyle w:val="Prrafodelista"/>
        <w:numPr>
          <w:ilvl w:val="0"/>
          <w:numId w:val="27"/>
        </w:numPr>
        <w:contextualSpacing/>
        <w:jc w:val="left"/>
        <w:rPr>
          <w:rFonts w:ascii="Times New Roman" w:hAnsi="Times New Roman"/>
          <w:kern w:val="32"/>
          <w:sz w:val="22"/>
          <w:szCs w:val="22"/>
        </w:rPr>
      </w:pPr>
      <w:r w:rsidRPr="000A738E">
        <w:rPr>
          <w:rFonts w:ascii="Times New Roman" w:hAnsi="Times New Roman"/>
          <w:kern w:val="32"/>
          <w:sz w:val="22"/>
          <w:szCs w:val="22"/>
        </w:rPr>
        <w:t>Legalización de medida preventiva</w:t>
      </w:r>
    </w:p>
    <w:p w14:paraId="67A492C1"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Levantamiento de medida preventiva.</w:t>
      </w:r>
    </w:p>
    <w:p w14:paraId="2F9EE2E9" w14:textId="77777777" w:rsidR="000A738E" w:rsidRPr="000A738E" w:rsidRDefault="000A738E" w:rsidP="000A738E">
      <w:pPr>
        <w:rPr>
          <w:rFonts w:ascii="Times New Roman" w:hAnsi="Times New Roman"/>
          <w:kern w:val="32"/>
          <w:sz w:val="22"/>
          <w:szCs w:val="22"/>
        </w:rPr>
      </w:pPr>
    </w:p>
    <w:p w14:paraId="7D73D497"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Posterior al desarrollo de las actuaciones administrativas se obtiene como resultado de estas la suscripción de los actos administrativos que declaran:</w:t>
      </w:r>
    </w:p>
    <w:p w14:paraId="5FAF9DCA" w14:textId="77777777" w:rsidR="000A738E" w:rsidRPr="000A738E" w:rsidRDefault="000A738E" w:rsidP="000A738E">
      <w:pPr>
        <w:ind w:left="360"/>
        <w:rPr>
          <w:rFonts w:ascii="Times New Roman" w:hAnsi="Times New Roman"/>
          <w:kern w:val="32"/>
          <w:sz w:val="22"/>
          <w:szCs w:val="22"/>
        </w:rPr>
      </w:pPr>
    </w:p>
    <w:p w14:paraId="6F452ED0"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Caducidad</w:t>
      </w:r>
    </w:p>
    <w:p w14:paraId="4C21D8FF"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Cesación</w:t>
      </w:r>
    </w:p>
    <w:p w14:paraId="498E9D28"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 xml:space="preserve">Resuelve proceso sancionatorio </w:t>
      </w:r>
    </w:p>
    <w:p w14:paraId="7F2FDE4B"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Resuelve recurso</w:t>
      </w:r>
    </w:p>
    <w:p w14:paraId="6A6FF07C"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Declaran la pérdida de fuerza ejecutoria</w:t>
      </w:r>
    </w:p>
    <w:p w14:paraId="6369AE05"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Ordenan el archivo de un proceso sancionatorio ambiental.</w:t>
      </w:r>
    </w:p>
    <w:p w14:paraId="6845E203" w14:textId="77777777" w:rsidR="000A738E" w:rsidRPr="000A738E" w:rsidRDefault="000A738E" w:rsidP="000A738E">
      <w:pPr>
        <w:rPr>
          <w:rFonts w:ascii="Times New Roman" w:hAnsi="Times New Roman"/>
          <w:kern w:val="32"/>
          <w:sz w:val="22"/>
          <w:szCs w:val="22"/>
        </w:rPr>
      </w:pPr>
    </w:p>
    <w:p w14:paraId="5BFC7204"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EAEF6FD" w14:textId="77777777" w:rsidR="000A738E" w:rsidRPr="000A738E" w:rsidRDefault="000A738E" w:rsidP="000A738E">
      <w:pPr>
        <w:rPr>
          <w:rFonts w:ascii="Times New Roman" w:hAnsi="Times New Roman"/>
          <w:kern w:val="32"/>
          <w:sz w:val="22"/>
          <w:szCs w:val="22"/>
        </w:rPr>
      </w:pPr>
    </w:p>
    <w:p w14:paraId="19464B9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En consideración a lo anteriormente planteado  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p>
    <w:p w14:paraId="38CD8C55" w14:textId="77777777" w:rsidR="000A738E" w:rsidRPr="000A738E" w:rsidRDefault="000A738E" w:rsidP="000A738E">
      <w:pPr>
        <w:rPr>
          <w:rFonts w:ascii="Times New Roman" w:hAnsi="Times New Roman"/>
          <w:kern w:val="32"/>
          <w:sz w:val="22"/>
          <w:szCs w:val="22"/>
        </w:rPr>
      </w:pPr>
    </w:p>
    <w:p w14:paraId="408D7B7C"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 xml:space="preserve">En lo que respecta al desarrollo de las actuaciones administrativas de impulso sancionatorio es importante considerar que para el desarrollo de </w:t>
      </w:r>
      <w:proofErr w:type="gramStart"/>
      <w:r w:rsidRPr="000A738E">
        <w:rPr>
          <w:rFonts w:ascii="Times New Roman" w:hAnsi="Times New Roman"/>
          <w:kern w:val="32"/>
          <w:sz w:val="22"/>
          <w:szCs w:val="22"/>
        </w:rPr>
        <w:t>las mismas</w:t>
      </w:r>
      <w:proofErr w:type="gramEnd"/>
      <w:r w:rsidRPr="000A738E">
        <w:rPr>
          <w:rFonts w:ascii="Times New Roman" w:hAnsi="Times New Roman"/>
          <w:kern w:val="32"/>
          <w:sz w:val="22"/>
          <w:szCs w:val="22"/>
        </w:rPr>
        <w:t xml:space="preserve">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0EC71F63" w14:textId="77777777" w:rsidR="000A738E" w:rsidRPr="000A738E" w:rsidRDefault="000A738E" w:rsidP="000A738E">
      <w:pPr>
        <w:rPr>
          <w:rFonts w:ascii="Times New Roman" w:hAnsi="Times New Roman"/>
          <w:kern w:val="32"/>
          <w:sz w:val="22"/>
          <w:szCs w:val="22"/>
        </w:rPr>
      </w:pPr>
    </w:p>
    <w:p w14:paraId="080BDC8E"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4A18E0EB" w14:textId="77777777" w:rsidR="000A738E" w:rsidRPr="000A738E" w:rsidRDefault="000A738E" w:rsidP="000A738E">
      <w:pPr>
        <w:rPr>
          <w:rFonts w:ascii="Times New Roman" w:hAnsi="Times New Roman"/>
          <w:kern w:val="32"/>
          <w:sz w:val="22"/>
          <w:szCs w:val="22"/>
        </w:rPr>
      </w:pPr>
    </w:p>
    <w:p w14:paraId="37796D17"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lastRenderedPageBreak/>
        <w:t>También es necesario garantizar la vinculación de profesionales del área técnica que apoyen en lo referente a la tasación de multas, así como</w:t>
      </w:r>
      <w:r w:rsidRPr="000A738E">
        <w:rPr>
          <w:rFonts w:ascii="Times New Roman" w:hAnsi="Times New Roman"/>
          <w:sz w:val="22"/>
          <w:szCs w:val="22"/>
        </w:rPr>
        <w:t xml:space="preserve"> </w:t>
      </w:r>
      <w:r w:rsidRPr="000A738E">
        <w:rPr>
          <w:rFonts w:ascii="Times New Roman" w:hAnsi="Times New Roman"/>
          <w:kern w:val="32"/>
          <w:sz w:val="22"/>
          <w:szCs w:val="22"/>
        </w:rPr>
        <w:t>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485ADD67" w14:textId="77777777" w:rsidR="000A738E" w:rsidRPr="000A738E" w:rsidRDefault="000A738E" w:rsidP="000A738E">
      <w:pPr>
        <w:rPr>
          <w:rFonts w:ascii="Times New Roman" w:hAnsi="Times New Roman"/>
          <w:sz w:val="22"/>
          <w:szCs w:val="22"/>
          <w:lang w:eastAsia="es-ES_tradnl"/>
        </w:rPr>
      </w:pPr>
    </w:p>
    <w:p w14:paraId="60EC8E49" w14:textId="77777777" w:rsidR="000A738E" w:rsidRPr="000A738E" w:rsidRDefault="000A738E" w:rsidP="000A738E">
      <w:pPr>
        <w:rPr>
          <w:rFonts w:ascii="Times New Roman" w:hAnsi="Times New Roman"/>
          <w:bCs/>
          <w:kern w:val="32"/>
          <w:sz w:val="22"/>
          <w:szCs w:val="22"/>
        </w:rPr>
      </w:pPr>
      <w:r w:rsidRPr="000A738E">
        <w:rPr>
          <w:rFonts w:ascii="Times New Roman" w:hAnsi="Times New Roman"/>
          <w:bCs/>
          <w:kern w:val="32"/>
          <w:sz w:val="22"/>
          <w:szCs w:val="22"/>
        </w:rPr>
        <w:t>Para efectos de realizar la cuantificación del porcentaje de avance en el cuatrienio, se establece la medición de la siguiente manera:</w:t>
      </w:r>
    </w:p>
    <w:p w14:paraId="6E1B6680" w14:textId="77777777" w:rsidR="000A738E" w:rsidRPr="000A738E" w:rsidRDefault="000A738E" w:rsidP="000A738E">
      <w:pPr>
        <w:ind w:left="360"/>
        <w:rPr>
          <w:rFonts w:ascii="Times New Roman" w:hAnsi="Times New Roman"/>
          <w:bCs/>
          <w:kern w:val="32"/>
          <w:sz w:val="22"/>
          <w:szCs w:val="22"/>
        </w:rPr>
      </w:pPr>
    </w:p>
    <w:p w14:paraId="2C38307E" w14:textId="77777777" w:rsidR="000A738E" w:rsidRPr="000A738E" w:rsidRDefault="000A738E" w:rsidP="006F42DC">
      <w:pPr>
        <w:pStyle w:val="Prrafodelista"/>
        <w:numPr>
          <w:ilvl w:val="0"/>
          <w:numId w:val="29"/>
        </w:numPr>
        <w:ind w:left="1080"/>
        <w:contextualSpacing/>
        <w:rPr>
          <w:rFonts w:ascii="Times New Roman" w:hAnsi="Times New Roman"/>
          <w:bCs/>
          <w:kern w:val="32"/>
          <w:sz w:val="22"/>
          <w:szCs w:val="22"/>
        </w:rPr>
      </w:pPr>
      <w:r w:rsidRPr="000A738E">
        <w:rPr>
          <w:rFonts w:ascii="Times New Roman" w:hAnsi="Times New Roman"/>
          <w:bCs/>
          <w:kern w:val="32"/>
          <w:sz w:val="22"/>
          <w:szCs w:val="22"/>
        </w:rPr>
        <w:t>12,5% Equivalente al impulso sancionatorio para atender el 100% de los conceptos técnicos emitidos por la subdirección durante el segundo semestre del año 2020.</w:t>
      </w:r>
    </w:p>
    <w:p w14:paraId="02A90C26"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2021.</w:t>
      </w:r>
    </w:p>
    <w:p w14:paraId="2A43AE07"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2022.</w:t>
      </w:r>
    </w:p>
    <w:p w14:paraId="0177FA12"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2023.</w:t>
      </w:r>
    </w:p>
    <w:p w14:paraId="72C13F81"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12,5% Equivalente al impulso sancionatorio para atender el 100% de los conceptos técnicos emitidos por la subdirección durante el primer semestre año 2024.</w:t>
      </w:r>
    </w:p>
    <w:p w14:paraId="7AAE3631" w14:textId="77777777" w:rsidR="000A738E" w:rsidRPr="000A738E" w:rsidRDefault="000A738E" w:rsidP="000A738E">
      <w:pPr>
        <w:pStyle w:val="Prrafodelista"/>
        <w:shd w:val="clear" w:color="auto" w:fill="FFFFFF"/>
        <w:jc w:val="left"/>
        <w:rPr>
          <w:rFonts w:ascii="Times New Roman" w:hAnsi="Times New Roman"/>
          <w:bCs/>
          <w:kern w:val="32"/>
          <w:sz w:val="22"/>
          <w:szCs w:val="22"/>
        </w:rPr>
      </w:pPr>
    </w:p>
    <w:p w14:paraId="0861E4A0" w14:textId="4045B1DC" w:rsidR="000A738E" w:rsidRDefault="000A738E" w:rsidP="000A738E">
      <w:pPr>
        <w:pStyle w:val="Prrafodelista"/>
        <w:shd w:val="clear" w:color="auto" w:fill="FFFFFF"/>
        <w:ind w:left="0"/>
        <w:rPr>
          <w:rFonts w:ascii="Times New Roman" w:hAnsi="Times New Roman"/>
          <w:bCs/>
          <w:kern w:val="32"/>
          <w:sz w:val="22"/>
          <w:szCs w:val="22"/>
        </w:rPr>
      </w:pPr>
      <w:proofErr w:type="gramStart"/>
      <w:r w:rsidRPr="000A738E">
        <w:rPr>
          <w:rFonts w:ascii="Times New Roman" w:hAnsi="Times New Roman"/>
          <w:bCs/>
          <w:kern w:val="32"/>
          <w:sz w:val="22"/>
          <w:szCs w:val="22"/>
        </w:rPr>
        <w:t>Las acciones a desarrollar</w:t>
      </w:r>
      <w:proofErr w:type="gramEnd"/>
      <w:r w:rsidRPr="000A738E">
        <w:rPr>
          <w:rFonts w:ascii="Times New Roman" w:hAnsi="Times New Roman"/>
          <w:bCs/>
          <w:kern w:val="32"/>
          <w:sz w:val="22"/>
          <w:szCs w:val="22"/>
        </w:rPr>
        <w:t xml:space="preserve"> en el marco del trámite de impulso sancionatorio ambiental son:</w:t>
      </w:r>
    </w:p>
    <w:p w14:paraId="4CC5159F" w14:textId="77777777" w:rsidR="000A738E" w:rsidRPr="000A738E" w:rsidRDefault="000A738E" w:rsidP="000A738E">
      <w:pPr>
        <w:pStyle w:val="Prrafodelista"/>
        <w:shd w:val="clear" w:color="auto" w:fill="FFFFFF"/>
        <w:ind w:left="0"/>
        <w:rPr>
          <w:rFonts w:ascii="Times New Roman" w:hAnsi="Times New Roman"/>
          <w:bCs/>
          <w:kern w:val="32"/>
          <w:sz w:val="22"/>
          <w:szCs w:val="22"/>
        </w:rPr>
      </w:pPr>
    </w:p>
    <w:p w14:paraId="2E8C741D"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Acoger jurídicamente los conceptos técnicos mediante la proyección de los actos administrativos ambientales de carácter sancionatorio </w:t>
      </w:r>
    </w:p>
    <w:p w14:paraId="5D4F59E5"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Realizar el proceso de organización y administración de los documentos de archivos y expedientes sancionatorios </w:t>
      </w:r>
    </w:p>
    <w:p w14:paraId="48388C78"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Notificar los actos administrativos en cumplimiento de la normatividad establecida.</w:t>
      </w:r>
    </w:p>
    <w:p w14:paraId="3C71AF1C"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Realizar acciones de seguimiento y control ambiental en el marco del trámite sancionatorio. </w:t>
      </w:r>
    </w:p>
    <w:p w14:paraId="7057A501" w14:textId="77777777" w:rsidR="000A738E" w:rsidRPr="004A305A" w:rsidRDefault="000A738E" w:rsidP="000A738E">
      <w:pPr>
        <w:pStyle w:val="Prrafodelista"/>
        <w:shd w:val="clear" w:color="auto" w:fill="FFFFFF"/>
        <w:rPr>
          <w:rFonts w:ascii="Times New Roman" w:hAnsi="Times New Roman"/>
          <w:bCs/>
          <w:kern w:val="32"/>
          <w:sz w:val="22"/>
          <w:szCs w:val="22"/>
        </w:rPr>
      </w:pPr>
    </w:p>
    <w:p w14:paraId="6D61FD6A" w14:textId="77777777" w:rsidR="000A738E" w:rsidRPr="000A738E" w:rsidRDefault="000A738E" w:rsidP="000A738E">
      <w:pPr>
        <w:pStyle w:val="Prrafodelista"/>
        <w:shd w:val="clear" w:color="auto" w:fill="FFFFFF"/>
        <w:ind w:left="0"/>
        <w:rPr>
          <w:rFonts w:ascii="Times New Roman" w:hAnsi="Times New Roman"/>
          <w:bCs/>
          <w:kern w:val="32"/>
          <w:sz w:val="22"/>
          <w:szCs w:val="22"/>
        </w:rPr>
      </w:pPr>
      <w:r w:rsidRPr="004A305A">
        <w:rPr>
          <w:rFonts w:ascii="Times New Roman" w:hAnsi="Times New Roman"/>
          <w:bCs/>
          <w:kern w:val="32"/>
          <w:sz w:val="22"/>
          <w:szCs w:val="22"/>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6343B4A1" w14:textId="77777777" w:rsidR="000A738E" w:rsidRPr="000A738E" w:rsidRDefault="000A738E" w:rsidP="000A738E">
      <w:pPr>
        <w:pStyle w:val="Prrafodelista"/>
        <w:ind w:left="1080"/>
        <w:contextualSpacing/>
        <w:rPr>
          <w:rFonts w:ascii="Times New Roman" w:hAnsi="Times New Roman"/>
          <w:b/>
          <w:sz w:val="22"/>
          <w:szCs w:val="22"/>
          <w:lang w:eastAsia="es-CO"/>
        </w:rPr>
      </w:pPr>
    </w:p>
    <w:p w14:paraId="37757EB2" w14:textId="77777777" w:rsidR="000A738E" w:rsidRPr="000A738E" w:rsidRDefault="000A738E" w:rsidP="006F42DC">
      <w:pPr>
        <w:pStyle w:val="Prrafodelista"/>
        <w:numPr>
          <w:ilvl w:val="0"/>
          <w:numId w:val="24"/>
        </w:numPr>
        <w:ind w:left="709"/>
        <w:rPr>
          <w:rFonts w:ascii="Times New Roman" w:hAnsi="Times New Roman"/>
          <w:b/>
          <w:color w:val="000000"/>
          <w:sz w:val="22"/>
          <w:szCs w:val="22"/>
          <w:lang w:eastAsia="es-CO"/>
        </w:rPr>
      </w:pPr>
      <w:r w:rsidRPr="000A738E">
        <w:rPr>
          <w:rFonts w:ascii="Times New Roman" w:hAnsi="Times New Roman"/>
          <w:b/>
          <w:color w:val="000000"/>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318A5652" w14:textId="77777777" w:rsidR="000A738E" w:rsidRPr="000A738E" w:rsidRDefault="000A738E" w:rsidP="000A738E">
      <w:pPr>
        <w:rPr>
          <w:rFonts w:ascii="Times New Roman" w:hAnsi="Times New Roman"/>
          <w:bCs/>
          <w:sz w:val="22"/>
          <w:szCs w:val="22"/>
          <w:lang w:eastAsia="es-CO"/>
        </w:rPr>
      </w:pPr>
    </w:p>
    <w:p w14:paraId="231E5198" w14:textId="77777777" w:rsidR="000A738E" w:rsidRPr="000A738E" w:rsidRDefault="000A738E" w:rsidP="000A738E">
      <w:pPr>
        <w:contextualSpacing/>
        <w:rPr>
          <w:rFonts w:ascii="Times New Roman" w:hAnsi="Times New Roman"/>
          <w:bCs/>
          <w:sz w:val="22"/>
          <w:szCs w:val="22"/>
          <w:lang w:eastAsia="es-CO"/>
        </w:rPr>
      </w:pPr>
      <w:r w:rsidRPr="000A738E">
        <w:rPr>
          <w:rFonts w:ascii="Times New Roman" w:hAnsi="Times New Roman"/>
          <w:bCs/>
          <w:sz w:val="22"/>
          <w:szCs w:val="22"/>
          <w:lang w:eastAsia="es-CO"/>
        </w:rPr>
        <w:t xml:space="preserve">La implementación y desarrollo del monitoreo es la base para la obtención de información primaria, a partir de la medición de las variables que intervienen en los procesos asociados con el recurso </w:t>
      </w:r>
      <w:r w:rsidRPr="000A738E">
        <w:rPr>
          <w:rFonts w:ascii="Times New Roman" w:hAnsi="Times New Roman"/>
          <w:bCs/>
          <w:sz w:val="22"/>
          <w:szCs w:val="22"/>
          <w:lang w:eastAsia="es-CO"/>
        </w:rPr>
        <w:lastRenderedPageBreak/>
        <w:t>hídrico y por tanto fundamental para el desarrollo del análisis y la definición de acciones orientadas a la gestión integral del mismo.</w:t>
      </w:r>
    </w:p>
    <w:p w14:paraId="5D2D0AD6" w14:textId="77777777" w:rsidR="000A738E" w:rsidRPr="000A738E" w:rsidRDefault="000A738E" w:rsidP="000A738E">
      <w:pPr>
        <w:contextualSpacing/>
        <w:rPr>
          <w:rFonts w:ascii="Times New Roman" w:hAnsi="Times New Roman"/>
          <w:bCs/>
          <w:sz w:val="22"/>
          <w:szCs w:val="22"/>
          <w:lang w:eastAsia="es-CO"/>
        </w:rPr>
      </w:pPr>
    </w:p>
    <w:p w14:paraId="24058CAF" w14:textId="77777777" w:rsidR="000A738E" w:rsidRPr="000A738E" w:rsidRDefault="000A738E" w:rsidP="000A738E">
      <w:pPr>
        <w:rPr>
          <w:rFonts w:ascii="Times New Roman" w:hAnsi="Times New Roman"/>
          <w:bCs/>
          <w:sz w:val="22"/>
          <w:szCs w:val="22"/>
          <w:lang w:eastAsia="es-CO"/>
        </w:rPr>
      </w:pPr>
      <w:r w:rsidRPr="000A738E">
        <w:rPr>
          <w:rFonts w:ascii="Times New Roman" w:hAnsi="Times New Roman"/>
          <w:bCs/>
          <w:sz w:val="22"/>
          <w:szCs w:val="22"/>
          <w:lang w:eastAsia="es-CO"/>
        </w:rPr>
        <w:t xml:space="preserve">Teniendo en cuenta que la Secretaría Distrital de Ambiente no tiene un laboratorio ambiental (en la matriz agua) se realizan las actividades de toma de muestras y análisis de laboratorio, por medio de un tercero, por lo tanto, la implementación de los programas de monitoreo comprende el seguimiento técnico a los convenios y contratos suscritos, por medio de la verificación en campo a cada uno de los monitoreos, los procesos de revisión, validación y aprobación de los resultados de laboratorio, además de adelantar paralelamente los procesos necesarios tendientes al diseño, formulación y contratación de la siguiente campaña de monitoreo. </w:t>
      </w:r>
    </w:p>
    <w:p w14:paraId="03F2E05B" w14:textId="77777777" w:rsidR="000A738E" w:rsidRPr="000A738E" w:rsidRDefault="000A738E" w:rsidP="000A738E">
      <w:pPr>
        <w:rPr>
          <w:rFonts w:ascii="Times New Roman" w:hAnsi="Times New Roman"/>
          <w:bCs/>
          <w:sz w:val="22"/>
          <w:szCs w:val="22"/>
          <w:lang w:eastAsia="es-CO"/>
        </w:rPr>
      </w:pPr>
    </w:p>
    <w:p w14:paraId="1795C12D" w14:textId="77777777" w:rsidR="000A738E" w:rsidRPr="000A738E" w:rsidRDefault="000A738E" w:rsidP="000A738E">
      <w:pPr>
        <w:rPr>
          <w:rFonts w:ascii="Times New Roman" w:hAnsi="Times New Roman"/>
          <w:bCs/>
          <w:sz w:val="22"/>
          <w:szCs w:val="22"/>
          <w:lang w:eastAsia="es-CO"/>
        </w:rPr>
      </w:pPr>
      <w:r w:rsidRPr="000A738E">
        <w:rPr>
          <w:rFonts w:ascii="Times New Roman" w:hAnsi="Times New Roman"/>
          <w:bCs/>
          <w:sz w:val="22"/>
          <w:szCs w:val="22"/>
          <w:lang w:eastAsia="es-CO"/>
        </w:rPr>
        <w:t>El diseño y la formulación se soporta en la continua evaluación del programa de monitoreo que deriva en el aumento de la representatividad de las variables a medir y por tanto en la optimización del proceso. Igualmente, la implementación de mecanismos de captura, almacenamiento, consolidación y control de datos permite una mejora en la calidad de la información obtenida.</w:t>
      </w:r>
    </w:p>
    <w:p w14:paraId="6720A513" w14:textId="77777777" w:rsidR="000A738E" w:rsidRPr="000A738E" w:rsidRDefault="000A738E" w:rsidP="000A738E">
      <w:pPr>
        <w:rPr>
          <w:rFonts w:ascii="Times New Roman" w:hAnsi="Times New Roman"/>
          <w:bCs/>
          <w:color w:val="000000"/>
          <w:sz w:val="22"/>
          <w:szCs w:val="22"/>
          <w:lang w:eastAsia="es-CO"/>
        </w:rPr>
      </w:pPr>
    </w:p>
    <w:p w14:paraId="6A69BFEA" w14:textId="77777777" w:rsidR="000A738E" w:rsidRDefault="000A738E" w:rsidP="000A738E">
      <w:pPr>
        <w:rPr>
          <w:rFonts w:ascii="Times New Roman" w:hAnsi="Times New Roman"/>
          <w:bCs/>
          <w:sz w:val="22"/>
          <w:szCs w:val="22"/>
          <w:lang w:eastAsia="es-CO"/>
        </w:rPr>
      </w:pPr>
      <w:bookmarkStart w:id="17" w:name="_Hlk41214939"/>
      <w:bookmarkStart w:id="18" w:name="_Hlk41213341"/>
      <w:r w:rsidRPr="000A738E">
        <w:rPr>
          <w:rFonts w:ascii="Times New Roman" w:hAnsi="Times New Roman"/>
          <w:bCs/>
          <w:color w:val="000000"/>
          <w:sz w:val="22"/>
          <w:szCs w:val="22"/>
          <w:lang w:eastAsia="es-CO"/>
        </w:rPr>
        <w:t xml:space="preserve">Finalmente resulta fundamental realizar actividades enfocadas a contar con una mayor cobertura, continuidad y resolución de información, que propenda a la generación del conocimiento sobre el estado de la calidad del recurso hídrico de la ciudad de Bogotá y sus factores de impacto, a través de la puesta en marcha de la Red de Aguas Subterráneas del Distrito Capital para la medición de niveles de manera continua, además de </w:t>
      </w:r>
      <w:bookmarkStart w:id="19" w:name="_Hlk41598018"/>
      <w:r w:rsidRPr="000A738E">
        <w:rPr>
          <w:rFonts w:ascii="Times New Roman" w:hAnsi="Times New Roman"/>
          <w:bCs/>
          <w:color w:val="000000"/>
          <w:sz w:val="22"/>
          <w:szCs w:val="22"/>
          <w:lang w:eastAsia="es-CO"/>
        </w:rPr>
        <w:t>adelantar la gestión necesaria para el desarrollo de muestreos (toma de muestras) de manera autónoma en el marco</w:t>
      </w:r>
      <w:r w:rsidRPr="000A738E">
        <w:rPr>
          <w:rFonts w:ascii="Times New Roman" w:hAnsi="Times New Roman"/>
          <w:bCs/>
          <w:sz w:val="22"/>
          <w:szCs w:val="22"/>
          <w:lang w:eastAsia="es-CO"/>
        </w:rPr>
        <w:t xml:space="preserve"> de un plan de monitoreo por medio del cual se diseñe y aplique una estrategia metodológica para la caracterización de la calidad y cantidad del recurso hídrico de Bogotá</w:t>
      </w:r>
      <w:bookmarkStart w:id="20" w:name="_Hlk41213890"/>
      <w:r w:rsidRPr="000A738E">
        <w:rPr>
          <w:rFonts w:ascii="Times New Roman" w:hAnsi="Times New Roman"/>
          <w:bCs/>
          <w:sz w:val="22"/>
          <w:szCs w:val="22"/>
          <w:lang w:eastAsia="es-CO"/>
        </w:rPr>
        <w:t>.</w:t>
      </w:r>
    </w:p>
    <w:p w14:paraId="6A1D9199" w14:textId="77777777" w:rsidR="008942C3" w:rsidRPr="000A738E" w:rsidRDefault="008942C3" w:rsidP="000A738E">
      <w:pPr>
        <w:rPr>
          <w:rFonts w:ascii="Times New Roman" w:hAnsi="Times New Roman"/>
          <w:bCs/>
          <w:sz w:val="22"/>
          <w:szCs w:val="22"/>
          <w:lang w:eastAsia="es-CO"/>
        </w:rPr>
      </w:pPr>
    </w:p>
    <w:bookmarkEnd w:id="17"/>
    <w:bookmarkEnd w:id="18"/>
    <w:bookmarkEnd w:id="19"/>
    <w:bookmarkEnd w:id="20"/>
    <w:p w14:paraId="38D6E9F2" w14:textId="77777777" w:rsidR="000A738E" w:rsidRPr="000A738E" w:rsidRDefault="000A738E" w:rsidP="006F42DC">
      <w:pPr>
        <w:pStyle w:val="Prrafodelista"/>
        <w:numPr>
          <w:ilvl w:val="0"/>
          <w:numId w:val="24"/>
        </w:numPr>
        <w:ind w:left="851"/>
        <w:contextualSpacing/>
        <w:rPr>
          <w:rFonts w:ascii="Times New Roman" w:hAnsi="Times New Roman"/>
          <w:b/>
          <w:sz w:val="22"/>
          <w:szCs w:val="22"/>
          <w:lang w:eastAsia="es-CO"/>
        </w:rPr>
      </w:pPr>
      <w:r w:rsidRPr="000A738E">
        <w:rPr>
          <w:rFonts w:ascii="Times New Roman" w:hAnsi="Times New Roman"/>
          <w:b/>
          <w:color w:val="000000"/>
          <w:sz w:val="22"/>
          <w:szCs w:val="22"/>
          <w:lang w:eastAsia="es-CO"/>
        </w:rPr>
        <w:t>Diseñar y Estructurar 5 documentos consolidados con lineamientos en el manejo y en la planificación del recurso hídrico del D.C.</w:t>
      </w:r>
    </w:p>
    <w:p w14:paraId="27D9AAA1" w14:textId="77777777" w:rsidR="000A738E" w:rsidRPr="000A738E" w:rsidRDefault="000A738E" w:rsidP="000A738E">
      <w:pPr>
        <w:rPr>
          <w:rFonts w:ascii="Times New Roman" w:hAnsi="Times New Roman"/>
          <w:b/>
          <w:sz w:val="22"/>
          <w:szCs w:val="22"/>
          <w:lang w:eastAsia="es-CO"/>
        </w:rPr>
      </w:pPr>
    </w:p>
    <w:p w14:paraId="6473A16D" w14:textId="77777777" w:rsidR="000A738E" w:rsidRPr="000A738E" w:rsidRDefault="000A738E" w:rsidP="000A738E">
      <w:pPr>
        <w:contextualSpacing/>
        <w:rPr>
          <w:rFonts w:ascii="Times New Roman" w:hAnsi="Times New Roman"/>
          <w:bCs/>
          <w:sz w:val="22"/>
          <w:szCs w:val="22"/>
          <w:lang w:eastAsia="es-CO"/>
        </w:rPr>
      </w:pPr>
      <w:r w:rsidRPr="000A738E">
        <w:rPr>
          <w:rFonts w:ascii="Times New Roman" w:hAnsi="Times New Roman"/>
          <w:bCs/>
          <w:sz w:val="22"/>
          <w:szCs w:val="22"/>
          <w:lang w:eastAsia="es-CO"/>
        </w:rPr>
        <w:t>Comprende la generación de conocimiento como estrategia para la planificación y toma de decisiones tendientes al mejoramiento del recurso hídrico, para el desarrollo de esta meta es necesario realizar el análisis y procesamiento de información, ya sea la obtenida de actividades de monitoreo, la generada por las entidades distritales o regionales y/o la derivada de los procesos de control, evaluación y seguimiento ambiental.</w:t>
      </w:r>
    </w:p>
    <w:p w14:paraId="4304C29E" w14:textId="77777777" w:rsidR="000A738E" w:rsidRPr="000A738E" w:rsidRDefault="000A738E" w:rsidP="000A738E">
      <w:pPr>
        <w:rPr>
          <w:rFonts w:ascii="Times New Roman" w:hAnsi="Times New Roman"/>
          <w:bCs/>
          <w:sz w:val="22"/>
          <w:szCs w:val="22"/>
          <w:lang w:eastAsia="es-CO"/>
        </w:rPr>
      </w:pPr>
    </w:p>
    <w:p w14:paraId="28AAF015"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sz w:val="22"/>
          <w:szCs w:val="22"/>
          <w:lang w:eastAsia="es-CO"/>
        </w:rPr>
        <w:t xml:space="preserve">La gestión del conocimiento en función de la dinámica y la variabilidad de los factores de impacto del Recurso Hídrico permitirá una comprensión integral de los sistemas asociados con el recurso (acuíferos, humedales, fuentes superficiales), desde un punto de vista hidrodinámico (disponibilidad y cantidad del recurso) y de calidad de agua (determinantes fisicoquímicos y microbiológicos), y por tanto en el establecimiento de lineamientos enfocados, entre otros a: 1. La definición de las acciones orientadas al Control Ambiental y a la exigencia del cumplimento normativo a las actividades generadoras de vertimientos (Priorización de usuarios </w:t>
      </w:r>
      <w:r w:rsidRPr="000A738E">
        <w:rPr>
          <w:rFonts w:ascii="Times New Roman" w:hAnsi="Times New Roman"/>
          <w:bCs/>
          <w:color w:val="000000"/>
          <w:sz w:val="22"/>
          <w:szCs w:val="22"/>
          <w:lang w:eastAsia="es-CO"/>
        </w:rPr>
        <w:t xml:space="preserve">para el desarrollo de acciones de control, evaluación y seguimiento). </w:t>
      </w:r>
      <w:r w:rsidRPr="000A738E">
        <w:rPr>
          <w:rFonts w:ascii="Times New Roman" w:hAnsi="Times New Roman"/>
          <w:bCs/>
          <w:sz w:val="22"/>
          <w:szCs w:val="22"/>
          <w:lang w:eastAsia="es-CO"/>
        </w:rPr>
        <w:t xml:space="preserve">2. La evaluación de los programas de Monitoreo que contemplan el establecimiento de lineamientos generales como insumo para el diseño y formulación de la siguiente fase de monitoreo (definición </w:t>
      </w:r>
      <w:r w:rsidRPr="000A738E">
        <w:rPr>
          <w:rFonts w:ascii="Times New Roman" w:hAnsi="Times New Roman"/>
          <w:bCs/>
          <w:color w:val="000000"/>
          <w:sz w:val="22"/>
          <w:szCs w:val="22"/>
          <w:lang w:eastAsia="es-CO"/>
        </w:rPr>
        <w:t xml:space="preserve">y priorización de sectores productivos de manera articulada con las necesidades derivadas en los procesos de control, evaluación y seguimiento) 3. Evaluación de la </w:t>
      </w:r>
      <w:r w:rsidRPr="000A738E">
        <w:rPr>
          <w:rFonts w:ascii="Times New Roman" w:hAnsi="Times New Roman"/>
          <w:bCs/>
          <w:color w:val="000000"/>
          <w:sz w:val="22"/>
          <w:szCs w:val="22"/>
          <w:lang w:eastAsia="es-CO"/>
        </w:rPr>
        <w:lastRenderedPageBreak/>
        <w:t xml:space="preserve">hidrodinámica y de la calidad del </w:t>
      </w:r>
      <w:bookmarkStart w:id="21" w:name="_Hlk41603514"/>
      <w:r w:rsidRPr="000A738E">
        <w:rPr>
          <w:rFonts w:ascii="Times New Roman" w:hAnsi="Times New Roman"/>
          <w:bCs/>
          <w:color w:val="000000"/>
          <w:sz w:val="22"/>
          <w:szCs w:val="22"/>
          <w:lang w:eastAsia="es-CO"/>
        </w:rPr>
        <w:t xml:space="preserve">agua de los acuíferos </w:t>
      </w:r>
      <w:bookmarkEnd w:id="21"/>
      <w:r w:rsidRPr="000A738E">
        <w:rPr>
          <w:rFonts w:ascii="Times New Roman" w:hAnsi="Times New Roman"/>
          <w:bCs/>
          <w:color w:val="000000"/>
          <w:sz w:val="22"/>
          <w:szCs w:val="22"/>
          <w:lang w:eastAsia="es-CO"/>
        </w:rPr>
        <w:t xml:space="preserve">que permite determinar afectación de la disponibilidad del recurso por sobreexplotación. </w:t>
      </w:r>
    </w:p>
    <w:p w14:paraId="40C91073" w14:textId="77777777" w:rsidR="000A738E" w:rsidRPr="000A738E" w:rsidRDefault="000A738E" w:rsidP="000A738E">
      <w:pPr>
        <w:ind w:left="708"/>
        <w:contextualSpacing/>
        <w:rPr>
          <w:rFonts w:ascii="Times New Roman" w:hAnsi="Times New Roman"/>
          <w:bCs/>
          <w:color w:val="FF0000"/>
          <w:sz w:val="22"/>
          <w:szCs w:val="22"/>
          <w:lang w:eastAsia="es-CO"/>
        </w:rPr>
      </w:pPr>
    </w:p>
    <w:p w14:paraId="158F1C14" w14:textId="7C88D5CE" w:rsidR="004E0388" w:rsidRPr="000A738E" w:rsidRDefault="000A738E" w:rsidP="000A738E">
      <w:pPr>
        <w:rPr>
          <w:rFonts w:ascii="Times New Roman" w:hAnsi="Times New Roman"/>
          <w:sz w:val="22"/>
          <w:szCs w:val="22"/>
          <w:highlight w:val="green"/>
        </w:rPr>
      </w:pPr>
      <w:r w:rsidRPr="000A738E">
        <w:rPr>
          <w:rFonts w:ascii="Times New Roman" w:hAnsi="Times New Roman"/>
          <w:bCs/>
          <w:sz w:val="22"/>
          <w:szCs w:val="22"/>
          <w:lang w:eastAsia="es-CO"/>
        </w:rPr>
        <w:t>La integración de los lineamientos técnicos establecidos contempla el control y la gestión ambiental como un ejercicio dinámico, que debe considerar la reactividad e incertidumbre de las variables asociadas con los procesos de monitoreo, evaluación. control y seguimiento de manera que sea posible consolidar un programa para la intervención sistemática a los factores que generan impacto sobre el recurso hídrico</w:t>
      </w:r>
    </w:p>
    <w:p w14:paraId="433919ED" w14:textId="69F7A38F" w:rsidR="00F550E3" w:rsidRPr="0018003D" w:rsidRDefault="00F550E3" w:rsidP="001C45A5">
      <w:pPr>
        <w:ind w:left="720" w:hanging="708"/>
        <w:rPr>
          <w:rFonts w:ascii="Times New Roman" w:hAnsi="Times New Roman"/>
          <w:b/>
          <w:sz w:val="22"/>
          <w:szCs w:val="22"/>
        </w:rPr>
      </w:pPr>
    </w:p>
    <w:p w14:paraId="00A45E8F" w14:textId="7A307826" w:rsidR="00F550E3" w:rsidRPr="004E0388" w:rsidRDefault="0018003D" w:rsidP="006F42DC">
      <w:pPr>
        <w:pStyle w:val="Prrafodelista"/>
        <w:numPr>
          <w:ilvl w:val="4"/>
          <w:numId w:val="3"/>
        </w:numPr>
        <w:pBdr>
          <w:top w:val="nil"/>
          <w:left w:val="nil"/>
          <w:bottom w:val="nil"/>
          <w:right w:val="nil"/>
          <w:between w:val="nil"/>
        </w:pBdr>
        <w:ind w:left="1134"/>
        <w:contextualSpacing/>
        <w:jc w:val="left"/>
        <w:rPr>
          <w:rFonts w:ascii="Times New Roman" w:hAnsi="Times New Roman"/>
          <w:b/>
          <w:color w:val="000000"/>
          <w:sz w:val="28"/>
          <w:szCs w:val="22"/>
        </w:rPr>
      </w:pPr>
      <w:proofErr w:type="spellStart"/>
      <w:r w:rsidRPr="004E0388">
        <w:rPr>
          <w:rFonts w:ascii="Times New Roman" w:hAnsi="Times New Roman"/>
          <w:b/>
          <w:color w:val="000000"/>
          <w:sz w:val="28"/>
          <w:szCs w:val="22"/>
        </w:rPr>
        <w:t>Anualización</w:t>
      </w:r>
      <w:proofErr w:type="spellEnd"/>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p>
    <w:tbl>
      <w:tblPr>
        <w:tblW w:w="61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873"/>
        <w:gridCol w:w="1302"/>
        <w:gridCol w:w="1062"/>
        <w:gridCol w:w="1162"/>
        <w:gridCol w:w="1052"/>
        <w:gridCol w:w="1403"/>
        <w:gridCol w:w="697"/>
        <w:gridCol w:w="697"/>
        <w:gridCol w:w="697"/>
        <w:gridCol w:w="502"/>
        <w:gridCol w:w="607"/>
        <w:gridCol w:w="773"/>
      </w:tblGrid>
      <w:tr w:rsidR="00F01587" w:rsidRPr="00F01587" w14:paraId="77CF1DCF" w14:textId="77777777" w:rsidTr="00C44DAE">
        <w:trPr>
          <w:trHeight w:val="360"/>
          <w:tblHeader/>
          <w:jc w:val="center"/>
        </w:trPr>
        <w:tc>
          <w:tcPr>
            <w:tcW w:w="403"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AC9F56B"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LÍNEA DE ACCIÓN</w:t>
            </w:r>
          </w:p>
        </w:tc>
        <w:tc>
          <w:tcPr>
            <w:tcW w:w="601"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4ED3029"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META PROYECTO DE INVERSIÓN</w:t>
            </w:r>
          </w:p>
          <w:p w14:paraId="00225B23" w14:textId="3A5D63A5"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Meta No.</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10F08E9"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PROCESO</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8D59926"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MAGNITUD</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5615279"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UNIDAD DE MEDIDA</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1A5B59C"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DESCRIPCIÓN</w:t>
            </w:r>
          </w:p>
        </w:tc>
        <w:tc>
          <w:tcPr>
            <w:tcW w:w="1835" w:type="pct"/>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D3510B6"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AÑOS</w:t>
            </w:r>
          </w:p>
        </w:tc>
      </w:tr>
      <w:tr w:rsidR="00F01587" w:rsidRPr="00F01587" w14:paraId="7A426D53" w14:textId="77777777" w:rsidTr="00C44DAE">
        <w:trPr>
          <w:trHeight w:val="105"/>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B78C9A"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F99DA45"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C57593D"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0760A2"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C132136"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4EDDFEB" w14:textId="77777777" w:rsidR="00F01587" w:rsidRPr="00F01587" w:rsidRDefault="00F01587" w:rsidP="00F01587">
            <w:pPr>
              <w:jc w:val="center"/>
              <w:rPr>
                <w:rFonts w:ascii="Times New Roman" w:hAnsi="Times New Roman"/>
                <w:b/>
                <w:color w:val="FFFFFF"/>
                <w:sz w:val="18"/>
                <w:szCs w:val="18"/>
              </w:rPr>
            </w:pPr>
          </w:p>
        </w:tc>
        <w:tc>
          <w:tcPr>
            <w:tcW w:w="322"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B42943"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2020</w:t>
            </w:r>
          </w:p>
        </w:tc>
        <w:tc>
          <w:tcPr>
            <w:tcW w:w="322"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9FE8F2"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2021</w:t>
            </w:r>
          </w:p>
        </w:tc>
        <w:tc>
          <w:tcPr>
            <w:tcW w:w="322"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7B8848D"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2022</w:t>
            </w:r>
          </w:p>
        </w:tc>
        <w:tc>
          <w:tcPr>
            <w:tcW w:w="18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C1D9C8"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2023</w:t>
            </w:r>
          </w:p>
        </w:tc>
        <w:tc>
          <w:tcPr>
            <w:tcW w:w="325"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3CCAF37"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2024</w:t>
            </w:r>
          </w:p>
        </w:tc>
        <w:tc>
          <w:tcPr>
            <w:tcW w:w="35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E6A977E"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TOTAL</w:t>
            </w:r>
          </w:p>
        </w:tc>
      </w:tr>
      <w:tr w:rsidR="00F01587" w:rsidRPr="00F01587" w14:paraId="27DE75B8" w14:textId="77777777" w:rsidTr="00C44DAE">
        <w:trPr>
          <w:jc w:val="center"/>
        </w:trPr>
        <w:tc>
          <w:tcPr>
            <w:tcW w:w="403" w:type="pct"/>
            <w:vMerge w:val="restart"/>
            <w:tcBorders>
              <w:top w:val="single" w:sz="4" w:space="0" w:color="auto"/>
              <w:left w:val="single" w:sz="4" w:space="0" w:color="auto"/>
              <w:bottom w:val="single" w:sz="4" w:space="0" w:color="auto"/>
              <w:right w:val="single" w:sz="4" w:space="0" w:color="auto"/>
            </w:tcBorders>
            <w:vAlign w:val="center"/>
            <w:hideMark/>
          </w:tcPr>
          <w:p w14:paraId="6168FDF7" w14:textId="77777777" w:rsidR="00F01587" w:rsidRPr="00F01587" w:rsidRDefault="00F01587">
            <w:pPr>
              <w:jc w:val="center"/>
              <w:rPr>
                <w:rFonts w:ascii="Times New Roman" w:hAnsi="Times New Roman"/>
                <w:sz w:val="20"/>
              </w:rPr>
            </w:pPr>
            <w:r w:rsidRPr="00F01587">
              <w:rPr>
                <w:rFonts w:ascii="Times New Roman" w:hAnsi="Times New Roman"/>
                <w:sz w:val="20"/>
              </w:rPr>
              <w:t>Recurso Hídrico</w:t>
            </w:r>
          </w:p>
        </w:tc>
        <w:tc>
          <w:tcPr>
            <w:tcW w:w="601" w:type="pct"/>
            <w:tcBorders>
              <w:top w:val="single" w:sz="4" w:space="0" w:color="auto"/>
              <w:left w:val="single" w:sz="4" w:space="0" w:color="auto"/>
              <w:bottom w:val="single" w:sz="4" w:space="0" w:color="auto"/>
              <w:right w:val="single" w:sz="4" w:space="0" w:color="auto"/>
            </w:tcBorders>
            <w:vAlign w:val="center"/>
            <w:hideMark/>
          </w:tcPr>
          <w:p w14:paraId="13E3CD77"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Ejecutar el 100% de las acciones de control sobre las concentraciones límites máximas establecidas en los vertimientos a la red de alcantarillado público de la ciudad, según programación establecida anualmente.</w:t>
            </w:r>
          </w:p>
        </w:tc>
        <w:tc>
          <w:tcPr>
            <w:tcW w:w="490" w:type="pct"/>
            <w:tcBorders>
              <w:top w:val="single" w:sz="4" w:space="0" w:color="auto"/>
              <w:left w:val="single" w:sz="4" w:space="0" w:color="auto"/>
              <w:bottom w:val="single" w:sz="4" w:space="0" w:color="auto"/>
              <w:right w:val="single" w:sz="4" w:space="0" w:color="auto"/>
            </w:tcBorders>
            <w:vAlign w:val="center"/>
            <w:hideMark/>
          </w:tcPr>
          <w:p w14:paraId="254E14D1" w14:textId="77777777" w:rsidR="00F01587" w:rsidRPr="00F01587" w:rsidRDefault="00F01587">
            <w:pPr>
              <w:jc w:val="center"/>
              <w:rPr>
                <w:rFonts w:ascii="Times New Roman" w:hAnsi="Times New Roman"/>
                <w:bCs/>
                <w:color w:val="000000"/>
                <w:szCs w:val="24"/>
                <w:lang w:eastAsia="es-CO"/>
              </w:rPr>
            </w:pPr>
            <w:r w:rsidRPr="00F01587">
              <w:rPr>
                <w:rFonts w:ascii="Times New Roman" w:hAnsi="Times New Roman"/>
                <w:bCs/>
                <w:sz w:val="18"/>
                <w:szCs w:val="18"/>
                <w:lang w:eastAsia="es-CO"/>
              </w:rPr>
              <w:t>Ejecutar</w:t>
            </w:r>
          </w:p>
        </w:tc>
        <w:tc>
          <w:tcPr>
            <w:tcW w:w="537" w:type="pct"/>
            <w:tcBorders>
              <w:top w:val="single" w:sz="4" w:space="0" w:color="auto"/>
              <w:left w:val="single" w:sz="4" w:space="0" w:color="auto"/>
              <w:bottom w:val="single" w:sz="4" w:space="0" w:color="auto"/>
              <w:right w:val="single" w:sz="4" w:space="0" w:color="auto"/>
            </w:tcBorders>
            <w:vAlign w:val="center"/>
            <w:hideMark/>
          </w:tcPr>
          <w:p w14:paraId="3F814D73"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sz w:val="18"/>
                <w:szCs w:val="18"/>
              </w:rPr>
              <w:t>100</w:t>
            </w:r>
          </w:p>
        </w:tc>
        <w:tc>
          <w:tcPr>
            <w:tcW w:w="486" w:type="pct"/>
            <w:tcBorders>
              <w:top w:val="single" w:sz="4" w:space="0" w:color="auto"/>
              <w:left w:val="single" w:sz="4" w:space="0" w:color="auto"/>
              <w:bottom w:val="single" w:sz="4" w:space="0" w:color="auto"/>
              <w:right w:val="single" w:sz="4" w:space="0" w:color="auto"/>
            </w:tcBorders>
            <w:vAlign w:val="center"/>
            <w:hideMark/>
          </w:tcPr>
          <w:p w14:paraId="5E84FF1B"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Porcentaje</w:t>
            </w:r>
          </w:p>
        </w:tc>
        <w:tc>
          <w:tcPr>
            <w:tcW w:w="648" w:type="pct"/>
            <w:tcBorders>
              <w:top w:val="single" w:sz="4" w:space="0" w:color="auto"/>
              <w:left w:val="single" w:sz="4" w:space="0" w:color="auto"/>
              <w:bottom w:val="single" w:sz="4" w:space="0" w:color="auto"/>
              <w:right w:val="single" w:sz="4" w:space="0" w:color="auto"/>
            </w:tcBorders>
            <w:vAlign w:val="center"/>
            <w:hideMark/>
          </w:tcPr>
          <w:p w14:paraId="2F3B8FD8" w14:textId="77777777" w:rsidR="00F01587" w:rsidRPr="00F01587" w:rsidRDefault="00F01587">
            <w:pPr>
              <w:tabs>
                <w:tab w:val="left" w:pos="1311"/>
              </w:tabs>
              <w:rPr>
                <w:rFonts w:ascii="Times New Roman" w:hAnsi="Times New Roman"/>
                <w:sz w:val="18"/>
                <w:szCs w:val="18"/>
              </w:rPr>
            </w:pPr>
            <w:r w:rsidRPr="00F01587">
              <w:rPr>
                <w:rFonts w:ascii="Times New Roman" w:hAnsi="Times New Roman"/>
                <w:sz w:val="18"/>
                <w:szCs w:val="18"/>
              </w:rPr>
              <w:t>Acciones de Control sobre las concentraciones límites máximas establecidas en los vertimientos a la red de alcantarillado público, programadas anualmente.</w:t>
            </w:r>
          </w:p>
        </w:tc>
        <w:tc>
          <w:tcPr>
            <w:tcW w:w="322" w:type="pct"/>
            <w:tcBorders>
              <w:top w:val="single" w:sz="4" w:space="0" w:color="auto"/>
              <w:left w:val="single" w:sz="4" w:space="0" w:color="auto"/>
              <w:bottom w:val="single" w:sz="4" w:space="0" w:color="auto"/>
              <w:right w:val="single" w:sz="4" w:space="0" w:color="auto"/>
            </w:tcBorders>
            <w:vAlign w:val="center"/>
            <w:hideMark/>
          </w:tcPr>
          <w:p w14:paraId="1B0A0D90" w14:textId="3EE5AFF0" w:rsidR="00F01587" w:rsidRPr="000D4B79" w:rsidRDefault="00F55C1F">
            <w:pPr>
              <w:jc w:val="center"/>
              <w:rPr>
                <w:rFonts w:ascii="Times New Roman" w:hAnsi="Times New Roman"/>
                <w:sz w:val="18"/>
                <w:szCs w:val="18"/>
              </w:rPr>
            </w:pPr>
            <w:r w:rsidRPr="000D4B79">
              <w:rPr>
                <w:rFonts w:ascii="Times New Roman" w:hAnsi="Times New Roman"/>
                <w:sz w:val="18"/>
                <w:szCs w:val="18"/>
              </w:rPr>
              <w:t>11,63</w:t>
            </w:r>
            <w:r w:rsidR="00F01587" w:rsidRPr="000D4B79">
              <w:rPr>
                <w:rFonts w:ascii="Times New Roman" w:hAnsi="Times New Roman"/>
                <w:sz w:val="18"/>
                <w:szCs w:val="18"/>
              </w:rPr>
              <w:t>%</w:t>
            </w:r>
          </w:p>
        </w:tc>
        <w:tc>
          <w:tcPr>
            <w:tcW w:w="322" w:type="pct"/>
            <w:tcBorders>
              <w:top w:val="single" w:sz="4" w:space="0" w:color="auto"/>
              <w:left w:val="single" w:sz="4" w:space="0" w:color="auto"/>
              <w:bottom w:val="single" w:sz="4" w:space="0" w:color="auto"/>
              <w:right w:val="single" w:sz="4" w:space="0" w:color="auto"/>
            </w:tcBorders>
            <w:vAlign w:val="center"/>
            <w:hideMark/>
          </w:tcPr>
          <w:p w14:paraId="6BB71AB6" w14:textId="79866D4D" w:rsidR="00F01587" w:rsidRPr="000D4B79" w:rsidRDefault="00F01587">
            <w:pPr>
              <w:jc w:val="center"/>
              <w:rPr>
                <w:rFonts w:ascii="Times New Roman" w:hAnsi="Times New Roman"/>
                <w:sz w:val="18"/>
                <w:szCs w:val="18"/>
              </w:rPr>
            </w:pPr>
            <w:r w:rsidRPr="000D4B79">
              <w:rPr>
                <w:rFonts w:ascii="Times New Roman" w:hAnsi="Times New Roman"/>
                <w:sz w:val="18"/>
                <w:szCs w:val="18"/>
              </w:rPr>
              <w:t>25</w:t>
            </w:r>
            <w:r w:rsidR="00F55C1F" w:rsidRPr="000D4B79">
              <w:rPr>
                <w:rFonts w:ascii="Times New Roman" w:hAnsi="Times New Roman"/>
                <w:sz w:val="18"/>
                <w:szCs w:val="18"/>
              </w:rPr>
              <w:t>,</w:t>
            </w:r>
            <w:r w:rsidR="00A1648F" w:rsidRPr="000D4B79">
              <w:rPr>
                <w:rFonts w:ascii="Times New Roman" w:hAnsi="Times New Roman"/>
                <w:sz w:val="18"/>
                <w:szCs w:val="18"/>
              </w:rPr>
              <w:t>62</w:t>
            </w:r>
            <w:r w:rsidRPr="000D4B79">
              <w:rPr>
                <w:rFonts w:ascii="Times New Roman" w:hAnsi="Times New Roman"/>
                <w:sz w:val="18"/>
                <w:szCs w:val="18"/>
              </w:rPr>
              <w:t>%</w:t>
            </w:r>
          </w:p>
        </w:tc>
        <w:tc>
          <w:tcPr>
            <w:tcW w:w="322" w:type="pct"/>
            <w:tcBorders>
              <w:top w:val="single" w:sz="4" w:space="0" w:color="auto"/>
              <w:left w:val="single" w:sz="4" w:space="0" w:color="auto"/>
              <w:bottom w:val="single" w:sz="4" w:space="0" w:color="auto"/>
              <w:right w:val="single" w:sz="4" w:space="0" w:color="auto"/>
            </w:tcBorders>
            <w:vAlign w:val="center"/>
            <w:hideMark/>
          </w:tcPr>
          <w:p w14:paraId="6A88AA4E" w14:textId="41C2DDC1" w:rsidR="00F01587" w:rsidRPr="000D4B79" w:rsidRDefault="00F01587">
            <w:pPr>
              <w:jc w:val="center"/>
              <w:rPr>
                <w:rFonts w:ascii="Times New Roman" w:hAnsi="Times New Roman"/>
                <w:sz w:val="18"/>
                <w:szCs w:val="18"/>
              </w:rPr>
            </w:pPr>
            <w:r w:rsidRPr="000D4B79">
              <w:rPr>
                <w:rFonts w:ascii="Times New Roman" w:hAnsi="Times New Roman"/>
                <w:sz w:val="18"/>
                <w:szCs w:val="18"/>
              </w:rPr>
              <w:t>25</w:t>
            </w:r>
            <w:r w:rsidR="00A1648F" w:rsidRPr="000D4B79">
              <w:rPr>
                <w:rFonts w:ascii="Times New Roman" w:hAnsi="Times New Roman"/>
                <w:sz w:val="18"/>
                <w:szCs w:val="18"/>
              </w:rPr>
              <w:t>,25</w:t>
            </w:r>
            <w:r w:rsidRPr="000D4B79">
              <w:rPr>
                <w:rFonts w:ascii="Times New Roman" w:hAnsi="Times New Roman"/>
                <w:sz w:val="18"/>
                <w:szCs w:val="18"/>
              </w:rPr>
              <w:t>%</w:t>
            </w:r>
          </w:p>
        </w:tc>
        <w:tc>
          <w:tcPr>
            <w:tcW w:w="187" w:type="pct"/>
            <w:tcBorders>
              <w:top w:val="single" w:sz="4" w:space="0" w:color="auto"/>
              <w:left w:val="single" w:sz="4" w:space="0" w:color="auto"/>
              <w:bottom w:val="single" w:sz="4" w:space="0" w:color="auto"/>
              <w:right w:val="single" w:sz="4" w:space="0" w:color="auto"/>
            </w:tcBorders>
            <w:vAlign w:val="center"/>
            <w:hideMark/>
          </w:tcPr>
          <w:p w14:paraId="17FA6BA6" w14:textId="77777777" w:rsidR="00F01587" w:rsidRPr="00ED6BBF" w:rsidRDefault="00F01587">
            <w:pPr>
              <w:jc w:val="center"/>
              <w:rPr>
                <w:rFonts w:ascii="Times New Roman" w:hAnsi="Times New Roman"/>
                <w:sz w:val="18"/>
                <w:szCs w:val="18"/>
              </w:rPr>
            </w:pPr>
            <w:r w:rsidRPr="00ED6BBF">
              <w:rPr>
                <w:rFonts w:ascii="Times New Roman" w:hAnsi="Times New Roman"/>
                <w:sz w:val="18"/>
                <w:szCs w:val="18"/>
              </w:rPr>
              <w:t>25%</w:t>
            </w:r>
          </w:p>
        </w:tc>
        <w:tc>
          <w:tcPr>
            <w:tcW w:w="325" w:type="pct"/>
            <w:tcBorders>
              <w:top w:val="single" w:sz="4" w:space="0" w:color="auto"/>
              <w:left w:val="single" w:sz="4" w:space="0" w:color="auto"/>
              <w:bottom w:val="single" w:sz="4" w:space="0" w:color="auto"/>
              <w:right w:val="single" w:sz="4" w:space="0" w:color="auto"/>
            </w:tcBorders>
            <w:vAlign w:val="center"/>
            <w:hideMark/>
          </w:tcPr>
          <w:p w14:paraId="7D0075B3" w14:textId="77777777" w:rsidR="00F01587" w:rsidRPr="00ED6BBF" w:rsidRDefault="00F01587">
            <w:pPr>
              <w:jc w:val="center"/>
              <w:rPr>
                <w:rFonts w:ascii="Times New Roman" w:hAnsi="Times New Roman"/>
                <w:sz w:val="18"/>
                <w:szCs w:val="18"/>
              </w:rPr>
            </w:pPr>
            <w:r w:rsidRPr="00ED6BBF">
              <w:rPr>
                <w:rFonts w:ascii="Times New Roman" w:hAnsi="Times New Roman"/>
                <w:sz w:val="18"/>
                <w:szCs w:val="18"/>
              </w:rPr>
              <w:t>12,5%</w:t>
            </w:r>
          </w:p>
        </w:tc>
        <w:tc>
          <w:tcPr>
            <w:tcW w:w="357" w:type="pct"/>
            <w:tcBorders>
              <w:top w:val="single" w:sz="4" w:space="0" w:color="auto"/>
              <w:left w:val="single" w:sz="4" w:space="0" w:color="auto"/>
              <w:bottom w:val="single" w:sz="4" w:space="0" w:color="auto"/>
              <w:right w:val="single" w:sz="4" w:space="0" w:color="auto"/>
            </w:tcBorders>
            <w:vAlign w:val="center"/>
            <w:hideMark/>
          </w:tcPr>
          <w:p w14:paraId="15B04F4A" w14:textId="77777777" w:rsidR="00F01587" w:rsidRPr="00242B78" w:rsidRDefault="00F01587">
            <w:pPr>
              <w:jc w:val="center"/>
              <w:rPr>
                <w:rFonts w:ascii="Times New Roman" w:hAnsi="Times New Roman"/>
                <w:sz w:val="18"/>
                <w:szCs w:val="18"/>
              </w:rPr>
            </w:pPr>
            <w:r w:rsidRPr="00242B78">
              <w:rPr>
                <w:rFonts w:ascii="Times New Roman" w:hAnsi="Times New Roman"/>
                <w:sz w:val="18"/>
                <w:szCs w:val="18"/>
              </w:rPr>
              <w:t>100%</w:t>
            </w:r>
          </w:p>
        </w:tc>
      </w:tr>
      <w:tr w:rsidR="00F01587" w:rsidRPr="00F01587" w14:paraId="19A04282" w14:textId="77777777" w:rsidTr="00C44DA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56D14A" w14:textId="77777777" w:rsidR="00F01587" w:rsidRPr="00F01587" w:rsidRDefault="00F01587">
            <w:pPr>
              <w:rPr>
                <w:rFonts w:ascii="Times New Roman" w:hAnsi="Times New Roman"/>
                <w:sz w:val="20"/>
                <w:lang w:eastAsia="es-ES_tradnl"/>
              </w:rPr>
            </w:pPr>
          </w:p>
        </w:tc>
        <w:tc>
          <w:tcPr>
            <w:tcW w:w="601" w:type="pct"/>
            <w:tcBorders>
              <w:top w:val="single" w:sz="4" w:space="0" w:color="auto"/>
              <w:left w:val="single" w:sz="4" w:space="0" w:color="auto"/>
              <w:bottom w:val="single" w:sz="4" w:space="0" w:color="auto"/>
              <w:right w:val="single" w:sz="4" w:space="0" w:color="auto"/>
            </w:tcBorders>
            <w:vAlign w:val="center"/>
            <w:hideMark/>
          </w:tcPr>
          <w:p w14:paraId="49A7B543"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Ejecutar el 100% de las acciones de evaluación, control y seguimiento sobre los usuarios que generan afectación al recurso hídrico subterráneo y superficial y al suelo, según programación establecida anualmente.</w:t>
            </w:r>
          </w:p>
        </w:tc>
        <w:tc>
          <w:tcPr>
            <w:tcW w:w="490" w:type="pct"/>
            <w:tcBorders>
              <w:top w:val="single" w:sz="4" w:space="0" w:color="auto"/>
              <w:left w:val="single" w:sz="4" w:space="0" w:color="auto"/>
              <w:bottom w:val="single" w:sz="4" w:space="0" w:color="auto"/>
              <w:right w:val="single" w:sz="4" w:space="0" w:color="auto"/>
            </w:tcBorders>
            <w:vAlign w:val="center"/>
            <w:hideMark/>
          </w:tcPr>
          <w:p w14:paraId="41E199B7"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bCs/>
                <w:sz w:val="18"/>
                <w:szCs w:val="18"/>
                <w:lang w:eastAsia="es-CO"/>
              </w:rPr>
              <w:t>Ejecutar</w:t>
            </w:r>
          </w:p>
        </w:tc>
        <w:tc>
          <w:tcPr>
            <w:tcW w:w="537" w:type="pct"/>
            <w:tcBorders>
              <w:top w:val="single" w:sz="4" w:space="0" w:color="auto"/>
              <w:left w:val="single" w:sz="4" w:space="0" w:color="auto"/>
              <w:bottom w:val="single" w:sz="4" w:space="0" w:color="auto"/>
              <w:right w:val="single" w:sz="4" w:space="0" w:color="auto"/>
            </w:tcBorders>
            <w:vAlign w:val="center"/>
            <w:hideMark/>
          </w:tcPr>
          <w:p w14:paraId="06D2DB2C"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100</w:t>
            </w:r>
          </w:p>
        </w:tc>
        <w:tc>
          <w:tcPr>
            <w:tcW w:w="486" w:type="pct"/>
            <w:tcBorders>
              <w:top w:val="single" w:sz="4" w:space="0" w:color="auto"/>
              <w:left w:val="single" w:sz="4" w:space="0" w:color="auto"/>
              <w:bottom w:val="single" w:sz="4" w:space="0" w:color="auto"/>
              <w:right w:val="single" w:sz="4" w:space="0" w:color="auto"/>
            </w:tcBorders>
            <w:vAlign w:val="center"/>
            <w:hideMark/>
          </w:tcPr>
          <w:p w14:paraId="622EEAB8"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Porcentaje</w:t>
            </w:r>
          </w:p>
        </w:tc>
        <w:tc>
          <w:tcPr>
            <w:tcW w:w="648" w:type="pct"/>
            <w:tcBorders>
              <w:top w:val="single" w:sz="4" w:space="0" w:color="auto"/>
              <w:left w:val="single" w:sz="4" w:space="0" w:color="auto"/>
              <w:bottom w:val="single" w:sz="4" w:space="0" w:color="auto"/>
              <w:right w:val="single" w:sz="4" w:space="0" w:color="auto"/>
            </w:tcBorders>
            <w:vAlign w:val="center"/>
            <w:hideMark/>
          </w:tcPr>
          <w:p w14:paraId="3CEF767A" w14:textId="77777777" w:rsidR="00F01587" w:rsidRPr="006D0838" w:rsidRDefault="00F01587">
            <w:pPr>
              <w:tabs>
                <w:tab w:val="left" w:pos="1311"/>
              </w:tabs>
              <w:rPr>
                <w:rFonts w:ascii="Times New Roman" w:hAnsi="Times New Roman"/>
                <w:sz w:val="18"/>
                <w:szCs w:val="18"/>
              </w:rPr>
            </w:pPr>
            <w:r w:rsidRPr="006D0838">
              <w:rPr>
                <w:rFonts w:ascii="Times New Roman" w:hAnsi="Times New Roman"/>
                <w:bCs/>
                <w:sz w:val="18"/>
                <w:szCs w:val="18"/>
                <w:lang w:eastAsia="es-CO"/>
              </w:rPr>
              <w:t>Acciones de evaluación, control y seguimiento sobre los usuarios que generan afectación al recurso hídrico subterráneo y superficial y al suelo,</w:t>
            </w:r>
            <w:r w:rsidRPr="006D0838">
              <w:rPr>
                <w:rFonts w:ascii="Times New Roman" w:hAnsi="Times New Roman"/>
                <w:sz w:val="18"/>
                <w:szCs w:val="18"/>
              </w:rPr>
              <w:t xml:space="preserve"> programadas anualmente.</w:t>
            </w:r>
          </w:p>
        </w:tc>
        <w:tc>
          <w:tcPr>
            <w:tcW w:w="322" w:type="pct"/>
            <w:tcBorders>
              <w:top w:val="single" w:sz="4" w:space="0" w:color="auto"/>
              <w:left w:val="single" w:sz="4" w:space="0" w:color="auto"/>
              <w:bottom w:val="single" w:sz="4" w:space="0" w:color="auto"/>
              <w:right w:val="single" w:sz="4" w:space="0" w:color="auto"/>
            </w:tcBorders>
            <w:vAlign w:val="center"/>
            <w:hideMark/>
          </w:tcPr>
          <w:p w14:paraId="49A0F3CC" w14:textId="71693E22" w:rsidR="00F01587" w:rsidRPr="006D0838" w:rsidRDefault="00F55C1F" w:rsidP="00F55C1F">
            <w:pPr>
              <w:jc w:val="center"/>
              <w:rPr>
                <w:rFonts w:ascii="Times New Roman" w:hAnsi="Times New Roman"/>
                <w:sz w:val="18"/>
                <w:szCs w:val="18"/>
              </w:rPr>
            </w:pPr>
            <w:r w:rsidRPr="006D0838">
              <w:rPr>
                <w:rFonts w:ascii="Times New Roman" w:hAnsi="Times New Roman"/>
                <w:sz w:val="18"/>
                <w:szCs w:val="18"/>
              </w:rPr>
              <w:t>11,63</w:t>
            </w:r>
            <w:r w:rsidR="00F01587" w:rsidRPr="006D0838">
              <w:rPr>
                <w:rFonts w:ascii="Times New Roman" w:hAnsi="Times New Roman"/>
                <w:sz w:val="18"/>
                <w:szCs w:val="18"/>
              </w:rPr>
              <w:t>%</w:t>
            </w:r>
          </w:p>
        </w:tc>
        <w:tc>
          <w:tcPr>
            <w:tcW w:w="322" w:type="pct"/>
            <w:tcBorders>
              <w:top w:val="single" w:sz="4" w:space="0" w:color="auto"/>
              <w:left w:val="single" w:sz="4" w:space="0" w:color="auto"/>
              <w:bottom w:val="single" w:sz="4" w:space="0" w:color="auto"/>
              <w:right w:val="single" w:sz="4" w:space="0" w:color="auto"/>
            </w:tcBorders>
            <w:vAlign w:val="center"/>
            <w:hideMark/>
          </w:tcPr>
          <w:p w14:paraId="3EB5ABE8" w14:textId="68F6C648" w:rsidR="00F01587" w:rsidRPr="006D0838" w:rsidRDefault="00F01587">
            <w:pPr>
              <w:jc w:val="center"/>
              <w:rPr>
                <w:rFonts w:ascii="Times New Roman" w:hAnsi="Times New Roman"/>
                <w:sz w:val="18"/>
                <w:szCs w:val="18"/>
              </w:rPr>
            </w:pPr>
            <w:r w:rsidRPr="006D0838">
              <w:rPr>
                <w:rFonts w:ascii="Times New Roman" w:hAnsi="Times New Roman"/>
                <w:sz w:val="18"/>
                <w:szCs w:val="18"/>
              </w:rPr>
              <w:t>25</w:t>
            </w:r>
            <w:r w:rsidR="00F55C1F" w:rsidRPr="006D0838">
              <w:rPr>
                <w:rFonts w:ascii="Times New Roman" w:hAnsi="Times New Roman"/>
                <w:sz w:val="18"/>
                <w:szCs w:val="18"/>
              </w:rPr>
              <w:t>,8</w:t>
            </w:r>
            <w:r w:rsidR="00A1648F" w:rsidRPr="006D0838">
              <w:rPr>
                <w:rFonts w:ascii="Times New Roman" w:hAnsi="Times New Roman"/>
                <w:sz w:val="18"/>
                <w:szCs w:val="18"/>
              </w:rPr>
              <w:t>2</w:t>
            </w:r>
            <w:r w:rsidRPr="006D0838">
              <w:rPr>
                <w:rFonts w:ascii="Times New Roman" w:hAnsi="Times New Roman"/>
                <w:sz w:val="18"/>
                <w:szCs w:val="18"/>
              </w:rPr>
              <w:t>%</w:t>
            </w:r>
          </w:p>
        </w:tc>
        <w:tc>
          <w:tcPr>
            <w:tcW w:w="322" w:type="pct"/>
            <w:tcBorders>
              <w:top w:val="single" w:sz="4" w:space="0" w:color="auto"/>
              <w:left w:val="single" w:sz="4" w:space="0" w:color="auto"/>
              <w:bottom w:val="single" w:sz="4" w:space="0" w:color="auto"/>
              <w:right w:val="single" w:sz="4" w:space="0" w:color="auto"/>
            </w:tcBorders>
            <w:vAlign w:val="center"/>
            <w:hideMark/>
          </w:tcPr>
          <w:p w14:paraId="5A90B21B" w14:textId="418A21E9" w:rsidR="00F01587" w:rsidRPr="006D0838" w:rsidRDefault="00F01587">
            <w:pPr>
              <w:jc w:val="center"/>
              <w:rPr>
                <w:rFonts w:ascii="Times New Roman" w:hAnsi="Times New Roman"/>
                <w:sz w:val="18"/>
                <w:szCs w:val="18"/>
              </w:rPr>
            </w:pPr>
            <w:r w:rsidRPr="006D0838">
              <w:rPr>
                <w:rFonts w:ascii="Times New Roman" w:hAnsi="Times New Roman"/>
                <w:sz w:val="18"/>
                <w:szCs w:val="18"/>
              </w:rPr>
              <w:t>25</w:t>
            </w:r>
            <w:r w:rsidR="00A1648F" w:rsidRPr="006D0838">
              <w:rPr>
                <w:rFonts w:ascii="Times New Roman" w:hAnsi="Times New Roman"/>
                <w:sz w:val="18"/>
                <w:szCs w:val="18"/>
              </w:rPr>
              <w:t>,05</w:t>
            </w:r>
            <w:r w:rsidRPr="006D0838">
              <w:rPr>
                <w:rFonts w:ascii="Times New Roman" w:hAnsi="Times New Roman"/>
                <w:sz w:val="18"/>
                <w:szCs w:val="18"/>
              </w:rPr>
              <w:t>%</w:t>
            </w:r>
          </w:p>
        </w:tc>
        <w:tc>
          <w:tcPr>
            <w:tcW w:w="187" w:type="pct"/>
            <w:tcBorders>
              <w:top w:val="single" w:sz="4" w:space="0" w:color="auto"/>
              <w:left w:val="single" w:sz="4" w:space="0" w:color="auto"/>
              <w:bottom w:val="single" w:sz="4" w:space="0" w:color="auto"/>
              <w:right w:val="single" w:sz="4" w:space="0" w:color="auto"/>
            </w:tcBorders>
            <w:vAlign w:val="center"/>
            <w:hideMark/>
          </w:tcPr>
          <w:p w14:paraId="7C0D92F1" w14:textId="77777777" w:rsidR="00F01587" w:rsidRPr="006D0838" w:rsidRDefault="00F01587">
            <w:pPr>
              <w:jc w:val="center"/>
              <w:rPr>
                <w:rFonts w:ascii="Times New Roman" w:hAnsi="Times New Roman"/>
                <w:sz w:val="18"/>
                <w:szCs w:val="18"/>
              </w:rPr>
            </w:pPr>
            <w:r w:rsidRPr="006D0838">
              <w:rPr>
                <w:rFonts w:ascii="Times New Roman" w:hAnsi="Times New Roman"/>
                <w:sz w:val="18"/>
                <w:szCs w:val="18"/>
              </w:rPr>
              <w:t>25%</w:t>
            </w:r>
          </w:p>
        </w:tc>
        <w:tc>
          <w:tcPr>
            <w:tcW w:w="325" w:type="pct"/>
            <w:tcBorders>
              <w:top w:val="single" w:sz="4" w:space="0" w:color="auto"/>
              <w:left w:val="single" w:sz="4" w:space="0" w:color="auto"/>
              <w:bottom w:val="single" w:sz="4" w:space="0" w:color="auto"/>
              <w:right w:val="single" w:sz="4" w:space="0" w:color="auto"/>
            </w:tcBorders>
            <w:vAlign w:val="center"/>
            <w:hideMark/>
          </w:tcPr>
          <w:p w14:paraId="2FCB1F4A" w14:textId="77777777" w:rsidR="00F01587" w:rsidRPr="00ED6BBF" w:rsidRDefault="00F01587">
            <w:pPr>
              <w:jc w:val="center"/>
              <w:rPr>
                <w:rFonts w:ascii="Times New Roman" w:hAnsi="Times New Roman"/>
                <w:sz w:val="18"/>
                <w:szCs w:val="18"/>
              </w:rPr>
            </w:pPr>
            <w:r w:rsidRPr="00ED6BBF">
              <w:rPr>
                <w:rFonts w:ascii="Times New Roman" w:hAnsi="Times New Roman"/>
                <w:sz w:val="18"/>
                <w:szCs w:val="18"/>
              </w:rPr>
              <w:t>12,5%</w:t>
            </w:r>
          </w:p>
        </w:tc>
        <w:tc>
          <w:tcPr>
            <w:tcW w:w="357" w:type="pct"/>
            <w:tcBorders>
              <w:top w:val="single" w:sz="4" w:space="0" w:color="auto"/>
              <w:left w:val="single" w:sz="4" w:space="0" w:color="auto"/>
              <w:bottom w:val="single" w:sz="4" w:space="0" w:color="auto"/>
              <w:right w:val="single" w:sz="4" w:space="0" w:color="auto"/>
            </w:tcBorders>
            <w:vAlign w:val="center"/>
            <w:hideMark/>
          </w:tcPr>
          <w:p w14:paraId="1E7C178D" w14:textId="77777777" w:rsidR="00F01587" w:rsidRPr="00242B78" w:rsidRDefault="00F01587">
            <w:pPr>
              <w:jc w:val="center"/>
              <w:rPr>
                <w:rFonts w:ascii="Times New Roman" w:hAnsi="Times New Roman"/>
                <w:sz w:val="18"/>
                <w:szCs w:val="18"/>
              </w:rPr>
            </w:pPr>
            <w:r w:rsidRPr="00242B78">
              <w:rPr>
                <w:rFonts w:ascii="Times New Roman" w:hAnsi="Times New Roman"/>
                <w:sz w:val="18"/>
                <w:szCs w:val="18"/>
              </w:rPr>
              <w:t>100%</w:t>
            </w:r>
          </w:p>
        </w:tc>
      </w:tr>
      <w:tr w:rsidR="00F01587" w:rsidRPr="00F01587" w14:paraId="7C23D718" w14:textId="77777777" w:rsidTr="00C44DA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24373D" w14:textId="77777777" w:rsidR="00F01587" w:rsidRPr="00F01587" w:rsidRDefault="00F01587">
            <w:pPr>
              <w:rPr>
                <w:rFonts w:ascii="Times New Roman" w:hAnsi="Times New Roman"/>
                <w:sz w:val="20"/>
                <w:lang w:eastAsia="es-ES_tradnl"/>
              </w:rPr>
            </w:pPr>
          </w:p>
        </w:tc>
        <w:tc>
          <w:tcPr>
            <w:tcW w:w="601" w:type="pct"/>
            <w:tcBorders>
              <w:top w:val="single" w:sz="4" w:space="0" w:color="auto"/>
              <w:left w:val="single" w:sz="4" w:space="0" w:color="auto"/>
              <w:bottom w:val="single" w:sz="4" w:space="0" w:color="auto"/>
              <w:right w:val="single" w:sz="4" w:space="0" w:color="auto"/>
            </w:tcBorders>
            <w:vAlign w:val="center"/>
            <w:hideMark/>
          </w:tcPr>
          <w:p w14:paraId="6C67F9F9"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 xml:space="preserve">Atender el 100% de los conceptos </w:t>
            </w:r>
            <w:r w:rsidRPr="00F01587">
              <w:rPr>
                <w:rFonts w:ascii="Times New Roman" w:hAnsi="Times New Roman"/>
                <w:bCs/>
                <w:sz w:val="18"/>
                <w:szCs w:val="18"/>
                <w:lang w:eastAsia="es-CO"/>
              </w:rPr>
              <w:lastRenderedPageBreak/>
              <w:t>técnicos que recomiendan actuaciones administrativas sancionatorias durante la vigencia para mejorar la eficiencia del proceso sancionatorio ambiental</w:t>
            </w:r>
          </w:p>
        </w:tc>
        <w:tc>
          <w:tcPr>
            <w:tcW w:w="490" w:type="pct"/>
            <w:tcBorders>
              <w:top w:val="single" w:sz="4" w:space="0" w:color="auto"/>
              <w:left w:val="single" w:sz="4" w:space="0" w:color="auto"/>
              <w:bottom w:val="single" w:sz="4" w:space="0" w:color="auto"/>
              <w:right w:val="single" w:sz="4" w:space="0" w:color="auto"/>
            </w:tcBorders>
            <w:vAlign w:val="center"/>
            <w:hideMark/>
          </w:tcPr>
          <w:p w14:paraId="6BEDA4FD" w14:textId="77777777" w:rsidR="00F01587" w:rsidRPr="00F01587" w:rsidRDefault="00F01587">
            <w:pPr>
              <w:jc w:val="center"/>
              <w:rPr>
                <w:rFonts w:ascii="Times New Roman" w:hAnsi="Times New Roman"/>
                <w:sz w:val="16"/>
                <w:szCs w:val="16"/>
                <w:lang w:eastAsia="es-ES_tradnl"/>
              </w:rPr>
            </w:pPr>
            <w:r w:rsidRPr="00F01587">
              <w:rPr>
                <w:rFonts w:ascii="Times New Roman" w:hAnsi="Times New Roman"/>
                <w:sz w:val="16"/>
                <w:szCs w:val="16"/>
              </w:rPr>
              <w:lastRenderedPageBreak/>
              <w:t>Atender</w:t>
            </w:r>
          </w:p>
        </w:tc>
        <w:tc>
          <w:tcPr>
            <w:tcW w:w="537" w:type="pct"/>
            <w:tcBorders>
              <w:top w:val="single" w:sz="4" w:space="0" w:color="auto"/>
              <w:left w:val="single" w:sz="4" w:space="0" w:color="auto"/>
              <w:bottom w:val="single" w:sz="4" w:space="0" w:color="auto"/>
              <w:right w:val="single" w:sz="4" w:space="0" w:color="auto"/>
            </w:tcBorders>
            <w:vAlign w:val="center"/>
            <w:hideMark/>
          </w:tcPr>
          <w:p w14:paraId="16DF6E88" w14:textId="77777777" w:rsidR="00F01587" w:rsidRPr="00F01587" w:rsidRDefault="00F01587">
            <w:pPr>
              <w:jc w:val="center"/>
              <w:rPr>
                <w:rFonts w:ascii="Times New Roman" w:hAnsi="Times New Roman"/>
                <w:sz w:val="16"/>
                <w:szCs w:val="16"/>
              </w:rPr>
            </w:pPr>
            <w:r w:rsidRPr="00F01587">
              <w:rPr>
                <w:rFonts w:ascii="Times New Roman" w:hAnsi="Times New Roman"/>
                <w:sz w:val="16"/>
                <w:szCs w:val="16"/>
              </w:rPr>
              <w:t>100</w:t>
            </w:r>
          </w:p>
        </w:tc>
        <w:tc>
          <w:tcPr>
            <w:tcW w:w="486" w:type="pct"/>
            <w:tcBorders>
              <w:top w:val="single" w:sz="4" w:space="0" w:color="auto"/>
              <w:left w:val="single" w:sz="4" w:space="0" w:color="auto"/>
              <w:bottom w:val="single" w:sz="4" w:space="0" w:color="auto"/>
              <w:right w:val="single" w:sz="4" w:space="0" w:color="auto"/>
            </w:tcBorders>
            <w:vAlign w:val="center"/>
            <w:hideMark/>
          </w:tcPr>
          <w:p w14:paraId="14A00B2F" w14:textId="77777777" w:rsidR="00F01587" w:rsidRPr="00F01587" w:rsidRDefault="00F01587">
            <w:pPr>
              <w:jc w:val="center"/>
              <w:rPr>
                <w:rFonts w:ascii="Times New Roman" w:hAnsi="Times New Roman"/>
                <w:sz w:val="16"/>
                <w:szCs w:val="16"/>
              </w:rPr>
            </w:pPr>
            <w:r w:rsidRPr="00F01587">
              <w:rPr>
                <w:rFonts w:ascii="Times New Roman" w:hAnsi="Times New Roman"/>
                <w:sz w:val="16"/>
                <w:szCs w:val="16"/>
              </w:rPr>
              <w:t>Porcentaje</w:t>
            </w:r>
          </w:p>
        </w:tc>
        <w:tc>
          <w:tcPr>
            <w:tcW w:w="648" w:type="pct"/>
            <w:tcBorders>
              <w:top w:val="single" w:sz="4" w:space="0" w:color="auto"/>
              <w:left w:val="single" w:sz="4" w:space="0" w:color="auto"/>
              <w:bottom w:val="single" w:sz="4" w:space="0" w:color="auto"/>
              <w:right w:val="single" w:sz="4" w:space="0" w:color="auto"/>
            </w:tcBorders>
            <w:vAlign w:val="center"/>
          </w:tcPr>
          <w:p w14:paraId="5AD9D141" w14:textId="77777777" w:rsidR="00F01587" w:rsidRPr="00F01587" w:rsidRDefault="00F01587">
            <w:pPr>
              <w:rPr>
                <w:rFonts w:ascii="Times New Roman" w:hAnsi="Times New Roman"/>
                <w:bCs/>
                <w:sz w:val="18"/>
                <w:szCs w:val="18"/>
                <w:lang w:eastAsia="es-CO"/>
              </w:rPr>
            </w:pPr>
          </w:p>
          <w:p w14:paraId="713D99E1" w14:textId="77777777" w:rsidR="00F01587" w:rsidRPr="00F01587" w:rsidRDefault="00F01587">
            <w:pPr>
              <w:rPr>
                <w:rFonts w:ascii="Times New Roman" w:hAnsi="Times New Roman"/>
                <w:bCs/>
                <w:sz w:val="18"/>
                <w:szCs w:val="18"/>
                <w:lang w:eastAsia="es-CO"/>
              </w:rPr>
            </w:pPr>
            <w:r w:rsidRPr="00F01587">
              <w:rPr>
                <w:rFonts w:ascii="Times New Roman" w:hAnsi="Times New Roman"/>
                <w:bCs/>
                <w:sz w:val="18"/>
                <w:szCs w:val="18"/>
                <w:lang w:eastAsia="es-CO"/>
              </w:rPr>
              <w:t xml:space="preserve">Conceptos técnicos que </w:t>
            </w:r>
            <w:r w:rsidRPr="00F01587">
              <w:rPr>
                <w:rFonts w:ascii="Times New Roman" w:hAnsi="Times New Roman"/>
                <w:bCs/>
                <w:sz w:val="18"/>
                <w:szCs w:val="18"/>
                <w:lang w:eastAsia="es-CO"/>
              </w:rPr>
              <w:lastRenderedPageBreak/>
              <w:t>recomiendan actuaciones administrativas sancionatorias, durante la vigencia</w:t>
            </w:r>
          </w:p>
          <w:p w14:paraId="634542D3" w14:textId="77777777" w:rsidR="00F01587" w:rsidRPr="00F01587" w:rsidRDefault="00F01587">
            <w:pPr>
              <w:rPr>
                <w:rFonts w:ascii="Times New Roman" w:hAnsi="Times New Roman"/>
                <w:bCs/>
                <w:sz w:val="18"/>
                <w:szCs w:val="18"/>
                <w:lang w:eastAsia="es-CO"/>
              </w:rPr>
            </w:pPr>
          </w:p>
          <w:p w14:paraId="73217CAE" w14:textId="77777777" w:rsidR="00F01587" w:rsidRPr="00F01587" w:rsidRDefault="00F01587">
            <w:pPr>
              <w:rPr>
                <w:rFonts w:ascii="Times New Roman" w:hAnsi="Times New Roman"/>
                <w:bCs/>
                <w:sz w:val="18"/>
                <w:szCs w:val="18"/>
                <w:lang w:eastAsia="es-CO"/>
              </w:rPr>
            </w:pPr>
          </w:p>
        </w:tc>
        <w:tc>
          <w:tcPr>
            <w:tcW w:w="322" w:type="pct"/>
            <w:tcBorders>
              <w:top w:val="single" w:sz="4" w:space="0" w:color="auto"/>
              <w:left w:val="single" w:sz="4" w:space="0" w:color="auto"/>
              <w:bottom w:val="single" w:sz="4" w:space="0" w:color="auto"/>
              <w:right w:val="single" w:sz="4" w:space="0" w:color="auto"/>
            </w:tcBorders>
            <w:vAlign w:val="center"/>
            <w:hideMark/>
          </w:tcPr>
          <w:p w14:paraId="66B90BDB" w14:textId="710E56DB" w:rsidR="00F01587" w:rsidRPr="000D4B79" w:rsidRDefault="00F55C1F">
            <w:pPr>
              <w:rPr>
                <w:rFonts w:ascii="Times New Roman" w:hAnsi="Times New Roman"/>
                <w:sz w:val="16"/>
                <w:szCs w:val="16"/>
                <w:lang w:eastAsia="es-ES_tradnl"/>
              </w:rPr>
            </w:pPr>
            <w:r w:rsidRPr="000D4B79">
              <w:rPr>
                <w:rFonts w:ascii="Times New Roman" w:hAnsi="Times New Roman"/>
                <w:sz w:val="16"/>
                <w:szCs w:val="16"/>
              </w:rPr>
              <w:lastRenderedPageBreak/>
              <w:t>12.04</w:t>
            </w:r>
            <w:r w:rsidR="00F01587" w:rsidRPr="000D4B79">
              <w:rPr>
                <w:rFonts w:ascii="Times New Roman" w:hAnsi="Times New Roman"/>
                <w:sz w:val="16"/>
                <w:szCs w:val="16"/>
              </w:rPr>
              <w:t>%</w:t>
            </w:r>
          </w:p>
        </w:tc>
        <w:tc>
          <w:tcPr>
            <w:tcW w:w="322" w:type="pct"/>
            <w:tcBorders>
              <w:top w:val="single" w:sz="4" w:space="0" w:color="auto"/>
              <w:left w:val="single" w:sz="4" w:space="0" w:color="auto"/>
              <w:bottom w:val="single" w:sz="4" w:space="0" w:color="auto"/>
              <w:right w:val="single" w:sz="4" w:space="0" w:color="auto"/>
            </w:tcBorders>
            <w:vAlign w:val="center"/>
            <w:hideMark/>
          </w:tcPr>
          <w:p w14:paraId="6408B915" w14:textId="4E26F59C" w:rsidR="00F01587" w:rsidRPr="00E923BA" w:rsidRDefault="00F01587">
            <w:pPr>
              <w:jc w:val="center"/>
              <w:rPr>
                <w:rFonts w:ascii="Times New Roman" w:hAnsi="Times New Roman"/>
                <w:sz w:val="16"/>
                <w:szCs w:val="16"/>
              </w:rPr>
            </w:pPr>
            <w:r w:rsidRPr="00E923BA">
              <w:rPr>
                <w:rFonts w:ascii="Times New Roman" w:hAnsi="Times New Roman"/>
                <w:sz w:val="16"/>
                <w:szCs w:val="16"/>
              </w:rPr>
              <w:t>25</w:t>
            </w:r>
            <w:r w:rsidR="00F55C1F" w:rsidRPr="00E923BA">
              <w:rPr>
                <w:rFonts w:ascii="Times New Roman" w:hAnsi="Times New Roman"/>
                <w:sz w:val="16"/>
                <w:szCs w:val="16"/>
              </w:rPr>
              <w:t>,46</w:t>
            </w:r>
            <w:r w:rsidRPr="00E923BA">
              <w:rPr>
                <w:rFonts w:ascii="Times New Roman" w:hAnsi="Times New Roman"/>
                <w:sz w:val="16"/>
                <w:szCs w:val="16"/>
              </w:rPr>
              <w:t>%</w:t>
            </w:r>
          </w:p>
        </w:tc>
        <w:tc>
          <w:tcPr>
            <w:tcW w:w="322" w:type="pct"/>
            <w:tcBorders>
              <w:top w:val="single" w:sz="4" w:space="0" w:color="auto"/>
              <w:left w:val="single" w:sz="4" w:space="0" w:color="auto"/>
              <w:bottom w:val="single" w:sz="4" w:space="0" w:color="auto"/>
              <w:right w:val="single" w:sz="4" w:space="0" w:color="auto"/>
            </w:tcBorders>
            <w:vAlign w:val="center"/>
            <w:hideMark/>
          </w:tcPr>
          <w:p w14:paraId="3DB14361" w14:textId="6D73F924" w:rsidR="00F01587" w:rsidRPr="00E923BA" w:rsidRDefault="00F01587">
            <w:pPr>
              <w:jc w:val="center"/>
              <w:rPr>
                <w:rFonts w:ascii="Times New Roman" w:hAnsi="Times New Roman"/>
                <w:sz w:val="16"/>
                <w:szCs w:val="16"/>
              </w:rPr>
            </w:pPr>
            <w:r w:rsidRPr="00E923BA">
              <w:rPr>
                <w:rFonts w:ascii="Times New Roman" w:hAnsi="Times New Roman"/>
                <w:sz w:val="16"/>
                <w:szCs w:val="16"/>
              </w:rPr>
              <w:t>2</w:t>
            </w:r>
            <w:r w:rsidR="004D24B7" w:rsidRPr="00E923BA">
              <w:rPr>
                <w:rFonts w:ascii="Times New Roman" w:hAnsi="Times New Roman"/>
                <w:sz w:val="16"/>
                <w:szCs w:val="16"/>
              </w:rPr>
              <w:t>4</w:t>
            </w:r>
            <w:r w:rsidRPr="00E923BA">
              <w:rPr>
                <w:rFonts w:ascii="Times New Roman" w:hAnsi="Times New Roman"/>
                <w:sz w:val="16"/>
                <w:szCs w:val="16"/>
              </w:rPr>
              <w:t>%</w:t>
            </w:r>
          </w:p>
        </w:tc>
        <w:tc>
          <w:tcPr>
            <w:tcW w:w="187" w:type="pct"/>
            <w:tcBorders>
              <w:top w:val="single" w:sz="4" w:space="0" w:color="auto"/>
              <w:left w:val="single" w:sz="4" w:space="0" w:color="auto"/>
              <w:bottom w:val="single" w:sz="4" w:space="0" w:color="auto"/>
              <w:right w:val="single" w:sz="4" w:space="0" w:color="auto"/>
            </w:tcBorders>
            <w:vAlign w:val="center"/>
            <w:hideMark/>
          </w:tcPr>
          <w:p w14:paraId="5472B787" w14:textId="7FB68459" w:rsidR="00F01587" w:rsidRPr="00E923BA" w:rsidRDefault="00F01587">
            <w:pPr>
              <w:jc w:val="center"/>
              <w:rPr>
                <w:rFonts w:ascii="Times New Roman" w:hAnsi="Times New Roman"/>
                <w:sz w:val="16"/>
                <w:szCs w:val="16"/>
              </w:rPr>
            </w:pPr>
            <w:r w:rsidRPr="00E923BA">
              <w:rPr>
                <w:rFonts w:ascii="Times New Roman" w:hAnsi="Times New Roman"/>
                <w:sz w:val="16"/>
                <w:szCs w:val="16"/>
              </w:rPr>
              <w:t>2</w:t>
            </w:r>
            <w:r w:rsidR="004D24B7" w:rsidRPr="00E923BA">
              <w:rPr>
                <w:rFonts w:ascii="Times New Roman" w:hAnsi="Times New Roman"/>
                <w:sz w:val="16"/>
                <w:szCs w:val="16"/>
              </w:rPr>
              <w:t>6</w:t>
            </w:r>
            <w:r w:rsidRPr="00E923BA">
              <w:rPr>
                <w:rFonts w:ascii="Times New Roman" w:hAnsi="Times New Roman"/>
                <w:sz w:val="16"/>
                <w:szCs w:val="16"/>
              </w:rPr>
              <w:t>%</w:t>
            </w:r>
          </w:p>
        </w:tc>
        <w:tc>
          <w:tcPr>
            <w:tcW w:w="325" w:type="pct"/>
            <w:tcBorders>
              <w:top w:val="single" w:sz="4" w:space="0" w:color="auto"/>
              <w:left w:val="single" w:sz="4" w:space="0" w:color="auto"/>
              <w:bottom w:val="single" w:sz="4" w:space="0" w:color="auto"/>
              <w:right w:val="single" w:sz="4" w:space="0" w:color="auto"/>
            </w:tcBorders>
            <w:vAlign w:val="center"/>
            <w:hideMark/>
          </w:tcPr>
          <w:p w14:paraId="4FF7A755" w14:textId="77777777" w:rsidR="00F01587" w:rsidRPr="00E923BA" w:rsidRDefault="00F01587">
            <w:pPr>
              <w:jc w:val="center"/>
              <w:rPr>
                <w:rFonts w:ascii="Times New Roman" w:hAnsi="Times New Roman"/>
                <w:sz w:val="16"/>
                <w:szCs w:val="16"/>
              </w:rPr>
            </w:pPr>
            <w:r w:rsidRPr="00E923BA">
              <w:rPr>
                <w:rFonts w:ascii="Times New Roman" w:hAnsi="Times New Roman"/>
                <w:sz w:val="16"/>
                <w:szCs w:val="16"/>
              </w:rPr>
              <w:t>12.5%</w:t>
            </w:r>
          </w:p>
        </w:tc>
        <w:tc>
          <w:tcPr>
            <w:tcW w:w="357" w:type="pct"/>
            <w:tcBorders>
              <w:top w:val="single" w:sz="4" w:space="0" w:color="auto"/>
              <w:left w:val="single" w:sz="4" w:space="0" w:color="auto"/>
              <w:bottom w:val="single" w:sz="4" w:space="0" w:color="auto"/>
              <w:right w:val="single" w:sz="4" w:space="0" w:color="auto"/>
            </w:tcBorders>
            <w:vAlign w:val="center"/>
            <w:hideMark/>
          </w:tcPr>
          <w:p w14:paraId="6ADB5A4B" w14:textId="77777777" w:rsidR="00F01587" w:rsidRPr="00E923BA" w:rsidRDefault="00F01587">
            <w:pPr>
              <w:jc w:val="center"/>
              <w:rPr>
                <w:rFonts w:ascii="Times New Roman" w:hAnsi="Times New Roman"/>
                <w:sz w:val="16"/>
                <w:szCs w:val="16"/>
              </w:rPr>
            </w:pPr>
            <w:r w:rsidRPr="00E923BA">
              <w:rPr>
                <w:rFonts w:ascii="Times New Roman" w:hAnsi="Times New Roman"/>
                <w:sz w:val="16"/>
                <w:szCs w:val="16"/>
              </w:rPr>
              <w:t>100%</w:t>
            </w:r>
          </w:p>
        </w:tc>
      </w:tr>
      <w:tr w:rsidR="00F01587" w:rsidRPr="00F01587" w14:paraId="3A4D3AA4" w14:textId="77777777" w:rsidTr="00C44DA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FFAAA2" w14:textId="77777777" w:rsidR="00F01587" w:rsidRPr="00F01587" w:rsidRDefault="00F01587">
            <w:pPr>
              <w:rPr>
                <w:rFonts w:ascii="Times New Roman" w:hAnsi="Times New Roman"/>
                <w:sz w:val="20"/>
                <w:lang w:eastAsia="es-ES_tradnl"/>
              </w:rPr>
            </w:pPr>
          </w:p>
        </w:tc>
        <w:tc>
          <w:tcPr>
            <w:tcW w:w="601" w:type="pct"/>
            <w:tcBorders>
              <w:top w:val="single" w:sz="4" w:space="0" w:color="auto"/>
              <w:left w:val="single" w:sz="4" w:space="0" w:color="auto"/>
              <w:bottom w:val="single" w:sz="4" w:space="0" w:color="auto"/>
              <w:right w:val="single" w:sz="4" w:space="0" w:color="auto"/>
            </w:tcBorders>
            <w:vAlign w:val="center"/>
            <w:hideMark/>
          </w:tcPr>
          <w:p w14:paraId="3C41C685"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490" w:type="pct"/>
            <w:tcBorders>
              <w:top w:val="single" w:sz="4" w:space="0" w:color="auto"/>
              <w:left w:val="single" w:sz="4" w:space="0" w:color="auto"/>
              <w:bottom w:val="single" w:sz="4" w:space="0" w:color="auto"/>
              <w:right w:val="single" w:sz="4" w:space="0" w:color="auto"/>
            </w:tcBorders>
            <w:vAlign w:val="center"/>
            <w:hideMark/>
          </w:tcPr>
          <w:p w14:paraId="4269A299"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sz w:val="18"/>
                <w:szCs w:val="18"/>
              </w:rPr>
              <w:t>Implementar y optimizar</w:t>
            </w:r>
          </w:p>
        </w:tc>
        <w:tc>
          <w:tcPr>
            <w:tcW w:w="537" w:type="pct"/>
            <w:tcBorders>
              <w:top w:val="single" w:sz="4" w:space="0" w:color="auto"/>
              <w:left w:val="single" w:sz="4" w:space="0" w:color="auto"/>
              <w:bottom w:val="single" w:sz="4" w:space="0" w:color="auto"/>
              <w:right w:val="single" w:sz="4" w:space="0" w:color="auto"/>
            </w:tcBorders>
            <w:vAlign w:val="center"/>
            <w:hideMark/>
          </w:tcPr>
          <w:p w14:paraId="698FAFF4"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1</w:t>
            </w:r>
          </w:p>
        </w:tc>
        <w:tc>
          <w:tcPr>
            <w:tcW w:w="486" w:type="pct"/>
            <w:tcBorders>
              <w:top w:val="single" w:sz="4" w:space="0" w:color="auto"/>
              <w:left w:val="single" w:sz="4" w:space="0" w:color="auto"/>
              <w:bottom w:val="single" w:sz="4" w:space="0" w:color="auto"/>
              <w:right w:val="single" w:sz="4" w:space="0" w:color="auto"/>
            </w:tcBorders>
            <w:vAlign w:val="center"/>
            <w:hideMark/>
          </w:tcPr>
          <w:p w14:paraId="485E24D1" w14:textId="77777777" w:rsidR="00F01587" w:rsidRPr="00F01587" w:rsidRDefault="00F01587">
            <w:pPr>
              <w:jc w:val="center"/>
              <w:rPr>
                <w:rFonts w:ascii="Times New Roman" w:hAnsi="Times New Roman"/>
                <w:bCs/>
                <w:sz w:val="20"/>
                <w:szCs w:val="24"/>
                <w:lang w:eastAsia="es-CO"/>
              </w:rPr>
            </w:pPr>
            <w:r w:rsidRPr="00F01587">
              <w:rPr>
                <w:rFonts w:ascii="Times New Roman" w:hAnsi="Times New Roman"/>
                <w:bCs/>
                <w:sz w:val="20"/>
                <w:lang w:eastAsia="es-CO"/>
              </w:rPr>
              <w:t>Monitoreo</w:t>
            </w:r>
          </w:p>
        </w:tc>
        <w:tc>
          <w:tcPr>
            <w:tcW w:w="648" w:type="pct"/>
            <w:tcBorders>
              <w:top w:val="single" w:sz="4" w:space="0" w:color="auto"/>
              <w:left w:val="single" w:sz="4" w:space="0" w:color="auto"/>
              <w:bottom w:val="single" w:sz="4" w:space="0" w:color="auto"/>
              <w:right w:val="single" w:sz="4" w:space="0" w:color="auto"/>
            </w:tcBorders>
            <w:vAlign w:val="center"/>
            <w:hideMark/>
          </w:tcPr>
          <w:p w14:paraId="5EB74575" w14:textId="77777777" w:rsidR="00F01587" w:rsidRPr="006D0838" w:rsidRDefault="00F01587">
            <w:pPr>
              <w:rPr>
                <w:rFonts w:ascii="Times New Roman" w:hAnsi="Times New Roman"/>
                <w:bCs/>
                <w:sz w:val="20"/>
                <w:lang w:eastAsia="es-CO"/>
              </w:rPr>
            </w:pPr>
            <w:r w:rsidRPr="006D0838">
              <w:rPr>
                <w:rFonts w:ascii="Times New Roman" w:hAnsi="Times New Roman"/>
                <w:bCs/>
                <w:sz w:val="18"/>
                <w:szCs w:val="18"/>
                <w:lang w:eastAsia="es-CO"/>
              </w:rPr>
              <w:t>Periódicos del recurso hídrico para los componentes RCHB, PMAE y RMAS que permitan el incremento del conocimiento asociado a la dinámica y la variabilidad de recurso hídrico y sus factores de impacto.</w:t>
            </w:r>
          </w:p>
        </w:tc>
        <w:tc>
          <w:tcPr>
            <w:tcW w:w="322" w:type="pct"/>
            <w:tcBorders>
              <w:top w:val="single" w:sz="4" w:space="0" w:color="auto"/>
              <w:left w:val="single" w:sz="4" w:space="0" w:color="auto"/>
              <w:bottom w:val="single" w:sz="4" w:space="0" w:color="auto"/>
              <w:right w:val="single" w:sz="4" w:space="0" w:color="auto"/>
            </w:tcBorders>
            <w:vAlign w:val="center"/>
            <w:hideMark/>
          </w:tcPr>
          <w:p w14:paraId="37F08A0C" w14:textId="77777777" w:rsidR="00F01587" w:rsidRPr="006D0838" w:rsidRDefault="00F01587">
            <w:pPr>
              <w:jc w:val="center"/>
              <w:rPr>
                <w:rFonts w:ascii="Times New Roman" w:hAnsi="Times New Roman"/>
                <w:bCs/>
                <w:sz w:val="20"/>
                <w:lang w:eastAsia="es-CO"/>
              </w:rPr>
            </w:pPr>
            <w:r w:rsidRPr="006D0838">
              <w:rPr>
                <w:rFonts w:ascii="Times New Roman" w:hAnsi="Times New Roman"/>
                <w:bCs/>
                <w:sz w:val="20"/>
                <w:lang w:eastAsia="es-CO"/>
              </w:rPr>
              <w:t>0.15</w:t>
            </w:r>
          </w:p>
        </w:tc>
        <w:tc>
          <w:tcPr>
            <w:tcW w:w="322" w:type="pct"/>
            <w:tcBorders>
              <w:top w:val="single" w:sz="4" w:space="0" w:color="auto"/>
              <w:left w:val="single" w:sz="4" w:space="0" w:color="auto"/>
              <w:bottom w:val="single" w:sz="4" w:space="0" w:color="auto"/>
              <w:right w:val="single" w:sz="4" w:space="0" w:color="auto"/>
            </w:tcBorders>
            <w:vAlign w:val="center"/>
            <w:hideMark/>
          </w:tcPr>
          <w:p w14:paraId="21ECC175" w14:textId="6AE717C4" w:rsidR="00F01587" w:rsidRPr="006D0838" w:rsidRDefault="00F01587">
            <w:pPr>
              <w:rPr>
                <w:rFonts w:ascii="Times New Roman" w:hAnsi="Times New Roman"/>
                <w:bCs/>
                <w:sz w:val="20"/>
                <w:lang w:eastAsia="es-CO"/>
              </w:rPr>
            </w:pPr>
            <w:r w:rsidRPr="006D0838">
              <w:rPr>
                <w:rFonts w:ascii="Times New Roman" w:hAnsi="Times New Roman"/>
                <w:bCs/>
                <w:sz w:val="20"/>
                <w:lang w:eastAsia="es-CO"/>
              </w:rPr>
              <w:t>0.2</w:t>
            </w:r>
            <w:r w:rsidR="003E530A">
              <w:rPr>
                <w:rFonts w:ascii="Times New Roman" w:hAnsi="Times New Roman"/>
                <w:bCs/>
                <w:sz w:val="20"/>
                <w:lang w:eastAsia="es-CO"/>
              </w:rPr>
              <w:t>4</w:t>
            </w:r>
          </w:p>
        </w:tc>
        <w:tc>
          <w:tcPr>
            <w:tcW w:w="322" w:type="pct"/>
            <w:tcBorders>
              <w:top w:val="single" w:sz="4" w:space="0" w:color="auto"/>
              <w:left w:val="single" w:sz="4" w:space="0" w:color="auto"/>
              <w:bottom w:val="single" w:sz="4" w:space="0" w:color="auto"/>
              <w:right w:val="single" w:sz="4" w:space="0" w:color="auto"/>
            </w:tcBorders>
            <w:vAlign w:val="center"/>
            <w:hideMark/>
          </w:tcPr>
          <w:p w14:paraId="12C669D7" w14:textId="47385B23" w:rsidR="00F01587" w:rsidRPr="006D0838" w:rsidRDefault="00F01587">
            <w:pPr>
              <w:jc w:val="center"/>
              <w:rPr>
                <w:rFonts w:ascii="Times New Roman" w:hAnsi="Times New Roman"/>
                <w:bCs/>
                <w:sz w:val="20"/>
                <w:lang w:eastAsia="es-CO"/>
              </w:rPr>
            </w:pPr>
            <w:r w:rsidRPr="006D0838">
              <w:rPr>
                <w:rFonts w:ascii="Times New Roman" w:hAnsi="Times New Roman"/>
                <w:bCs/>
                <w:sz w:val="20"/>
                <w:lang w:eastAsia="es-CO"/>
              </w:rPr>
              <w:t>0.2</w:t>
            </w:r>
            <w:r w:rsidR="00A1648F" w:rsidRPr="006D0838">
              <w:rPr>
                <w:rFonts w:ascii="Times New Roman" w:hAnsi="Times New Roman"/>
                <w:bCs/>
                <w:sz w:val="20"/>
                <w:lang w:eastAsia="es-CO"/>
              </w:rPr>
              <w:t>5</w:t>
            </w:r>
          </w:p>
        </w:tc>
        <w:tc>
          <w:tcPr>
            <w:tcW w:w="187" w:type="pct"/>
            <w:tcBorders>
              <w:top w:val="single" w:sz="4" w:space="0" w:color="auto"/>
              <w:left w:val="single" w:sz="4" w:space="0" w:color="auto"/>
              <w:bottom w:val="single" w:sz="4" w:space="0" w:color="auto"/>
              <w:right w:val="single" w:sz="4" w:space="0" w:color="auto"/>
            </w:tcBorders>
            <w:vAlign w:val="center"/>
            <w:hideMark/>
          </w:tcPr>
          <w:p w14:paraId="60D729C1" w14:textId="77777777" w:rsidR="00F01587" w:rsidRPr="006D0838" w:rsidRDefault="00F01587">
            <w:pPr>
              <w:jc w:val="center"/>
              <w:rPr>
                <w:rFonts w:ascii="Times New Roman" w:hAnsi="Times New Roman"/>
                <w:bCs/>
                <w:sz w:val="20"/>
                <w:lang w:eastAsia="es-CO"/>
              </w:rPr>
            </w:pPr>
            <w:r w:rsidRPr="006D0838">
              <w:rPr>
                <w:rFonts w:ascii="Times New Roman" w:hAnsi="Times New Roman"/>
                <w:bCs/>
                <w:sz w:val="20"/>
                <w:lang w:eastAsia="es-CO"/>
              </w:rPr>
              <w:t>0.24</w:t>
            </w:r>
          </w:p>
        </w:tc>
        <w:tc>
          <w:tcPr>
            <w:tcW w:w="325" w:type="pct"/>
            <w:tcBorders>
              <w:top w:val="single" w:sz="4" w:space="0" w:color="auto"/>
              <w:left w:val="single" w:sz="4" w:space="0" w:color="auto"/>
              <w:bottom w:val="single" w:sz="4" w:space="0" w:color="auto"/>
              <w:right w:val="single" w:sz="4" w:space="0" w:color="auto"/>
            </w:tcBorders>
            <w:vAlign w:val="center"/>
            <w:hideMark/>
          </w:tcPr>
          <w:p w14:paraId="3969CA59" w14:textId="77777777" w:rsidR="00F01587" w:rsidRPr="006D0838" w:rsidRDefault="00F01587">
            <w:pPr>
              <w:jc w:val="center"/>
              <w:rPr>
                <w:rFonts w:ascii="Times New Roman" w:hAnsi="Times New Roman"/>
                <w:bCs/>
                <w:sz w:val="20"/>
                <w:lang w:eastAsia="es-CO"/>
              </w:rPr>
            </w:pPr>
            <w:r w:rsidRPr="006D0838">
              <w:rPr>
                <w:rFonts w:ascii="Times New Roman" w:hAnsi="Times New Roman"/>
                <w:bCs/>
                <w:sz w:val="20"/>
                <w:lang w:eastAsia="es-CO"/>
              </w:rPr>
              <w:t>0.12</w:t>
            </w:r>
          </w:p>
        </w:tc>
        <w:tc>
          <w:tcPr>
            <w:tcW w:w="357" w:type="pct"/>
            <w:tcBorders>
              <w:top w:val="single" w:sz="4" w:space="0" w:color="auto"/>
              <w:left w:val="single" w:sz="4" w:space="0" w:color="auto"/>
              <w:bottom w:val="single" w:sz="4" w:space="0" w:color="auto"/>
              <w:right w:val="single" w:sz="4" w:space="0" w:color="auto"/>
            </w:tcBorders>
            <w:vAlign w:val="center"/>
            <w:hideMark/>
          </w:tcPr>
          <w:p w14:paraId="2A848E20" w14:textId="77777777" w:rsidR="00F01587" w:rsidRPr="006D0838" w:rsidRDefault="00F01587">
            <w:pPr>
              <w:jc w:val="center"/>
              <w:rPr>
                <w:rFonts w:ascii="Times New Roman" w:hAnsi="Times New Roman"/>
                <w:bCs/>
                <w:sz w:val="20"/>
                <w:lang w:eastAsia="es-CO"/>
              </w:rPr>
            </w:pPr>
            <w:r w:rsidRPr="006D0838">
              <w:rPr>
                <w:rFonts w:ascii="Times New Roman" w:hAnsi="Times New Roman"/>
                <w:bCs/>
                <w:sz w:val="20"/>
                <w:lang w:eastAsia="es-CO"/>
              </w:rPr>
              <w:t>1</w:t>
            </w:r>
          </w:p>
        </w:tc>
      </w:tr>
      <w:tr w:rsidR="00F01587" w:rsidRPr="00F01587" w14:paraId="2DCA68AA" w14:textId="77777777" w:rsidTr="00C44DA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F7753" w14:textId="77777777" w:rsidR="00F01587" w:rsidRPr="00F01587" w:rsidRDefault="00F01587">
            <w:pPr>
              <w:rPr>
                <w:rFonts w:ascii="Times New Roman" w:hAnsi="Times New Roman"/>
                <w:sz w:val="20"/>
                <w:lang w:eastAsia="es-ES_tradnl"/>
              </w:rPr>
            </w:pPr>
          </w:p>
        </w:tc>
        <w:tc>
          <w:tcPr>
            <w:tcW w:w="601" w:type="pct"/>
            <w:tcBorders>
              <w:top w:val="single" w:sz="4" w:space="0" w:color="auto"/>
              <w:left w:val="single" w:sz="4" w:space="0" w:color="auto"/>
              <w:bottom w:val="single" w:sz="4" w:space="0" w:color="auto"/>
              <w:right w:val="single" w:sz="4" w:space="0" w:color="auto"/>
            </w:tcBorders>
            <w:vAlign w:val="center"/>
            <w:hideMark/>
          </w:tcPr>
          <w:p w14:paraId="15218B83" w14:textId="77777777" w:rsidR="00F01587" w:rsidRPr="00F01587" w:rsidRDefault="00F01587">
            <w:pPr>
              <w:jc w:val="center"/>
              <w:rPr>
                <w:rFonts w:ascii="Times New Roman" w:hAnsi="Times New Roman"/>
                <w:bCs/>
                <w:color w:val="000000"/>
                <w:sz w:val="18"/>
                <w:szCs w:val="18"/>
                <w:lang w:eastAsia="es-CO"/>
              </w:rPr>
            </w:pPr>
            <w:r w:rsidRPr="00F01587">
              <w:rPr>
                <w:rFonts w:ascii="Times New Roman" w:hAnsi="Times New Roman"/>
                <w:bCs/>
                <w:color w:val="000000"/>
                <w:sz w:val="18"/>
                <w:szCs w:val="18"/>
                <w:lang w:eastAsia="es-CO"/>
              </w:rPr>
              <w:t>Diseñar y Estructurar 5 documentos consolidados con lineamientos en el manejo y en la planificación del recurso hídrico del D.C.</w:t>
            </w:r>
          </w:p>
        </w:tc>
        <w:tc>
          <w:tcPr>
            <w:tcW w:w="490" w:type="pct"/>
            <w:tcBorders>
              <w:top w:val="single" w:sz="4" w:space="0" w:color="auto"/>
              <w:left w:val="single" w:sz="4" w:space="0" w:color="auto"/>
              <w:bottom w:val="single" w:sz="4" w:space="0" w:color="auto"/>
              <w:right w:val="single" w:sz="4" w:space="0" w:color="auto"/>
            </w:tcBorders>
            <w:vAlign w:val="center"/>
            <w:hideMark/>
          </w:tcPr>
          <w:p w14:paraId="42F1EAB2" w14:textId="77777777" w:rsidR="00F01587" w:rsidRPr="00F01587" w:rsidRDefault="00F01587">
            <w:pPr>
              <w:jc w:val="center"/>
              <w:rPr>
                <w:rFonts w:ascii="Times New Roman" w:hAnsi="Times New Roman"/>
                <w:bCs/>
                <w:color w:val="000000"/>
                <w:sz w:val="18"/>
                <w:szCs w:val="18"/>
                <w:lang w:eastAsia="es-CO"/>
              </w:rPr>
            </w:pPr>
            <w:r w:rsidRPr="00F01587">
              <w:rPr>
                <w:rFonts w:ascii="Times New Roman" w:hAnsi="Times New Roman"/>
                <w:bCs/>
                <w:color w:val="000000"/>
                <w:sz w:val="18"/>
                <w:szCs w:val="18"/>
                <w:lang w:eastAsia="es-CO"/>
              </w:rPr>
              <w:t>Diseñar y Estructurar</w:t>
            </w:r>
          </w:p>
        </w:tc>
        <w:tc>
          <w:tcPr>
            <w:tcW w:w="537" w:type="pct"/>
            <w:tcBorders>
              <w:top w:val="single" w:sz="4" w:space="0" w:color="auto"/>
              <w:left w:val="single" w:sz="4" w:space="0" w:color="auto"/>
              <w:bottom w:val="single" w:sz="4" w:space="0" w:color="auto"/>
              <w:right w:val="single" w:sz="4" w:space="0" w:color="auto"/>
            </w:tcBorders>
            <w:vAlign w:val="center"/>
            <w:hideMark/>
          </w:tcPr>
          <w:p w14:paraId="55C57ACA" w14:textId="77777777" w:rsidR="00F01587" w:rsidRPr="00F01587" w:rsidRDefault="00F01587">
            <w:pPr>
              <w:jc w:val="center"/>
              <w:rPr>
                <w:rFonts w:ascii="Times New Roman" w:hAnsi="Times New Roman"/>
                <w:color w:val="000000"/>
                <w:sz w:val="18"/>
                <w:szCs w:val="18"/>
                <w:lang w:eastAsia="es-ES_tradnl"/>
              </w:rPr>
            </w:pPr>
            <w:r w:rsidRPr="00F01587">
              <w:rPr>
                <w:rFonts w:ascii="Times New Roman" w:hAnsi="Times New Roman"/>
                <w:color w:val="000000"/>
                <w:sz w:val="18"/>
                <w:szCs w:val="18"/>
              </w:rPr>
              <w:t>5</w:t>
            </w:r>
          </w:p>
        </w:tc>
        <w:tc>
          <w:tcPr>
            <w:tcW w:w="486" w:type="pct"/>
            <w:tcBorders>
              <w:top w:val="single" w:sz="4" w:space="0" w:color="auto"/>
              <w:left w:val="single" w:sz="4" w:space="0" w:color="auto"/>
              <w:bottom w:val="single" w:sz="4" w:space="0" w:color="auto"/>
              <w:right w:val="single" w:sz="4" w:space="0" w:color="auto"/>
            </w:tcBorders>
            <w:vAlign w:val="center"/>
            <w:hideMark/>
          </w:tcPr>
          <w:p w14:paraId="14048634" w14:textId="77777777" w:rsidR="00F01587" w:rsidRPr="00F01587" w:rsidRDefault="00F01587">
            <w:pPr>
              <w:jc w:val="center"/>
              <w:rPr>
                <w:rFonts w:ascii="Times New Roman" w:hAnsi="Times New Roman"/>
                <w:color w:val="000000"/>
                <w:sz w:val="18"/>
                <w:szCs w:val="18"/>
              </w:rPr>
            </w:pPr>
            <w:r w:rsidRPr="00F01587">
              <w:rPr>
                <w:rFonts w:ascii="Times New Roman" w:hAnsi="Times New Roman"/>
                <w:color w:val="000000"/>
                <w:sz w:val="18"/>
                <w:szCs w:val="18"/>
              </w:rPr>
              <w:t>Documentos</w:t>
            </w:r>
          </w:p>
        </w:tc>
        <w:tc>
          <w:tcPr>
            <w:tcW w:w="648" w:type="pct"/>
            <w:tcBorders>
              <w:top w:val="single" w:sz="4" w:space="0" w:color="auto"/>
              <w:left w:val="single" w:sz="4" w:space="0" w:color="auto"/>
              <w:bottom w:val="single" w:sz="4" w:space="0" w:color="auto"/>
              <w:right w:val="single" w:sz="4" w:space="0" w:color="auto"/>
            </w:tcBorders>
            <w:vAlign w:val="center"/>
            <w:hideMark/>
          </w:tcPr>
          <w:p w14:paraId="0C9D452C" w14:textId="77777777" w:rsidR="00F01587" w:rsidRPr="00F01587" w:rsidRDefault="00F01587">
            <w:pPr>
              <w:tabs>
                <w:tab w:val="left" w:pos="1311"/>
              </w:tabs>
              <w:rPr>
                <w:rFonts w:ascii="Times New Roman" w:hAnsi="Times New Roman"/>
                <w:color w:val="000000"/>
                <w:sz w:val="18"/>
                <w:szCs w:val="18"/>
              </w:rPr>
            </w:pPr>
            <w:r w:rsidRPr="00F01587">
              <w:rPr>
                <w:rFonts w:ascii="Times New Roman" w:hAnsi="Times New Roman"/>
                <w:bCs/>
                <w:color w:val="000000"/>
                <w:sz w:val="18"/>
                <w:szCs w:val="18"/>
                <w:lang w:eastAsia="es-CO"/>
              </w:rPr>
              <w:t>Consolidados con lineamientos en el manejo y en la planificación del recurso hídrico del D.C.</w:t>
            </w:r>
          </w:p>
        </w:tc>
        <w:tc>
          <w:tcPr>
            <w:tcW w:w="322" w:type="pct"/>
            <w:tcBorders>
              <w:top w:val="single" w:sz="4" w:space="0" w:color="auto"/>
              <w:left w:val="single" w:sz="4" w:space="0" w:color="auto"/>
              <w:bottom w:val="single" w:sz="4" w:space="0" w:color="auto"/>
              <w:right w:val="single" w:sz="4" w:space="0" w:color="auto"/>
            </w:tcBorders>
            <w:vAlign w:val="center"/>
            <w:hideMark/>
          </w:tcPr>
          <w:p w14:paraId="08735904" w14:textId="77777777" w:rsidR="00F01587" w:rsidRPr="000D4B79" w:rsidRDefault="00F01587">
            <w:pPr>
              <w:jc w:val="center"/>
              <w:rPr>
                <w:rFonts w:ascii="Times New Roman" w:hAnsi="Times New Roman"/>
                <w:color w:val="000000"/>
                <w:sz w:val="18"/>
                <w:szCs w:val="18"/>
              </w:rPr>
            </w:pPr>
            <w:r w:rsidRPr="000D4B79">
              <w:rPr>
                <w:rFonts w:ascii="Times New Roman" w:hAnsi="Times New Roman"/>
                <w:color w:val="000000"/>
                <w:sz w:val="18"/>
                <w:szCs w:val="18"/>
              </w:rPr>
              <w:t>1</w:t>
            </w:r>
          </w:p>
        </w:tc>
        <w:tc>
          <w:tcPr>
            <w:tcW w:w="322" w:type="pct"/>
            <w:tcBorders>
              <w:top w:val="single" w:sz="4" w:space="0" w:color="auto"/>
              <w:left w:val="single" w:sz="4" w:space="0" w:color="auto"/>
              <w:bottom w:val="single" w:sz="4" w:space="0" w:color="auto"/>
              <w:right w:val="single" w:sz="4" w:space="0" w:color="auto"/>
            </w:tcBorders>
            <w:vAlign w:val="center"/>
            <w:hideMark/>
          </w:tcPr>
          <w:p w14:paraId="4C2AB27D" w14:textId="77777777" w:rsidR="00F01587" w:rsidRPr="000D4B79" w:rsidRDefault="00F01587">
            <w:pPr>
              <w:jc w:val="center"/>
              <w:rPr>
                <w:rFonts w:ascii="Times New Roman" w:hAnsi="Times New Roman"/>
                <w:color w:val="000000"/>
                <w:sz w:val="18"/>
                <w:szCs w:val="18"/>
              </w:rPr>
            </w:pPr>
            <w:r w:rsidRPr="000D4B79">
              <w:rPr>
                <w:rFonts w:ascii="Times New Roman" w:hAnsi="Times New Roman"/>
                <w:color w:val="000000"/>
                <w:sz w:val="18"/>
                <w:szCs w:val="18"/>
              </w:rPr>
              <w:t>1</w:t>
            </w:r>
          </w:p>
        </w:tc>
        <w:tc>
          <w:tcPr>
            <w:tcW w:w="322" w:type="pct"/>
            <w:tcBorders>
              <w:top w:val="single" w:sz="4" w:space="0" w:color="auto"/>
              <w:left w:val="single" w:sz="4" w:space="0" w:color="auto"/>
              <w:bottom w:val="single" w:sz="4" w:space="0" w:color="auto"/>
              <w:right w:val="single" w:sz="4" w:space="0" w:color="auto"/>
            </w:tcBorders>
            <w:vAlign w:val="center"/>
            <w:hideMark/>
          </w:tcPr>
          <w:p w14:paraId="1D0E3C8E" w14:textId="77777777" w:rsidR="00F01587" w:rsidRPr="00ED6BBF" w:rsidRDefault="00F01587">
            <w:pPr>
              <w:jc w:val="center"/>
              <w:rPr>
                <w:rFonts w:ascii="Times New Roman" w:hAnsi="Times New Roman"/>
                <w:color w:val="000000"/>
                <w:sz w:val="18"/>
                <w:szCs w:val="18"/>
              </w:rPr>
            </w:pPr>
            <w:r w:rsidRPr="00ED6BBF">
              <w:rPr>
                <w:rFonts w:ascii="Times New Roman" w:hAnsi="Times New Roman"/>
                <w:color w:val="000000"/>
                <w:sz w:val="18"/>
                <w:szCs w:val="18"/>
              </w:rPr>
              <w:t>1</w:t>
            </w:r>
          </w:p>
        </w:tc>
        <w:tc>
          <w:tcPr>
            <w:tcW w:w="187" w:type="pct"/>
            <w:tcBorders>
              <w:top w:val="single" w:sz="4" w:space="0" w:color="auto"/>
              <w:left w:val="single" w:sz="4" w:space="0" w:color="auto"/>
              <w:bottom w:val="single" w:sz="4" w:space="0" w:color="auto"/>
              <w:right w:val="single" w:sz="4" w:space="0" w:color="auto"/>
            </w:tcBorders>
            <w:vAlign w:val="center"/>
            <w:hideMark/>
          </w:tcPr>
          <w:p w14:paraId="4635D094" w14:textId="77777777" w:rsidR="00F01587" w:rsidRPr="00ED6BBF" w:rsidRDefault="00F01587">
            <w:pPr>
              <w:jc w:val="center"/>
              <w:rPr>
                <w:rFonts w:ascii="Times New Roman" w:hAnsi="Times New Roman"/>
                <w:color w:val="000000"/>
                <w:sz w:val="18"/>
                <w:szCs w:val="18"/>
              </w:rPr>
            </w:pPr>
            <w:r w:rsidRPr="00ED6BBF">
              <w:rPr>
                <w:rFonts w:ascii="Times New Roman" w:hAnsi="Times New Roman"/>
                <w:color w:val="000000"/>
                <w:sz w:val="18"/>
                <w:szCs w:val="18"/>
              </w:rPr>
              <w:t>1</w:t>
            </w:r>
          </w:p>
        </w:tc>
        <w:tc>
          <w:tcPr>
            <w:tcW w:w="325" w:type="pct"/>
            <w:tcBorders>
              <w:top w:val="single" w:sz="4" w:space="0" w:color="auto"/>
              <w:left w:val="single" w:sz="4" w:space="0" w:color="auto"/>
              <w:bottom w:val="single" w:sz="4" w:space="0" w:color="auto"/>
              <w:right w:val="single" w:sz="4" w:space="0" w:color="auto"/>
            </w:tcBorders>
            <w:vAlign w:val="center"/>
            <w:hideMark/>
          </w:tcPr>
          <w:p w14:paraId="198F9210" w14:textId="77777777" w:rsidR="00F01587" w:rsidRPr="00ED6BBF" w:rsidRDefault="00F01587">
            <w:pPr>
              <w:jc w:val="center"/>
              <w:rPr>
                <w:rFonts w:ascii="Times New Roman" w:hAnsi="Times New Roman"/>
                <w:color w:val="000000"/>
                <w:sz w:val="18"/>
                <w:szCs w:val="18"/>
              </w:rPr>
            </w:pPr>
            <w:r w:rsidRPr="00ED6BBF">
              <w:rPr>
                <w:rFonts w:ascii="Times New Roman" w:hAnsi="Times New Roman"/>
                <w:color w:val="000000"/>
                <w:sz w:val="18"/>
                <w:szCs w:val="18"/>
              </w:rPr>
              <w:t>1</w:t>
            </w:r>
          </w:p>
        </w:tc>
        <w:tc>
          <w:tcPr>
            <w:tcW w:w="357" w:type="pct"/>
            <w:tcBorders>
              <w:top w:val="single" w:sz="4" w:space="0" w:color="auto"/>
              <w:left w:val="single" w:sz="4" w:space="0" w:color="auto"/>
              <w:bottom w:val="single" w:sz="4" w:space="0" w:color="auto"/>
              <w:right w:val="single" w:sz="4" w:space="0" w:color="auto"/>
            </w:tcBorders>
            <w:vAlign w:val="center"/>
            <w:hideMark/>
          </w:tcPr>
          <w:p w14:paraId="33E3308D" w14:textId="77777777" w:rsidR="00F01587" w:rsidRPr="00ED6BBF" w:rsidRDefault="00F01587">
            <w:pPr>
              <w:jc w:val="center"/>
              <w:rPr>
                <w:rFonts w:ascii="Times New Roman" w:hAnsi="Times New Roman"/>
                <w:color w:val="000000"/>
                <w:sz w:val="18"/>
                <w:szCs w:val="18"/>
              </w:rPr>
            </w:pPr>
            <w:r w:rsidRPr="00ED6BBF">
              <w:rPr>
                <w:rFonts w:ascii="Times New Roman" w:hAnsi="Times New Roman"/>
                <w:color w:val="000000"/>
                <w:sz w:val="18"/>
                <w:szCs w:val="18"/>
              </w:rPr>
              <w:t>5</w:t>
            </w:r>
          </w:p>
        </w:tc>
      </w:tr>
    </w:tbl>
    <w:p w14:paraId="5E2C16E7" w14:textId="5C7796B9" w:rsidR="00F01587" w:rsidRDefault="00F01587"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Indicadores del objetivo específicos</w:t>
      </w:r>
    </w:p>
    <w:p w14:paraId="78819BA2" w14:textId="4A1F9A28" w:rsidR="004E0388" w:rsidRPr="00482CAB" w:rsidRDefault="004E0388" w:rsidP="00F01587">
      <w:pPr>
        <w:pBdr>
          <w:top w:val="nil"/>
          <w:left w:val="nil"/>
          <w:bottom w:val="nil"/>
          <w:right w:val="nil"/>
          <w:between w:val="nil"/>
        </w:pBdr>
        <w:rPr>
          <w:rFonts w:ascii="Times New Roman" w:hAnsi="Times New Roman"/>
          <w:b/>
          <w:color w:val="000000"/>
          <w:sz w:val="18"/>
          <w:szCs w:val="18"/>
        </w:rPr>
      </w:pPr>
    </w:p>
    <w:tbl>
      <w:tblPr>
        <w:tblW w:w="8925" w:type="dxa"/>
        <w:jc w:val="center"/>
        <w:tblLayout w:type="fixed"/>
        <w:tblCellMar>
          <w:left w:w="70" w:type="dxa"/>
          <w:right w:w="70" w:type="dxa"/>
        </w:tblCellMar>
        <w:tblLook w:val="00A0" w:firstRow="1" w:lastRow="0" w:firstColumn="1" w:lastColumn="0" w:noHBand="0" w:noVBand="0"/>
      </w:tblPr>
      <w:tblGrid>
        <w:gridCol w:w="2620"/>
        <w:gridCol w:w="1985"/>
        <w:gridCol w:w="754"/>
        <w:gridCol w:w="1638"/>
        <w:gridCol w:w="1928"/>
      </w:tblGrid>
      <w:tr w:rsidR="00F01587" w14:paraId="23AF38C5" w14:textId="77777777" w:rsidTr="00F01587">
        <w:trPr>
          <w:trHeight w:val="708"/>
          <w:jc w:val="center"/>
        </w:trPr>
        <w:tc>
          <w:tcPr>
            <w:tcW w:w="262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692A3AA"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INDICADOR</w:t>
            </w:r>
          </w:p>
        </w:tc>
        <w:tc>
          <w:tcPr>
            <w:tcW w:w="198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29D983C"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UNIDAD DE MEDIDA</w:t>
            </w:r>
          </w:p>
        </w:tc>
        <w:tc>
          <w:tcPr>
            <w:tcW w:w="7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2E609B8"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META</w:t>
            </w:r>
          </w:p>
        </w:tc>
        <w:tc>
          <w:tcPr>
            <w:tcW w:w="163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E0F9C1A"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 xml:space="preserve">TIPO DE FUENTE </w:t>
            </w:r>
          </w:p>
        </w:tc>
        <w:tc>
          <w:tcPr>
            <w:tcW w:w="192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7E47D7E"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FUENTE DE VERIFICACIÓN</w:t>
            </w:r>
          </w:p>
        </w:tc>
      </w:tr>
      <w:tr w:rsidR="00F01587" w14:paraId="7D47BADA" w14:textId="77777777" w:rsidTr="00F01587">
        <w:trPr>
          <w:trHeight w:val="684"/>
          <w:jc w:val="center"/>
        </w:trPr>
        <w:tc>
          <w:tcPr>
            <w:tcW w:w="2621" w:type="dxa"/>
            <w:tcBorders>
              <w:top w:val="single" w:sz="4" w:space="0" w:color="auto"/>
              <w:left w:val="single" w:sz="4" w:space="0" w:color="auto"/>
              <w:bottom w:val="single" w:sz="4" w:space="0" w:color="auto"/>
              <w:right w:val="single" w:sz="4" w:space="0" w:color="auto"/>
            </w:tcBorders>
            <w:vAlign w:val="center"/>
            <w:hideMark/>
          </w:tcPr>
          <w:p w14:paraId="1421A9EC"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lastRenderedPageBreak/>
              <w:t>Documentos de planeación realizados</w:t>
            </w:r>
          </w:p>
        </w:tc>
        <w:tc>
          <w:tcPr>
            <w:tcW w:w="1985" w:type="dxa"/>
            <w:tcBorders>
              <w:top w:val="single" w:sz="4" w:space="0" w:color="auto"/>
              <w:left w:val="nil"/>
              <w:bottom w:val="single" w:sz="4" w:space="0" w:color="auto"/>
              <w:right w:val="single" w:sz="4" w:space="0" w:color="auto"/>
            </w:tcBorders>
            <w:vAlign w:val="center"/>
            <w:hideMark/>
          </w:tcPr>
          <w:p w14:paraId="6A8079BB"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Número documentos</w:t>
            </w:r>
          </w:p>
        </w:tc>
        <w:tc>
          <w:tcPr>
            <w:tcW w:w="754" w:type="dxa"/>
            <w:tcBorders>
              <w:top w:val="single" w:sz="4" w:space="0" w:color="auto"/>
              <w:left w:val="nil"/>
              <w:bottom w:val="single" w:sz="4" w:space="0" w:color="auto"/>
              <w:right w:val="single" w:sz="4" w:space="0" w:color="auto"/>
            </w:tcBorders>
            <w:noWrap/>
            <w:vAlign w:val="center"/>
            <w:hideMark/>
          </w:tcPr>
          <w:p w14:paraId="5DCAE136"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5</w:t>
            </w:r>
          </w:p>
        </w:tc>
        <w:tc>
          <w:tcPr>
            <w:tcW w:w="1638" w:type="dxa"/>
            <w:tcBorders>
              <w:top w:val="single" w:sz="4" w:space="0" w:color="auto"/>
              <w:left w:val="nil"/>
              <w:bottom w:val="single" w:sz="4" w:space="0" w:color="auto"/>
              <w:right w:val="single" w:sz="4" w:space="0" w:color="auto"/>
            </w:tcBorders>
            <w:vAlign w:val="center"/>
            <w:hideMark/>
          </w:tcPr>
          <w:p w14:paraId="4B2EAC22"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 oficial</w:t>
            </w:r>
          </w:p>
        </w:tc>
        <w:tc>
          <w:tcPr>
            <w:tcW w:w="1928" w:type="dxa"/>
            <w:tcBorders>
              <w:top w:val="single" w:sz="4" w:space="0" w:color="auto"/>
              <w:left w:val="nil"/>
              <w:bottom w:val="single" w:sz="4" w:space="0" w:color="auto"/>
              <w:right w:val="single" w:sz="4" w:space="0" w:color="auto"/>
            </w:tcBorders>
            <w:vAlign w:val="center"/>
            <w:hideMark/>
          </w:tcPr>
          <w:p w14:paraId="588E742F"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Plataforma Forest</w:t>
            </w:r>
          </w:p>
          <w:p w14:paraId="6C0C1520"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Boletín jurídico</w:t>
            </w:r>
          </w:p>
          <w:p w14:paraId="2693559A"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SDQS</w:t>
            </w:r>
          </w:p>
        </w:tc>
      </w:tr>
      <w:tr w:rsidR="00F01587" w14:paraId="76B6E0C9" w14:textId="77777777" w:rsidTr="00F01587">
        <w:trPr>
          <w:trHeight w:val="373"/>
          <w:jc w:val="center"/>
        </w:trPr>
        <w:tc>
          <w:tcPr>
            <w:tcW w:w="2621" w:type="dxa"/>
            <w:tcBorders>
              <w:top w:val="single" w:sz="4" w:space="0" w:color="auto"/>
              <w:left w:val="single" w:sz="4" w:space="0" w:color="auto"/>
              <w:bottom w:val="single" w:sz="4" w:space="0" w:color="auto"/>
              <w:right w:val="single" w:sz="4" w:space="0" w:color="auto"/>
            </w:tcBorders>
            <w:vAlign w:val="center"/>
            <w:hideMark/>
          </w:tcPr>
          <w:p w14:paraId="43D82918"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Documentos de lineamientos técnicos realizados</w:t>
            </w:r>
          </w:p>
        </w:tc>
        <w:tc>
          <w:tcPr>
            <w:tcW w:w="1985" w:type="dxa"/>
            <w:tcBorders>
              <w:top w:val="single" w:sz="4" w:space="0" w:color="auto"/>
              <w:left w:val="nil"/>
              <w:bottom w:val="single" w:sz="4" w:space="0" w:color="auto"/>
              <w:right w:val="single" w:sz="4" w:space="0" w:color="auto"/>
            </w:tcBorders>
            <w:vAlign w:val="center"/>
            <w:hideMark/>
          </w:tcPr>
          <w:p w14:paraId="56AD46C6"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Número documentos</w:t>
            </w:r>
          </w:p>
        </w:tc>
        <w:tc>
          <w:tcPr>
            <w:tcW w:w="754" w:type="dxa"/>
            <w:tcBorders>
              <w:top w:val="single" w:sz="4" w:space="0" w:color="auto"/>
              <w:left w:val="nil"/>
              <w:bottom w:val="single" w:sz="4" w:space="0" w:color="auto"/>
              <w:right w:val="single" w:sz="4" w:space="0" w:color="auto"/>
            </w:tcBorders>
            <w:noWrap/>
            <w:vAlign w:val="center"/>
            <w:hideMark/>
          </w:tcPr>
          <w:p w14:paraId="5080F797"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5</w:t>
            </w:r>
          </w:p>
        </w:tc>
        <w:tc>
          <w:tcPr>
            <w:tcW w:w="1638" w:type="dxa"/>
            <w:tcBorders>
              <w:top w:val="single" w:sz="4" w:space="0" w:color="auto"/>
              <w:left w:val="nil"/>
              <w:bottom w:val="single" w:sz="4" w:space="0" w:color="auto"/>
              <w:right w:val="single" w:sz="4" w:space="0" w:color="auto"/>
            </w:tcBorders>
            <w:vAlign w:val="center"/>
            <w:hideMark/>
          </w:tcPr>
          <w:p w14:paraId="7EA737A4"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 oficial</w:t>
            </w:r>
          </w:p>
        </w:tc>
        <w:tc>
          <w:tcPr>
            <w:tcW w:w="1928" w:type="dxa"/>
            <w:tcBorders>
              <w:top w:val="single" w:sz="4" w:space="0" w:color="auto"/>
              <w:left w:val="nil"/>
              <w:bottom w:val="single" w:sz="4" w:space="0" w:color="auto"/>
              <w:right w:val="single" w:sz="4" w:space="0" w:color="auto"/>
            </w:tcBorders>
            <w:vAlign w:val="center"/>
            <w:hideMark/>
          </w:tcPr>
          <w:p w14:paraId="700E7BF9"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 xml:space="preserve">Plataforma Forest, Bases de datos oficiales de avance del proyecto. </w:t>
            </w:r>
          </w:p>
        </w:tc>
      </w:tr>
    </w:tbl>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203FD5E" w:rsidR="00F550E3" w:rsidRPr="009E019D" w:rsidRDefault="00C9435D" w:rsidP="006F42DC">
      <w:pPr>
        <w:pStyle w:val="Prrafodelista"/>
        <w:numPr>
          <w:ilvl w:val="2"/>
          <w:numId w:val="3"/>
        </w:numPr>
        <w:pBdr>
          <w:top w:val="nil"/>
          <w:left w:val="nil"/>
          <w:bottom w:val="nil"/>
          <w:right w:val="nil"/>
          <w:between w:val="nil"/>
        </w:pBdr>
        <w:ind w:left="709"/>
        <w:contextualSpacing/>
        <w:jc w:val="left"/>
        <w:rPr>
          <w:rFonts w:ascii="Times New Roman" w:hAnsi="Times New Roman"/>
          <w:i/>
          <w:sz w:val="28"/>
          <w:szCs w:val="22"/>
        </w:rPr>
      </w:pPr>
      <w:r w:rsidRPr="00482CAB">
        <w:rPr>
          <w:rFonts w:ascii="Times New Roman" w:hAnsi="Times New Roman"/>
          <w:b/>
          <w:color w:val="000000"/>
          <w:sz w:val="28"/>
          <w:szCs w:val="22"/>
        </w:rPr>
        <w:t>Acciones</w:t>
      </w:r>
      <w:r w:rsidRPr="009E019D">
        <w:rPr>
          <w:rFonts w:ascii="Times New Roman" w:hAnsi="Times New Roman"/>
          <w:b/>
          <w:color w:val="000000"/>
          <w:sz w:val="28"/>
          <w:szCs w:val="22"/>
        </w:rPr>
        <w:t xml:space="preserve"> </w:t>
      </w:r>
      <w:r w:rsidRPr="00482CAB">
        <w:rPr>
          <w:rFonts w:ascii="Times New Roman" w:hAnsi="Times New Roman"/>
          <w:bCs/>
          <w:color w:val="000000"/>
          <w:szCs w:val="24"/>
        </w:rPr>
        <w:t>(</w:t>
      </w:r>
      <w:r w:rsidR="0018003D" w:rsidRPr="00482CAB">
        <w:rPr>
          <w:rFonts w:ascii="Times New Roman" w:hAnsi="Times New Roman"/>
          <w:bCs/>
          <w:color w:val="000000"/>
          <w:szCs w:val="24"/>
        </w:rPr>
        <w:t>Actividades</w:t>
      </w:r>
      <w:r w:rsidRPr="00482CAB">
        <w:rPr>
          <w:rFonts w:ascii="Times New Roman" w:hAnsi="Times New Roman"/>
          <w:bCs/>
          <w:color w:val="000000"/>
          <w:szCs w:val="24"/>
        </w:rPr>
        <w:t xml:space="preserve"> en SEGPLAN)</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58BCD3D1" w14:textId="77777777" w:rsidR="00285A52" w:rsidRPr="00285A52" w:rsidRDefault="00285A52" w:rsidP="00285A52">
      <w:pPr>
        <w:contextualSpacing/>
        <w:rPr>
          <w:rFonts w:ascii="Times New Roman" w:hAnsi="Times New Roman"/>
          <w:i/>
          <w:color w:val="000000"/>
          <w:sz w:val="22"/>
          <w:szCs w:val="22"/>
          <w:lang w:eastAsia="es-CO"/>
        </w:rPr>
      </w:pPr>
      <w:r w:rsidRPr="00285A52">
        <w:rPr>
          <w:rFonts w:ascii="Times New Roman" w:hAnsi="Times New Roman"/>
          <w:b/>
          <w:i/>
          <w:color w:val="000000"/>
          <w:sz w:val="22"/>
          <w:szCs w:val="22"/>
          <w:lang w:eastAsia="es-CO"/>
        </w:rPr>
        <w:t>Actividad 1.</w:t>
      </w:r>
      <w:r w:rsidRPr="00285A52">
        <w:rPr>
          <w:rFonts w:ascii="Times New Roman" w:hAnsi="Times New Roman"/>
          <w:b/>
          <w:bCs/>
          <w:i/>
          <w:color w:val="000000"/>
          <w:sz w:val="22"/>
          <w:szCs w:val="22"/>
          <w:lang w:eastAsia="es-CO"/>
        </w:rPr>
        <w:t xml:space="preserve"> Ejecutar el 100% de las acciones de control sobre las concentraciones límites máximas establecidas en los vertimientos a la red de alcantarillado público de la ciudad, según programación establecida anualmente. </w:t>
      </w:r>
    </w:p>
    <w:p w14:paraId="5F16DB74" w14:textId="77777777" w:rsidR="00285A52" w:rsidRPr="00285A52" w:rsidRDefault="00285A52" w:rsidP="00285A52">
      <w:pPr>
        <w:contextualSpacing/>
        <w:rPr>
          <w:rFonts w:ascii="Times New Roman" w:hAnsi="Times New Roman"/>
          <w:b/>
          <w:color w:val="000000"/>
          <w:sz w:val="22"/>
          <w:szCs w:val="22"/>
          <w:lang w:eastAsia="es-CO"/>
        </w:rPr>
      </w:pPr>
    </w:p>
    <w:p w14:paraId="0AEDEBE0"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Esta se calculará utilizando la fórmula que aparece a continuación: </w:t>
      </w:r>
    </w:p>
    <w:p w14:paraId="647EB814" w14:textId="77777777" w:rsidR="00285A52" w:rsidRPr="00285A52" w:rsidRDefault="00285A52" w:rsidP="00285A52">
      <w:pPr>
        <w:rPr>
          <w:rFonts w:ascii="Times New Roman" w:hAnsi="Times New Roman"/>
          <w:sz w:val="22"/>
          <w:szCs w:val="22"/>
          <w:lang w:eastAsia="es-ES_tradnl"/>
        </w:rPr>
      </w:pPr>
    </w:p>
    <w:p w14:paraId="6C68D0F2" w14:textId="77777777" w:rsidR="00285A52" w:rsidRPr="00285A52" w:rsidRDefault="00285A52" w:rsidP="00285A52">
      <w:pPr>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de efectividad del programa ejecutado en materia control sobre las concentraciones límites máximas establecidas a vertimientos de usuarios de la red de alcantarillado público de la ciudad.</w:t>
      </w:r>
    </w:p>
    <w:p w14:paraId="0C24D385" w14:textId="77777777" w:rsidR="00285A52" w:rsidRPr="00285A52" w:rsidRDefault="00285A52" w:rsidP="00285A52">
      <w:pPr>
        <w:rPr>
          <w:rFonts w:ascii="Times New Roman" w:hAnsi="Times New Roman"/>
          <w:bCs/>
          <w:color w:val="000000"/>
          <w:sz w:val="22"/>
          <w:szCs w:val="22"/>
          <w:u w:val="single"/>
          <w:lang w:eastAsia="es-CO"/>
        </w:rPr>
      </w:pPr>
    </w:p>
    <w:p w14:paraId="7BD355AD" w14:textId="77777777" w:rsidR="00285A52" w:rsidRPr="00285A52" w:rsidRDefault="005C3894" w:rsidP="00285A52">
      <w:pPr>
        <w:jc w:val="center"/>
        <w:rPr>
          <w:rFonts w:ascii="Times New Roman" w:hAnsi="Times New Roman"/>
          <w:sz w:val="22"/>
          <w:szCs w:val="22"/>
          <w:lang w:eastAsia="es-ES_tradnl"/>
        </w:rPr>
      </w:pPr>
      <w:r>
        <w:rPr>
          <w:rFonts w:ascii="Times New Roman" w:hAnsi="Times New Roman"/>
          <w:sz w:val="22"/>
          <w:szCs w:val="22"/>
        </w:rPr>
        <w:pict w14:anchorId="7F5504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3pt;height:27.85pt" equationxml="&lt;">
            <v:imagedata r:id="rId58" o:title="" chromakey="white"/>
          </v:shape>
        </w:pict>
      </w:r>
    </w:p>
    <w:p w14:paraId="758ACF2C" w14:textId="77777777" w:rsidR="00285A52" w:rsidRPr="00285A52" w:rsidRDefault="00285A52" w:rsidP="00285A52">
      <w:pPr>
        <w:rPr>
          <w:rFonts w:ascii="Times New Roman" w:hAnsi="Times New Roman"/>
          <w:bCs/>
          <w:color w:val="000000"/>
          <w:sz w:val="22"/>
          <w:szCs w:val="22"/>
          <w:lang w:eastAsia="es-CO"/>
        </w:rPr>
      </w:pPr>
    </w:p>
    <w:p w14:paraId="693AB89A"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Para el desarrollo de esta tarea, se realizará en el marco de tres (3) componentes principales, los cuales corresponderán a las actividades misionales de la SDA. </w:t>
      </w:r>
    </w:p>
    <w:p w14:paraId="0CC8E243" w14:textId="77777777" w:rsidR="00285A52" w:rsidRPr="00285A52" w:rsidRDefault="00285A52" w:rsidP="00285A52">
      <w:pPr>
        <w:contextualSpacing/>
        <w:rPr>
          <w:rFonts w:ascii="Times New Roman" w:hAnsi="Times New Roman"/>
          <w:b/>
          <w:color w:val="000000"/>
          <w:sz w:val="22"/>
          <w:szCs w:val="22"/>
          <w:lang w:eastAsia="es-CO"/>
        </w:rPr>
      </w:pPr>
    </w:p>
    <w:p w14:paraId="119CD08D"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1.1. Identificación de los presuntos infractores de la norma de vertimientos a red de alcantarillado, y emisión de las actuaciones técnicas correspondientes.</w:t>
      </w:r>
    </w:p>
    <w:p w14:paraId="47F96B24" w14:textId="77777777" w:rsidR="00285A52" w:rsidRPr="00285A52" w:rsidRDefault="00285A52" w:rsidP="00285A52">
      <w:pPr>
        <w:contextualSpacing/>
        <w:rPr>
          <w:rFonts w:ascii="Times New Roman" w:hAnsi="Times New Roman"/>
          <w:b/>
          <w:color w:val="000000"/>
          <w:sz w:val="22"/>
          <w:szCs w:val="22"/>
          <w:lang w:eastAsia="es-CO"/>
        </w:rPr>
      </w:pPr>
    </w:p>
    <w:p w14:paraId="46902D94"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Identificar las caracterizaciones priorizadas en el programa para la intervención sistemática a los factores que generan impacto sobre el recurso hídrico, las remitidas por los usuarios y por el prestador del servicio de alcantarillado en donde presuntamente se evidencia incumplimiento normativo.</w:t>
      </w:r>
    </w:p>
    <w:p w14:paraId="24315704"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Programar y efectuar visitas de control ambiental a los presuntos infractores de la norma ambiental a la red de alcantarillado.</w:t>
      </w:r>
    </w:p>
    <w:p w14:paraId="13E3FC8A"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Emitir las actuaciones técnicas conforme a los resultados de las visitas técnicas y/o evaluaciones documentales.</w:t>
      </w:r>
    </w:p>
    <w:p w14:paraId="2C5BE392" w14:textId="77777777" w:rsidR="00285A52" w:rsidRPr="00285A52" w:rsidRDefault="00285A52" w:rsidP="00285A52">
      <w:pPr>
        <w:pStyle w:val="Prrafodelista"/>
        <w:ind w:left="0"/>
        <w:rPr>
          <w:rFonts w:ascii="Times New Roman" w:hAnsi="Times New Roman"/>
          <w:bCs/>
          <w:color w:val="000000"/>
          <w:sz w:val="22"/>
          <w:szCs w:val="22"/>
          <w:lang w:eastAsia="es-CO"/>
        </w:rPr>
      </w:pPr>
    </w:p>
    <w:p w14:paraId="5C361CAC"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1.2. Atención a derechos de petición, quejas, reclamos y otros de carácter prioritario de usuarios de la red de alcantarillado de la ciudad.</w:t>
      </w:r>
    </w:p>
    <w:p w14:paraId="22F6DB03" w14:textId="77777777" w:rsidR="00285A52" w:rsidRPr="00285A52" w:rsidRDefault="00285A52" w:rsidP="00285A52">
      <w:pPr>
        <w:pStyle w:val="Prrafodelista"/>
        <w:ind w:left="0"/>
        <w:rPr>
          <w:rFonts w:ascii="Times New Roman" w:hAnsi="Times New Roman"/>
          <w:bCs/>
          <w:color w:val="000000"/>
          <w:sz w:val="22"/>
          <w:szCs w:val="22"/>
          <w:lang w:eastAsia="es-CO"/>
        </w:rPr>
      </w:pPr>
    </w:p>
    <w:p w14:paraId="733CC479"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Atender las solicitudes de entes de control relacionadas con usuarios de la red de alcantarillado.</w:t>
      </w:r>
    </w:p>
    <w:p w14:paraId="7D4A539C"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Dar atención técnica a las órdenes establecidas en acciones judiciales competencia de la Subdirección relacionadas con usuarios de la red de alcantarillado.</w:t>
      </w:r>
    </w:p>
    <w:p w14:paraId="2776790A"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lastRenderedPageBreak/>
        <w:t>Atender las peticiones, quejas, reclamos de la ciudadanía relacionadas con usuarios de la red de alcantarillado.</w:t>
      </w:r>
    </w:p>
    <w:p w14:paraId="070E47BB" w14:textId="77777777" w:rsidR="00285A52" w:rsidRPr="00285A52" w:rsidRDefault="00285A52" w:rsidP="00285A52">
      <w:pPr>
        <w:rPr>
          <w:rFonts w:ascii="Times New Roman" w:hAnsi="Times New Roman"/>
          <w:bCs/>
          <w:color w:val="000000"/>
          <w:sz w:val="22"/>
          <w:szCs w:val="22"/>
          <w:lang w:eastAsia="es-CO"/>
        </w:rPr>
      </w:pPr>
    </w:p>
    <w:p w14:paraId="49E29545"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1.3. Impulsar jurídicamente los conceptos e informes técnicos en los cuales se evidenció un presunto incumplimiento normativo.</w:t>
      </w:r>
    </w:p>
    <w:p w14:paraId="148544B9" w14:textId="77777777" w:rsidR="00285A52" w:rsidRPr="00285A52" w:rsidRDefault="00285A52" w:rsidP="00285A52">
      <w:pPr>
        <w:rPr>
          <w:rFonts w:ascii="Times New Roman" w:hAnsi="Times New Roman"/>
          <w:bCs/>
          <w:color w:val="000000"/>
          <w:sz w:val="22"/>
          <w:szCs w:val="22"/>
          <w:lang w:eastAsia="es-CO"/>
        </w:rPr>
      </w:pPr>
    </w:p>
    <w:p w14:paraId="57AA19B7"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Impulsar las actuaciones administrativas a que haya lugar acogiendo los conceptos e informes técnicos en los cuales se evidenció un presunto incumplimiento normativo.</w:t>
      </w:r>
    </w:p>
    <w:p w14:paraId="33A95746"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Dar atención jurídica a las órdenes establecidas en acciones judiciales competencia de la Subdirección relacionadas con usuarios de la red de alcantarillado.</w:t>
      </w:r>
    </w:p>
    <w:p w14:paraId="0285F173" w14:textId="77777777" w:rsidR="00285A52" w:rsidRPr="00285A52" w:rsidRDefault="00285A52" w:rsidP="00285A52">
      <w:pPr>
        <w:rPr>
          <w:rFonts w:ascii="Times New Roman" w:hAnsi="Times New Roman"/>
          <w:bCs/>
          <w:color w:val="000000"/>
          <w:sz w:val="22"/>
          <w:szCs w:val="22"/>
          <w:lang w:eastAsia="es-CO"/>
        </w:rPr>
      </w:pPr>
    </w:p>
    <w:tbl>
      <w:tblPr>
        <w:tblW w:w="8215" w:type="dxa"/>
        <w:jc w:val="center"/>
        <w:tblCellMar>
          <w:left w:w="70" w:type="dxa"/>
          <w:right w:w="70" w:type="dxa"/>
        </w:tblCellMar>
        <w:tblLook w:val="00A0" w:firstRow="1" w:lastRow="0" w:firstColumn="1" w:lastColumn="0" w:noHBand="0" w:noVBand="0"/>
      </w:tblPr>
      <w:tblGrid>
        <w:gridCol w:w="1840"/>
        <w:gridCol w:w="4816"/>
        <w:gridCol w:w="1559"/>
      </w:tblGrid>
      <w:tr w:rsidR="00285A52" w:rsidRPr="00285A52" w14:paraId="31D21345" w14:textId="77777777" w:rsidTr="00285A52">
        <w:trPr>
          <w:trHeight w:val="340"/>
          <w:tblHeader/>
          <w:jc w:val="center"/>
        </w:trPr>
        <w:tc>
          <w:tcPr>
            <w:tcW w:w="1840"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678C7429" w14:textId="77777777" w:rsidR="00285A52" w:rsidRPr="00285A52" w:rsidRDefault="00285A52" w:rsidP="00285A52">
            <w:pPr>
              <w:jc w:val="center"/>
              <w:rPr>
                <w:rFonts w:ascii="Times New Roman" w:hAnsi="Times New Roman"/>
                <w:b/>
                <w:bCs/>
                <w:i/>
                <w:iCs/>
                <w:color w:val="FFFFFF"/>
                <w:sz w:val="18"/>
                <w:szCs w:val="18"/>
                <w:lang w:eastAsia="es-ES_tradnl"/>
              </w:rPr>
            </w:pPr>
            <w:r w:rsidRPr="00285A52">
              <w:rPr>
                <w:rFonts w:ascii="Times New Roman" w:hAnsi="Times New Roman"/>
                <w:b/>
                <w:bCs/>
                <w:i/>
                <w:iCs/>
                <w:color w:val="FFFFFF"/>
                <w:sz w:val="18"/>
                <w:szCs w:val="18"/>
                <w:lang w:eastAsia="es-CO"/>
              </w:rPr>
              <w:t>Indicador</w:t>
            </w:r>
          </w:p>
        </w:tc>
        <w:tc>
          <w:tcPr>
            <w:tcW w:w="481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12512942"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Tareas</w:t>
            </w:r>
          </w:p>
        </w:tc>
        <w:tc>
          <w:tcPr>
            <w:tcW w:w="155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EA883B8"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Ponderación</w:t>
            </w:r>
          </w:p>
        </w:tc>
      </w:tr>
      <w:tr w:rsidR="00285A52" w:rsidRPr="00285A52" w14:paraId="6453B651" w14:textId="77777777" w:rsidTr="00285A52">
        <w:trPr>
          <w:trHeight w:val="1172"/>
          <w:jc w:val="center"/>
        </w:trPr>
        <w:tc>
          <w:tcPr>
            <w:tcW w:w="1840" w:type="dxa"/>
            <w:vMerge w:val="restart"/>
            <w:tcBorders>
              <w:top w:val="nil"/>
              <w:left w:val="single" w:sz="8" w:space="0" w:color="auto"/>
              <w:bottom w:val="single" w:sz="8" w:space="0" w:color="000000"/>
              <w:right w:val="single" w:sz="8" w:space="0" w:color="auto"/>
            </w:tcBorders>
            <w:vAlign w:val="center"/>
            <w:hideMark/>
          </w:tcPr>
          <w:p w14:paraId="633A075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Porcentaje de avance en la ejecución del control sobre las concentraciones límites máximas establecidas en los vertimientos a la red de alcantarillado público de la ciudad.</w:t>
            </w:r>
          </w:p>
        </w:tc>
        <w:tc>
          <w:tcPr>
            <w:tcW w:w="4816" w:type="dxa"/>
            <w:tcBorders>
              <w:top w:val="nil"/>
              <w:left w:val="nil"/>
              <w:bottom w:val="single" w:sz="8" w:space="0" w:color="auto"/>
              <w:right w:val="single" w:sz="8" w:space="0" w:color="auto"/>
            </w:tcBorders>
            <w:vAlign w:val="center"/>
            <w:hideMark/>
          </w:tcPr>
          <w:p w14:paraId="4438AD89"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 xml:space="preserve"> Identificar las caracterizaciones priorizadas en el programa para la intervención sistemática a los factores que generan impacto sobre el recurso hídrico, las remitidas por los usuarios y por el prestador del servicio de alcantarillado en donde presuntamente se evidencia incumplimiento normativo. </w:t>
            </w:r>
          </w:p>
        </w:tc>
        <w:tc>
          <w:tcPr>
            <w:tcW w:w="1559" w:type="dxa"/>
            <w:tcBorders>
              <w:top w:val="nil"/>
              <w:left w:val="nil"/>
              <w:bottom w:val="single" w:sz="8" w:space="0" w:color="auto"/>
              <w:right w:val="single" w:sz="8" w:space="0" w:color="auto"/>
            </w:tcBorders>
            <w:vAlign w:val="center"/>
            <w:hideMark/>
          </w:tcPr>
          <w:p w14:paraId="4D663031"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50%</w:t>
            </w:r>
          </w:p>
        </w:tc>
      </w:tr>
      <w:tr w:rsidR="00285A52" w:rsidRPr="00285A52" w14:paraId="3A8F534D" w14:textId="77777777" w:rsidTr="00285A52">
        <w:trPr>
          <w:trHeight w:val="989"/>
          <w:jc w:val="center"/>
        </w:trPr>
        <w:tc>
          <w:tcPr>
            <w:tcW w:w="0" w:type="auto"/>
            <w:vMerge/>
            <w:tcBorders>
              <w:top w:val="nil"/>
              <w:left w:val="single" w:sz="8" w:space="0" w:color="auto"/>
              <w:bottom w:val="single" w:sz="8" w:space="0" w:color="000000"/>
              <w:right w:val="single" w:sz="8" w:space="0" w:color="auto"/>
            </w:tcBorders>
            <w:vAlign w:val="center"/>
            <w:hideMark/>
          </w:tcPr>
          <w:p w14:paraId="7A863E8E" w14:textId="77777777" w:rsidR="00285A52" w:rsidRPr="00285A52" w:rsidRDefault="00285A52" w:rsidP="00285A52">
            <w:pPr>
              <w:rPr>
                <w:rFonts w:ascii="Times New Roman" w:hAnsi="Times New Roman"/>
                <w:i/>
                <w:iCs/>
                <w:color w:val="000000"/>
                <w:sz w:val="18"/>
                <w:szCs w:val="18"/>
                <w:lang w:eastAsia="es-ES_tradnl"/>
              </w:rPr>
            </w:pPr>
          </w:p>
        </w:tc>
        <w:tc>
          <w:tcPr>
            <w:tcW w:w="4816" w:type="dxa"/>
            <w:tcBorders>
              <w:top w:val="nil"/>
              <w:left w:val="nil"/>
              <w:bottom w:val="single" w:sz="8" w:space="0" w:color="auto"/>
              <w:right w:val="single" w:sz="8" w:space="0" w:color="auto"/>
            </w:tcBorders>
            <w:vAlign w:val="center"/>
            <w:hideMark/>
          </w:tcPr>
          <w:p w14:paraId="0B1AB477"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Atender las solicitudes de entes de control, acciones populares, peticiones, quejas, reclamos y otras de carácter prioritario no programadas, en el marco del control a usuarios generadores de vertimientos a la red de alcantarillado público de la ciudad.</w:t>
            </w:r>
          </w:p>
        </w:tc>
        <w:tc>
          <w:tcPr>
            <w:tcW w:w="1559" w:type="dxa"/>
            <w:tcBorders>
              <w:top w:val="nil"/>
              <w:left w:val="nil"/>
              <w:bottom w:val="single" w:sz="8" w:space="0" w:color="auto"/>
              <w:right w:val="single" w:sz="8" w:space="0" w:color="auto"/>
            </w:tcBorders>
            <w:vAlign w:val="center"/>
            <w:hideMark/>
          </w:tcPr>
          <w:p w14:paraId="1A89FBD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20%</w:t>
            </w:r>
          </w:p>
        </w:tc>
      </w:tr>
      <w:tr w:rsidR="00285A52" w:rsidRPr="00285A52" w14:paraId="3197CFAC" w14:textId="77777777" w:rsidTr="00285A52">
        <w:trPr>
          <w:trHeight w:val="536"/>
          <w:jc w:val="center"/>
        </w:trPr>
        <w:tc>
          <w:tcPr>
            <w:tcW w:w="0" w:type="auto"/>
            <w:vMerge/>
            <w:tcBorders>
              <w:top w:val="nil"/>
              <w:left w:val="single" w:sz="8" w:space="0" w:color="auto"/>
              <w:bottom w:val="single" w:sz="8" w:space="0" w:color="000000"/>
              <w:right w:val="single" w:sz="8" w:space="0" w:color="auto"/>
            </w:tcBorders>
            <w:vAlign w:val="center"/>
            <w:hideMark/>
          </w:tcPr>
          <w:p w14:paraId="277B95E7" w14:textId="77777777" w:rsidR="00285A52" w:rsidRPr="00285A52" w:rsidRDefault="00285A52" w:rsidP="00285A52">
            <w:pPr>
              <w:rPr>
                <w:rFonts w:ascii="Times New Roman" w:hAnsi="Times New Roman"/>
                <w:i/>
                <w:iCs/>
                <w:color w:val="000000"/>
                <w:sz w:val="18"/>
                <w:szCs w:val="18"/>
                <w:lang w:eastAsia="es-ES_tradnl"/>
              </w:rPr>
            </w:pPr>
          </w:p>
        </w:tc>
        <w:tc>
          <w:tcPr>
            <w:tcW w:w="4816" w:type="dxa"/>
            <w:tcBorders>
              <w:top w:val="nil"/>
              <w:left w:val="nil"/>
              <w:bottom w:val="single" w:sz="8" w:space="0" w:color="auto"/>
              <w:right w:val="single" w:sz="8" w:space="0" w:color="auto"/>
            </w:tcBorders>
            <w:vAlign w:val="center"/>
            <w:hideMark/>
          </w:tcPr>
          <w:p w14:paraId="4B328C1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Impulsar jurídicamente los conceptos e informes técnicos en los cuales se evidenció un presunto incumplimiento normativo.</w:t>
            </w:r>
          </w:p>
        </w:tc>
        <w:tc>
          <w:tcPr>
            <w:tcW w:w="1559" w:type="dxa"/>
            <w:tcBorders>
              <w:top w:val="nil"/>
              <w:left w:val="nil"/>
              <w:bottom w:val="single" w:sz="8" w:space="0" w:color="auto"/>
              <w:right w:val="single" w:sz="8" w:space="0" w:color="auto"/>
            </w:tcBorders>
            <w:vAlign w:val="center"/>
            <w:hideMark/>
          </w:tcPr>
          <w:p w14:paraId="6D355201"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30%</w:t>
            </w:r>
          </w:p>
        </w:tc>
      </w:tr>
    </w:tbl>
    <w:p w14:paraId="2806D520" w14:textId="77777777" w:rsidR="00285A52" w:rsidRPr="00285A52" w:rsidRDefault="00285A52" w:rsidP="00285A52">
      <w:pPr>
        <w:rPr>
          <w:rFonts w:ascii="Times New Roman" w:hAnsi="Times New Roman"/>
          <w:bCs/>
          <w:color w:val="000000"/>
          <w:sz w:val="22"/>
          <w:szCs w:val="22"/>
          <w:lang w:eastAsia="es-CO"/>
        </w:rPr>
      </w:pPr>
    </w:p>
    <w:p w14:paraId="292AE5B9" w14:textId="77777777" w:rsidR="00285A52" w:rsidRPr="00285A52" w:rsidRDefault="00285A52" w:rsidP="00285A52">
      <w:pPr>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Para efectos de realizar la cuantificación del porcentaje de avance en el cuatrienio, se desarrollará de la siguiente manera: </w:t>
      </w:r>
    </w:p>
    <w:p w14:paraId="6DBBAD6A" w14:textId="77777777" w:rsidR="00285A52" w:rsidRPr="00285A52" w:rsidRDefault="00285A52" w:rsidP="00285A52">
      <w:pPr>
        <w:rPr>
          <w:rFonts w:ascii="Times New Roman" w:hAnsi="Times New Roman"/>
          <w:bCs/>
          <w:color w:val="000000"/>
          <w:sz w:val="22"/>
          <w:szCs w:val="22"/>
          <w:lang w:eastAsia="es-CO"/>
        </w:rPr>
      </w:pPr>
    </w:p>
    <w:p w14:paraId="53F8B916"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12,5% Equivalente a las acciones desarrolladas durante el segundo semestre del 2020, enfocado a establecer la línea base que soporte y estructure la programación para el año 2021. </w:t>
      </w:r>
    </w:p>
    <w:p w14:paraId="07E16B52"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2021. </w:t>
      </w:r>
    </w:p>
    <w:p w14:paraId="6DDED299"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2022. </w:t>
      </w:r>
    </w:p>
    <w:p w14:paraId="18421F10"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2023. </w:t>
      </w:r>
    </w:p>
    <w:p w14:paraId="3BAE5672"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12,5% Equivalente a las acciones desarrolladas durante el primer semestre del 2024.</w:t>
      </w:r>
    </w:p>
    <w:p w14:paraId="2A371EA5" w14:textId="77777777" w:rsidR="00285A52" w:rsidRPr="00285A52" w:rsidRDefault="00285A52" w:rsidP="00285A52">
      <w:pPr>
        <w:rPr>
          <w:rFonts w:ascii="Times New Roman" w:hAnsi="Times New Roman"/>
          <w:bCs/>
          <w:color w:val="000000"/>
          <w:sz w:val="22"/>
          <w:szCs w:val="22"/>
          <w:lang w:eastAsia="es-CO"/>
        </w:rPr>
      </w:pPr>
    </w:p>
    <w:p w14:paraId="1F9F6182" w14:textId="77777777" w:rsidR="00285A52" w:rsidRPr="00285A52" w:rsidRDefault="00285A52" w:rsidP="00285A52">
      <w:pPr>
        <w:contextualSpacing/>
        <w:rPr>
          <w:rFonts w:ascii="Times New Roman" w:hAnsi="Times New Roman"/>
          <w:b/>
          <w:bCs/>
          <w:i/>
          <w:color w:val="000000"/>
          <w:sz w:val="22"/>
          <w:szCs w:val="22"/>
          <w:lang w:eastAsia="es-CO"/>
        </w:rPr>
      </w:pPr>
      <w:r w:rsidRPr="00285A52">
        <w:rPr>
          <w:rFonts w:ascii="Times New Roman" w:hAnsi="Times New Roman"/>
          <w:b/>
          <w:i/>
          <w:color w:val="000000"/>
          <w:sz w:val="22"/>
          <w:szCs w:val="22"/>
          <w:lang w:eastAsia="es-CO"/>
        </w:rPr>
        <w:t xml:space="preserve">Actividad 2. </w:t>
      </w:r>
      <w:r w:rsidRPr="00285A52">
        <w:rPr>
          <w:rFonts w:ascii="Times New Roman" w:hAnsi="Times New Roman"/>
          <w:b/>
          <w:bCs/>
          <w:i/>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406C693B" w14:textId="77777777" w:rsidR="00285A52" w:rsidRPr="00285A52" w:rsidRDefault="00285A52" w:rsidP="00285A52">
      <w:pPr>
        <w:rPr>
          <w:rFonts w:ascii="Times New Roman" w:hAnsi="Times New Roman"/>
          <w:bCs/>
          <w:sz w:val="22"/>
          <w:szCs w:val="22"/>
          <w:lang w:eastAsia="es-CO"/>
        </w:rPr>
      </w:pPr>
    </w:p>
    <w:p w14:paraId="1A0DCE55"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Esta calculará utilizando la fórmula que aparece a continuación: </w:t>
      </w:r>
    </w:p>
    <w:p w14:paraId="1EB15AD0" w14:textId="77777777" w:rsidR="00285A52" w:rsidRPr="00285A52" w:rsidRDefault="00285A52" w:rsidP="00285A52">
      <w:pPr>
        <w:contextualSpacing/>
        <w:rPr>
          <w:rFonts w:ascii="Times New Roman" w:hAnsi="Times New Roman"/>
          <w:bCs/>
          <w:color w:val="000000"/>
          <w:sz w:val="22"/>
          <w:szCs w:val="22"/>
          <w:lang w:eastAsia="es-CO"/>
        </w:rPr>
      </w:pPr>
    </w:p>
    <w:p w14:paraId="14F59F6D"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de efectividad de las acciones ejecutadas en materia de evaluación, seguimiento y control a usuarios que generan afectación al recurso hídrico subterráneo, superficial y al suelo =</w:t>
      </w:r>
    </w:p>
    <w:p w14:paraId="2DF1E57A" w14:textId="77777777" w:rsidR="00285A52" w:rsidRPr="00285A52" w:rsidRDefault="00285A52" w:rsidP="00285A52">
      <w:pPr>
        <w:shd w:val="clear" w:color="auto" w:fill="FFFFFF"/>
        <w:rPr>
          <w:rFonts w:ascii="Times New Roman" w:hAnsi="Times New Roman"/>
          <w:color w:val="222222"/>
          <w:sz w:val="22"/>
          <w:szCs w:val="22"/>
          <w:lang w:eastAsia="es-CO"/>
        </w:rPr>
      </w:pPr>
    </w:p>
    <w:p w14:paraId="33FD3ABC" w14:textId="77777777" w:rsidR="00285A52" w:rsidRPr="00285A52" w:rsidRDefault="005C3894" w:rsidP="00285A52">
      <w:pPr>
        <w:jc w:val="center"/>
        <w:rPr>
          <w:rFonts w:ascii="Times New Roman" w:hAnsi="Times New Roman"/>
          <w:sz w:val="22"/>
          <w:szCs w:val="22"/>
          <w:lang w:eastAsia="es-ES_tradnl"/>
        </w:rPr>
      </w:pPr>
      <w:r>
        <w:rPr>
          <w:rFonts w:ascii="Times New Roman" w:hAnsi="Times New Roman"/>
          <w:sz w:val="22"/>
          <w:szCs w:val="22"/>
        </w:rPr>
        <w:lastRenderedPageBreak/>
        <w:pict w14:anchorId="7BA3DF5C">
          <v:shape id="_x0000_i1026" type="#_x0000_t75" style="width:305.3pt;height:27.85pt" equationxml="&lt;">
            <v:imagedata r:id="rId58" o:title="" chromakey="white"/>
          </v:shape>
        </w:pict>
      </w:r>
    </w:p>
    <w:p w14:paraId="14C307BB" w14:textId="77777777" w:rsidR="00285A52" w:rsidRPr="00285A52" w:rsidRDefault="00285A52" w:rsidP="00285A52">
      <w:pPr>
        <w:rPr>
          <w:rFonts w:ascii="Times New Roman" w:hAnsi="Times New Roman"/>
          <w:bCs/>
          <w:sz w:val="22"/>
          <w:szCs w:val="22"/>
          <w:lang w:eastAsia="es-CO"/>
        </w:rPr>
      </w:pPr>
    </w:p>
    <w:p w14:paraId="190C44B6"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Para el desarrollo de esta tarea, se realizará en el marco de tres (3) componentes principales, los cuales corresponderán a las actividades misionales de la SDA. </w:t>
      </w:r>
    </w:p>
    <w:p w14:paraId="06B4C14E" w14:textId="77777777" w:rsidR="00285A52" w:rsidRPr="00285A52" w:rsidRDefault="00285A52" w:rsidP="00285A52">
      <w:pPr>
        <w:rPr>
          <w:rFonts w:ascii="Times New Roman" w:hAnsi="Times New Roman"/>
          <w:bCs/>
          <w:sz w:val="22"/>
          <w:szCs w:val="22"/>
          <w:lang w:eastAsia="es-CO"/>
        </w:rPr>
      </w:pPr>
    </w:p>
    <w:p w14:paraId="5F686FE0" w14:textId="77777777" w:rsidR="00285A52" w:rsidRPr="00285A52" w:rsidRDefault="00285A52" w:rsidP="00285A52">
      <w:pPr>
        <w:contextualSpacing/>
        <w:rPr>
          <w:rFonts w:ascii="Times New Roman" w:hAnsi="Times New Roman"/>
          <w:b/>
          <w:bCs/>
          <w:color w:val="000000"/>
          <w:sz w:val="22"/>
          <w:szCs w:val="22"/>
          <w:lang w:eastAsia="es-CO"/>
        </w:rPr>
      </w:pPr>
      <w:r w:rsidRPr="00285A52">
        <w:rPr>
          <w:rFonts w:ascii="Times New Roman" w:hAnsi="Times New Roman"/>
          <w:b/>
          <w:color w:val="000000"/>
          <w:sz w:val="22"/>
          <w:szCs w:val="22"/>
          <w:lang w:eastAsia="es-CO"/>
        </w:rPr>
        <w:t>Tarea 2.1. Evaluación técnica y desarrollo de las etapas procesales de índole jurídico para la autorización de los instrumentos ambientales asociados al recurso hídrico y suelo.</w:t>
      </w:r>
    </w:p>
    <w:p w14:paraId="4498DA76" w14:textId="77777777" w:rsidR="00285A52" w:rsidRPr="00285A52" w:rsidRDefault="00285A52" w:rsidP="00285A52">
      <w:pPr>
        <w:contextualSpacing/>
        <w:rPr>
          <w:rFonts w:ascii="Times New Roman" w:hAnsi="Times New Roman"/>
          <w:b/>
          <w:bCs/>
          <w:color w:val="000000"/>
          <w:sz w:val="22"/>
          <w:szCs w:val="22"/>
          <w:lang w:eastAsia="es-CO"/>
        </w:rPr>
      </w:pPr>
    </w:p>
    <w:p w14:paraId="3701C4E6" w14:textId="77777777" w:rsidR="00285A52" w:rsidRPr="00285A52" w:rsidRDefault="00285A52" w:rsidP="00285A52">
      <w:pPr>
        <w:rPr>
          <w:rFonts w:ascii="Times New Roman" w:hAnsi="Times New Roman"/>
          <w:color w:val="000000"/>
          <w:sz w:val="22"/>
          <w:szCs w:val="22"/>
          <w:lang w:eastAsia="es-CO"/>
        </w:rPr>
      </w:pPr>
      <w:r w:rsidRPr="00285A52">
        <w:rPr>
          <w:rFonts w:ascii="Times New Roman" w:hAnsi="Times New Roman"/>
          <w:color w:val="000000"/>
          <w:sz w:val="22"/>
          <w:szCs w:val="22"/>
          <w:lang w:eastAsia="es-CO"/>
        </w:rPr>
        <w:t xml:space="preserve">Es importante iniciar definiendo la palabra </w:t>
      </w:r>
      <w:r w:rsidRPr="00285A52">
        <w:rPr>
          <w:rFonts w:ascii="Times New Roman" w:hAnsi="Times New Roman"/>
          <w:b/>
          <w:color w:val="000000"/>
          <w:sz w:val="22"/>
          <w:szCs w:val="22"/>
          <w:u w:val="single"/>
          <w:lang w:eastAsia="es-CO"/>
        </w:rPr>
        <w:t>evaluación</w:t>
      </w:r>
      <w:r w:rsidRPr="00285A52">
        <w:rPr>
          <w:rFonts w:ascii="Times New Roman" w:hAnsi="Times New Roman"/>
          <w:color w:val="000000"/>
          <w:sz w:val="22"/>
          <w:szCs w:val="22"/>
          <w:lang w:eastAsia="es-CO"/>
        </w:rPr>
        <w:t xml:space="preserve"> para esta autoridad ambiental, la cual se describe como el proceso de estudio de las solicitudes presentadas por los usuarios, relacionadas con la obtención de permisos, concesiones y demás instrumentos de manejo ambiental, que tiene por objeto tomar una decisión favorable o desfavorable respecto a la petición.</w:t>
      </w:r>
    </w:p>
    <w:p w14:paraId="59EB71D6" w14:textId="77777777" w:rsidR="00285A52" w:rsidRPr="00285A52" w:rsidRDefault="00285A52" w:rsidP="00285A52">
      <w:pPr>
        <w:contextualSpacing/>
        <w:rPr>
          <w:rFonts w:ascii="Times New Roman" w:hAnsi="Times New Roman"/>
          <w:b/>
          <w:bCs/>
          <w:color w:val="000000"/>
          <w:sz w:val="22"/>
          <w:szCs w:val="22"/>
          <w:lang w:eastAsia="es-CO"/>
        </w:rPr>
      </w:pPr>
    </w:p>
    <w:p w14:paraId="387B071E" w14:textId="77777777" w:rsidR="00285A52" w:rsidRPr="00285A52" w:rsidRDefault="00285A52" w:rsidP="00285A52">
      <w:pPr>
        <w:rPr>
          <w:rFonts w:ascii="Times New Roman" w:hAnsi="Times New Roman"/>
          <w:color w:val="000000"/>
          <w:sz w:val="22"/>
          <w:szCs w:val="22"/>
          <w:lang w:eastAsia="es-CO"/>
        </w:rPr>
      </w:pPr>
      <w:r w:rsidRPr="00285A52">
        <w:rPr>
          <w:rFonts w:ascii="Times New Roman" w:hAnsi="Times New Roman"/>
          <w:color w:val="000000"/>
          <w:sz w:val="22"/>
          <w:szCs w:val="22"/>
          <w:lang w:eastAsia="es-CO"/>
        </w:rPr>
        <w:t>Corolario a lo anterior, dentro de este componente se realizará tanto la evaluación técnica como desarrollo de las etapas procesales de índole jurídico para la autorización de los instrumentos ambientales asociados al recurso hídrico y suelo.</w:t>
      </w:r>
    </w:p>
    <w:p w14:paraId="62CCE4B6" w14:textId="77777777" w:rsidR="00285A52" w:rsidRPr="00285A52" w:rsidRDefault="00285A52" w:rsidP="00285A52">
      <w:pPr>
        <w:contextualSpacing/>
        <w:rPr>
          <w:rFonts w:ascii="Times New Roman" w:hAnsi="Times New Roman"/>
          <w:b/>
          <w:bCs/>
          <w:color w:val="000000"/>
          <w:sz w:val="22"/>
          <w:szCs w:val="22"/>
          <w:lang w:eastAsia="es-CO"/>
        </w:rPr>
      </w:pPr>
    </w:p>
    <w:p w14:paraId="696EF9A6" w14:textId="77777777" w:rsidR="00285A52" w:rsidRPr="00285A52" w:rsidRDefault="00285A52" w:rsidP="006F42DC">
      <w:pPr>
        <w:pStyle w:val="Prrafodelista"/>
        <w:numPr>
          <w:ilvl w:val="0"/>
          <w:numId w:val="32"/>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Efectuar la revisión y/o evaluación técnica de la totalidad de solicitudes allegadas y/o las programadas para atender del rezago en el periodo de vigencia anterior de instrumentos ambientales y emitir el producto a que haya lugar.</w:t>
      </w:r>
    </w:p>
    <w:p w14:paraId="616C45D8" w14:textId="77777777" w:rsidR="00285A52" w:rsidRPr="00285A52" w:rsidRDefault="00285A52" w:rsidP="006F42DC">
      <w:pPr>
        <w:pStyle w:val="Prrafodelista"/>
        <w:numPr>
          <w:ilvl w:val="0"/>
          <w:numId w:val="32"/>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Efectuar los actos administrativos de las diferentes etapas procesales de índole jurídico de la totalidad de las solicitudes de autorizaciones ambientales y emitir los productos a que haya lugar. </w:t>
      </w:r>
    </w:p>
    <w:p w14:paraId="11C068EE" w14:textId="77777777" w:rsidR="00285A52" w:rsidRPr="00285A52" w:rsidRDefault="00285A52" w:rsidP="00285A52">
      <w:pPr>
        <w:contextualSpacing/>
        <w:rPr>
          <w:rFonts w:ascii="Times New Roman" w:hAnsi="Times New Roman"/>
          <w:b/>
          <w:bCs/>
          <w:color w:val="000000"/>
          <w:sz w:val="22"/>
          <w:szCs w:val="22"/>
          <w:lang w:eastAsia="es-CO"/>
        </w:rPr>
      </w:pPr>
    </w:p>
    <w:p w14:paraId="1D8636CC"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 xml:space="preserve">Tarea 2.2 Actuaciones técnicas </w:t>
      </w:r>
      <w:r w:rsidRPr="00285A52">
        <w:rPr>
          <w:rFonts w:ascii="Times New Roman" w:hAnsi="Times New Roman"/>
          <w:b/>
          <w:bCs/>
          <w:color w:val="000000"/>
          <w:sz w:val="22"/>
          <w:szCs w:val="22"/>
          <w:lang w:eastAsia="es-CO"/>
        </w:rPr>
        <w:t>y desarrollo de las etapas procesales de índole jurídica asociadas al seguimiento de instrumentos ambientales otorgados al recurso hídrico y suelo.</w:t>
      </w:r>
    </w:p>
    <w:p w14:paraId="40F0FCC3" w14:textId="77777777" w:rsidR="00285A52" w:rsidRPr="00285A52" w:rsidRDefault="00285A52" w:rsidP="00285A52">
      <w:pPr>
        <w:contextualSpacing/>
        <w:rPr>
          <w:rFonts w:ascii="Times New Roman" w:hAnsi="Times New Roman"/>
          <w:bCs/>
          <w:color w:val="000000"/>
          <w:sz w:val="22"/>
          <w:szCs w:val="22"/>
          <w:lang w:eastAsia="es-CO"/>
        </w:rPr>
      </w:pPr>
    </w:p>
    <w:p w14:paraId="781D97B5"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El seguimiento ambiental es el hecho de realizar por parte de la Autoridad Ambiental control y verificación a las actividades derivadas de un permiso, concesiones, autorizaciones y demás instrumentos de manejo ambiental establecidos en la normatividad ambiental.</w:t>
      </w:r>
    </w:p>
    <w:p w14:paraId="2251F6EA" w14:textId="77777777" w:rsidR="00285A52" w:rsidRPr="00285A52" w:rsidRDefault="00285A52" w:rsidP="00285A52">
      <w:pPr>
        <w:contextualSpacing/>
        <w:rPr>
          <w:rFonts w:ascii="Times New Roman" w:hAnsi="Times New Roman"/>
          <w:b/>
          <w:color w:val="000000"/>
          <w:sz w:val="22"/>
          <w:szCs w:val="22"/>
          <w:lang w:eastAsia="es-CO"/>
        </w:rPr>
      </w:pPr>
    </w:p>
    <w:p w14:paraId="3D7A21BC"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 xml:space="preserve">Este componte se desarrollará tanto el seguimiento técnico, como el desarrollo de las etapas procesales de índole jurídico de los instrumentos ambientales que se encuentran vigentes asociados al recurso hídrico y suelo </w:t>
      </w:r>
    </w:p>
    <w:p w14:paraId="116D0204" w14:textId="77777777" w:rsidR="00285A52" w:rsidRPr="00285A52" w:rsidRDefault="00285A52" w:rsidP="00285A52">
      <w:pPr>
        <w:contextualSpacing/>
        <w:rPr>
          <w:rFonts w:ascii="Times New Roman" w:hAnsi="Times New Roman"/>
          <w:bCs/>
          <w:color w:val="000000"/>
          <w:sz w:val="22"/>
          <w:szCs w:val="22"/>
          <w:lang w:eastAsia="es-CO"/>
        </w:rPr>
      </w:pPr>
    </w:p>
    <w:p w14:paraId="1DF30954" w14:textId="77777777" w:rsidR="00285A52" w:rsidRPr="00285A52" w:rsidRDefault="00285A52" w:rsidP="006F42DC">
      <w:pPr>
        <w:pStyle w:val="Prrafodelista"/>
        <w:numPr>
          <w:ilvl w:val="0"/>
          <w:numId w:val="33"/>
        </w:numPr>
        <w:ind w:left="567" w:hanging="283"/>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Realizar el seguimiento al Plan de Saneamiento y Manejo de Vertimientos – PSMV </w:t>
      </w:r>
    </w:p>
    <w:p w14:paraId="0FB9A5FF" w14:textId="77777777" w:rsidR="00285A52" w:rsidRPr="00285A52" w:rsidRDefault="00285A52" w:rsidP="006F42DC">
      <w:pPr>
        <w:pStyle w:val="Prrafodelista"/>
        <w:numPr>
          <w:ilvl w:val="0"/>
          <w:numId w:val="33"/>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Efectuar el seguimiento a las autorizaciones ambientales otorgadas asociadas al recurso hídrico superficial y subterráneo programadas y emitir los productos técnicos.</w:t>
      </w:r>
    </w:p>
    <w:p w14:paraId="6021F03E" w14:textId="77777777" w:rsidR="00285A52" w:rsidRPr="00285A52" w:rsidRDefault="00285A52" w:rsidP="006F42DC">
      <w:pPr>
        <w:pStyle w:val="Prrafodelista"/>
        <w:numPr>
          <w:ilvl w:val="0"/>
          <w:numId w:val="33"/>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Impulsar la totalidad de actuaciones administrativas de cobro por seguimiento a instrumentos ambientales.</w:t>
      </w:r>
    </w:p>
    <w:p w14:paraId="110A54BE" w14:textId="77777777" w:rsidR="00285A52" w:rsidRPr="00285A52" w:rsidRDefault="00285A52" w:rsidP="00285A52">
      <w:pPr>
        <w:contextualSpacing/>
        <w:rPr>
          <w:rFonts w:ascii="Times New Roman" w:hAnsi="Times New Roman"/>
          <w:b/>
          <w:bCs/>
          <w:color w:val="000000"/>
          <w:sz w:val="22"/>
          <w:szCs w:val="22"/>
          <w:lang w:eastAsia="es-CO"/>
        </w:rPr>
      </w:pPr>
    </w:p>
    <w:p w14:paraId="5461A4CF" w14:textId="77777777" w:rsidR="00285A52" w:rsidRPr="00285A52" w:rsidRDefault="00285A52" w:rsidP="00285A52">
      <w:pPr>
        <w:contextualSpacing/>
        <w:rPr>
          <w:rFonts w:ascii="Times New Roman" w:hAnsi="Times New Roman"/>
          <w:b/>
          <w:bCs/>
          <w:color w:val="000000"/>
          <w:sz w:val="22"/>
          <w:szCs w:val="22"/>
          <w:lang w:eastAsia="es-CO"/>
        </w:rPr>
      </w:pPr>
      <w:r w:rsidRPr="00285A52">
        <w:rPr>
          <w:rFonts w:ascii="Times New Roman" w:hAnsi="Times New Roman"/>
          <w:b/>
          <w:color w:val="000000"/>
          <w:sz w:val="22"/>
          <w:szCs w:val="22"/>
          <w:lang w:eastAsia="es-CO"/>
        </w:rPr>
        <w:t xml:space="preserve">Tarea 2.3. </w:t>
      </w:r>
      <w:r w:rsidRPr="00285A52">
        <w:rPr>
          <w:rFonts w:ascii="Times New Roman" w:hAnsi="Times New Roman"/>
          <w:b/>
          <w:bCs/>
          <w:color w:val="000000"/>
          <w:sz w:val="22"/>
          <w:szCs w:val="22"/>
          <w:lang w:eastAsia="es-CO"/>
        </w:rPr>
        <w:t>Ejecutar las actividades de control tanto técnicas como jurídicas a presuntos infractores que generan afectación al recurso hídrico subterráneo y superficial y al suelo.</w:t>
      </w:r>
    </w:p>
    <w:p w14:paraId="40FC8459" w14:textId="77777777" w:rsidR="00285A52" w:rsidRPr="00285A52" w:rsidRDefault="00285A52" w:rsidP="00285A52">
      <w:pPr>
        <w:contextualSpacing/>
        <w:rPr>
          <w:rFonts w:ascii="Times New Roman" w:hAnsi="Times New Roman"/>
          <w:b/>
          <w:bCs/>
          <w:color w:val="000000"/>
          <w:sz w:val="22"/>
          <w:szCs w:val="22"/>
          <w:lang w:eastAsia="es-CO"/>
        </w:rPr>
      </w:pPr>
    </w:p>
    <w:p w14:paraId="326E1A6E"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Son aquellas acciones orientadas al control ambiental, las cuales tienen por objeto el logro de resultados medibles y verificables de disminución de la demanda de recursos naturales renovables, o de prevención y/o reducción en la generación y/o mejoramiento de la calidad del recurso hídrico Subterráneo y superficial.</w:t>
      </w:r>
    </w:p>
    <w:p w14:paraId="44F8CE78" w14:textId="77777777" w:rsidR="00285A52" w:rsidRPr="00285A52" w:rsidRDefault="00285A52" w:rsidP="00285A52">
      <w:pPr>
        <w:contextualSpacing/>
        <w:rPr>
          <w:rFonts w:ascii="Times New Roman" w:hAnsi="Times New Roman"/>
          <w:b/>
          <w:color w:val="000000"/>
          <w:sz w:val="22"/>
          <w:szCs w:val="22"/>
          <w:lang w:eastAsia="es-CO"/>
        </w:rPr>
      </w:pPr>
    </w:p>
    <w:p w14:paraId="1815A9A3"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Este componte se desarrollará las actividades de control tanto técnicas como jurídicas para los usuarios que generan afectación al recurso hídrico subterráneo, superficial y al suelo.</w:t>
      </w:r>
    </w:p>
    <w:p w14:paraId="1219961A" w14:textId="77777777" w:rsidR="00285A52" w:rsidRPr="00285A52" w:rsidRDefault="00285A52" w:rsidP="00285A52">
      <w:pPr>
        <w:contextualSpacing/>
        <w:rPr>
          <w:rFonts w:ascii="Times New Roman" w:hAnsi="Times New Roman"/>
          <w:b/>
          <w:bCs/>
          <w:sz w:val="22"/>
          <w:szCs w:val="22"/>
          <w:lang w:eastAsia="es-CO"/>
        </w:rPr>
      </w:pPr>
    </w:p>
    <w:p w14:paraId="7AA02CA6" w14:textId="77777777" w:rsidR="00285A52" w:rsidRPr="00285A52" w:rsidRDefault="00285A52" w:rsidP="006F42DC">
      <w:pPr>
        <w:pStyle w:val="Prrafodelista"/>
        <w:numPr>
          <w:ilvl w:val="0"/>
          <w:numId w:val="34"/>
        </w:numPr>
        <w:ind w:left="567" w:hanging="283"/>
        <w:contextualSpacing/>
        <w:rPr>
          <w:rFonts w:ascii="Times New Roman" w:hAnsi="Times New Roman"/>
          <w:bCs/>
          <w:sz w:val="22"/>
          <w:szCs w:val="22"/>
          <w:lang w:eastAsia="es-CO"/>
        </w:rPr>
      </w:pPr>
      <w:r w:rsidRPr="00285A52">
        <w:rPr>
          <w:rFonts w:ascii="Times New Roman" w:hAnsi="Times New Roman"/>
          <w:bCs/>
          <w:sz w:val="22"/>
          <w:szCs w:val="22"/>
          <w:lang w:eastAsia="es-CO"/>
        </w:rPr>
        <w:t>Ejecutar las actividades de identificación y control ambiental a usuarios del recurso hídrico superficial y subterráneo programadas en función de los recursos logísticos, físicos y humanos.</w:t>
      </w:r>
    </w:p>
    <w:p w14:paraId="6DDDC7E6" w14:textId="77777777" w:rsidR="00285A52" w:rsidRPr="00285A52" w:rsidRDefault="00285A52" w:rsidP="006F42DC">
      <w:pPr>
        <w:pStyle w:val="Prrafodelista"/>
        <w:numPr>
          <w:ilvl w:val="0"/>
          <w:numId w:val="34"/>
        </w:numPr>
        <w:ind w:left="567" w:hanging="283"/>
        <w:rPr>
          <w:rFonts w:ascii="Times New Roman" w:hAnsi="Times New Roman"/>
          <w:bCs/>
          <w:sz w:val="22"/>
          <w:szCs w:val="22"/>
          <w:lang w:eastAsia="es-CO"/>
        </w:rPr>
      </w:pPr>
      <w:r w:rsidRPr="00285A52">
        <w:rPr>
          <w:rFonts w:ascii="Times New Roman" w:hAnsi="Times New Roman"/>
          <w:bCs/>
          <w:sz w:val="22"/>
          <w:szCs w:val="22"/>
          <w:lang w:eastAsia="es-CO"/>
        </w:rPr>
        <w:t>Impulsa</w:t>
      </w:r>
      <w:r w:rsidRPr="00285A52">
        <w:rPr>
          <w:rFonts w:ascii="Times New Roman" w:hAnsi="Times New Roman"/>
          <w:bCs/>
          <w:sz w:val="22"/>
          <w:szCs w:val="22"/>
          <w:lang w:val="es-ES" w:eastAsia="es-CO"/>
        </w:rPr>
        <w:t xml:space="preserve">r </w:t>
      </w:r>
      <w:r w:rsidRPr="00285A52">
        <w:rPr>
          <w:rFonts w:ascii="Times New Roman" w:hAnsi="Times New Roman"/>
          <w:bCs/>
          <w:sz w:val="22"/>
          <w:szCs w:val="22"/>
          <w:lang w:eastAsia="es-CO"/>
        </w:rPr>
        <w:t>jurídicamente los procesos sancionatorios en los cuales se evidenció un presunto incumplimiento normativo a recurso hídrico superficial y subterráneo</w:t>
      </w:r>
      <w:r w:rsidRPr="00285A52">
        <w:rPr>
          <w:rFonts w:ascii="Times New Roman" w:hAnsi="Times New Roman"/>
          <w:bCs/>
          <w:sz w:val="22"/>
          <w:szCs w:val="22"/>
          <w:lang w:val="es-ES" w:eastAsia="es-CO"/>
        </w:rPr>
        <w:t xml:space="preserve"> identificados y programados. </w:t>
      </w:r>
    </w:p>
    <w:p w14:paraId="704ABC76" w14:textId="77777777" w:rsidR="00285A52" w:rsidRPr="00285A52" w:rsidRDefault="00285A52" w:rsidP="006F42DC">
      <w:pPr>
        <w:pStyle w:val="Prrafodelista"/>
        <w:numPr>
          <w:ilvl w:val="0"/>
          <w:numId w:val="34"/>
        </w:numPr>
        <w:ind w:left="567" w:hanging="283"/>
        <w:contextualSpacing/>
        <w:rPr>
          <w:rFonts w:ascii="Times New Roman" w:hAnsi="Times New Roman"/>
          <w:bCs/>
          <w:color w:val="00B0F0"/>
          <w:sz w:val="22"/>
          <w:szCs w:val="22"/>
          <w:lang w:eastAsia="es-CO"/>
        </w:rPr>
      </w:pPr>
      <w:r w:rsidRPr="00285A52">
        <w:rPr>
          <w:rFonts w:ascii="Times New Roman" w:hAnsi="Times New Roman"/>
          <w:bCs/>
          <w:sz w:val="22"/>
          <w:szCs w:val="22"/>
          <w:lang w:eastAsia="es-CO"/>
        </w:rPr>
        <w:t xml:space="preserve">Atender las solicitudes de entes de control, acciones populares, peticiones, quejas, reclamos y otras de carácter prioritario no programadas, en el marco del control a usuarios del recurso hídrico </w:t>
      </w:r>
      <w:r w:rsidRPr="00285A52">
        <w:rPr>
          <w:rFonts w:ascii="Times New Roman" w:hAnsi="Times New Roman"/>
          <w:bCs/>
          <w:color w:val="000000"/>
          <w:sz w:val="22"/>
          <w:szCs w:val="22"/>
          <w:lang w:eastAsia="es-CO"/>
        </w:rPr>
        <w:t>superficial y subterráneo.</w:t>
      </w:r>
    </w:p>
    <w:p w14:paraId="7E2CE915" w14:textId="77777777" w:rsidR="00285A52" w:rsidRPr="00285A52" w:rsidRDefault="00285A52" w:rsidP="00285A52">
      <w:pPr>
        <w:rPr>
          <w:rFonts w:ascii="Times New Roman" w:hAnsi="Times New Roman"/>
          <w:bCs/>
          <w:color w:val="00B0F0"/>
          <w:sz w:val="22"/>
          <w:szCs w:val="22"/>
          <w:lang w:eastAsia="es-CO"/>
        </w:rPr>
      </w:pPr>
    </w:p>
    <w:tbl>
      <w:tblPr>
        <w:tblW w:w="8283" w:type="dxa"/>
        <w:tblInd w:w="496" w:type="dxa"/>
        <w:tblCellMar>
          <w:left w:w="70" w:type="dxa"/>
          <w:right w:w="70" w:type="dxa"/>
        </w:tblCellMar>
        <w:tblLook w:val="00A0" w:firstRow="1" w:lastRow="0" w:firstColumn="1" w:lastColumn="0" w:noHBand="0" w:noVBand="0"/>
      </w:tblPr>
      <w:tblGrid>
        <w:gridCol w:w="1984"/>
        <w:gridCol w:w="4820"/>
        <w:gridCol w:w="1479"/>
      </w:tblGrid>
      <w:tr w:rsidR="00285A52" w:rsidRPr="00285A52" w14:paraId="121A57EE" w14:textId="77777777" w:rsidTr="00285A52">
        <w:trPr>
          <w:trHeight w:val="340"/>
          <w:tblHeader/>
        </w:trPr>
        <w:tc>
          <w:tcPr>
            <w:tcW w:w="1984"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1BF6D254" w14:textId="77777777" w:rsidR="00285A52" w:rsidRPr="00285A52" w:rsidRDefault="00285A52" w:rsidP="00285A52">
            <w:pPr>
              <w:jc w:val="center"/>
              <w:rPr>
                <w:rFonts w:ascii="Times New Roman" w:hAnsi="Times New Roman"/>
                <w:b/>
                <w:bCs/>
                <w:i/>
                <w:iCs/>
                <w:color w:val="FFFFFF"/>
                <w:sz w:val="18"/>
                <w:szCs w:val="18"/>
                <w:lang w:eastAsia="es-ES_tradnl"/>
              </w:rPr>
            </w:pPr>
            <w:r w:rsidRPr="00285A52">
              <w:rPr>
                <w:rFonts w:ascii="Times New Roman" w:hAnsi="Times New Roman"/>
                <w:b/>
                <w:bCs/>
                <w:i/>
                <w:iCs/>
                <w:color w:val="FFFFFF"/>
                <w:sz w:val="18"/>
                <w:szCs w:val="18"/>
                <w:lang w:eastAsia="es-CO"/>
              </w:rPr>
              <w:t>Indicador</w:t>
            </w:r>
          </w:p>
        </w:tc>
        <w:tc>
          <w:tcPr>
            <w:tcW w:w="4820"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6EF9231"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Tareas</w:t>
            </w:r>
          </w:p>
        </w:tc>
        <w:tc>
          <w:tcPr>
            <w:tcW w:w="147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0FC84C0D"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Ponderación</w:t>
            </w:r>
          </w:p>
        </w:tc>
      </w:tr>
      <w:tr w:rsidR="00285A52" w:rsidRPr="00285A52" w14:paraId="227AD858" w14:textId="77777777" w:rsidTr="00285A52">
        <w:trPr>
          <w:trHeight w:val="751"/>
        </w:trPr>
        <w:tc>
          <w:tcPr>
            <w:tcW w:w="1984" w:type="dxa"/>
            <w:vMerge w:val="restart"/>
            <w:tcBorders>
              <w:top w:val="nil"/>
              <w:left w:val="single" w:sz="8" w:space="0" w:color="auto"/>
              <w:bottom w:val="single" w:sz="8" w:space="0" w:color="000000"/>
              <w:right w:val="single" w:sz="8" w:space="0" w:color="auto"/>
            </w:tcBorders>
            <w:vAlign w:val="center"/>
            <w:hideMark/>
          </w:tcPr>
          <w:p w14:paraId="17AC0AB3"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Porcentaje de avance en la ejecución de la evaluación, control y seguimiento sobre los usuarios que generan afectación al recurso hídrico subterráneo y superficial y al suelo.</w:t>
            </w:r>
          </w:p>
        </w:tc>
        <w:tc>
          <w:tcPr>
            <w:tcW w:w="4820" w:type="dxa"/>
            <w:tcBorders>
              <w:top w:val="nil"/>
              <w:left w:val="nil"/>
              <w:bottom w:val="single" w:sz="8" w:space="0" w:color="auto"/>
              <w:right w:val="single" w:sz="8" w:space="0" w:color="auto"/>
            </w:tcBorders>
            <w:vAlign w:val="center"/>
            <w:hideMark/>
          </w:tcPr>
          <w:p w14:paraId="3E232236"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Evaluación técnica y desarrollo de las etapas procesales de índole jurídico para la autorización de los instrumentos ambientales asociados al recurso hídrico y suelo.</w:t>
            </w:r>
          </w:p>
        </w:tc>
        <w:tc>
          <w:tcPr>
            <w:tcW w:w="1479" w:type="dxa"/>
            <w:tcBorders>
              <w:top w:val="nil"/>
              <w:left w:val="nil"/>
              <w:bottom w:val="single" w:sz="8" w:space="0" w:color="auto"/>
              <w:right w:val="single" w:sz="8" w:space="0" w:color="auto"/>
            </w:tcBorders>
            <w:vAlign w:val="center"/>
            <w:hideMark/>
          </w:tcPr>
          <w:p w14:paraId="64E43966"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25</w:t>
            </w:r>
          </w:p>
        </w:tc>
      </w:tr>
      <w:tr w:rsidR="00285A52" w:rsidRPr="00285A52" w14:paraId="14AD9173" w14:textId="77777777" w:rsidTr="00285A52">
        <w:trPr>
          <w:trHeight w:val="1280"/>
        </w:trPr>
        <w:tc>
          <w:tcPr>
            <w:tcW w:w="0" w:type="auto"/>
            <w:vMerge/>
            <w:tcBorders>
              <w:top w:val="nil"/>
              <w:left w:val="single" w:sz="8" w:space="0" w:color="auto"/>
              <w:bottom w:val="single" w:sz="8" w:space="0" w:color="000000"/>
              <w:right w:val="single" w:sz="8" w:space="0" w:color="auto"/>
            </w:tcBorders>
            <w:vAlign w:val="center"/>
            <w:hideMark/>
          </w:tcPr>
          <w:p w14:paraId="5DCA7D16" w14:textId="77777777" w:rsidR="00285A52" w:rsidRPr="00285A52" w:rsidRDefault="00285A52" w:rsidP="00285A52">
            <w:pPr>
              <w:rPr>
                <w:rFonts w:ascii="Times New Roman" w:hAnsi="Times New Roman"/>
                <w:i/>
                <w:iCs/>
                <w:color w:val="000000"/>
                <w:sz w:val="18"/>
                <w:szCs w:val="18"/>
                <w:lang w:eastAsia="es-ES_tradnl"/>
              </w:rPr>
            </w:pPr>
          </w:p>
        </w:tc>
        <w:tc>
          <w:tcPr>
            <w:tcW w:w="4820" w:type="dxa"/>
            <w:tcBorders>
              <w:top w:val="nil"/>
              <w:left w:val="nil"/>
              <w:bottom w:val="single" w:sz="8" w:space="0" w:color="auto"/>
              <w:right w:val="single" w:sz="8" w:space="0" w:color="auto"/>
            </w:tcBorders>
            <w:vAlign w:val="center"/>
            <w:hideMark/>
          </w:tcPr>
          <w:p w14:paraId="3C2D9C05"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Actuaciones técnicas y desarrollo de las etapas procesales de índole jurídica asociadas al seguimiento de instrumentos ambientales otorgados al recurso hídrico y suelo (75%).</w:t>
            </w:r>
          </w:p>
          <w:p w14:paraId="3CC73C4A"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Realizar el seguimiento al Plan de Saneamiento y Manejo de Vertimientos – PSMV (25%)</w:t>
            </w:r>
          </w:p>
        </w:tc>
        <w:tc>
          <w:tcPr>
            <w:tcW w:w="1479" w:type="dxa"/>
            <w:tcBorders>
              <w:top w:val="nil"/>
              <w:left w:val="nil"/>
              <w:bottom w:val="single" w:sz="8" w:space="0" w:color="auto"/>
              <w:right w:val="single" w:sz="8" w:space="0" w:color="auto"/>
            </w:tcBorders>
            <w:vAlign w:val="center"/>
            <w:hideMark/>
          </w:tcPr>
          <w:p w14:paraId="4260BFDE"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35</w:t>
            </w:r>
          </w:p>
        </w:tc>
      </w:tr>
      <w:tr w:rsidR="00285A52" w:rsidRPr="00285A52" w14:paraId="7B07826B" w14:textId="77777777" w:rsidTr="00285A52">
        <w:trPr>
          <w:trHeight w:val="807"/>
        </w:trPr>
        <w:tc>
          <w:tcPr>
            <w:tcW w:w="0" w:type="auto"/>
            <w:vMerge/>
            <w:tcBorders>
              <w:top w:val="nil"/>
              <w:left w:val="single" w:sz="8" w:space="0" w:color="auto"/>
              <w:bottom w:val="single" w:sz="8" w:space="0" w:color="000000"/>
              <w:right w:val="single" w:sz="8" w:space="0" w:color="auto"/>
            </w:tcBorders>
            <w:vAlign w:val="center"/>
            <w:hideMark/>
          </w:tcPr>
          <w:p w14:paraId="61B1AE89" w14:textId="77777777" w:rsidR="00285A52" w:rsidRPr="00285A52" w:rsidRDefault="00285A52" w:rsidP="00285A52">
            <w:pPr>
              <w:rPr>
                <w:rFonts w:ascii="Times New Roman" w:hAnsi="Times New Roman"/>
                <w:i/>
                <w:iCs/>
                <w:color w:val="000000"/>
                <w:sz w:val="18"/>
                <w:szCs w:val="18"/>
                <w:lang w:eastAsia="es-ES_tradnl"/>
              </w:rPr>
            </w:pPr>
          </w:p>
        </w:tc>
        <w:tc>
          <w:tcPr>
            <w:tcW w:w="4820" w:type="dxa"/>
            <w:tcBorders>
              <w:top w:val="nil"/>
              <w:left w:val="nil"/>
              <w:bottom w:val="single" w:sz="8" w:space="0" w:color="auto"/>
              <w:right w:val="single" w:sz="8" w:space="0" w:color="auto"/>
            </w:tcBorders>
            <w:vAlign w:val="center"/>
            <w:hideMark/>
          </w:tcPr>
          <w:p w14:paraId="78819BBA"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Ejecutar las actividades de control tanto técnicas como jurídicas a presuntos infractores que generan afectación al recurso hídrico subterráneo y superficial y al suelo.</w:t>
            </w:r>
          </w:p>
        </w:tc>
        <w:tc>
          <w:tcPr>
            <w:tcW w:w="1479" w:type="dxa"/>
            <w:tcBorders>
              <w:top w:val="nil"/>
              <w:left w:val="nil"/>
              <w:bottom w:val="single" w:sz="8" w:space="0" w:color="auto"/>
              <w:right w:val="single" w:sz="8" w:space="0" w:color="auto"/>
            </w:tcBorders>
            <w:vAlign w:val="center"/>
            <w:hideMark/>
          </w:tcPr>
          <w:p w14:paraId="1F40263C"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40</w:t>
            </w:r>
          </w:p>
        </w:tc>
      </w:tr>
    </w:tbl>
    <w:p w14:paraId="6A232CAB" w14:textId="77777777" w:rsidR="00285A52" w:rsidRPr="00285A52" w:rsidRDefault="00285A52" w:rsidP="00285A52">
      <w:pPr>
        <w:rPr>
          <w:rFonts w:ascii="Times New Roman" w:hAnsi="Times New Roman"/>
          <w:bCs/>
          <w:sz w:val="22"/>
          <w:szCs w:val="22"/>
          <w:lang w:eastAsia="es-CO"/>
        </w:rPr>
      </w:pPr>
    </w:p>
    <w:p w14:paraId="6275883E"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Para efectos de realizar la cuantificación del porcentaje de avance en el cuatrienio, se establece la medición de la siguiente manera: </w:t>
      </w:r>
    </w:p>
    <w:p w14:paraId="51F8907C" w14:textId="77777777" w:rsidR="00285A52" w:rsidRPr="00285A52" w:rsidRDefault="00285A52" w:rsidP="00285A52">
      <w:pPr>
        <w:rPr>
          <w:rFonts w:ascii="Times New Roman" w:hAnsi="Times New Roman"/>
          <w:bCs/>
          <w:sz w:val="22"/>
          <w:szCs w:val="22"/>
          <w:lang w:eastAsia="es-CO"/>
        </w:rPr>
      </w:pPr>
    </w:p>
    <w:p w14:paraId="47CBB658"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12,5% Equivalente a las acciones desarrolladas durante el segundo semestre del 2020, enfocadas a establecer la línea base que soporte y estructure la programación para el año 2021.</w:t>
      </w:r>
    </w:p>
    <w:p w14:paraId="6D1F2AE1"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2021. </w:t>
      </w:r>
    </w:p>
    <w:p w14:paraId="5FBCDC91"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2022. </w:t>
      </w:r>
    </w:p>
    <w:p w14:paraId="6B6696FE"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2023. </w:t>
      </w:r>
    </w:p>
    <w:p w14:paraId="59BB72D3"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12,5% Equivalente a las acciones planificadas y desarrolladas durante el primer semestre del 2024.</w:t>
      </w:r>
    </w:p>
    <w:p w14:paraId="0730FFDE" w14:textId="77777777" w:rsidR="00285A52" w:rsidRPr="00285A52" w:rsidRDefault="00285A52" w:rsidP="00285A52">
      <w:pPr>
        <w:rPr>
          <w:rFonts w:ascii="Times New Roman" w:hAnsi="Times New Roman"/>
          <w:bCs/>
          <w:color w:val="FF0000"/>
          <w:sz w:val="22"/>
          <w:szCs w:val="22"/>
          <w:lang w:eastAsia="es-CO"/>
        </w:rPr>
      </w:pPr>
    </w:p>
    <w:p w14:paraId="7DD49ABF" w14:textId="77777777" w:rsidR="00285A52" w:rsidRPr="00285A52" w:rsidRDefault="00285A52" w:rsidP="00285A52">
      <w:pPr>
        <w:rPr>
          <w:rFonts w:ascii="Times New Roman" w:hAnsi="Times New Roman"/>
          <w:b/>
          <w:i/>
          <w:iCs/>
          <w:sz w:val="22"/>
          <w:szCs w:val="22"/>
          <w:lang w:eastAsia="es-CO"/>
        </w:rPr>
      </w:pPr>
      <w:r w:rsidRPr="00285A52">
        <w:rPr>
          <w:rFonts w:ascii="Times New Roman" w:hAnsi="Times New Roman"/>
          <w:b/>
          <w:i/>
          <w:iCs/>
          <w:sz w:val="22"/>
          <w:szCs w:val="22"/>
          <w:lang w:eastAsia="es-CO"/>
        </w:rPr>
        <w:lastRenderedPageBreak/>
        <w:t>Actividad 3. Atender el 100% de los conceptos técnicos que recomiendan actuaciones administrativas sancionatorias durante la vigencia para mejorar la eficiencia del proceso sancionatorio ambiental</w:t>
      </w:r>
    </w:p>
    <w:p w14:paraId="60418CF1" w14:textId="77777777" w:rsidR="00285A52" w:rsidRPr="00285A52" w:rsidRDefault="00285A52" w:rsidP="00285A52">
      <w:pPr>
        <w:rPr>
          <w:rFonts w:ascii="Times New Roman" w:hAnsi="Times New Roman"/>
          <w:b/>
          <w:color w:val="FF0000"/>
          <w:sz w:val="22"/>
          <w:szCs w:val="22"/>
          <w:highlight w:val="yellow"/>
          <w:lang w:eastAsia="es-CO"/>
        </w:rPr>
      </w:pPr>
    </w:p>
    <w:p w14:paraId="4DC8E79F" w14:textId="77777777" w:rsidR="00285A52" w:rsidRPr="00285A52" w:rsidRDefault="00285A52" w:rsidP="00285A52">
      <w:pPr>
        <w:shd w:val="clear" w:color="auto" w:fill="FFFFFF"/>
        <w:ind w:firstLine="360"/>
        <w:rPr>
          <w:rFonts w:ascii="Times New Roman" w:hAnsi="Times New Roman"/>
          <w:bCs/>
          <w:kern w:val="32"/>
          <w:sz w:val="22"/>
          <w:szCs w:val="22"/>
        </w:rPr>
      </w:pPr>
      <w:proofErr w:type="gramStart"/>
      <w:r w:rsidRPr="00285A52">
        <w:rPr>
          <w:rFonts w:ascii="Times New Roman" w:hAnsi="Times New Roman"/>
          <w:bCs/>
          <w:kern w:val="32"/>
          <w:sz w:val="22"/>
          <w:szCs w:val="22"/>
        </w:rPr>
        <w:t>Las acciones a desarrollar</w:t>
      </w:r>
      <w:proofErr w:type="gramEnd"/>
      <w:r w:rsidRPr="00285A52">
        <w:rPr>
          <w:rFonts w:ascii="Times New Roman" w:hAnsi="Times New Roman"/>
          <w:bCs/>
          <w:kern w:val="32"/>
          <w:sz w:val="22"/>
          <w:szCs w:val="22"/>
        </w:rPr>
        <w:t xml:space="preserve"> en el marco del trámite de impulso sancionatorio ambiental son:</w:t>
      </w:r>
    </w:p>
    <w:p w14:paraId="2F6A9215" w14:textId="77777777" w:rsidR="00285A52" w:rsidRPr="00285A52" w:rsidRDefault="00285A52" w:rsidP="004A305A">
      <w:pPr>
        <w:rPr>
          <w:rFonts w:ascii="Times New Roman" w:hAnsi="Times New Roman"/>
          <w:bCs/>
          <w:kern w:val="32"/>
          <w:sz w:val="22"/>
          <w:szCs w:val="22"/>
        </w:rPr>
      </w:pPr>
    </w:p>
    <w:p w14:paraId="267308DF"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 xml:space="preserve">Acoger jurídicamente los conceptos técnicos mediante la proyección de los actos administrativos ambientales de carácter sancionatorio </w:t>
      </w:r>
    </w:p>
    <w:p w14:paraId="2628134D"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 xml:space="preserve">Realizar el proceso de organización y administración de los documentos de archivos y expedientes sancionatorios </w:t>
      </w:r>
    </w:p>
    <w:p w14:paraId="6A7944F7"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Notificar los actos administrativos en cumplimiento de la normatividad establecida.</w:t>
      </w:r>
    </w:p>
    <w:p w14:paraId="4957A952"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Realizar acciones de seguimiento y control ambiental en el marco del trámite sancionatorio.</w:t>
      </w:r>
    </w:p>
    <w:p w14:paraId="430796B7" w14:textId="77777777" w:rsidR="00285A52" w:rsidRPr="00285A52" w:rsidRDefault="00285A52" w:rsidP="00285A52">
      <w:pPr>
        <w:rPr>
          <w:rFonts w:ascii="Times New Roman" w:hAnsi="Times New Roman"/>
          <w:kern w:val="32"/>
          <w:sz w:val="22"/>
          <w:szCs w:val="22"/>
        </w:rPr>
      </w:pPr>
    </w:p>
    <w:p w14:paraId="152DC1DA" w14:textId="77777777" w:rsidR="00285A52" w:rsidRPr="00285A52" w:rsidRDefault="00285A52" w:rsidP="00285A52">
      <w:pPr>
        <w:rPr>
          <w:rFonts w:ascii="Times New Roman" w:hAnsi="Times New Roman"/>
          <w:kern w:val="32"/>
          <w:sz w:val="22"/>
          <w:szCs w:val="22"/>
        </w:rPr>
      </w:pPr>
    </w:p>
    <w:p w14:paraId="1CCE94DE" w14:textId="4C36A952" w:rsidR="00285A52" w:rsidRPr="00285A52" w:rsidRDefault="00285A52" w:rsidP="00285A52">
      <w:pPr>
        <w:rPr>
          <w:rFonts w:ascii="Times New Roman" w:hAnsi="Times New Roman"/>
          <w:kern w:val="32"/>
          <w:sz w:val="22"/>
          <w:szCs w:val="22"/>
        </w:rPr>
      </w:pPr>
      <w:r w:rsidRPr="00285A52">
        <w:rPr>
          <w:rFonts w:ascii="Times New Roman" w:hAnsi="Times New Roman"/>
          <w:kern w:val="32"/>
          <w:sz w:val="22"/>
          <w:szCs w:val="22"/>
        </w:rPr>
        <w:t xml:space="preserve">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 </w:t>
      </w:r>
    </w:p>
    <w:tbl>
      <w:tblPr>
        <w:tblW w:w="8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40"/>
        <w:gridCol w:w="796"/>
        <w:gridCol w:w="2159"/>
        <w:gridCol w:w="1620"/>
      </w:tblGrid>
      <w:tr w:rsidR="00285A52" w:rsidRPr="00285A52" w14:paraId="6800D821" w14:textId="77777777" w:rsidTr="00285A52">
        <w:trPr>
          <w:trHeight w:val="708"/>
          <w:jc w:val="center"/>
        </w:trPr>
        <w:tc>
          <w:tcPr>
            <w:tcW w:w="223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C31CA83" w14:textId="77777777" w:rsidR="00285A52" w:rsidRPr="00285A52" w:rsidRDefault="00285A52" w:rsidP="00285A52">
            <w:pPr>
              <w:jc w:val="center"/>
              <w:rPr>
                <w:rFonts w:ascii="Times New Roman" w:hAnsi="Times New Roman"/>
                <w:b/>
                <w:i/>
                <w:iCs/>
                <w:color w:val="FFFFFF"/>
                <w:sz w:val="18"/>
                <w:szCs w:val="18"/>
                <w:lang w:eastAsia="es-ES_tradnl"/>
              </w:rPr>
            </w:pPr>
            <w:r w:rsidRPr="00285A52">
              <w:rPr>
                <w:rFonts w:ascii="Times New Roman" w:hAnsi="Times New Roman"/>
                <w:b/>
                <w:i/>
                <w:iCs/>
                <w:color w:val="FFFFFF"/>
                <w:sz w:val="18"/>
                <w:szCs w:val="18"/>
              </w:rPr>
              <w:t>Indicador</w:t>
            </w:r>
          </w:p>
        </w:tc>
        <w:tc>
          <w:tcPr>
            <w:tcW w:w="144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32D077"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Unidad de medida</w:t>
            </w:r>
          </w:p>
        </w:tc>
        <w:tc>
          <w:tcPr>
            <w:tcW w:w="79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1744D03"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Meta</w:t>
            </w:r>
          </w:p>
        </w:tc>
        <w:tc>
          <w:tcPr>
            <w:tcW w:w="216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5BB0F28"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Tipo de fuente</w:t>
            </w:r>
          </w:p>
        </w:tc>
        <w:tc>
          <w:tcPr>
            <w:tcW w:w="162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4414BAC"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Fuente de verificación</w:t>
            </w:r>
          </w:p>
        </w:tc>
      </w:tr>
      <w:tr w:rsidR="00285A52" w:rsidRPr="00285A52" w14:paraId="0BB33887" w14:textId="77777777" w:rsidTr="00285A52">
        <w:trPr>
          <w:trHeight w:val="684"/>
          <w:jc w:val="center"/>
        </w:trPr>
        <w:tc>
          <w:tcPr>
            <w:tcW w:w="2236" w:type="dxa"/>
            <w:tcBorders>
              <w:top w:val="single" w:sz="4" w:space="0" w:color="auto"/>
              <w:left w:val="single" w:sz="4" w:space="0" w:color="auto"/>
              <w:bottom w:val="single" w:sz="4" w:space="0" w:color="auto"/>
              <w:right w:val="single" w:sz="4" w:space="0" w:color="auto"/>
            </w:tcBorders>
            <w:vAlign w:val="center"/>
            <w:hideMark/>
          </w:tcPr>
          <w:p w14:paraId="0370513E"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Porcentaje de conceptos técnicos que recomienda actuaciones administrativas sancionatorias, durante la vigencia, atendidos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6E9768B"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Porcentaje</w:t>
            </w:r>
          </w:p>
        </w:tc>
        <w:tc>
          <w:tcPr>
            <w:tcW w:w="796" w:type="dxa"/>
            <w:tcBorders>
              <w:top w:val="single" w:sz="4" w:space="0" w:color="auto"/>
              <w:left w:val="single" w:sz="4" w:space="0" w:color="auto"/>
              <w:bottom w:val="single" w:sz="4" w:space="0" w:color="auto"/>
              <w:right w:val="single" w:sz="4" w:space="0" w:color="auto"/>
            </w:tcBorders>
            <w:vAlign w:val="center"/>
            <w:hideMark/>
          </w:tcPr>
          <w:p w14:paraId="45755CC1"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100%</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2744309"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Sistema de Información Forest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13C91D5"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Base de seguimiento proceso sancionatorio</w:t>
            </w:r>
          </w:p>
        </w:tc>
      </w:tr>
    </w:tbl>
    <w:p w14:paraId="758C4398" w14:textId="77777777" w:rsidR="00285A52" w:rsidRPr="00285A52" w:rsidRDefault="00285A52" w:rsidP="00285A52">
      <w:pPr>
        <w:rPr>
          <w:rFonts w:ascii="Times New Roman" w:hAnsi="Times New Roman"/>
          <w:kern w:val="32"/>
          <w:sz w:val="22"/>
          <w:szCs w:val="22"/>
        </w:rPr>
      </w:pPr>
    </w:p>
    <w:p w14:paraId="210A1E89" w14:textId="77777777" w:rsidR="00285A52" w:rsidRPr="00285A52" w:rsidRDefault="00285A52" w:rsidP="00285A52">
      <w:pPr>
        <w:rPr>
          <w:rFonts w:ascii="Times New Roman" w:hAnsi="Times New Roman"/>
          <w:bCs/>
          <w:kern w:val="32"/>
          <w:sz w:val="22"/>
          <w:szCs w:val="22"/>
        </w:rPr>
      </w:pPr>
      <w:r w:rsidRPr="00285A52">
        <w:rPr>
          <w:rFonts w:ascii="Times New Roman" w:hAnsi="Times New Roman"/>
          <w:bCs/>
          <w:kern w:val="32"/>
          <w:sz w:val="22"/>
          <w:szCs w:val="22"/>
        </w:rPr>
        <w:t>Fórmula de cálculo: Número de Conceptos Técnicos que recomiendan actuaciones administrativas sancionatorias emitidos durante la vigencia / Número de Conceptos Técnicos atendidos jurídicamente durante la vigencia *100</w:t>
      </w:r>
    </w:p>
    <w:p w14:paraId="1C4236D4" w14:textId="77777777" w:rsidR="00285A52" w:rsidRPr="00285A52" w:rsidRDefault="00285A52" w:rsidP="00285A52">
      <w:pPr>
        <w:rPr>
          <w:rFonts w:ascii="Times New Roman" w:hAnsi="Times New Roman"/>
          <w:bCs/>
          <w:kern w:val="32"/>
          <w:sz w:val="22"/>
          <w:szCs w:val="22"/>
        </w:rPr>
      </w:pPr>
    </w:p>
    <w:p w14:paraId="333E1A50" w14:textId="77777777" w:rsidR="00285A52" w:rsidRPr="00285A52" w:rsidRDefault="00285A52" w:rsidP="00285A52">
      <w:pPr>
        <w:rPr>
          <w:rFonts w:ascii="Times New Roman" w:hAnsi="Times New Roman"/>
          <w:bCs/>
          <w:kern w:val="32"/>
          <w:sz w:val="22"/>
          <w:szCs w:val="22"/>
        </w:rPr>
      </w:pPr>
      <w:r w:rsidRPr="00285A52">
        <w:rPr>
          <w:rFonts w:ascii="Times New Roman" w:hAnsi="Times New Roman"/>
          <w:bCs/>
          <w:kern w:val="32"/>
          <w:sz w:val="22"/>
          <w:szCs w:val="22"/>
        </w:rPr>
        <w:t>Para efectos de realizar la cuantificación del porcentaje de avance en el cuatrienio, se establece la medición de la siguiente manera:</w:t>
      </w:r>
    </w:p>
    <w:p w14:paraId="70844AD9" w14:textId="77777777" w:rsidR="00285A52" w:rsidRPr="00285A52" w:rsidRDefault="00285A52" w:rsidP="00285A52">
      <w:pPr>
        <w:rPr>
          <w:rFonts w:ascii="Times New Roman" w:hAnsi="Times New Roman"/>
          <w:bCs/>
          <w:kern w:val="32"/>
          <w:sz w:val="22"/>
          <w:szCs w:val="22"/>
        </w:rPr>
      </w:pPr>
    </w:p>
    <w:p w14:paraId="1E38543B" w14:textId="77777777" w:rsidR="00285A52" w:rsidRPr="00285A52" w:rsidRDefault="00285A52" w:rsidP="006F42DC">
      <w:pPr>
        <w:pStyle w:val="Prrafodelista"/>
        <w:numPr>
          <w:ilvl w:val="0"/>
          <w:numId w:val="37"/>
        </w:numPr>
        <w:ind w:left="567"/>
        <w:contextualSpacing/>
        <w:rPr>
          <w:rFonts w:ascii="Times New Roman" w:hAnsi="Times New Roman"/>
          <w:bCs/>
          <w:kern w:val="32"/>
          <w:sz w:val="22"/>
          <w:szCs w:val="22"/>
        </w:rPr>
      </w:pPr>
      <w:r w:rsidRPr="00285A52">
        <w:rPr>
          <w:rFonts w:ascii="Times New Roman" w:hAnsi="Times New Roman"/>
          <w:bCs/>
          <w:kern w:val="32"/>
          <w:sz w:val="22"/>
          <w:szCs w:val="22"/>
        </w:rPr>
        <w:t>12,5% Equivalente al impulso sancionatorio para atender el 100% de los conceptos técnicos emitidos por la subdirección durante el segundo semestre del año 2020.</w:t>
      </w:r>
    </w:p>
    <w:p w14:paraId="72041666"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2021.</w:t>
      </w:r>
    </w:p>
    <w:p w14:paraId="21DC4563"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2022.</w:t>
      </w:r>
    </w:p>
    <w:p w14:paraId="1A5EA409"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2023.</w:t>
      </w:r>
    </w:p>
    <w:p w14:paraId="3BC7A22B"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12,5% Equivalente al impulso sancionatorio para atender el 100% de los conceptos técnicos emitidos por la subdirección durante el primer semestre año 2024.</w:t>
      </w:r>
    </w:p>
    <w:p w14:paraId="74A52E99" w14:textId="77777777" w:rsidR="00285A52" w:rsidRPr="00285A52" w:rsidRDefault="00285A52" w:rsidP="00285A52">
      <w:pPr>
        <w:rPr>
          <w:rFonts w:ascii="Times New Roman" w:hAnsi="Times New Roman"/>
          <w:b/>
          <w:color w:val="FF0000"/>
          <w:sz w:val="22"/>
          <w:szCs w:val="22"/>
          <w:highlight w:val="yellow"/>
          <w:lang w:eastAsia="es-CO"/>
        </w:rPr>
      </w:pPr>
    </w:p>
    <w:p w14:paraId="7FF9A1C2" w14:textId="77777777" w:rsidR="00285A52" w:rsidRPr="00285A52" w:rsidRDefault="00285A52" w:rsidP="00285A52">
      <w:pPr>
        <w:rPr>
          <w:rFonts w:ascii="Times New Roman" w:hAnsi="Times New Roman"/>
          <w:b/>
          <w:i/>
          <w:iCs/>
          <w:color w:val="000000"/>
          <w:sz w:val="22"/>
          <w:szCs w:val="22"/>
          <w:lang w:eastAsia="es-CO"/>
        </w:rPr>
      </w:pPr>
      <w:r w:rsidRPr="00285A52">
        <w:rPr>
          <w:rFonts w:ascii="Times New Roman" w:hAnsi="Times New Roman"/>
          <w:b/>
          <w:i/>
          <w:iCs/>
          <w:sz w:val="22"/>
          <w:szCs w:val="22"/>
          <w:lang w:eastAsia="es-CO"/>
        </w:rPr>
        <w:t>Actividad 4.</w:t>
      </w:r>
      <w:r w:rsidRPr="00285A52">
        <w:rPr>
          <w:rFonts w:ascii="Times New Roman" w:hAnsi="Times New Roman"/>
          <w:sz w:val="22"/>
          <w:szCs w:val="22"/>
        </w:rPr>
        <w:t xml:space="preserve"> </w:t>
      </w:r>
      <w:r w:rsidRPr="00285A52">
        <w:rPr>
          <w:rFonts w:ascii="Times New Roman" w:hAnsi="Times New Roman"/>
          <w:b/>
          <w:i/>
          <w:iCs/>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26BF8B2F" w14:textId="77777777" w:rsidR="00285A52" w:rsidRPr="00285A52" w:rsidRDefault="00285A52" w:rsidP="00285A52">
      <w:pPr>
        <w:rPr>
          <w:rFonts w:ascii="Times New Roman" w:hAnsi="Times New Roman"/>
          <w:b/>
          <w:sz w:val="22"/>
          <w:szCs w:val="22"/>
          <w:highlight w:val="yellow"/>
          <w:lang w:eastAsia="es-CO"/>
        </w:rPr>
      </w:pPr>
    </w:p>
    <w:p w14:paraId="1D4B5FB8" w14:textId="77777777" w:rsidR="00285A52" w:rsidRPr="00285A52" w:rsidRDefault="00285A52" w:rsidP="00285A52">
      <w:pPr>
        <w:pStyle w:val="Prrafodelista"/>
        <w:ind w:left="0"/>
        <w:contextualSpacing/>
        <w:rPr>
          <w:rFonts w:ascii="Times New Roman" w:hAnsi="Times New Roman"/>
          <w:b/>
          <w:bCs/>
          <w:sz w:val="22"/>
          <w:szCs w:val="22"/>
          <w:lang w:eastAsia="es-CO"/>
        </w:rPr>
      </w:pPr>
      <w:bookmarkStart w:id="22" w:name="_Hlk41030014"/>
      <w:r w:rsidRPr="00285A52">
        <w:rPr>
          <w:rFonts w:ascii="Times New Roman" w:hAnsi="Times New Roman"/>
          <w:b/>
          <w:bCs/>
          <w:iCs/>
          <w:sz w:val="22"/>
          <w:szCs w:val="22"/>
          <w:lang w:eastAsia="es-CO"/>
        </w:rPr>
        <w:t>Tarea 4.1 Ejecución de actividades de seguimiento ambiental al monitoreo del recurso hídrico de Bogotá y sus Factores de Impacto. (RCHB - PMAE - RMAS)</w:t>
      </w:r>
    </w:p>
    <w:bookmarkEnd w:id="22"/>
    <w:p w14:paraId="6FA3E0EB" w14:textId="77777777" w:rsidR="00285A52" w:rsidRPr="00285A52" w:rsidRDefault="00285A52" w:rsidP="00285A52">
      <w:pPr>
        <w:rPr>
          <w:rFonts w:ascii="Times New Roman" w:hAnsi="Times New Roman"/>
          <w:b/>
          <w:bCs/>
          <w:sz w:val="22"/>
          <w:szCs w:val="22"/>
          <w:lang w:eastAsia="es-CO"/>
        </w:rPr>
      </w:pPr>
    </w:p>
    <w:p w14:paraId="7CF897B8" w14:textId="77777777" w:rsidR="00285A52" w:rsidRPr="00285A52" w:rsidRDefault="00285A52" w:rsidP="00285A52">
      <w:pPr>
        <w:contextualSpacing/>
        <w:rPr>
          <w:rFonts w:ascii="Times New Roman" w:hAnsi="Times New Roman"/>
          <w:bCs/>
          <w:sz w:val="22"/>
          <w:szCs w:val="22"/>
          <w:highlight w:val="red"/>
          <w:lang w:eastAsia="es-CO"/>
        </w:rPr>
      </w:pPr>
      <w:r w:rsidRPr="00285A52">
        <w:rPr>
          <w:rFonts w:ascii="Times New Roman" w:hAnsi="Times New Roman"/>
          <w:bCs/>
          <w:sz w:val="22"/>
          <w:szCs w:val="22"/>
          <w:lang w:eastAsia="es-CO"/>
        </w:rPr>
        <w:t>Comprende el establecimiento de aspectos técnicos, la metodología y la planeación de actividades de medición, toma y análisis de las muestras para la ejecución del monitoreo de la cantidad y calidad del recurso hídrico de Bogotá y sus factores de impacto, para cada uno de los diferentes componentes de interés de la SDA (RCHB - PMAE, SCASP y SER), posteriormente del desarrollo de las actividades de verificación en campo para el monitoreo, el proceso de revisión y validación de los reportes de análisis de laboratorio para cada una de las muestras.</w:t>
      </w:r>
    </w:p>
    <w:p w14:paraId="67E173E3" w14:textId="77777777" w:rsidR="00285A52" w:rsidRPr="00285A52" w:rsidRDefault="00285A52" w:rsidP="00285A52">
      <w:pPr>
        <w:contextualSpacing/>
        <w:rPr>
          <w:rFonts w:ascii="Times New Roman" w:hAnsi="Times New Roman"/>
          <w:bCs/>
          <w:sz w:val="22"/>
          <w:szCs w:val="22"/>
          <w:lang w:eastAsia="es-CO"/>
        </w:rPr>
      </w:pPr>
    </w:p>
    <w:p w14:paraId="4F27CA05"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Para dar cumplimiento al 100% establecido para cada anualidad se tienen determinadas las siguientes acciones con sus porcentajes correspondientes:</w:t>
      </w:r>
    </w:p>
    <w:p w14:paraId="447DF3A3" w14:textId="77777777" w:rsidR="00285A52" w:rsidRPr="00285A52" w:rsidRDefault="00285A52" w:rsidP="00285A52">
      <w:pPr>
        <w:pStyle w:val="Prrafodelista"/>
        <w:ind w:left="0"/>
        <w:contextualSpacing/>
        <w:rPr>
          <w:rFonts w:ascii="Times New Roman" w:hAnsi="Times New Roman"/>
          <w:bCs/>
          <w:color w:val="000000"/>
          <w:sz w:val="22"/>
          <w:szCs w:val="22"/>
          <w:lang w:eastAsia="es-CO"/>
        </w:rPr>
      </w:pPr>
    </w:p>
    <w:p w14:paraId="2EF89B8B"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Elaboración del plan de monitoreo de la Calidad y Cantidad del Recurso hídrico de Bogotá y sus factores de impacto en el Distrito Capital además de la aprobación del plan operativo, que equivale al 10% de la tarea global. </w:t>
      </w:r>
    </w:p>
    <w:p w14:paraId="1273E97B" w14:textId="77777777" w:rsidR="00285A52" w:rsidRPr="00285A52" w:rsidRDefault="00285A52" w:rsidP="00285A52">
      <w:pPr>
        <w:pStyle w:val="Prrafodelista"/>
        <w:ind w:left="567"/>
        <w:contextualSpacing/>
        <w:rPr>
          <w:rFonts w:ascii="Times New Roman" w:hAnsi="Times New Roman"/>
          <w:bCs/>
          <w:color w:val="000000"/>
          <w:sz w:val="22"/>
          <w:szCs w:val="22"/>
          <w:lang w:eastAsia="es-CO"/>
        </w:rPr>
      </w:pPr>
    </w:p>
    <w:p w14:paraId="03D0E030"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Realización de las actividades de verificación en campo para el monitoreo con un peso porcentual del 50%. Es importante precisar que el tipo de muestreo define la cantidad de monitoreos a desarrollar durante una jornada, el cálculo del indicador de avance se realizará teniendo como base un muestreo de tipo puntual. (Número de visitas de monitoreo del recurso hídrico realizadas / Número de visitas de monitoreo programadas)</w:t>
      </w:r>
    </w:p>
    <w:p w14:paraId="7F35565E" w14:textId="77777777" w:rsidR="00285A52" w:rsidRPr="00285A52" w:rsidRDefault="00285A52" w:rsidP="00285A52">
      <w:pPr>
        <w:pStyle w:val="Prrafodelista"/>
        <w:ind w:left="567"/>
        <w:contextualSpacing/>
        <w:rPr>
          <w:rFonts w:ascii="Times New Roman" w:hAnsi="Times New Roman"/>
          <w:bCs/>
          <w:color w:val="000000"/>
          <w:sz w:val="22"/>
          <w:szCs w:val="22"/>
          <w:lang w:eastAsia="es-CO"/>
        </w:rPr>
      </w:pPr>
    </w:p>
    <w:p w14:paraId="3C3F588C"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Finalmente, la revisión, validación y aprobación de los reportes de análisis de laboratorio para cada una de las muestras equivale al 40 % restante. La programación del número de reportes se realiza considerando el desfase del tiempo de análisis de laboratorio. (Número de Reportes de Laboratorio Aprobados/Número Total de Reportes de Laboratorio programados durante la vigencia).</w:t>
      </w:r>
    </w:p>
    <w:p w14:paraId="6534CB33" w14:textId="77777777" w:rsidR="00285A52" w:rsidRPr="00285A52" w:rsidRDefault="00285A52" w:rsidP="00285A52">
      <w:pPr>
        <w:rPr>
          <w:rFonts w:ascii="Times New Roman" w:hAnsi="Times New Roman"/>
          <w:bCs/>
          <w:color w:val="000000"/>
          <w:sz w:val="22"/>
          <w:szCs w:val="22"/>
          <w:lang w:eastAsia="es-CO"/>
        </w:rPr>
      </w:pPr>
    </w:p>
    <w:p w14:paraId="35644349" w14:textId="77777777" w:rsidR="00285A52" w:rsidRPr="00285A52" w:rsidRDefault="00285A52" w:rsidP="00285A52">
      <w:pPr>
        <w:pStyle w:val="Prrafodelista"/>
        <w:ind w:left="0"/>
        <w:contextualSpacing/>
        <w:rPr>
          <w:rFonts w:ascii="Times New Roman" w:hAnsi="Times New Roman"/>
          <w:b/>
          <w:bCs/>
          <w:iCs/>
          <w:sz w:val="22"/>
          <w:szCs w:val="22"/>
          <w:lang w:eastAsia="es-CO"/>
        </w:rPr>
      </w:pPr>
      <w:r w:rsidRPr="00285A52">
        <w:rPr>
          <w:rFonts w:ascii="Times New Roman" w:hAnsi="Times New Roman"/>
          <w:b/>
          <w:bCs/>
          <w:iCs/>
          <w:color w:val="000000"/>
          <w:sz w:val="22"/>
          <w:szCs w:val="22"/>
          <w:lang w:eastAsia="es-CO"/>
        </w:rPr>
        <w:t xml:space="preserve">Tarea 4.2 Implementar </w:t>
      </w:r>
      <w:r w:rsidRPr="00285A52">
        <w:rPr>
          <w:rFonts w:ascii="Times New Roman" w:hAnsi="Times New Roman"/>
          <w:b/>
          <w:bCs/>
          <w:iCs/>
          <w:sz w:val="22"/>
          <w:szCs w:val="22"/>
          <w:lang w:eastAsia="es-CO"/>
        </w:rPr>
        <w:t>mecanismos de captura, almacenamiento, consolidación y control de datos para el análisis de la información de calidad y cantidad del recurso hídrico de la ciudad.</w:t>
      </w:r>
    </w:p>
    <w:p w14:paraId="6276269A" w14:textId="77777777" w:rsidR="00285A52" w:rsidRPr="00285A52" w:rsidRDefault="00285A52" w:rsidP="00285A52">
      <w:pPr>
        <w:rPr>
          <w:rFonts w:ascii="Times New Roman" w:hAnsi="Times New Roman"/>
          <w:b/>
          <w:sz w:val="22"/>
          <w:szCs w:val="22"/>
          <w:lang w:eastAsia="es-CO"/>
        </w:rPr>
      </w:pPr>
    </w:p>
    <w:p w14:paraId="69B3CF0A"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sz w:val="22"/>
          <w:szCs w:val="22"/>
          <w:lang w:eastAsia="es-CO"/>
        </w:rPr>
        <w:t xml:space="preserve">Hace referencia al conjunto de actividades para garantizar información completa, fiable, pertinente, actualizada y coherente, además de la </w:t>
      </w:r>
      <w:r w:rsidRPr="00285A52">
        <w:rPr>
          <w:rFonts w:ascii="Times New Roman" w:hAnsi="Times New Roman"/>
          <w:bCs/>
          <w:color w:val="000000"/>
          <w:sz w:val="22"/>
          <w:szCs w:val="22"/>
          <w:lang w:eastAsia="es-CO"/>
        </w:rPr>
        <w:t xml:space="preserve">implementación de un sistema de gestión de calidad de los datos obtenidos, en la actividad de ejecución de monitoreos, que incluye la articulación con el Sistema Información del Recurso Hídrico SIRH y el desarrollo de las actividades tendientes a la gestión interna. </w:t>
      </w:r>
    </w:p>
    <w:p w14:paraId="321A9E75" w14:textId="77777777" w:rsidR="00285A52" w:rsidRPr="00285A52" w:rsidRDefault="00285A52" w:rsidP="00285A52">
      <w:pPr>
        <w:contextualSpacing/>
        <w:rPr>
          <w:rFonts w:ascii="Times New Roman" w:hAnsi="Times New Roman"/>
          <w:bCs/>
          <w:color w:val="000000"/>
          <w:sz w:val="22"/>
          <w:szCs w:val="22"/>
          <w:lang w:eastAsia="es-CO"/>
        </w:rPr>
      </w:pPr>
    </w:p>
    <w:p w14:paraId="423DB097"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color w:val="000000"/>
          <w:sz w:val="22"/>
          <w:szCs w:val="22"/>
          <w:lang w:eastAsia="es-CO"/>
        </w:rPr>
        <w:t xml:space="preserve">(Número de datos diligenciados en el Sistema Información adoptado/Número </w:t>
      </w:r>
      <w:r w:rsidRPr="00285A52">
        <w:rPr>
          <w:rFonts w:ascii="Times New Roman" w:hAnsi="Times New Roman"/>
          <w:bCs/>
          <w:sz w:val="22"/>
          <w:szCs w:val="22"/>
          <w:lang w:eastAsia="es-CO"/>
        </w:rPr>
        <w:t>de datos validados del monitoreo).</w:t>
      </w:r>
    </w:p>
    <w:p w14:paraId="53AC72A3" w14:textId="77777777" w:rsidR="00285A52" w:rsidRPr="00285A52" w:rsidRDefault="00285A52" w:rsidP="00285A52">
      <w:pPr>
        <w:rPr>
          <w:rFonts w:ascii="Times New Roman" w:hAnsi="Times New Roman"/>
          <w:bCs/>
          <w:sz w:val="22"/>
          <w:szCs w:val="22"/>
          <w:lang w:eastAsia="es-CO"/>
        </w:rPr>
      </w:pPr>
    </w:p>
    <w:p w14:paraId="19B6B2A1" w14:textId="77777777" w:rsidR="00285A52" w:rsidRPr="00285A52" w:rsidRDefault="00285A52" w:rsidP="00285A52">
      <w:pPr>
        <w:pStyle w:val="Prrafodelista"/>
        <w:ind w:left="0"/>
        <w:contextualSpacing/>
        <w:rPr>
          <w:rFonts w:ascii="Times New Roman" w:hAnsi="Times New Roman"/>
          <w:b/>
          <w:bCs/>
          <w:sz w:val="22"/>
          <w:szCs w:val="22"/>
          <w:lang w:eastAsia="es-CO"/>
        </w:rPr>
      </w:pPr>
      <w:r w:rsidRPr="00285A52">
        <w:rPr>
          <w:rFonts w:ascii="Times New Roman" w:hAnsi="Times New Roman"/>
          <w:b/>
          <w:bCs/>
          <w:iCs/>
          <w:sz w:val="22"/>
          <w:szCs w:val="22"/>
          <w:lang w:eastAsia="es-CO"/>
        </w:rPr>
        <w:t>Tarea 4.3: Definición y formulación de la siguiente fase del Programa de Monitoreo del Distrito Capital.</w:t>
      </w:r>
      <w:r w:rsidRPr="00285A52">
        <w:rPr>
          <w:rFonts w:ascii="Times New Roman" w:hAnsi="Times New Roman"/>
          <w:b/>
          <w:bCs/>
          <w:sz w:val="22"/>
          <w:szCs w:val="22"/>
          <w:lang w:eastAsia="es-CO"/>
        </w:rPr>
        <w:t xml:space="preserve"> </w:t>
      </w:r>
    </w:p>
    <w:p w14:paraId="10EF950C" w14:textId="77777777" w:rsidR="00285A52" w:rsidRPr="00285A52" w:rsidRDefault="00285A52" w:rsidP="00285A52">
      <w:pPr>
        <w:rPr>
          <w:rFonts w:ascii="Times New Roman" w:hAnsi="Times New Roman"/>
          <w:bCs/>
          <w:sz w:val="22"/>
          <w:szCs w:val="22"/>
          <w:lang w:eastAsia="es-CO"/>
        </w:rPr>
      </w:pPr>
    </w:p>
    <w:p w14:paraId="52359692"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Teniendo como insumo la evaluación desarrollada en el análisis y procesamiento de información para la definición de la intervención sistemática de los factores de impacto sobre el recurso hídrico, se realiza la definición de las actividades necesarias para la medición, toma y análisis de las muestras en función de los objetivos de cada una de las campañas a desarrollar en la siguiente anualidad, esto incluye el conjunto de actividades tendientes de gestión administrativa para el proceso de contratación que garantice la obtención de información de las variables planificadas.</w:t>
      </w:r>
    </w:p>
    <w:p w14:paraId="6CDE3521" w14:textId="77777777" w:rsidR="00285A52" w:rsidRPr="00285A52" w:rsidRDefault="00285A52" w:rsidP="00285A52">
      <w:pPr>
        <w:rPr>
          <w:rFonts w:ascii="Times New Roman" w:hAnsi="Times New Roman"/>
          <w:bCs/>
          <w:sz w:val="22"/>
          <w:szCs w:val="22"/>
          <w:lang w:eastAsia="es-CO"/>
        </w:rPr>
      </w:pPr>
    </w:p>
    <w:p w14:paraId="23A927E1" w14:textId="77777777" w:rsidR="00285A52" w:rsidRPr="00285A52" w:rsidRDefault="00285A52" w:rsidP="00285A52">
      <w:pPr>
        <w:pStyle w:val="Prrafodelista"/>
        <w:shd w:val="clear" w:color="auto" w:fill="FFFFFF"/>
        <w:ind w:left="0"/>
        <w:contextualSpacing/>
        <w:rPr>
          <w:rFonts w:ascii="Times New Roman" w:hAnsi="Times New Roman"/>
          <w:b/>
          <w:iCs/>
          <w:color w:val="FF0000"/>
          <w:sz w:val="22"/>
          <w:szCs w:val="22"/>
        </w:rPr>
      </w:pPr>
      <w:r w:rsidRPr="00285A52">
        <w:rPr>
          <w:rFonts w:ascii="Times New Roman" w:hAnsi="Times New Roman"/>
          <w:b/>
          <w:bCs/>
          <w:iCs/>
          <w:sz w:val="22"/>
          <w:szCs w:val="22"/>
          <w:lang w:eastAsia="es-CO"/>
        </w:rPr>
        <w:t>Tarea 4.4: Optimización de la red de aguas subterráneas y gestión para la ejecución de muestreos en la matriz agua de manera autónoma.</w:t>
      </w:r>
    </w:p>
    <w:p w14:paraId="2B6BA401" w14:textId="77777777" w:rsidR="00285A52" w:rsidRPr="00285A52" w:rsidRDefault="00285A52" w:rsidP="00285A52">
      <w:pPr>
        <w:rPr>
          <w:rFonts w:ascii="Times New Roman" w:hAnsi="Times New Roman"/>
          <w:b/>
          <w:iCs/>
          <w:color w:val="FF0000"/>
          <w:sz w:val="22"/>
          <w:szCs w:val="22"/>
        </w:rPr>
      </w:pPr>
    </w:p>
    <w:p w14:paraId="5B7F75DB" w14:textId="77777777" w:rsidR="00285A52" w:rsidRPr="00285A52" w:rsidRDefault="00285A52" w:rsidP="00285A52">
      <w:pPr>
        <w:ind w:firstLine="360"/>
        <w:rPr>
          <w:rFonts w:ascii="Times New Roman" w:hAnsi="Times New Roman"/>
          <w:sz w:val="22"/>
          <w:szCs w:val="22"/>
          <w:u w:val="single"/>
        </w:rPr>
      </w:pPr>
      <w:r w:rsidRPr="00285A52">
        <w:rPr>
          <w:rFonts w:ascii="Times New Roman" w:hAnsi="Times New Roman"/>
          <w:sz w:val="22"/>
          <w:szCs w:val="22"/>
          <w:u w:val="single"/>
        </w:rPr>
        <w:t>Optimización de la Red de Aguas Subterráneas</w:t>
      </w:r>
    </w:p>
    <w:p w14:paraId="43D934F1" w14:textId="77777777" w:rsidR="00285A52" w:rsidRPr="00285A52" w:rsidRDefault="00285A52" w:rsidP="00285A52">
      <w:pPr>
        <w:contextualSpacing/>
        <w:rPr>
          <w:rFonts w:ascii="Times New Roman" w:hAnsi="Times New Roman"/>
          <w:color w:val="000000"/>
          <w:sz w:val="22"/>
          <w:szCs w:val="22"/>
          <w:lang w:eastAsia="es-CO"/>
        </w:rPr>
      </w:pPr>
    </w:p>
    <w:p w14:paraId="7ED0C7FB"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 Instalación de dispositivos de medición automática de niveles piezométricos, conductividad eléctrica y temperatura, en 27 puntos de la red (2020-2021)</w:t>
      </w:r>
    </w:p>
    <w:p w14:paraId="2A94DE7F"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II.</w:t>
      </w:r>
      <w:bookmarkStart w:id="23" w:name="_Hlk41596798"/>
      <w:r w:rsidRPr="00285A52">
        <w:rPr>
          <w:rFonts w:ascii="Times New Roman" w:hAnsi="Times New Roman"/>
          <w:color w:val="000000"/>
          <w:sz w:val="22"/>
          <w:szCs w:val="22"/>
          <w:lang w:eastAsia="es-CO"/>
        </w:rPr>
        <w:t xml:space="preserve"> Avanzar en la construcción del modelo hidrogeológico a través de la integración de la información hidrodinámica y de calidad de agua de los acuíferos (derivada de los procesos de Evaluación, Control y Seguimiento, y la obtenida de la R (+)). Realizar análisis de los datos a través de geoestadística y análisis cualitativos hidrogeológicos (2020-2024)</w:t>
      </w:r>
    </w:p>
    <w:p w14:paraId="2C2880C9"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III. Realizar la modelación matemática de los fenómenos físicos como insumo al modelo hidrogeológico numérico (2023-2024)</w:t>
      </w:r>
    </w:p>
    <w:p w14:paraId="28E15FE9" w14:textId="77777777" w:rsidR="00285A52" w:rsidRPr="00285A52" w:rsidRDefault="00285A52" w:rsidP="00285A52">
      <w:pPr>
        <w:contextualSpacing/>
        <w:rPr>
          <w:rFonts w:ascii="Times New Roman" w:hAnsi="Times New Roman"/>
          <w:color w:val="000000"/>
          <w:sz w:val="22"/>
          <w:szCs w:val="22"/>
          <w:lang w:eastAsia="es-CO"/>
        </w:rPr>
      </w:pPr>
    </w:p>
    <w:bookmarkEnd w:id="23"/>
    <w:p w14:paraId="69292CA8" w14:textId="77777777" w:rsidR="00285A52" w:rsidRPr="00285A52" w:rsidRDefault="00285A52" w:rsidP="00285A52">
      <w:pPr>
        <w:pStyle w:val="Prrafodelista"/>
        <w:shd w:val="clear" w:color="auto" w:fill="FFFFFF"/>
        <w:ind w:left="0" w:firstLine="360"/>
        <w:contextualSpacing/>
        <w:rPr>
          <w:rFonts w:ascii="Times New Roman" w:hAnsi="Times New Roman"/>
          <w:iCs/>
          <w:color w:val="FF0000"/>
          <w:sz w:val="22"/>
          <w:szCs w:val="22"/>
          <w:u w:val="single"/>
        </w:rPr>
      </w:pPr>
      <w:r w:rsidRPr="00285A52">
        <w:rPr>
          <w:rFonts w:ascii="Times New Roman" w:hAnsi="Times New Roman"/>
          <w:iCs/>
          <w:sz w:val="22"/>
          <w:szCs w:val="22"/>
          <w:u w:val="single"/>
          <w:lang w:eastAsia="es-CO"/>
        </w:rPr>
        <w:t>Gestión para la ejecución de muestreos en la matriz agua de manera autónoma.</w:t>
      </w:r>
    </w:p>
    <w:p w14:paraId="6BA32004" w14:textId="77777777" w:rsidR="00285A52" w:rsidRPr="00285A52" w:rsidRDefault="00285A52" w:rsidP="00285A52">
      <w:pPr>
        <w:rPr>
          <w:rFonts w:ascii="Times New Roman" w:hAnsi="Times New Roman"/>
          <w:i/>
          <w:iCs/>
          <w:color w:val="FF0000"/>
          <w:sz w:val="22"/>
          <w:szCs w:val="22"/>
        </w:rPr>
      </w:pPr>
    </w:p>
    <w:p w14:paraId="6C102460"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 Diseño, evaluación y formulación para la adquisición de equipos para la toma de muestra y la medición de parámetros in situ. (2020-2021).</w:t>
      </w:r>
    </w:p>
    <w:p w14:paraId="42505882"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 xml:space="preserve">Fase II. Desarrollo del proceso de acreditación, para la correcta ejecución de los ensayos (incluido el muestreo, la preparación de los ítems de ensayo y el procesamiento y análisis de los datos de ensayo) y realizar las determinaciones de pH, Conductividad, Oxígeno Disuelto, Temperatura y Caudal. (2022-2024) </w:t>
      </w:r>
    </w:p>
    <w:p w14:paraId="1F6040C8" w14:textId="77777777" w:rsidR="00285A52" w:rsidRPr="00285A52" w:rsidRDefault="00285A52" w:rsidP="00285A52">
      <w:pPr>
        <w:rPr>
          <w:rFonts w:ascii="Times New Roman" w:hAnsi="Times New Roman"/>
          <w:bCs/>
          <w:sz w:val="22"/>
          <w:szCs w:val="22"/>
          <w:lang w:eastAsia="es-CO"/>
        </w:rPr>
      </w:pPr>
    </w:p>
    <w:p w14:paraId="4AA1EC0F"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Para efectos de realizar la cuantificación del porcentaje de avance en el cuatrienio, se desarrollará de la siguiente manera: </w:t>
      </w:r>
    </w:p>
    <w:p w14:paraId="40E9C627" w14:textId="77777777" w:rsidR="00285A52" w:rsidRPr="00285A52" w:rsidRDefault="00285A52" w:rsidP="00285A52">
      <w:pPr>
        <w:rPr>
          <w:rFonts w:ascii="Times New Roman" w:hAnsi="Times New Roman"/>
          <w:bCs/>
          <w:color w:val="FF0000"/>
          <w:sz w:val="22"/>
          <w:szCs w:val="22"/>
          <w:lang w:eastAsia="es-CO"/>
        </w:rPr>
      </w:pPr>
    </w:p>
    <w:p w14:paraId="6363A3AD"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0.15: Se desarrollan actividades enfocadas a la finalización de los monitoreos programados (RCHB y PMAE) y las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 (Énfasis en el desarrollo de la Fase I)</w:t>
      </w:r>
      <w:r w:rsidRPr="00285A52">
        <w:rPr>
          <w:rFonts w:ascii="Times New Roman" w:hAnsi="Times New Roman"/>
          <w:bCs/>
          <w:color w:val="000000"/>
          <w:sz w:val="22"/>
          <w:szCs w:val="22"/>
          <w:lang w:eastAsia="es-CO"/>
        </w:rPr>
        <w:t>. Se realizará durante el segundo semestre 2020</w:t>
      </w:r>
    </w:p>
    <w:p w14:paraId="008B1811"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0.25: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2021</w:t>
      </w:r>
    </w:p>
    <w:p w14:paraId="7326ED15" w14:textId="77777777" w:rsidR="00285A52" w:rsidRPr="00285A52" w:rsidRDefault="00285A52" w:rsidP="004D24B7">
      <w:pPr>
        <w:pStyle w:val="Prrafodelista"/>
        <w:numPr>
          <w:ilvl w:val="0"/>
          <w:numId w:val="39"/>
        </w:numPr>
        <w:ind w:hanging="436"/>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lastRenderedPageBreak/>
        <w:t xml:space="preserve">0.24: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2022</w:t>
      </w:r>
    </w:p>
    <w:p w14:paraId="37624594"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0.24: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2023</w:t>
      </w:r>
    </w:p>
    <w:p w14:paraId="50140306"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0.12: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primer semestre de 2024.</w:t>
      </w:r>
    </w:p>
    <w:p w14:paraId="2AC4E93A" w14:textId="77777777" w:rsidR="00285A52" w:rsidRPr="00285A52" w:rsidRDefault="00285A52" w:rsidP="00285A52">
      <w:pPr>
        <w:rPr>
          <w:rFonts w:ascii="Times New Roman" w:hAnsi="Times New Roman"/>
          <w:bCs/>
          <w:color w:val="000000"/>
          <w:sz w:val="22"/>
          <w:szCs w:val="22"/>
          <w:lang w:eastAsia="es-CO"/>
        </w:rPr>
      </w:pPr>
    </w:p>
    <w:p w14:paraId="5F342D0F"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 reporte de avance en la ejecución de la tarea No. 4 se establecerá con base en la siguiente tabla de ponderación: </w:t>
      </w:r>
    </w:p>
    <w:p w14:paraId="6FB1943A" w14:textId="77777777" w:rsidR="00285A52" w:rsidRPr="00285A52" w:rsidRDefault="00285A52" w:rsidP="00285A52">
      <w:pPr>
        <w:contextualSpacing/>
        <w:rPr>
          <w:rFonts w:ascii="Times New Roman" w:hAnsi="Times New Roman"/>
          <w:bCs/>
          <w:color w:val="000000"/>
          <w:sz w:val="22"/>
          <w:szCs w:val="22"/>
          <w:lang w:eastAsia="es-CO"/>
        </w:rPr>
      </w:pPr>
    </w:p>
    <w:tbl>
      <w:tblPr>
        <w:tblW w:w="7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6"/>
        <w:gridCol w:w="4354"/>
        <w:gridCol w:w="1167"/>
      </w:tblGrid>
      <w:tr w:rsidR="00285A52" w:rsidRPr="00285A52" w14:paraId="3C51E728" w14:textId="77777777" w:rsidTr="00285A52">
        <w:trPr>
          <w:trHeight w:val="355"/>
          <w:tblHeader/>
          <w:jc w:val="center"/>
        </w:trPr>
        <w:tc>
          <w:tcPr>
            <w:tcW w:w="211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9077F9"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Indicador</w:t>
            </w:r>
          </w:p>
        </w:tc>
        <w:tc>
          <w:tcPr>
            <w:tcW w:w="490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74B85"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Tareas</w:t>
            </w:r>
          </w:p>
        </w:tc>
        <w:tc>
          <w:tcPr>
            <w:tcW w:w="49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6F912C5"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Ponderación</w:t>
            </w:r>
          </w:p>
        </w:tc>
      </w:tr>
      <w:tr w:rsidR="00285A52" w:rsidRPr="00285A52" w14:paraId="2E4377AF" w14:textId="77777777" w:rsidTr="00285A52">
        <w:trPr>
          <w:trHeight w:val="930"/>
          <w:jc w:val="center"/>
        </w:trPr>
        <w:tc>
          <w:tcPr>
            <w:tcW w:w="2115" w:type="dxa"/>
            <w:vMerge w:val="restart"/>
            <w:tcBorders>
              <w:top w:val="single" w:sz="4" w:space="0" w:color="auto"/>
              <w:left w:val="single" w:sz="4" w:space="0" w:color="auto"/>
              <w:bottom w:val="single" w:sz="4" w:space="0" w:color="auto"/>
              <w:right w:val="single" w:sz="4" w:space="0" w:color="auto"/>
            </w:tcBorders>
            <w:vAlign w:val="center"/>
            <w:hideMark/>
          </w:tcPr>
          <w:p w14:paraId="2D1DD056" w14:textId="77777777" w:rsidR="00285A52" w:rsidRPr="00285A52" w:rsidRDefault="00285A52" w:rsidP="00285A52">
            <w:pPr>
              <w:tabs>
                <w:tab w:val="left" w:pos="2715"/>
              </w:tabs>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Porcentaje anualizado de avance en la implementación y optimización de los programas de monitoreo</w:t>
            </w:r>
          </w:p>
        </w:tc>
        <w:tc>
          <w:tcPr>
            <w:tcW w:w="4905" w:type="dxa"/>
            <w:tcBorders>
              <w:top w:val="single" w:sz="4" w:space="0" w:color="auto"/>
              <w:left w:val="single" w:sz="4" w:space="0" w:color="auto"/>
              <w:bottom w:val="single" w:sz="4" w:space="0" w:color="auto"/>
              <w:right w:val="single" w:sz="4" w:space="0" w:color="auto"/>
            </w:tcBorders>
            <w:vAlign w:val="center"/>
            <w:hideMark/>
          </w:tcPr>
          <w:p w14:paraId="6BCE2ECF"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Ejecución de actividades de seguimiento ambiental al monitoreo del recurso hídrico de Bogotá y sus Factores de Impacto. (RCHB - PMAE - RMAS)</w:t>
            </w:r>
          </w:p>
        </w:tc>
        <w:tc>
          <w:tcPr>
            <w:tcW w:w="497" w:type="dxa"/>
            <w:tcBorders>
              <w:top w:val="single" w:sz="4" w:space="0" w:color="auto"/>
              <w:left w:val="single" w:sz="4" w:space="0" w:color="auto"/>
              <w:bottom w:val="single" w:sz="4" w:space="0" w:color="auto"/>
              <w:right w:val="single" w:sz="4" w:space="0" w:color="auto"/>
            </w:tcBorders>
            <w:vAlign w:val="center"/>
            <w:hideMark/>
          </w:tcPr>
          <w:p w14:paraId="5FE6A48C"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60</w:t>
            </w:r>
          </w:p>
        </w:tc>
      </w:tr>
      <w:tr w:rsidR="00285A52" w:rsidRPr="00285A52" w14:paraId="6A07EF81" w14:textId="77777777" w:rsidTr="00285A52">
        <w:trPr>
          <w:trHeight w:val="9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5352D5"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309DA28D"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Implementar mecanismos de captura, almacenamiento, consolidación y control de datos para el análisis de la información de calidad y cantidad del recurso hídrico de la ciudad.</w:t>
            </w:r>
          </w:p>
        </w:tc>
        <w:tc>
          <w:tcPr>
            <w:tcW w:w="497" w:type="dxa"/>
            <w:tcBorders>
              <w:top w:val="single" w:sz="4" w:space="0" w:color="auto"/>
              <w:left w:val="single" w:sz="4" w:space="0" w:color="auto"/>
              <w:bottom w:val="single" w:sz="4" w:space="0" w:color="auto"/>
              <w:right w:val="single" w:sz="4" w:space="0" w:color="auto"/>
            </w:tcBorders>
            <w:vAlign w:val="center"/>
            <w:hideMark/>
          </w:tcPr>
          <w:p w14:paraId="2A71C7BA"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15</w:t>
            </w:r>
          </w:p>
        </w:tc>
      </w:tr>
      <w:tr w:rsidR="00285A52" w:rsidRPr="00285A52" w14:paraId="4AFB6F78" w14:textId="77777777" w:rsidTr="00285A52">
        <w:trPr>
          <w:trHeight w:val="7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7C05E6"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29FB20D2"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 xml:space="preserve">Definición y formulación de la siguiente fase del Programa de Monitoreo </w:t>
            </w:r>
          </w:p>
        </w:tc>
        <w:tc>
          <w:tcPr>
            <w:tcW w:w="497" w:type="dxa"/>
            <w:tcBorders>
              <w:top w:val="single" w:sz="4" w:space="0" w:color="auto"/>
              <w:left w:val="single" w:sz="4" w:space="0" w:color="auto"/>
              <w:bottom w:val="single" w:sz="4" w:space="0" w:color="auto"/>
              <w:right w:val="single" w:sz="4" w:space="0" w:color="auto"/>
            </w:tcBorders>
            <w:vAlign w:val="center"/>
            <w:hideMark/>
          </w:tcPr>
          <w:p w14:paraId="2226F115"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10</w:t>
            </w:r>
          </w:p>
        </w:tc>
      </w:tr>
      <w:tr w:rsidR="00285A52" w:rsidRPr="00285A52" w14:paraId="1310B0DE" w14:textId="77777777" w:rsidTr="00285A5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03B51"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5D205B68" w14:textId="77777777" w:rsidR="00285A52" w:rsidRPr="00285A52" w:rsidRDefault="00285A52" w:rsidP="00285A52">
            <w:pPr>
              <w:shd w:val="clear" w:color="auto" w:fill="FFFFFF"/>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Optimización de la red de aguas subterráneas y gestión para la ejecución de muestreos en la matriz agua de manera autónoma.</w:t>
            </w:r>
          </w:p>
        </w:tc>
        <w:tc>
          <w:tcPr>
            <w:tcW w:w="497" w:type="dxa"/>
            <w:tcBorders>
              <w:top w:val="single" w:sz="4" w:space="0" w:color="auto"/>
              <w:left w:val="single" w:sz="4" w:space="0" w:color="auto"/>
              <w:bottom w:val="single" w:sz="4" w:space="0" w:color="auto"/>
              <w:right w:val="single" w:sz="4" w:space="0" w:color="auto"/>
            </w:tcBorders>
            <w:vAlign w:val="center"/>
            <w:hideMark/>
          </w:tcPr>
          <w:p w14:paraId="3D5F7B79"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15</w:t>
            </w:r>
          </w:p>
        </w:tc>
      </w:tr>
    </w:tbl>
    <w:p w14:paraId="025DFB4F" w14:textId="77777777" w:rsidR="00285A52" w:rsidRPr="00285A52" w:rsidRDefault="00285A52" w:rsidP="00285A52">
      <w:pPr>
        <w:rPr>
          <w:rFonts w:ascii="Times New Roman" w:hAnsi="Times New Roman"/>
          <w:bCs/>
          <w:color w:val="000000"/>
          <w:sz w:val="22"/>
          <w:szCs w:val="22"/>
          <w:lang w:eastAsia="es-CO"/>
        </w:rPr>
      </w:pPr>
    </w:p>
    <w:p w14:paraId="6A7EC430" w14:textId="77777777" w:rsidR="00285A52" w:rsidRPr="00285A52" w:rsidRDefault="00285A52" w:rsidP="00285A52">
      <w:pPr>
        <w:contextualSpacing/>
        <w:rPr>
          <w:rFonts w:ascii="Times New Roman" w:hAnsi="Times New Roman"/>
          <w:b/>
          <w:i/>
          <w:iCs/>
          <w:color w:val="000000"/>
          <w:sz w:val="22"/>
          <w:szCs w:val="22"/>
          <w:lang w:eastAsia="es-CO"/>
        </w:rPr>
      </w:pPr>
      <w:r w:rsidRPr="00285A52">
        <w:rPr>
          <w:rFonts w:ascii="Times New Roman" w:hAnsi="Times New Roman"/>
          <w:b/>
          <w:i/>
          <w:iCs/>
          <w:sz w:val="22"/>
          <w:szCs w:val="22"/>
          <w:lang w:eastAsia="es-CO"/>
        </w:rPr>
        <w:t xml:space="preserve">Actividad 5. </w:t>
      </w:r>
      <w:r w:rsidRPr="00285A52">
        <w:rPr>
          <w:rFonts w:ascii="Times New Roman" w:hAnsi="Times New Roman"/>
          <w:b/>
          <w:i/>
          <w:iCs/>
          <w:color w:val="000000"/>
          <w:sz w:val="22"/>
          <w:szCs w:val="22"/>
          <w:lang w:eastAsia="es-CO"/>
        </w:rPr>
        <w:t>Diseñar y Estructurar 5 documentos consolidados con lineamientos en el manejo y en la planificación del recurso hídrico del D.C.</w:t>
      </w:r>
    </w:p>
    <w:p w14:paraId="1C395203" w14:textId="77777777" w:rsidR="00285A52" w:rsidRPr="00285A52" w:rsidRDefault="00285A52" w:rsidP="00285A52">
      <w:pPr>
        <w:contextualSpacing/>
        <w:rPr>
          <w:rFonts w:ascii="Times New Roman" w:hAnsi="Times New Roman"/>
          <w:bCs/>
          <w:color w:val="000000"/>
          <w:sz w:val="22"/>
          <w:szCs w:val="22"/>
          <w:lang w:eastAsia="es-CO"/>
        </w:rPr>
      </w:pPr>
    </w:p>
    <w:p w14:paraId="5E0C0F23" w14:textId="77777777" w:rsidR="00285A52" w:rsidRPr="00285A52" w:rsidRDefault="00285A52" w:rsidP="00285A52">
      <w:pPr>
        <w:pStyle w:val="Prrafodelista"/>
        <w:ind w:left="0"/>
        <w:rPr>
          <w:rFonts w:ascii="Times New Roman" w:hAnsi="Times New Roman"/>
          <w:b/>
          <w:bCs/>
          <w:iCs/>
          <w:sz w:val="22"/>
          <w:szCs w:val="22"/>
          <w:lang w:eastAsia="es-CO"/>
        </w:rPr>
      </w:pPr>
      <w:r w:rsidRPr="00285A52">
        <w:rPr>
          <w:rFonts w:ascii="Times New Roman" w:hAnsi="Times New Roman"/>
          <w:b/>
          <w:bCs/>
          <w:iCs/>
          <w:sz w:val="22"/>
          <w:szCs w:val="22"/>
          <w:lang w:eastAsia="es-CO"/>
        </w:rPr>
        <w:t>Tarea 5.1: Análisis y procesamiento de la información de las redes de monitoreo del Distrito y/o la derivada de los procesos de control, evaluación y seguimiento ambiental</w:t>
      </w:r>
      <w:r w:rsidRPr="00285A52">
        <w:rPr>
          <w:rFonts w:ascii="Times New Roman" w:hAnsi="Times New Roman"/>
          <w:b/>
          <w:bCs/>
          <w:sz w:val="22"/>
          <w:szCs w:val="22"/>
        </w:rPr>
        <w:t>.</w:t>
      </w:r>
    </w:p>
    <w:p w14:paraId="0FAD8796" w14:textId="77777777" w:rsidR="00285A52" w:rsidRPr="00285A52" w:rsidRDefault="00285A52" w:rsidP="00285A52">
      <w:pPr>
        <w:rPr>
          <w:rFonts w:ascii="Times New Roman" w:hAnsi="Times New Roman"/>
          <w:bCs/>
          <w:sz w:val="22"/>
          <w:szCs w:val="22"/>
          <w:lang w:eastAsia="es-CO"/>
        </w:rPr>
      </w:pPr>
    </w:p>
    <w:p w14:paraId="0F373F1E"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Desarrollo de análisis y procesamiento de información en función de la dinámica y la variabilidad de los factores de impacto del Recurso Hídrico (Incluye la reactividad e inclusión de información de los procesos de control, evaluación y seguimiento), la evaluación de los sistemas asociados con el recurso hídrico (acuíferos, humedales, fuentes superficiales) con influencia en el Distrito, desde un punto de vista hidrodinámico (disponibilidad y cantidad del recurso) y calidad de agua (determinantes fisicoquímicos y </w:t>
      </w:r>
      <w:r w:rsidRPr="00285A52">
        <w:rPr>
          <w:rFonts w:ascii="Times New Roman" w:hAnsi="Times New Roman"/>
          <w:bCs/>
          <w:color w:val="000000"/>
          <w:sz w:val="22"/>
          <w:szCs w:val="22"/>
          <w:lang w:eastAsia="es-CO"/>
        </w:rPr>
        <w:t xml:space="preserve">microbiológicos) e integración de información regional. </w:t>
      </w:r>
      <w:r w:rsidRPr="00285A52">
        <w:rPr>
          <w:rFonts w:ascii="Times New Roman" w:hAnsi="Times New Roman"/>
          <w:bCs/>
          <w:sz w:val="22"/>
          <w:szCs w:val="22"/>
          <w:lang w:eastAsia="es-CO"/>
        </w:rPr>
        <w:t>El proceso incluye, entre otros:</w:t>
      </w:r>
    </w:p>
    <w:p w14:paraId="557D0929" w14:textId="77777777" w:rsidR="00285A52" w:rsidRPr="00285A52" w:rsidRDefault="00285A52" w:rsidP="00285A52">
      <w:pPr>
        <w:rPr>
          <w:rFonts w:ascii="Times New Roman" w:hAnsi="Times New Roman"/>
          <w:bCs/>
          <w:sz w:val="22"/>
          <w:szCs w:val="22"/>
          <w:lang w:eastAsia="es-CO"/>
        </w:rPr>
      </w:pPr>
    </w:p>
    <w:p w14:paraId="38D54AA1"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 xml:space="preserve">La determinación y cuantificación de cargas contaminantes insumo para la aplicación del instrumento económico de tasa retributiva, así como para la evaluación de las metas de carga </w:t>
      </w:r>
      <w:r w:rsidRPr="00285A52">
        <w:rPr>
          <w:rFonts w:ascii="Times New Roman" w:hAnsi="Times New Roman"/>
          <w:bCs/>
          <w:sz w:val="22"/>
          <w:szCs w:val="22"/>
          <w:lang w:eastAsia="es-CO"/>
        </w:rPr>
        <w:lastRenderedPageBreak/>
        <w:t>contaminante para el seguimiento del Plan de Saneamiento y Manejo de Vertimientos de la EAAB-ESP, determinación de las cargas típicas para los sectores productivos analizados, establecimiento de la representatividad en términos de carga contaminante para aquellos sectores productivos asociados indirectamente al recurso hídrico superficial de la Ciudad de Bogotá. Implícitamente se desarrollarán procesos con integración de sistemas de información geográfica para la definición de las áreas aferentes de los puntos de vertimiento directos a las fuentes superficiales, y la generación de áreas aferentes industriales.</w:t>
      </w:r>
    </w:p>
    <w:p w14:paraId="699CC912"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El análisis del estado de las zonas de recarga, tránsito y descarga, demanda de agua concesionada y consumida, y la evaluación de los niveles hidrodinámicos (registros continuos de niveles y resultados de campaña de niveles estáticos), evaluación de parámetros de campo (conductividad y temperatura) y evaluación de la calidad del agua del acuífero.</w:t>
      </w:r>
    </w:p>
    <w:p w14:paraId="3EDA956D"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El análisis de datos para la categorización de la calidad del agua por medio de la determinación de los indicadores del recurso hídrico (WQI e ICA), además para el reporte de indicadores del observatorio ambiental de Bogotá y en el Observatorio Regional Ambiental y de Desarrollo Sostenible del Río Bogotá – ORARBO, en función de la disponibilidad y pertinencia de la información.</w:t>
      </w:r>
    </w:p>
    <w:p w14:paraId="62A340ED" w14:textId="77777777" w:rsidR="00285A52" w:rsidRPr="00285A52" w:rsidRDefault="00285A52" w:rsidP="00285A52">
      <w:pPr>
        <w:contextualSpacing/>
        <w:rPr>
          <w:rStyle w:val="fontstyle01"/>
          <w:rFonts w:ascii="Times New Roman" w:hAnsi="Times New Roman" w:cs="Times New Roman"/>
        </w:rPr>
      </w:pPr>
      <w:r w:rsidRPr="00285A52">
        <w:rPr>
          <w:rFonts w:ascii="Times New Roman" w:hAnsi="Times New Roman"/>
          <w:bCs/>
          <w:sz w:val="22"/>
          <w:szCs w:val="22"/>
          <w:lang w:eastAsia="es-CO"/>
        </w:rPr>
        <w:t> </w:t>
      </w:r>
    </w:p>
    <w:p w14:paraId="2BFEA522" w14:textId="77777777" w:rsidR="00285A52" w:rsidRPr="00285A52" w:rsidRDefault="00285A52" w:rsidP="00285A52">
      <w:pPr>
        <w:pStyle w:val="Prrafodelista"/>
        <w:ind w:left="0"/>
        <w:contextualSpacing/>
        <w:rPr>
          <w:rFonts w:ascii="Times New Roman" w:hAnsi="Times New Roman"/>
          <w:b/>
          <w:iCs/>
        </w:rPr>
      </w:pPr>
      <w:r w:rsidRPr="00285A52">
        <w:rPr>
          <w:rFonts w:ascii="Times New Roman" w:hAnsi="Times New Roman"/>
          <w:b/>
          <w:bCs/>
          <w:iCs/>
          <w:sz w:val="22"/>
          <w:szCs w:val="22"/>
          <w:lang w:eastAsia="es-CO"/>
        </w:rPr>
        <w:t>Tarea 5.2: Elaboración de documentos con directrices en el manejo y planificación del recurso hídrico.</w:t>
      </w:r>
    </w:p>
    <w:p w14:paraId="6311C571" w14:textId="77777777" w:rsidR="00285A52" w:rsidRPr="00285A52" w:rsidRDefault="00285A52" w:rsidP="00285A52">
      <w:pPr>
        <w:rPr>
          <w:rFonts w:ascii="Times New Roman" w:hAnsi="Times New Roman"/>
          <w:bCs/>
          <w:sz w:val="22"/>
          <w:szCs w:val="22"/>
          <w:lang w:eastAsia="es-CO"/>
        </w:rPr>
      </w:pPr>
    </w:p>
    <w:p w14:paraId="3BD073D1"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Conjunto de documentos con directrices en el manejo y planificación del recurso hídrico para la implementación de la Política Nacional de Gestión integral del Recurso Hídrico, que permiten realizar la evaluación de los Programas de Monitoreo de Afluentes y Efluentes del Distrito Capital - Red de Calidad Hídrica de Bogotá – RMAS, definir las acciones orientadas al Control Ambiental y a la exigencia del cumplimiento normativo que se deriven de actividades generadoras de </w:t>
      </w:r>
      <w:r w:rsidRPr="00285A52">
        <w:rPr>
          <w:rFonts w:ascii="Times New Roman" w:hAnsi="Times New Roman"/>
          <w:bCs/>
          <w:color w:val="000000"/>
          <w:sz w:val="22"/>
          <w:szCs w:val="22"/>
          <w:lang w:eastAsia="es-CO"/>
        </w:rPr>
        <w:t xml:space="preserve">vertimientos (Fortalecer el control sobre las concentraciones límites máximas establecidas en los vertimientos a la red de alcantarillado público de la ciudad), estrategias </w:t>
      </w:r>
      <w:r w:rsidRPr="00285A52">
        <w:rPr>
          <w:rFonts w:ascii="Times New Roman" w:hAnsi="Times New Roman"/>
          <w:bCs/>
          <w:sz w:val="22"/>
          <w:szCs w:val="22"/>
          <w:lang w:eastAsia="es-CO"/>
        </w:rPr>
        <w:t>para el mejoramiento de la calidad del recurso hídrico.</w:t>
      </w:r>
      <w:r w:rsidRPr="00285A52">
        <w:rPr>
          <w:rFonts w:ascii="Times New Roman" w:hAnsi="Times New Roman"/>
          <w:bCs/>
          <w:color w:val="FF0000"/>
          <w:sz w:val="22"/>
          <w:szCs w:val="22"/>
          <w:lang w:eastAsia="es-CO"/>
        </w:rPr>
        <w:t xml:space="preserve"> </w:t>
      </w:r>
    </w:p>
    <w:p w14:paraId="46F7E4C1" w14:textId="77777777" w:rsidR="00285A52" w:rsidRPr="00285A52" w:rsidRDefault="00285A52" w:rsidP="00285A52">
      <w:pPr>
        <w:contextualSpacing/>
        <w:rPr>
          <w:rFonts w:ascii="Times New Roman" w:hAnsi="Times New Roman"/>
          <w:bCs/>
          <w:sz w:val="22"/>
          <w:szCs w:val="22"/>
          <w:lang w:eastAsia="es-CO"/>
        </w:rPr>
      </w:pPr>
    </w:p>
    <w:p w14:paraId="2F0F930F"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Para la anualidad se determina como indicador de seguimiento la elaboración de 5 documentos técnicos asociados con, la evaluación ambiental de los acuíferos con influencia en el Distrito Capital, el estado de la calidad del recurso hídrico de Bogotá, la evaluación de los factores de impacto sobre el recurso hídrico superficial, determinación y evaluación de carga contaminante (Tasa Retributiva), articulación de acciones con el Plan de Ordenamiento y Manejo de la Cuenca Hidrográfica del Río Bogotá.</w:t>
      </w:r>
    </w:p>
    <w:p w14:paraId="03898337" w14:textId="77777777" w:rsidR="00285A52" w:rsidRPr="00285A52" w:rsidRDefault="00285A52" w:rsidP="00285A52">
      <w:pPr>
        <w:contextualSpacing/>
        <w:rPr>
          <w:rFonts w:ascii="Times New Roman" w:hAnsi="Times New Roman"/>
          <w:bCs/>
          <w:color w:val="FF0000"/>
          <w:sz w:val="22"/>
          <w:szCs w:val="22"/>
          <w:lang w:eastAsia="es-CO"/>
        </w:rPr>
      </w:pPr>
    </w:p>
    <w:p w14:paraId="4D7B8383" w14:textId="77777777" w:rsidR="00285A52" w:rsidRPr="00285A52" w:rsidRDefault="00285A52" w:rsidP="00285A52">
      <w:pPr>
        <w:pStyle w:val="Prrafodelista"/>
        <w:ind w:left="0"/>
        <w:rPr>
          <w:rFonts w:ascii="Times New Roman" w:hAnsi="Times New Roman"/>
          <w:b/>
          <w:bCs/>
          <w:sz w:val="22"/>
          <w:szCs w:val="22"/>
          <w:lang w:eastAsia="es-CO"/>
        </w:rPr>
      </w:pPr>
      <w:r w:rsidRPr="00285A52">
        <w:rPr>
          <w:rFonts w:ascii="Times New Roman" w:hAnsi="Times New Roman"/>
          <w:b/>
          <w:bCs/>
          <w:iCs/>
          <w:sz w:val="22"/>
          <w:szCs w:val="22"/>
          <w:lang w:eastAsia="es-CO"/>
        </w:rPr>
        <w:t>Tarea 5.3: Integración de lineamientos para la consolidación del Programa de Monitoreo Evaluación, Control y Seguimiento ambiental.</w:t>
      </w:r>
    </w:p>
    <w:p w14:paraId="16710AB7" w14:textId="77777777" w:rsidR="00285A52" w:rsidRPr="00285A52" w:rsidRDefault="00285A52" w:rsidP="00285A52">
      <w:pPr>
        <w:rPr>
          <w:rFonts w:ascii="Times New Roman" w:hAnsi="Times New Roman"/>
          <w:bCs/>
          <w:sz w:val="22"/>
          <w:szCs w:val="22"/>
          <w:lang w:eastAsia="es-CO"/>
        </w:rPr>
      </w:pPr>
    </w:p>
    <w:p w14:paraId="09B4C4F5" w14:textId="28EBB0C5" w:rsidR="00285A52" w:rsidRPr="00285A52" w:rsidRDefault="00285A52" w:rsidP="00285A52">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Consiste en el desarrollo de actividades en las que se realiza la consolidación a través de la integración de </w:t>
      </w:r>
      <w:bookmarkStart w:id="24" w:name="_Hlk81989150"/>
      <w:r w:rsidRPr="003B3F91">
        <w:rPr>
          <w:rFonts w:ascii="Times New Roman" w:hAnsi="Times New Roman"/>
          <w:bCs/>
          <w:sz w:val="22"/>
          <w:szCs w:val="22"/>
          <w:lang w:eastAsia="es-CO"/>
        </w:rPr>
        <w:t>lineamientos para la gestión integral del recurso hídrico</w:t>
      </w:r>
      <w:bookmarkEnd w:id="24"/>
      <w:r w:rsidR="00B062E6" w:rsidRPr="003B3F91">
        <w:rPr>
          <w:rFonts w:ascii="Times New Roman" w:hAnsi="Times New Roman"/>
          <w:bCs/>
          <w:sz w:val="22"/>
          <w:szCs w:val="22"/>
          <w:lang w:eastAsia="es-CO"/>
        </w:rPr>
        <w:t xml:space="preserve"> en un documento denominado </w:t>
      </w:r>
      <w:r w:rsidR="00C9643F" w:rsidRPr="003B3F91">
        <w:rPr>
          <w:rFonts w:ascii="Times New Roman" w:hAnsi="Times New Roman"/>
          <w:bCs/>
          <w:sz w:val="22"/>
          <w:szCs w:val="22"/>
          <w:lang w:eastAsia="es-CO"/>
        </w:rPr>
        <w:t>“Consolidación y/o integración de l</w:t>
      </w:r>
      <w:r w:rsidR="00B062E6" w:rsidRPr="003B3F91">
        <w:rPr>
          <w:rFonts w:ascii="Times New Roman" w:hAnsi="Times New Roman"/>
          <w:bCs/>
          <w:sz w:val="22"/>
          <w:szCs w:val="22"/>
          <w:lang w:eastAsia="es-CO"/>
        </w:rPr>
        <w:t>ineamientos para la gestión integral del recurso hídrico”.</w:t>
      </w:r>
    </w:p>
    <w:p w14:paraId="76F4A080" w14:textId="77777777" w:rsidR="00285A52" w:rsidRPr="00285A52" w:rsidRDefault="00285A52" w:rsidP="00285A52">
      <w:pPr>
        <w:rPr>
          <w:rFonts w:ascii="Times New Roman" w:hAnsi="Times New Roman"/>
          <w:bCs/>
          <w:sz w:val="22"/>
          <w:szCs w:val="22"/>
          <w:lang w:eastAsia="es-CO"/>
        </w:rPr>
      </w:pPr>
    </w:p>
    <w:p w14:paraId="21BE42DE"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 reporte de avance en la ejecución de la tarea No. 5 se establecerá con base en la siguiente tabla de ponderación: </w:t>
      </w:r>
    </w:p>
    <w:p w14:paraId="1B17F593" w14:textId="77777777" w:rsidR="00285A52" w:rsidRPr="00285A52" w:rsidRDefault="00285A52" w:rsidP="00285A52">
      <w:pPr>
        <w:rPr>
          <w:rFonts w:ascii="Times New Roman" w:hAnsi="Times New Roman"/>
          <w:bCs/>
          <w:color w:val="000000"/>
          <w:sz w:val="22"/>
          <w:szCs w:val="22"/>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165"/>
        <w:gridCol w:w="1272"/>
      </w:tblGrid>
      <w:tr w:rsidR="00285A52" w:rsidRPr="00285A52" w14:paraId="66329942" w14:textId="77777777" w:rsidTr="00285A52">
        <w:trPr>
          <w:trHeight w:val="532"/>
          <w:tblHeader/>
          <w:jc w:val="center"/>
        </w:trPr>
        <w:tc>
          <w:tcPr>
            <w:tcW w:w="311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134C15A" w14:textId="77777777" w:rsidR="00285A52" w:rsidRPr="00285A52" w:rsidRDefault="00285A52" w:rsidP="00285A52">
            <w:pPr>
              <w:jc w:val="center"/>
              <w:rPr>
                <w:rFonts w:ascii="Times New Roman" w:hAnsi="Times New Roman"/>
                <w:b/>
                <w:i/>
                <w:iCs/>
                <w:color w:val="FFFFFF"/>
                <w:sz w:val="20"/>
                <w:szCs w:val="24"/>
                <w:lang w:eastAsia="es-CO"/>
              </w:rPr>
            </w:pPr>
            <w:r w:rsidRPr="00285A52">
              <w:rPr>
                <w:rFonts w:ascii="Times New Roman" w:hAnsi="Times New Roman"/>
                <w:b/>
                <w:i/>
                <w:iCs/>
                <w:color w:val="FFFFFF"/>
                <w:sz w:val="20"/>
                <w:lang w:eastAsia="es-CO"/>
              </w:rPr>
              <w:t>Indicador</w:t>
            </w:r>
          </w:p>
        </w:tc>
        <w:tc>
          <w:tcPr>
            <w:tcW w:w="316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EA4EF8" w14:textId="77777777" w:rsidR="00285A52" w:rsidRPr="00285A52" w:rsidRDefault="00285A52" w:rsidP="00285A52">
            <w:pPr>
              <w:jc w:val="center"/>
              <w:rPr>
                <w:rFonts w:ascii="Times New Roman" w:hAnsi="Times New Roman"/>
                <w:b/>
                <w:i/>
                <w:iCs/>
                <w:color w:val="FFFFFF"/>
                <w:sz w:val="20"/>
                <w:lang w:eastAsia="es-CO"/>
              </w:rPr>
            </w:pPr>
            <w:r w:rsidRPr="00285A52">
              <w:rPr>
                <w:rFonts w:ascii="Times New Roman" w:hAnsi="Times New Roman"/>
                <w:b/>
                <w:i/>
                <w:iCs/>
                <w:color w:val="FFFFFF"/>
                <w:sz w:val="20"/>
                <w:lang w:eastAsia="es-CO"/>
              </w:rPr>
              <w:t>Tareas</w:t>
            </w:r>
          </w:p>
        </w:tc>
        <w:tc>
          <w:tcPr>
            <w:tcW w:w="12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AE45F8E" w14:textId="77777777" w:rsidR="00285A52" w:rsidRPr="00285A52" w:rsidRDefault="00285A52" w:rsidP="00285A52">
            <w:pPr>
              <w:jc w:val="center"/>
              <w:rPr>
                <w:rFonts w:ascii="Times New Roman" w:hAnsi="Times New Roman"/>
                <w:b/>
                <w:i/>
                <w:iCs/>
                <w:color w:val="FFFFFF"/>
                <w:sz w:val="20"/>
                <w:lang w:eastAsia="es-CO"/>
              </w:rPr>
            </w:pPr>
            <w:r w:rsidRPr="00285A52">
              <w:rPr>
                <w:rFonts w:ascii="Times New Roman" w:hAnsi="Times New Roman"/>
                <w:b/>
                <w:i/>
                <w:iCs/>
                <w:color w:val="FFFFFF"/>
                <w:sz w:val="20"/>
                <w:lang w:eastAsia="es-CO"/>
              </w:rPr>
              <w:t>Ponderación</w:t>
            </w:r>
          </w:p>
        </w:tc>
      </w:tr>
      <w:tr w:rsidR="00285A52" w:rsidRPr="00285A52" w14:paraId="10570CB5" w14:textId="77777777" w:rsidTr="00285A52">
        <w:trPr>
          <w:trHeight w:val="979"/>
          <w:jc w:val="center"/>
        </w:trPr>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3E2E6E8A"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Porcentaje anualizado de avance en el Diseño y Estructuración del documento consolidado con lineamientos en el manejo y en la planificación del recurso hídrico del D.C.</w:t>
            </w:r>
          </w:p>
        </w:tc>
        <w:tc>
          <w:tcPr>
            <w:tcW w:w="3165" w:type="dxa"/>
            <w:tcBorders>
              <w:top w:val="single" w:sz="4" w:space="0" w:color="auto"/>
              <w:left w:val="single" w:sz="4" w:space="0" w:color="auto"/>
              <w:bottom w:val="single" w:sz="4" w:space="0" w:color="auto"/>
              <w:right w:val="single" w:sz="4" w:space="0" w:color="auto"/>
            </w:tcBorders>
            <w:vAlign w:val="center"/>
            <w:hideMark/>
          </w:tcPr>
          <w:p w14:paraId="16537DC0"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Análisis y procesamiento de la información de las redes de monitoreo y/o la derivada de los procesos de control, evaluación y seguimiento ambiental.</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C0BEB85"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50</w:t>
            </w:r>
          </w:p>
        </w:tc>
      </w:tr>
      <w:tr w:rsidR="00285A52" w:rsidRPr="00285A52" w14:paraId="1D73652D" w14:textId="77777777" w:rsidTr="00285A52">
        <w:trPr>
          <w:trHeight w:val="6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F48DA" w14:textId="77777777" w:rsidR="00285A52" w:rsidRPr="00285A52" w:rsidRDefault="00285A52" w:rsidP="00285A52">
            <w:pPr>
              <w:rPr>
                <w:rFonts w:ascii="Times New Roman" w:hAnsi="Times New Roman"/>
                <w:bCs/>
                <w:i/>
                <w:iCs/>
                <w:sz w:val="20"/>
                <w:szCs w:val="24"/>
                <w:lang w:eastAsia="es-CO"/>
              </w:rPr>
            </w:pPr>
          </w:p>
        </w:tc>
        <w:tc>
          <w:tcPr>
            <w:tcW w:w="3165" w:type="dxa"/>
            <w:tcBorders>
              <w:top w:val="single" w:sz="4" w:space="0" w:color="auto"/>
              <w:left w:val="single" w:sz="4" w:space="0" w:color="auto"/>
              <w:bottom w:val="single" w:sz="4" w:space="0" w:color="auto"/>
              <w:right w:val="single" w:sz="4" w:space="0" w:color="auto"/>
            </w:tcBorders>
            <w:vAlign w:val="center"/>
            <w:hideMark/>
          </w:tcPr>
          <w:p w14:paraId="71EACFE0"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Elaboración de documentos con directrices en el manejo y planificación del recurso hídrico.</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835A7CE"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40</w:t>
            </w:r>
          </w:p>
        </w:tc>
      </w:tr>
      <w:tr w:rsidR="00285A52" w:rsidRPr="00285A52" w14:paraId="2156FD31" w14:textId="77777777" w:rsidTr="00285A52">
        <w:trPr>
          <w:trHeight w:val="10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D32EE" w14:textId="77777777" w:rsidR="00285A52" w:rsidRPr="00285A52" w:rsidRDefault="00285A52" w:rsidP="00285A52">
            <w:pPr>
              <w:rPr>
                <w:rFonts w:ascii="Times New Roman" w:hAnsi="Times New Roman"/>
                <w:bCs/>
                <w:i/>
                <w:iCs/>
                <w:sz w:val="20"/>
                <w:szCs w:val="24"/>
                <w:lang w:eastAsia="es-CO"/>
              </w:rPr>
            </w:pPr>
          </w:p>
        </w:tc>
        <w:tc>
          <w:tcPr>
            <w:tcW w:w="3165" w:type="dxa"/>
            <w:tcBorders>
              <w:top w:val="single" w:sz="4" w:space="0" w:color="auto"/>
              <w:left w:val="single" w:sz="4" w:space="0" w:color="auto"/>
              <w:bottom w:val="single" w:sz="4" w:space="0" w:color="auto"/>
              <w:right w:val="single" w:sz="4" w:space="0" w:color="auto"/>
            </w:tcBorders>
            <w:vAlign w:val="center"/>
            <w:hideMark/>
          </w:tcPr>
          <w:p w14:paraId="0297CE86"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Integración de lineamientos para la consolidación del Programa de Monitoreo Evaluación, Control y Seguimiento ambiental</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4DA9A1D"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10</w:t>
            </w:r>
          </w:p>
        </w:tc>
      </w:tr>
    </w:tbl>
    <w:p w14:paraId="7B2376EC" w14:textId="77777777" w:rsidR="00F550E3" w:rsidRDefault="00F550E3">
      <w:pPr>
        <w:pBdr>
          <w:top w:val="nil"/>
          <w:left w:val="nil"/>
          <w:bottom w:val="nil"/>
          <w:right w:val="nil"/>
          <w:between w:val="nil"/>
        </w:pBdr>
        <w:jc w:val="left"/>
        <w:rPr>
          <w:rFonts w:ascii="Times New Roman" w:hAnsi="Times New Roman"/>
          <w:sz w:val="22"/>
          <w:szCs w:val="22"/>
        </w:rPr>
      </w:pPr>
    </w:p>
    <w:p w14:paraId="39ECF8C5" w14:textId="77777777" w:rsidR="00C9435D" w:rsidRDefault="00C9435D">
      <w:pPr>
        <w:pBdr>
          <w:top w:val="nil"/>
          <w:left w:val="nil"/>
          <w:bottom w:val="nil"/>
          <w:right w:val="nil"/>
          <w:between w:val="nil"/>
        </w:pBdr>
        <w:jc w:val="left"/>
        <w:rPr>
          <w:rFonts w:ascii="Times New Roman" w:hAnsi="Times New Roman"/>
          <w:sz w:val="22"/>
          <w:szCs w:val="22"/>
        </w:rPr>
      </w:pPr>
    </w:p>
    <w:p w14:paraId="53107408" w14:textId="77777777" w:rsidR="00C9435D" w:rsidRPr="003C15E2" w:rsidRDefault="00C9435D">
      <w:pPr>
        <w:pBdr>
          <w:top w:val="nil"/>
          <w:left w:val="nil"/>
          <w:bottom w:val="nil"/>
          <w:right w:val="nil"/>
          <w:between w:val="nil"/>
        </w:pBdr>
        <w:jc w:val="left"/>
        <w:rPr>
          <w:rFonts w:ascii="Times New Roman" w:hAnsi="Times New Roman"/>
          <w:sz w:val="22"/>
          <w:szCs w:val="22"/>
        </w:rPr>
      </w:pPr>
    </w:p>
    <w:p w14:paraId="1A963053" w14:textId="0684034D" w:rsidR="00F550E3" w:rsidRPr="009E019D" w:rsidRDefault="00000000"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color w:val="000000"/>
          <w:sz w:val="32"/>
          <w:szCs w:val="22"/>
        </w:rPr>
      </w:pPr>
      <w:hyperlink r:id="rId59">
        <w:r w:rsidR="0018003D" w:rsidRPr="009E019D">
          <w:rPr>
            <w:rFonts w:ascii="Times New Roman" w:hAnsi="Times New Roman"/>
            <w:b/>
            <w:color w:val="000000"/>
            <w:sz w:val="32"/>
            <w:szCs w:val="2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66F29EC" w14:textId="77777777" w:rsidR="00285A52" w:rsidRPr="00285A52" w:rsidRDefault="00285A52" w:rsidP="00285A52">
      <w:pPr>
        <w:ind w:left="360"/>
        <w:contextualSpacing/>
        <w:rPr>
          <w:rFonts w:ascii="Times New Roman" w:hAnsi="Times New Roman"/>
          <w:sz w:val="22"/>
          <w:szCs w:val="22"/>
          <w:lang w:eastAsia="es-CO"/>
        </w:rPr>
      </w:pPr>
      <w:r w:rsidRPr="00285A52">
        <w:rPr>
          <w:rFonts w:ascii="Times New Roman" w:hAnsi="Times New Roman"/>
          <w:sz w:val="22"/>
          <w:szCs w:val="22"/>
          <w:lang w:eastAsia="es-CO"/>
        </w:rPr>
        <w:t>Se expresa por qué el desarrollo del proyecto derivado del árbol de objetivos es la ALTERNATIVA ÚNICA de solución y que es adecuado para resolver el problema identificado.</w:t>
      </w:r>
    </w:p>
    <w:p w14:paraId="153BF08A" w14:textId="3931F8B3" w:rsidR="00F550E3"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MODULO </w:t>
      </w:r>
      <w:r w:rsidR="00466E58" w:rsidRPr="00C74419">
        <w:rPr>
          <w:rFonts w:ascii="Times New Roman" w:hAnsi="Times New Roman"/>
          <w:b/>
          <w:color w:val="000000"/>
          <w:sz w:val="28"/>
          <w:szCs w:val="22"/>
        </w:rPr>
        <w:t>II</w:t>
      </w:r>
      <w:r w:rsidR="00B205ED" w:rsidRPr="00C74419">
        <w:rPr>
          <w:rFonts w:ascii="Times New Roman" w:hAnsi="Times New Roman"/>
          <w:b/>
          <w:color w:val="000000"/>
          <w:sz w:val="28"/>
          <w:szCs w:val="22"/>
        </w:rPr>
        <w:t xml:space="preserve"> -</w:t>
      </w:r>
      <w:r w:rsidR="0018003D" w:rsidRPr="00C74419">
        <w:rPr>
          <w:rFonts w:ascii="Times New Roman" w:hAnsi="Times New Roman"/>
          <w:b/>
          <w:color w:val="000000"/>
          <w:sz w:val="28"/>
          <w:szCs w:val="22"/>
        </w:rPr>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9F646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F646F">
        <w:rPr>
          <w:rFonts w:ascii="Times New Roman" w:hAnsi="Times New Roman"/>
          <w:b/>
          <w:color w:val="000000"/>
          <w:sz w:val="28"/>
          <w:szCs w:val="22"/>
        </w:rPr>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0FE97E23" w14:textId="77777777" w:rsidR="00285A52" w:rsidRPr="00285A52" w:rsidRDefault="00285A52" w:rsidP="00285A52">
      <w:pPr>
        <w:ind w:left="360"/>
        <w:rPr>
          <w:rFonts w:ascii="Times New Roman" w:hAnsi="Times New Roman"/>
          <w:b/>
          <w:sz w:val="22"/>
          <w:szCs w:val="22"/>
          <w:lang w:eastAsia="es-CO"/>
        </w:rPr>
      </w:pPr>
      <w:r w:rsidRPr="00285A52">
        <w:rPr>
          <w:rFonts w:ascii="Times New Roman" w:hAnsi="Times New Roman"/>
          <w:sz w:val="22"/>
          <w:szCs w:val="22"/>
          <w:lang w:eastAsia="es-CO"/>
        </w:rPr>
        <w:t xml:space="preserve">Bien o servicio a entregar o demanda a satisfacer: </w:t>
      </w:r>
      <w:r w:rsidRPr="00285A52">
        <w:rPr>
          <w:rFonts w:ascii="Times New Roman" w:hAnsi="Times New Roman"/>
          <w:b/>
          <w:sz w:val="22"/>
          <w:szCs w:val="22"/>
          <w:lang w:eastAsia="es-CO"/>
        </w:rPr>
        <w:t>Mejorar la calidad del recurso hídrico de la ciudad de Bogotá.</w:t>
      </w:r>
    </w:p>
    <w:p w14:paraId="0B98CD40" w14:textId="77777777" w:rsidR="00285A52" w:rsidRPr="00285A52" w:rsidRDefault="00285A52" w:rsidP="00285A52">
      <w:pPr>
        <w:ind w:left="360"/>
        <w:rPr>
          <w:rFonts w:ascii="Times New Roman" w:hAnsi="Times New Roman"/>
          <w:sz w:val="22"/>
          <w:szCs w:val="22"/>
          <w:lang w:eastAsia="es-CO"/>
        </w:rPr>
      </w:pPr>
    </w:p>
    <w:p w14:paraId="0006BD23" w14:textId="77777777" w:rsidR="00285A52" w:rsidRPr="00285A52" w:rsidRDefault="00285A52" w:rsidP="006F42DC">
      <w:pPr>
        <w:pStyle w:val="Prrafodelista"/>
        <w:numPr>
          <w:ilvl w:val="0"/>
          <w:numId w:val="41"/>
        </w:numPr>
        <w:rPr>
          <w:rFonts w:ascii="Times New Roman" w:hAnsi="Times New Roman"/>
          <w:sz w:val="22"/>
          <w:szCs w:val="22"/>
          <w:lang w:eastAsia="es-CO"/>
        </w:rPr>
      </w:pPr>
      <w:r w:rsidRPr="00285A52">
        <w:rPr>
          <w:rFonts w:ascii="Times New Roman" w:hAnsi="Times New Roman"/>
          <w:sz w:val="22"/>
          <w:szCs w:val="22"/>
          <w:lang w:eastAsia="es-CO"/>
        </w:rPr>
        <w:t>Descripción de la demanda o servicio a entregar: La totalidad de las longitudes de los ríos principales de la ciudad de Bogotá (expresada en kilómetros), asociados con las cuencas Torca, Salitre, Fucha y Tunjuelo con calidad del agua representada en un índice en categoría aceptable, buena o excelente.</w:t>
      </w:r>
    </w:p>
    <w:p w14:paraId="1D9293A0" w14:textId="77777777" w:rsidR="00285A52" w:rsidRPr="00285A52" w:rsidRDefault="00285A52" w:rsidP="00285A52">
      <w:pPr>
        <w:ind w:left="360"/>
        <w:rPr>
          <w:rFonts w:ascii="Times New Roman" w:hAnsi="Times New Roman"/>
          <w:sz w:val="22"/>
          <w:szCs w:val="22"/>
          <w:lang w:eastAsia="es-CO"/>
        </w:rPr>
      </w:pPr>
    </w:p>
    <w:p w14:paraId="1B36258A" w14:textId="77777777" w:rsidR="00285A52" w:rsidRPr="00285A52" w:rsidRDefault="00285A52" w:rsidP="00285A52">
      <w:pPr>
        <w:ind w:left="360"/>
        <w:rPr>
          <w:rFonts w:ascii="Times New Roman" w:hAnsi="Times New Roman"/>
          <w:sz w:val="22"/>
          <w:szCs w:val="22"/>
          <w:lang w:eastAsia="es-CO"/>
        </w:rPr>
      </w:pPr>
      <w:r w:rsidRPr="00285A52">
        <w:rPr>
          <w:rFonts w:ascii="Times New Roman" w:hAnsi="Times New Roman"/>
          <w:sz w:val="22"/>
          <w:szCs w:val="22"/>
          <w:lang w:eastAsia="es-CO"/>
        </w:rPr>
        <w:t>La ciudad requiere el mejoramiento de las condiciones ambientales de los cuerpos de agua, en cada uno de los tramos de sus ríos, lo que implica mejorar su índice de calidad WQI de una condición pobre o marginal para pasar a una condición de aceptable, buena o excelente.</w:t>
      </w:r>
    </w:p>
    <w:p w14:paraId="074ADA08" w14:textId="77777777" w:rsidR="00285A52" w:rsidRPr="00285A52" w:rsidRDefault="00285A52" w:rsidP="00285A52">
      <w:pPr>
        <w:ind w:left="360"/>
        <w:rPr>
          <w:rFonts w:ascii="Times New Roman" w:hAnsi="Times New Roman"/>
          <w:sz w:val="22"/>
          <w:szCs w:val="22"/>
          <w:lang w:eastAsia="es-CO"/>
        </w:rPr>
      </w:pPr>
    </w:p>
    <w:p w14:paraId="5D9B0F8A" w14:textId="77777777" w:rsidR="00285A52" w:rsidRPr="00285A52" w:rsidRDefault="00285A52" w:rsidP="006F42DC">
      <w:pPr>
        <w:pStyle w:val="Prrafodelista"/>
        <w:numPr>
          <w:ilvl w:val="0"/>
          <w:numId w:val="42"/>
        </w:numPr>
        <w:rPr>
          <w:rFonts w:ascii="Times New Roman" w:hAnsi="Times New Roman"/>
          <w:sz w:val="22"/>
          <w:szCs w:val="22"/>
          <w:lang w:eastAsia="es-CO"/>
        </w:rPr>
      </w:pPr>
      <w:r w:rsidRPr="00285A52">
        <w:rPr>
          <w:rFonts w:ascii="Times New Roman" w:hAnsi="Times New Roman"/>
          <w:sz w:val="22"/>
          <w:szCs w:val="22"/>
          <w:lang w:eastAsia="es-CO"/>
        </w:rPr>
        <w:t>Descripción de la oferta: Los factores que impacto sobre el recurso hídrico generan una afectación directa en su calidad, por consiguiente, la demanda se representa en la sumatoria de las longitudes de ríos urbanos con índice de calidad aceptable, buena o excelente.</w:t>
      </w:r>
    </w:p>
    <w:p w14:paraId="20B00889" w14:textId="77777777" w:rsidR="00285A52" w:rsidRPr="00285A52" w:rsidRDefault="00285A52" w:rsidP="00285A52">
      <w:pPr>
        <w:ind w:left="360"/>
        <w:rPr>
          <w:rFonts w:ascii="Times New Roman" w:hAnsi="Times New Roman"/>
          <w:sz w:val="22"/>
          <w:szCs w:val="22"/>
          <w:lang w:eastAsia="es-CO"/>
        </w:rPr>
      </w:pPr>
    </w:p>
    <w:p w14:paraId="1C443CB9" w14:textId="77777777" w:rsidR="00285A52" w:rsidRPr="00285A52" w:rsidRDefault="00285A52" w:rsidP="00285A52">
      <w:pPr>
        <w:ind w:left="360"/>
        <w:rPr>
          <w:rFonts w:ascii="Times New Roman" w:hAnsi="Times New Roman"/>
          <w:sz w:val="22"/>
          <w:szCs w:val="22"/>
          <w:lang w:eastAsia="es-CO"/>
        </w:rPr>
      </w:pPr>
      <w:r w:rsidRPr="00285A52">
        <w:rPr>
          <w:rFonts w:ascii="Times New Roman" w:hAnsi="Times New Roman"/>
          <w:sz w:val="22"/>
          <w:szCs w:val="22"/>
          <w:lang w:eastAsia="es-CO"/>
        </w:rPr>
        <w:lastRenderedPageBreak/>
        <w:t>La evolución de la oferta y la demanda de este servicio de mejoramiento de la calidad hídrica se expresa a continuación en la siguiente Tabla y Gráfica.</w:t>
      </w:r>
    </w:p>
    <w:p w14:paraId="3FFCC8E2" w14:textId="77777777" w:rsidR="00466E58" w:rsidRPr="009F646F" w:rsidRDefault="00466E58" w:rsidP="001C45A5">
      <w:pPr>
        <w:contextualSpacing/>
        <w:rPr>
          <w:rFonts w:ascii="Times New Roman" w:hAnsi="Times New Roman"/>
          <w:bCs/>
          <w:szCs w:val="24"/>
          <w:highlight w:val="yellow"/>
          <w:lang w:eastAsia="es-CO"/>
        </w:rPr>
      </w:pPr>
    </w:p>
    <w:p w14:paraId="24DB20AB" w14:textId="77777777" w:rsidR="009C0A18" w:rsidRPr="0018003D" w:rsidRDefault="009C0A18" w:rsidP="009C0A18">
      <w:pPr>
        <w:pBdr>
          <w:top w:val="nil"/>
          <w:left w:val="nil"/>
          <w:bottom w:val="nil"/>
          <w:right w:val="nil"/>
          <w:between w:val="nil"/>
        </w:pBdr>
        <w:jc w:val="left"/>
        <w:rPr>
          <w:rFonts w:ascii="Times New Roman" w:hAnsi="Times New Roman"/>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F550E3" w:rsidRPr="0018003D" w14:paraId="3F392450" w14:textId="77777777" w:rsidTr="009F646F">
        <w:trPr>
          <w:trHeight w:val="348"/>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9F646F" w:rsidRDefault="0018003D" w:rsidP="009C0A18">
            <w:pPr>
              <w:jc w:val="center"/>
              <w:rPr>
                <w:rFonts w:ascii="Times New Roman" w:eastAsia="Calibri" w:hAnsi="Times New Roman"/>
                <w:b/>
                <w:color w:val="FFFFFF"/>
                <w:sz w:val="22"/>
                <w:szCs w:val="22"/>
              </w:rPr>
            </w:pPr>
            <w:r w:rsidRPr="009F646F">
              <w:rPr>
                <w:rFonts w:ascii="Times New Roman" w:eastAsia="Calibri" w:hAnsi="Times New Roman"/>
                <w:b/>
                <w:color w:val="FFFFFF"/>
                <w:sz w:val="22"/>
                <w:szCs w:val="22"/>
              </w:rPr>
              <w:t>ESTUDIO DE NECESIDADES</w:t>
            </w:r>
          </w:p>
        </w:tc>
      </w:tr>
      <w:tr w:rsidR="00F550E3" w:rsidRPr="0018003D" w14:paraId="549538A1" w14:textId="77777777" w:rsidTr="009F646F">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9F646F" w:rsidRDefault="0018003D" w:rsidP="009C0A18">
            <w:pPr>
              <w:jc w:val="center"/>
              <w:rPr>
                <w:rFonts w:ascii="Times New Roman" w:eastAsia="Calibri" w:hAnsi="Times New Roman"/>
                <w:b/>
                <w:color w:val="FFFFFF"/>
                <w:sz w:val="22"/>
                <w:szCs w:val="22"/>
              </w:rPr>
            </w:pPr>
            <w:r w:rsidRPr="009F646F">
              <w:rPr>
                <w:rFonts w:ascii="Times New Roman" w:eastAsia="Calibri" w:hAnsi="Times New Roman"/>
                <w:b/>
                <w:color w:val="FFFFFF"/>
                <w:sz w:val="22"/>
                <w:szCs w:val="22"/>
              </w:rPr>
              <w:t>BIEN O SERVICIO A ENTREGAR O DEMANDA A SATISFACER NO. 1</w:t>
            </w:r>
          </w:p>
        </w:tc>
      </w:tr>
      <w:tr w:rsidR="00F550E3" w:rsidRPr="0018003D" w14:paraId="519DC13F" w14:textId="77777777" w:rsidTr="004A0D95">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9F646F" w:rsidRDefault="0018003D" w:rsidP="009C0A18">
            <w:pPr>
              <w:jc w:val="center"/>
              <w:rPr>
                <w:rFonts w:ascii="Times New Roman" w:eastAsia="Calibri" w:hAnsi="Times New Roman"/>
                <w:b/>
                <w:sz w:val="22"/>
                <w:szCs w:val="22"/>
              </w:rPr>
            </w:pPr>
            <w:r w:rsidRPr="009F646F">
              <w:rPr>
                <w:rFonts w:ascii="Times New Roman" w:eastAsia="Calibri" w:hAnsi="Times New Roman"/>
                <w:b/>
                <w:sz w:val="22"/>
                <w:szCs w:val="22"/>
              </w:rPr>
              <w:t>Información Ambiental priorizada gestionada</w:t>
            </w:r>
          </w:p>
        </w:tc>
      </w:tr>
      <w:tr w:rsidR="00F550E3" w:rsidRPr="0018003D" w14:paraId="4495F081" w14:textId="77777777" w:rsidTr="004A0D95">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9F646F" w:rsidRDefault="0018003D" w:rsidP="009C0A18">
            <w:pPr>
              <w:jc w:val="center"/>
              <w:rPr>
                <w:rFonts w:ascii="Times New Roman" w:eastAsia="Calibri" w:hAnsi="Times New Roman"/>
                <w:b/>
                <w:sz w:val="22"/>
                <w:szCs w:val="22"/>
              </w:rPr>
            </w:pPr>
            <w:r w:rsidRPr="009F646F">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9F646F" w:rsidRDefault="0018003D" w:rsidP="009C0A18">
            <w:pPr>
              <w:jc w:val="center"/>
              <w:rPr>
                <w:rFonts w:ascii="Times New Roman" w:eastAsia="Calibri" w:hAnsi="Times New Roman"/>
                <w:sz w:val="22"/>
                <w:szCs w:val="22"/>
              </w:rPr>
            </w:pPr>
            <w:r w:rsidRPr="009F646F">
              <w:rPr>
                <w:rFonts w:ascii="Times New Roman" w:eastAsia="Calibri" w:hAnsi="Times New Roman"/>
                <w:sz w:val="22"/>
                <w:szCs w:val="22"/>
              </w:rPr>
              <w:t>Porcentaje</w:t>
            </w:r>
          </w:p>
        </w:tc>
      </w:tr>
      <w:tr w:rsidR="00F550E3" w:rsidRPr="0018003D" w14:paraId="5DBC9A21" w14:textId="77777777" w:rsidTr="009F646F">
        <w:trPr>
          <w:trHeight w:val="1445"/>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373F7E" w:rsidRDefault="0018003D">
            <w:pPr>
              <w:jc w:val="left"/>
              <w:rPr>
                <w:rFonts w:ascii="Times New Roman" w:eastAsia="Calibri" w:hAnsi="Times New Roman"/>
                <w:b/>
                <w:sz w:val="22"/>
                <w:szCs w:val="22"/>
              </w:rPr>
            </w:pPr>
            <w:r w:rsidRPr="00373F7E">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36FC5D14" w14:textId="705EC3AA" w:rsidR="00285A52" w:rsidRPr="00285A52" w:rsidRDefault="00285A52" w:rsidP="00285A52">
            <w:pPr>
              <w:rPr>
                <w:rFonts w:ascii="Times New Roman" w:hAnsi="Times New Roman"/>
                <w:sz w:val="22"/>
                <w:szCs w:val="22"/>
                <w:lang w:eastAsia="es-CO"/>
              </w:rPr>
            </w:pPr>
            <w:r w:rsidRPr="00285A52">
              <w:rPr>
                <w:rFonts w:ascii="Times New Roman" w:hAnsi="Times New Roman"/>
                <w:sz w:val="22"/>
                <w:szCs w:val="22"/>
                <w:lang w:eastAsia="es-CO"/>
              </w:rPr>
              <w:t>De</w:t>
            </w:r>
            <w:r>
              <w:rPr>
                <w:rFonts w:ascii="Times New Roman" w:hAnsi="Times New Roman"/>
                <w:sz w:val="22"/>
                <w:szCs w:val="22"/>
                <w:lang w:eastAsia="es-CO"/>
              </w:rPr>
              <w:t xml:space="preserve"> la</w:t>
            </w:r>
            <w:r w:rsidRPr="00285A52">
              <w:rPr>
                <w:rFonts w:ascii="Times New Roman" w:hAnsi="Times New Roman"/>
                <w:sz w:val="22"/>
                <w:szCs w:val="22"/>
                <w:lang w:eastAsia="es-CO"/>
              </w:rPr>
              <w:t xml:space="preserve"> demanda o servicio a entregar: La totalidad de las longitudes de los ríos principales de la ciudad de Bogotá (expresada en kilómetros), asociados con las cuencas Torca, Salitre, Fucha y Tunjuelo con calidad del agua representada en un índice en categoría aceptable, buena o excelente.</w:t>
            </w:r>
          </w:p>
          <w:p w14:paraId="57A2EB9A" w14:textId="77777777" w:rsidR="00F550E3" w:rsidRDefault="00F550E3" w:rsidP="00373F7E">
            <w:pPr>
              <w:rPr>
                <w:rFonts w:ascii="Times New Roman" w:eastAsia="Calibri" w:hAnsi="Times New Roman"/>
                <w:sz w:val="22"/>
                <w:szCs w:val="22"/>
              </w:rPr>
            </w:pPr>
          </w:p>
          <w:p w14:paraId="5A3C7E0D" w14:textId="29124940" w:rsidR="00285A52" w:rsidRPr="009F646F" w:rsidRDefault="00285A52" w:rsidP="00373F7E">
            <w:pPr>
              <w:rPr>
                <w:rFonts w:ascii="Times New Roman" w:eastAsia="Calibri" w:hAnsi="Times New Roman"/>
                <w:sz w:val="22"/>
                <w:szCs w:val="22"/>
              </w:rPr>
            </w:pPr>
            <w:r w:rsidRPr="00285A52">
              <w:rPr>
                <w:rFonts w:ascii="Times New Roman" w:hAnsi="Times New Roman"/>
                <w:sz w:val="22"/>
                <w:szCs w:val="22"/>
                <w:lang w:eastAsia="es-CO"/>
              </w:rPr>
              <w:t>De la oferta: Los factores que impacto sobre el recurso hídrico generan una afectación directa en su calidad, por consiguiente, la demanda se representa en la sumatoria de las longitudes de ríos urbanos con índice de calidad aceptable, buena o excelente</w:t>
            </w:r>
          </w:p>
        </w:tc>
      </w:tr>
      <w:tr w:rsidR="00F550E3" w:rsidRPr="0018003D" w14:paraId="7E5227E8" w14:textId="77777777" w:rsidTr="00482CAB">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DÉFICIT</w:t>
            </w:r>
          </w:p>
        </w:tc>
      </w:tr>
      <w:tr w:rsidR="00F550E3" w:rsidRPr="0018003D" w14:paraId="2F082FF0" w14:textId="77777777" w:rsidTr="00482CAB">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357C12FD"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2015</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27D9D96D"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67678154"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20,12</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3B89CEBA"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-64,12</w:t>
            </w:r>
          </w:p>
        </w:tc>
      </w:tr>
      <w:tr w:rsidR="009756FB" w:rsidRPr="0018003D" w14:paraId="489A77BD"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35606F3" w14:textId="77777777" w:rsidR="009756FB" w:rsidRPr="00373F7E" w:rsidRDefault="009756FB">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5582AD" w14:textId="1084140E"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2016</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982FDFD" w14:textId="45390A61"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156B645" w14:textId="7DA5A243"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24,21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9B22FF" w14:textId="3C59CBB3"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-60,03</w:t>
            </w:r>
          </w:p>
        </w:tc>
      </w:tr>
      <w:tr w:rsidR="009756FB" w:rsidRPr="0018003D" w14:paraId="5C25697F"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F06519" w14:textId="77777777" w:rsidR="009756FB" w:rsidRPr="00373F7E" w:rsidRDefault="009756FB">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636F4F" w14:textId="2832259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6B213E0" w14:textId="1FA47231"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B13A9D" w14:textId="3386D87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2226263" w14:textId="31B2B9AF"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F550E3" w:rsidRPr="0018003D" w14:paraId="73360EB1"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373F7E" w:rsidRDefault="00F550E3">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01221EEC"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46AA5F29"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40BEA92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595135B7"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F550E3" w:rsidRPr="0018003D" w14:paraId="7CD03C27" w14:textId="77777777" w:rsidTr="00482CAB">
        <w:trPr>
          <w:trHeight w:val="349"/>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373F7E" w:rsidRDefault="00F550E3">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7C9D639F"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0CD3C483"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766EC932"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22,85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3A1BBBE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-61,39</w:t>
            </w:r>
          </w:p>
        </w:tc>
      </w:tr>
      <w:tr w:rsidR="00F550E3" w:rsidRPr="0018003D" w14:paraId="4BEAB629" w14:textId="77777777" w:rsidTr="00482CAB">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0E8B29D8"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4B71EB8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50688339"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22,85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45CCA357"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-61,39</w:t>
            </w:r>
          </w:p>
        </w:tc>
      </w:tr>
      <w:tr w:rsidR="00F550E3" w:rsidRPr="0018003D" w14:paraId="6FF1AA1C"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18003D" w:rsidRDefault="00F550E3">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7F93C3DF"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25C91012"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0B0F1C20"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24,85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561A2BA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-59,39</w:t>
            </w:r>
          </w:p>
        </w:tc>
      </w:tr>
      <w:tr w:rsidR="009756FB" w:rsidRPr="0018003D" w14:paraId="76F41B5F"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8943240" w14:textId="77777777" w:rsidR="009756FB" w:rsidRPr="0018003D" w:rsidRDefault="009756FB">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858764E" w14:textId="5431B9E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BF3287" w14:textId="500DDF3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602349D" w14:textId="3149062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DA9677E" w14:textId="513666EE"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9756FB" w:rsidRPr="0018003D" w14:paraId="3672C669"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DCAFA1C" w14:textId="77777777" w:rsidR="009756FB" w:rsidRPr="0018003D" w:rsidRDefault="009756FB">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E9BB8B" w14:textId="7A2F525F"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7CCA641" w14:textId="3FB4DD25"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12CE86" w14:textId="2B6F7C79"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34,50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989CC62" w14:textId="132AB9B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-49,74</w:t>
            </w:r>
          </w:p>
        </w:tc>
      </w:tr>
      <w:tr w:rsidR="00F550E3" w:rsidRPr="0018003D" w14:paraId="1BA83AE5" w14:textId="77777777" w:rsidTr="00482CAB">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18003D" w:rsidRDefault="00F550E3">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61AF0FD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5A24F946"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1B010CDC"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41,00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640EC458"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-43,24</w:t>
            </w:r>
          </w:p>
        </w:tc>
      </w:tr>
    </w:tbl>
    <w:p w14:paraId="1FE818B1" w14:textId="10574213" w:rsidR="00F550E3" w:rsidRDefault="00F550E3">
      <w:pPr>
        <w:pBdr>
          <w:top w:val="nil"/>
          <w:left w:val="nil"/>
          <w:bottom w:val="nil"/>
          <w:right w:val="nil"/>
          <w:between w:val="nil"/>
        </w:pBdr>
        <w:ind w:left="720" w:hanging="708"/>
        <w:jc w:val="left"/>
        <w:rPr>
          <w:rFonts w:ascii="Times New Roman" w:hAnsi="Times New Roman"/>
          <w:i/>
          <w:sz w:val="22"/>
          <w:szCs w:val="22"/>
        </w:rPr>
      </w:pPr>
    </w:p>
    <w:p w14:paraId="769E8229" w14:textId="77777777" w:rsidR="009756FB" w:rsidRPr="009756FB" w:rsidRDefault="009756FB" w:rsidP="009756FB">
      <w:pPr>
        <w:rPr>
          <w:rFonts w:ascii="Times New Roman" w:hAnsi="Times New Roman"/>
          <w:sz w:val="22"/>
          <w:szCs w:val="22"/>
          <w:lang w:eastAsia="es-CO"/>
        </w:rPr>
      </w:pPr>
      <w:r w:rsidRPr="009756FB">
        <w:rPr>
          <w:rFonts w:ascii="Times New Roman" w:hAnsi="Times New Roman"/>
          <w:sz w:val="22"/>
          <w:szCs w:val="22"/>
          <w:lang w:eastAsia="es-CO"/>
        </w:rPr>
        <w:t>Si bien en la tabla anterior muestra como paulatinamente se ha venido mejorando la calidad de nuestros ríos principales, se genera la necesidad para la actual administración fijar una meta de 41 Km de río con la calidad aceptable, buena o excelente al 2024.</w:t>
      </w:r>
    </w:p>
    <w:p w14:paraId="39F45D86" w14:textId="77777777" w:rsidR="009756FB" w:rsidRPr="009756FB" w:rsidRDefault="009756FB" w:rsidP="009756FB">
      <w:pPr>
        <w:rPr>
          <w:rFonts w:ascii="Times New Roman" w:hAnsi="Times New Roman"/>
          <w:sz w:val="22"/>
          <w:szCs w:val="22"/>
          <w:lang w:eastAsia="es-CO"/>
        </w:rPr>
      </w:pPr>
    </w:p>
    <w:p w14:paraId="6EB4B69E" w14:textId="77777777" w:rsidR="009756FB" w:rsidRPr="009756FB" w:rsidRDefault="009756FB" w:rsidP="009756FB">
      <w:pPr>
        <w:pStyle w:val="Prrafodelista"/>
        <w:ind w:left="0"/>
        <w:contextualSpacing/>
        <w:rPr>
          <w:rFonts w:ascii="Times New Roman" w:hAnsi="Times New Roman"/>
          <w:sz w:val="22"/>
          <w:szCs w:val="22"/>
          <w:lang w:eastAsia="es-CO"/>
        </w:rPr>
      </w:pPr>
      <w:r w:rsidRPr="009756FB">
        <w:rPr>
          <w:rFonts w:ascii="Times New Roman" w:hAnsi="Times New Roman"/>
          <w:sz w:val="22"/>
          <w:szCs w:val="22"/>
          <w:lang w:eastAsia="es-CO"/>
        </w:rPr>
        <w:t>Es preciso indicar que tenemos como línea base 22,85 km de ríos urbanos con esta condición (2018-2019). De tal manera que de 2020 a 2024 se mejorarán las condiciones de 18,15 km y se mantendrán las condiciones de los 22,85 que se determinaron inicialmente.</w:t>
      </w:r>
    </w:p>
    <w:p w14:paraId="25CEBC8B" w14:textId="77777777" w:rsidR="009756FB" w:rsidRPr="009756FB" w:rsidRDefault="009756FB" w:rsidP="009756FB">
      <w:pPr>
        <w:pStyle w:val="Prrafodelista"/>
        <w:ind w:left="0"/>
        <w:contextualSpacing/>
        <w:rPr>
          <w:rFonts w:ascii="Times New Roman" w:hAnsi="Times New Roman"/>
          <w:sz w:val="22"/>
          <w:szCs w:val="22"/>
          <w:lang w:eastAsia="es-CO"/>
        </w:rPr>
      </w:pPr>
    </w:p>
    <w:p w14:paraId="7E8E9549" w14:textId="0723DEC4" w:rsidR="009756FB" w:rsidRPr="009756FB" w:rsidRDefault="009756FB" w:rsidP="009756FB">
      <w:pPr>
        <w:pBdr>
          <w:top w:val="nil"/>
          <w:left w:val="nil"/>
          <w:bottom w:val="nil"/>
          <w:right w:val="nil"/>
          <w:between w:val="nil"/>
        </w:pBdr>
        <w:jc w:val="left"/>
        <w:rPr>
          <w:rFonts w:ascii="Times New Roman" w:hAnsi="Times New Roman"/>
          <w:i/>
          <w:sz w:val="22"/>
          <w:szCs w:val="22"/>
        </w:rPr>
      </w:pPr>
      <w:r w:rsidRPr="009756FB">
        <w:rPr>
          <w:rFonts w:ascii="Times New Roman" w:hAnsi="Times New Roman"/>
          <w:sz w:val="22"/>
          <w:szCs w:val="22"/>
          <w:lang w:eastAsia="es-CO"/>
        </w:rPr>
        <w:t>Igualmente, considerando la dinámica de los factores de impacto sobre el recurso en la meta establecida, la longitud de kilómetros de río puede disminuir con relación a vigencias anteriores, por lo que el último dato válido para la vigencia 2024 será el que se tendrá en cuenta para el reporte final de este objetivo</w:t>
      </w:r>
    </w:p>
    <w:p w14:paraId="26080C4E"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73C45443" w14:textId="3287A4D3" w:rsidR="000E5147" w:rsidRPr="00BC484D"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sz w:val="28"/>
          <w:szCs w:val="22"/>
        </w:rPr>
      </w:pPr>
      <w:r w:rsidRPr="007E11DE">
        <w:rPr>
          <w:rFonts w:ascii="Times New Roman" w:hAnsi="Times New Roman"/>
          <w:b/>
          <w:color w:val="000000"/>
          <w:sz w:val="28"/>
          <w:szCs w:val="22"/>
        </w:rPr>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587FA8D7" w14:textId="2E33D6EB" w:rsidR="00BC484D" w:rsidRPr="00206C82" w:rsidRDefault="00206C82" w:rsidP="00BC484D">
      <w:pPr>
        <w:rPr>
          <w:rFonts w:ascii="Times New Roman" w:hAnsi="Times New Roman"/>
          <w:szCs w:val="24"/>
        </w:rPr>
      </w:pPr>
      <w:r w:rsidRPr="00206C82">
        <w:rPr>
          <w:rFonts w:ascii="Times New Roman" w:hAnsi="Times New Roman"/>
          <w:b/>
          <w:bCs/>
          <w:sz w:val="22"/>
          <w:szCs w:val="22"/>
          <w:lang w:eastAsia="es-CO"/>
        </w:rPr>
        <w:t>Diseñar, formular e implementar un programa de monitoreo, evaluación, control y seguimiento sobre el recurso hídrico del Distrito Capital</w:t>
      </w:r>
    </w:p>
    <w:p w14:paraId="413B88EF" w14:textId="77777777" w:rsidR="007E11DE" w:rsidRDefault="000E5147" w:rsidP="000E5147">
      <w:pPr>
        <w:pStyle w:val="Prrafodelista"/>
        <w:pBdr>
          <w:top w:val="nil"/>
          <w:left w:val="nil"/>
          <w:bottom w:val="nil"/>
          <w:right w:val="nil"/>
          <w:between w:val="nil"/>
        </w:pBdr>
        <w:ind w:left="284"/>
        <w:jc w:val="left"/>
        <w:rPr>
          <w:rFonts w:ascii="Times New Roman" w:hAnsi="Times New Roman"/>
          <w:b/>
          <w:color w:val="000000"/>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p>
    <w:p w14:paraId="4DE193C9" w14:textId="177366CD" w:rsidR="00F550E3" w:rsidRPr="0018003D" w:rsidRDefault="0018003D" w:rsidP="000E5147">
      <w:pPr>
        <w:pStyle w:val="Prrafodelista"/>
        <w:pBdr>
          <w:top w:val="nil"/>
          <w:left w:val="nil"/>
          <w:bottom w:val="nil"/>
          <w:right w:val="nil"/>
          <w:between w:val="nil"/>
        </w:pBdr>
        <w:ind w:left="284"/>
        <w:jc w:val="left"/>
        <w:rPr>
          <w:rFonts w:ascii="Times New Roman" w:hAnsi="Times New Roman"/>
          <w:b/>
          <w:sz w:val="22"/>
          <w:szCs w:val="22"/>
        </w:rPr>
      </w:pPr>
      <w:r w:rsidRPr="0018003D">
        <w:rPr>
          <w:rFonts w:ascii="Times New Roman" w:hAnsi="Times New Roman"/>
          <w:b/>
          <w:sz w:val="22"/>
          <w:szCs w:val="22"/>
        </w:rPr>
        <w:tab/>
      </w:r>
    </w:p>
    <w:p w14:paraId="67FACF35" w14:textId="26A68ADF"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4D3026B5" w14:textId="77777777" w:rsidR="00404285" w:rsidRPr="00404285" w:rsidRDefault="00404285" w:rsidP="00404285">
      <w:pPr>
        <w:suppressAutoHyphens/>
        <w:ind w:left="360"/>
        <w:rPr>
          <w:rFonts w:ascii="Times New Roman" w:hAnsi="Times New Roman"/>
          <w:b/>
          <w:bCs/>
          <w:sz w:val="22"/>
          <w:szCs w:val="22"/>
          <w:lang w:eastAsia="es-ES_tradnl"/>
        </w:rPr>
      </w:pPr>
      <w:r w:rsidRPr="00404285">
        <w:rPr>
          <w:rFonts w:ascii="Times New Roman" w:hAnsi="Times New Roman"/>
          <w:b/>
          <w:bCs/>
          <w:sz w:val="22"/>
          <w:szCs w:val="22"/>
        </w:rPr>
        <w:t>Programa de Control, Evaluación y Seguimiento Ambiental</w:t>
      </w:r>
    </w:p>
    <w:p w14:paraId="4B49C006" w14:textId="77777777" w:rsidR="00404285" w:rsidRPr="00404285" w:rsidRDefault="00404285" w:rsidP="00404285">
      <w:pPr>
        <w:suppressAutoHyphens/>
        <w:ind w:left="360"/>
        <w:rPr>
          <w:rFonts w:ascii="Times New Roman" w:hAnsi="Times New Roman"/>
          <w:b/>
          <w:bCs/>
          <w:sz w:val="22"/>
          <w:szCs w:val="22"/>
        </w:rPr>
      </w:pPr>
    </w:p>
    <w:p w14:paraId="675890F3" w14:textId="77777777" w:rsidR="00404285" w:rsidRPr="00404285" w:rsidRDefault="00404285" w:rsidP="00404285">
      <w:pPr>
        <w:suppressAutoHyphens/>
        <w:ind w:left="360"/>
        <w:rPr>
          <w:rFonts w:ascii="Times New Roman" w:hAnsi="Times New Roman"/>
          <w:sz w:val="22"/>
          <w:szCs w:val="22"/>
        </w:rPr>
      </w:pPr>
      <w:r w:rsidRPr="00404285">
        <w:rPr>
          <w:rFonts w:ascii="Times New Roman" w:hAnsi="Times New Roman"/>
          <w:sz w:val="22"/>
          <w:szCs w:val="22"/>
        </w:rPr>
        <w:t xml:space="preserve">Anteriormente no se contaba con un programa consolidado de monitoreo, evaluación, control y seguimiento de la totalidad de factores ambientales, no obstante, se venían desarrollando las actividades misionales por medio de 3 programas separados los cuales se describen a continuación: </w:t>
      </w:r>
    </w:p>
    <w:p w14:paraId="4BBDB443" w14:textId="77777777" w:rsidR="00404285" w:rsidRPr="00404285" w:rsidRDefault="00404285" w:rsidP="00404285">
      <w:pPr>
        <w:suppressAutoHyphens/>
        <w:ind w:left="360"/>
        <w:rPr>
          <w:rFonts w:ascii="Times New Roman" w:hAnsi="Times New Roman"/>
          <w:b/>
          <w:bCs/>
          <w:color w:val="000000"/>
          <w:sz w:val="22"/>
          <w:szCs w:val="22"/>
        </w:rPr>
      </w:pPr>
    </w:p>
    <w:p w14:paraId="47B93D17" w14:textId="77777777" w:rsidR="00404285" w:rsidRPr="00404285" w:rsidRDefault="00404285" w:rsidP="00404285">
      <w:pPr>
        <w:suppressAutoHyphens/>
        <w:ind w:left="360"/>
        <w:rPr>
          <w:rFonts w:ascii="Times New Roman" w:hAnsi="Times New Roman"/>
          <w:b/>
          <w:bCs/>
          <w:sz w:val="22"/>
          <w:szCs w:val="22"/>
        </w:rPr>
      </w:pPr>
      <w:r w:rsidRPr="00404285">
        <w:rPr>
          <w:rFonts w:ascii="Times New Roman" w:hAnsi="Times New Roman"/>
          <w:b/>
          <w:bCs/>
          <w:color w:val="000000"/>
          <w:sz w:val="22"/>
          <w:szCs w:val="22"/>
        </w:rPr>
        <w:t>Programa de seguimiento y control a usuarios del recurso hídrico y del suelo</w:t>
      </w:r>
    </w:p>
    <w:p w14:paraId="28697186" w14:textId="77777777" w:rsidR="00404285" w:rsidRPr="00404285" w:rsidRDefault="00404285" w:rsidP="00404285">
      <w:pPr>
        <w:ind w:left="360"/>
        <w:rPr>
          <w:rFonts w:ascii="Times New Roman" w:hAnsi="Times New Roman"/>
          <w:color w:val="000000"/>
          <w:sz w:val="22"/>
          <w:szCs w:val="22"/>
        </w:rPr>
      </w:pPr>
    </w:p>
    <w:p w14:paraId="7034F72C"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 xml:space="preserve">Ejecutar las actividades de seguimiento, control y vigilancia en temas relacionados con vertimientos a cuerpos de aguas superficiales, a red de alcantarillado o al suelo, a una población inicialmente establecida tanto en materia de vertimientos como en materia de residuos peligrosos, obteniendo los siguientes resultados: </w:t>
      </w:r>
    </w:p>
    <w:p w14:paraId="3AFB367D" w14:textId="77777777" w:rsidR="00404285" w:rsidRPr="00404285" w:rsidRDefault="00404285" w:rsidP="00404285">
      <w:pPr>
        <w:ind w:left="360"/>
        <w:rPr>
          <w:rFonts w:ascii="Times New Roman" w:hAnsi="Times New Roman"/>
          <w:color w:val="000000"/>
          <w:sz w:val="22"/>
          <w:szCs w:val="22"/>
        </w:rPr>
      </w:pPr>
    </w:p>
    <w:p w14:paraId="52663BA4"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lastRenderedPageBreak/>
        <w:t>Para el año 2017 se efectuaron acciones de control a 524 usuarios, a través de las siguientes actividades.</w:t>
      </w:r>
    </w:p>
    <w:p w14:paraId="370AE170" w14:textId="77777777" w:rsidR="00404285" w:rsidRPr="00404285" w:rsidRDefault="00404285" w:rsidP="00404285">
      <w:pPr>
        <w:ind w:left="360"/>
        <w:rPr>
          <w:rFonts w:ascii="Times New Roman" w:hAnsi="Times New Roman"/>
          <w:color w:val="000000"/>
          <w:sz w:val="22"/>
          <w:szCs w:val="22"/>
        </w:rPr>
      </w:pPr>
    </w:p>
    <w:p w14:paraId="37775DE1"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Para el año 2018 se efectuaron acciones de control y seguimiento a 1347 usuarios representados, en 872 actividades.</w:t>
      </w:r>
    </w:p>
    <w:p w14:paraId="7959528F" w14:textId="77777777" w:rsidR="00404285" w:rsidRPr="00404285" w:rsidRDefault="00404285" w:rsidP="00404285">
      <w:pPr>
        <w:ind w:left="360"/>
        <w:rPr>
          <w:rFonts w:ascii="Times New Roman" w:hAnsi="Times New Roman"/>
          <w:color w:val="000000"/>
          <w:sz w:val="22"/>
          <w:szCs w:val="22"/>
        </w:rPr>
      </w:pPr>
    </w:p>
    <w:p w14:paraId="72C11F46"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Durante el periodo 2019, se efectuaron acciones de control y seguimiento sobre 1766 usuarios.</w:t>
      </w:r>
    </w:p>
    <w:p w14:paraId="75D9ACD9" w14:textId="77777777" w:rsidR="00404285" w:rsidRPr="00404285" w:rsidRDefault="00404285" w:rsidP="00404285">
      <w:pPr>
        <w:ind w:left="360"/>
        <w:rPr>
          <w:rFonts w:ascii="Times New Roman" w:hAnsi="Times New Roman"/>
          <w:color w:val="000000"/>
          <w:sz w:val="22"/>
          <w:szCs w:val="22"/>
        </w:rPr>
      </w:pPr>
    </w:p>
    <w:p w14:paraId="3AC8FABE" w14:textId="77777777" w:rsidR="00404285" w:rsidRPr="00404285" w:rsidRDefault="00404285" w:rsidP="00404285">
      <w:pPr>
        <w:suppressAutoHyphens/>
        <w:ind w:left="360"/>
        <w:rPr>
          <w:rFonts w:ascii="Times New Roman" w:hAnsi="Times New Roman"/>
          <w:b/>
          <w:bCs/>
          <w:sz w:val="22"/>
          <w:szCs w:val="22"/>
        </w:rPr>
      </w:pPr>
      <w:r w:rsidRPr="00404285">
        <w:rPr>
          <w:rFonts w:ascii="Times New Roman" w:hAnsi="Times New Roman"/>
          <w:b/>
          <w:bCs/>
          <w:sz w:val="22"/>
          <w:szCs w:val="22"/>
        </w:rPr>
        <w:t>Programas de Monitoreo de la Calidad y Cantidad del recurso Hídrico del Distrito Capital y sus Factores de Impacto</w:t>
      </w:r>
    </w:p>
    <w:p w14:paraId="4B4812E1" w14:textId="77777777" w:rsidR="00404285" w:rsidRPr="00404285" w:rsidRDefault="00404285" w:rsidP="00404285">
      <w:pPr>
        <w:suppressAutoHyphens/>
        <w:ind w:left="360"/>
        <w:rPr>
          <w:rFonts w:ascii="Times New Roman" w:hAnsi="Times New Roman"/>
          <w:b/>
          <w:bCs/>
          <w:sz w:val="22"/>
          <w:szCs w:val="22"/>
        </w:rPr>
      </w:pPr>
    </w:p>
    <w:p w14:paraId="270922FF" w14:textId="77777777" w:rsidR="00404285" w:rsidRPr="00404285" w:rsidRDefault="00404285" w:rsidP="00404285">
      <w:pPr>
        <w:ind w:left="360"/>
        <w:rPr>
          <w:rFonts w:ascii="Times New Roman" w:hAnsi="Times New Roman"/>
          <w:i/>
          <w:iCs/>
          <w:sz w:val="22"/>
          <w:szCs w:val="22"/>
          <w:u w:val="single"/>
        </w:rPr>
      </w:pPr>
      <w:r w:rsidRPr="00404285">
        <w:rPr>
          <w:rFonts w:ascii="Times New Roman" w:hAnsi="Times New Roman"/>
          <w:i/>
          <w:iCs/>
          <w:sz w:val="22"/>
          <w:szCs w:val="22"/>
          <w:u w:val="single"/>
        </w:rPr>
        <w:t>Red de Calidad Hídrica de Bogotá</w:t>
      </w:r>
    </w:p>
    <w:p w14:paraId="249061A3" w14:textId="77777777" w:rsidR="00404285" w:rsidRPr="00404285" w:rsidRDefault="00404285" w:rsidP="00404285">
      <w:pPr>
        <w:ind w:left="1068"/>
        <w:rPr>
          <w:rFonts w:ascii="Times New Roman" w:hAnsi="Times New Roman"/>
          <w:bCs/>
          <w:sz w:val="22"/>
          <w:szCs w:val="22"/>
          <w:lang w:val="es-ES"/>
        </w:rPr>
      </w:pPr>
    </w:p>
    <w:p w14:paraId="51FE6B40" w14:textId="77777777" w:rsidR="00404285" w:rsidRPr="00404285" w:rsidRDefault="00404285" w:rsidP="00404285">
      <w:pPr>
        <w:ind w:left="360"/>
        <w:rPr>
          <w:rFonts w:ascii="Times New Roman" w:hAnsi="Times New Roman"/>
          <w:strike/>
          <w:szCs w:val="24"/>
        </w:rPr>
      </w:pPr>
      <w:r w:rsidRPr="00404285">
        <w:rPr>
          <w:rFonts w:ascii="Times New Roman" w:hAnsi="Times New Roman"/>
        </w:rPr>
        <w:t xml:space="preserve">La </w:t>
      </w:r>
      <w:r w:rsidRPr="00404285">
        <w:rPr>
          <w:rFonts w:ascii="Times New Roman" w:hAnsi="Times New Roman"/>
          <w:sz w:val="22"/>
          <w:szCs w:val="22"/>
        </w:rPr>
        <w:t>Red de Calidad Hídrica de Bogotá – RCHB, herramienta que ha permitido la captura de los datos fisicoquímicos y microbiológicos de los principales cuerpos de agua de la ciudad (ríos Torca, Salitre, Fucha y Tunjuelo), información importante para: establecer el estado y la dinámica en la calidad del recurso hídrico superficial de la ciudad en diferentes períodos del año (lluvioso y seco), y la actualización de la línea base mediante la cual se vienen definiendo los lineamientos de control, determinación de los usos de los cuerpos hídricos, cumplimiento de los objetivos de calidad, reporte de índices de calidad del agua y el establecimiento de tramos críticos o áreas aferentes a los mismos donde la SDA debe enfocar el trabajo para disminuir la contaminación y generar procesos de recuperación de la calidad del agua.</w:t>
      </w:r>
    </w:p>
    <w:p w14:paraId="28656991" w14:textId="77777777" w:rsidR="00404285" w:rsidRPr="00404285" w:rsidRDefault="00404285" w:rsidP="00404285">
      <w:pPr>
        <w:ind w:left="1068"/>
        <w:rPr>
          <w:rFonts w:ascii="Times New Roman" w:hAnsi="Times New Roman"/>
          <w:sz w:val="22"/>
          <w:szCs w:val="22"/>
          <w:highlight w:val="yellow"/>
          <w:lang w:eastAsia="ar-SA"/>
        </w:rPr>
      </w:pPr>
    </w:p>
    <w:p w14:paraId="558FA80E" w14:textId="77777777" w:rsidR="00404285" w:rsidRPr="00404285" w:rsidRDefault="00404285" w:rsidP="00404285">
      <w:pPr>
        <w:ind w:left="360"/>
        <w:rPr>
          <w:rFonts w:ascii="Times New Roman" w:hAnsi="Times New Roman"/>
          <w:i/>
          <w:iCs/>
          <w:sz w:val="22"/>
          <w:szCs w:val="22"/>
          <w:u w:val="single"/>
          <w:lang w:eastAsia="es-ES_tradnl"/>
        </w:rPr>
      </w:pPr>
      <w:r w:rsidRPr="00404285">
        <w:rPr>
          <w:rFonts w:ascii="Times New Roman" w:hAnsi="Times New Roman"/>
          <w:i/>
          <w:iCs/>
          <w:sz w:val="22"/>
          <w:szCs w:val="22"/>
          <w:u w:val="single"/>
        </w:rPr>
        <w:t>Programa de Monitoreo de Afluentes y Efluentes del Distrito Capital</w:t>
      </w:r>
    </w:p>
    <w:p w14:paraId="032F0CC3" w14:textId="77777777" w:rsidR="00404285" w:rsidRPr="00404285" w:rsidRDefault="00404285" w:rsidP="00404285">
      <w:pPr>
        <w:pStyle w:val="Prrafodelista"/>
        <w:ind w:left="1428"/>
        <w:rPr>
          <w:rFonts w:ascii="Times New Roman" w:hAnsi="Times New Roman"/>
          <w:sz w:val="22"/>
          <w:szCs w:val="22"/>
        </w:rPr>
      </w:pPr>
    </w:p>
    <w:p w14:paraId="3F0948FE" w14:textId="77777777" w:rsidR="00404285" w:rsidRPr="00404285" w:rsidRDefault="00404285" w:rsidP="00404285">
      <w:pPr>
        <w:ind w:left="360"/>
        <w:rPr>
          <w:rFonts w:ascii="Times New Roman" w:hAnsi="Times New Roman"/>
          <w:sz w:val="22"/>
          <w:szCs w:val="22"/>
        </w:rPr>
      </w:pPr>
      <w:r w:rsidRPr="00404285">
        <w:rPr>
          <w:rFonts w:ascii="Times New Roman" w:hAnsi="Times New Roman"/>
          <w:sz w:val="22"/>
          <w:szCs w:val="22"/>
        </w:rPr>
        <w:t>El Programa de Monitoreo de Afluentes y Efluentes (PMAE) es la herramienta de monitoreo de la Autoridad Ambiental Urbana que ha permitido entre otros, la verificación de estándares y normas ambientales, que a su vez, se convierten en el insumo del proceso misional de control y seguimiento, la generación de información que sirva como base en el desarrollo de las actuaciones administrativas consecuentes con los resultados obtenidos, además, de la estimación de cargas contaminantes para el cobro de la tasa retributiva, la evaluación de cumplimiento de metas de cargas, el incremento del conocimiento del estado de calidad del recurso hídrico superficial secundario en el Distrito Capital y la generación de datos de calidad del agua de los pozos de aprovechamiento del recurso hídrico subterráneo que permite continuar con la consolidación de la línea base de monitoreo de agua subterránea.</w:t>
      </w:r>
    </w:p>
    <w:p w14:paraId="097AF7FC" w14:textId="5E2A602E" w:rsidR="00F550E3" w:rsidRDefault="0018003D" w:rsidP="00404285">
      <w:pPr>
        <w:rPr>
          <w:rFonts w:ascii="Times New Roman" w:hAnsi="Times New Roman"/>
          <w:color w:val="000000"/>
          <w:sz w:val="22"/>
          <w:szCs w:val="22"/>
        </w:rPr>
      </w:pPr>
      <w:r w:rsidRPr="0018003D">
        <w:rPr>
          <w:rFonts w:ascii="Times New Roman" w:hAnsi="Times New Roman"/>
          <w:color w:val="000000"/>
          <w:sz w:val="22"/>
          <w:szCs w:val="22"/>
        </w:rPr>
        <w:t xml:space="preserve">      </w:t>
      </w:r>
    </w:p>
    <w:p w14:paraId="1AB8B661" w14:textId="77777777" w:rsidR="007E11DE" w:rsidRPr="0018003D" w:rsidRDefault="007E11DE" w:rsidP="0028043F">
      <w:pPr>
        <w:ind w:left="1080"/>
        <w:rPr>
          <w:rFonts w:ascii="Times New Roman" w:hAnsi="Times New Roman"/>
          <w:sz w:val="22"/>
          <w:szCs w:val="22"/>
        </w:rPr>
      </w:pPr>
    </w:p>
    <w:p w14:paraId="12FAA5FB" w14:textId="69590DF0"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Legales</w:t>
      </w:r>
      <w:r w:rsidR="00211656">
        <w:rPr>
          <w:rFonts w:ascii="Times New Roman" w:hAnsi="Times New Roman"/>
          <w:b/>
          <w:color w:val="000000"/>
          <w:sz w:val="28"/>
          <w:szCs w:val="22"/>
        </w:rPr>
        <w:t xml:space="preserve"> y estudios que respalda la formulación del proyecto.</w:t>
      </w:r>
    </w:p>
    <w:p w14:paraId="50B8A667" w14:textId="5DF77EC4" w:rsidR="00F94372" w:rsidRPr="00482CAB" w:rsidRDefault="00F94372" w:rsidP="00404285">
      <w:pPr>
        <w:pBdr>
          <w:top w:val="nil"/>
          <w:left w:val="nil"/>
          <w:bottom w:val="nil"/>
          <w:right w:val="nil"/>
          <w:between w:val="nil"/>
        </w:pBdr>
        <w:rPr>
          <w:rFonts w:ascii="Times New Roman" w:hAnsi="Times New Roman"/>
          <w:b/>
          <w:color w:val="000000"/>
          <w:sz w:val="18"/>
          <w:szCs w:val="18"/>
        </w:rPr>
      </w:pP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4110"/>
        <w:gridCol w:w="2268"/>
      </w:tblGrid>
      <w:tr w:rsidR="00404285" w14:paraId="23CB709B" w14:textId="77777777" w:rsidTr="00404285">
        <w:trPr>
          <w:trHeight w:val="20"/>
          <w:tblHeader/>
        </w:trPr>
        <w:tc>
          <w:tcPr>
            <w:tcW w:w="2269"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F02D5A3" w14:textId="08A218F3" w:rsidR="00404285" w:rsidRDefault="00404285">
            <w:pPr>
              <w:jc w:val="center"/>
              <w:rPr>
                <w:rFonts w:ascii="Arial Narrow" w:hAnsi="Arial Narrow" w:cs="Arial"/>
                <w:b/>
                <w:bCs/>
                <w:caps/>
                <w:color w:val="FFFFFF"/>
                <w:sz w:val="18"/>
                <w:lang w:eastAsia="es-CO"/>
              </w:rPr>
            </w:pPr>
            <w:r>
              <w:rPr>
                <w:rFonts w:ascii="Times New Roman" w:hAnsi="Times New Roman"/>
                <w:b/>
                <w:color w:val="FFFFFF"/>
                <w:sz w:val="20"/>
                <w:szCs w:val="22"/>
              </w:rPr>
              <w:lastRenderedPageBreak/>
              <w:t>NUMERO DE LA NORMA</w:t>
            </w:r>
          </w:p>
        </w:tc>
        <w:tc>
          <w:tcPr>
            <w:tcW w:w="41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ACAAFC6" w14:textId="6CF3A516" w:rsidR="00404285" w:rsidRDefault="00404285">
            <w:pPr>
              <w:jc w:val="center"/>
              <w:rPr>
                <w:rFonts w:ascii="Arial Narrow" w:hAnsi="Arial Narrow" w:cs="Arial"/>
                <w:b/>
                <w:bCs/>
                <w:caps/>
                <w:color w:val="FFFFFF"/>
                <w:sz w:val="18"/>
                <w:lang w:eastAsia="es-CO"/>
              </w:rPr>
            </w:pPr>
            <w:r>
              <w:rPr>
                <w:rFonts w:ascii="Times New Roman" w:hAnsi="Times New Roman"/>
                <w:b/>
                <w:color w:val="FFFFFF"/>
                <w:sz w:val="20"/>
                <w:szCs w:val="22"/>
              </w:rPr>
              <w:t>NOMBRE DE LA NORMA</w:t>
            </w:r>
          </w:p>
        </w:tc>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F2DBE70" w14:textId="77777777" w:rsidR="00404285" w:rsidRPr="00F94372" w:rsidRDefault="00404285" w:rsidP="00404285">
            <w:pPr>
              <w:jc w:val="center"/>
              <w:rPr>
                <w:rFonts w:ascii="Times New Roman" w:hAnsi="Times New Roman"/>
                <w:b/>
                <w:color w:val="FFFFFF"/>
                <w:sz w:val="20"/>
                <w:szCs w:val="22"/>
              </w:rPr>
            </w:pPr>
            <w:r w:rsidRPr="00F94372">
              <w:rPr>
                <w:rFonts w:ascii="Times New Roman" w:hAnsi="Times New Roman"/>
                <w:b/>
                <w:color w:val="FFFFFF"/>
                <w:sz w:val="20"/>
                <w:szCs w:val="22"/>
              </w:rPr>
              <w:t xml:space="preserve">FECHA </w:t>
            </w:r>
            <w:r>
              <w:rPr>
                <w:rFonts w:ascii="Times New Roman" w:hAnsi="Times New Roman"/>
                <w:b/>
                <w:color w:val="FFFFFF"/>
                <w:sz w:val="20"/>
                <w:szCs w:val="22"/>
              </w:rPr>
              <w:t>DE PROMULGACION</w:t>
            </w:r>
            <w:r w:rsidRPr="00F94372">
              <w:rPr>
                <w:rFonts w:ascii="Times New Roman" w:hAnsi="Times New Roman"/>
                <w:b/>
                <w:color w:val="FFFFFF"/>
                <w:sz w:val="20"/>
                <w:szCs w:val="22"/>
              </w:rPr>
              <w:t xml:space="preserve"> </w:t>
            </w:r>
          </w:p>
          <w:p w14:paraId="0CC60571" w14:textId="48EFCEE4" w:rsidR="00404285" w:rsidRDefault="00404285" w:rsidP="00404285">
            <w:pPr>
              <w:jc w:val="center"/>
              <w:rPr>
                <w:rFonts w:ascii="Arial Narrow" w:hAnsi="Arial Narrow" w:cs="Arial"/>
                <w:b/>
                <w:bCs/>
                <w:caps/>
                <w:color w:val="FFFFFF"/>
                <w:sz w:val="18"/>
                <w:lang w:eastAsia="es-CO"/>
              </w:rPr>
            </w:pPr>
            <w:r w:rsidRPr="00F94372">
              <w:rPr>
                <w:rFonts w:ascii="Times New Roman" w:hAnsi="Times New Roman"/>
                <w:b/>
                <w:color w:val="FFFFFF"/>
                <w:sz w:val="20"/>
                <w:szCs w:val="22"/>
              </w:rPr>
              <w:t>(</w:t>
            </w:r>
            <w:proofErr w:type="spellStart"/>
            <w:r w:rsidRPr="00F94372">
              <w:rPr>
                <w:rFonts w:ascii="Times New Roman" w:hAnsi="Times New Roman"/>
                <w:b/>
                <w:color w:val="FFFFFF"/>
                <w:sz w:val="20"/>
                <w:szCs w:val="22"/>
              </w:rPr>
              <w:t>dd</w:t>
            </w:r>
            <w:proofErr w:type="spellEnd"/>
            <w:r w:rsidRPr="00F94372">
              <w:rPr>
                <w:rFonts w:ascii="Times New Roman" w:hAnsi="Times New Roman"/>
                <w:b/>
                <w:color w:val="FFFFFF"/>
                <w:sz w:val="20"/>
                <w:szCs w:val="22"/>
              </w:rPr>
              <w:t>/mes/año)</w:t>
            </w:r>
          </w:p>
        </w:tc>
      </w:tr>
      <w:tr w:rsidR="00404285" w14:paraId="0EC82186"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EABB8C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2811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CDBCB2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dicta el Código Nacional de Recursos Naturales Renovables y de Protección al Medio Ambiente.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70CBD5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1974</w:t>
            </w:r>
          </w:p>
        </w:tc>
      </w:tr>
      <w:tr w:rsidR="00404285" w14:paraId="67405236"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EBADBA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1541</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188BA6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define las regulaciones para la explotación de las aguas subterráneas y obliga a la obtención de concesión para la explotación del RHS.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563F87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1978</w:t>
            </w:r>
          </w:p>
        </w:tc>
      </w:tr>
      <w:tr w:rsidR="00404285" w14:paraId="4478569E"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99EBF0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1594 del de Minsalud</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A1442F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parcialmente el Título I de la Ley 09 de 1979, así como el Capítulo II del Título VI - Parte III - Libro II y el Título III de la Parte III Libro I del Decreto 2811 de 1974 en cuanto a usos del agua y residuos líquidos.” El artículo 85 de la ley 99 de 1993 para efectos del proceso sancionatorio nos remite al establecido en el 1594 de 1994 o al estatuto que lo modifique o sustituya.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659F77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1984</w:t>
            </w:r>
          </w:p>
        </w:tc>
      </w:tr>
      <w:tr w:rsidR="00404285" w14:paraId="4A3F155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79FCDE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Ley 373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8ABF7D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el programa para el uso eficiente y ahorro del agua.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84F6E1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3E89493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12177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250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BEAABA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fijan tasas, para el aprovechamiento de aguas subterráneas. Obliga a los usuarios de aguas subterráneas a enviar trimestralmente el consumo mensual de recurso. Determinación anual de los niveles estáticos y dinámicos y el monitoreo fisicoquímico de las aguas subterráneas.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4C6ED4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207E6AC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3CB3C1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815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6CE230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En la que se obliga a implementar un sistema de medición para la explotación del RHS.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D221B4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0DBA8B8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CD366C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1391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51ABE4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Adopta los formatos que se deben diligenciar para adelantar trámites ante la SDA para obtención o prorroga de una nueva concesión de agua.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E0194E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2003</w:t>
            </w:r>
          </w:p>
        </w:tc>
      </w:tr>
      <w:tr w:rsidR="00404285" w14:paraId="5FCA1E0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888A9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2173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DD837C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fijan las tarifas para el cobro de los servicios de evaluación y seguimiento de licencias ambientales, permisos, concesiones, autorizaciones y demás instrumentos de control y manejo ambiental.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ADF9E5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2003</w:t>
            </w:r>
          </w:p>
        </w:tc>
      </w:tr>
      <w:tr w:rsidR="00404285" w14:paraId="5180081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7F016F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155 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0ADE2B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el artículo 43 de la Ley 99 de 1993 sobre tasas por utilización de aguas y se adoptan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9DE556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2004</w:t>
            </w:r>
          </w:p>
        </w:tc>
      </w:tr>
      <w:tr w:rsidR="00404285" w14:paraId="0826B44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7C4643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240 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445772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Mediante la cual se fija la tarifa mínima para el cobro de la tasa por uso.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7F8356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2004</w:t>
            </w:r>
          </w:p>
        </w:tc>
      </w:tr>
      <w:tr w:rsidR="00404285" w14:paraId="738C8713"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FDDB55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1148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781DBD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Mediante la cual se acoge la tarifa mínima para aplicación en el Distrito.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BDC754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2005</w:t>
            </w:r>
          </w:p>
        </w:tc>
      </w:tr>
      <w:tr w:rsidR="00404285" w14:paraId="32B7A3BC"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126D30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3859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97A4F0A"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dictan normas al respecto del funcionamiento de medidores de consumo, los cuales deberán estar calibrados por una Entidad acreditada, por la Superintendencia de Industria y Comercio, para la explotación del agua subterránea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43725F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2007</w:t>
            </w:r>
          </w:p>
        </w:tc>
      </w:tr>
      <w:tr w:rsidR="00404285" w14:paraId="732B1095"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A112F9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1575 Ministerio de la Protección Social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05AF0C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el cual se establece el Sistema para la Protección y Control de la Calidad del Agua para Consumo Humano. Art. 28 “CONCESIONES DE AGUA PARA CONSUMO HUMANO. Para efectos de la expedición o renovación de las concesiones de agua </w:t>
            </w:r>
            <w:r w:rsidRPr="00404285">
              <w:rPr>
                <w:rFonts w:ascii="Times New Roman" w:hAnsi="Times New Roman"/>
                <w:color w:val="000000"/>
                <w:sz w:val="18"/>
                <w:lang w:eastAsia="es-CO"/>
              </w:rPr>
              <w:lastRenderedPageBreak/>
              <w:t>para consumo humano, el interesado, antes de acudir a la autoridad ambiental competente, deberá obtener la correspondiente autorización sanitaria favorable, la cual será enviada por la misma autoridad sanitaria a la autoridad ambiental que corresponda, para continuar con los trámites de concesión.”</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BD4862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lastRenderedPageBreak/>
              <w:t>2007</w:t>
            </w:r>
          </w:p>
        </w:tc>
      </w:tr>
      <w:tr w:rsidR="00404285" w14:paraId="362F8EFA"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628077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5589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8B3F4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 el procedimiento de cobro de los servicios de evaluación y seguimiento ambiental.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AB7547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2987D44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98CE66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1640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D71137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medio del cual se reglamentan los instrumentos para la planificación, ordenación y manejo de las cuencas hidrográficas y acuíferos, y se dictan otras disposiciones". Deroga los Decretos 1604 y 1729 de 2002, y las demás disposiciones que le sean contrarias. </w:t>
            </w:r>
            <w:r w:rsidRPr="00404285">
              <w:rPr>
                <w:rFonts w:ascii="Times New Roman" w:hAnsi="Times New Roman"/>
                <w:color w:val="000000"/>
                <w:sz w:val="18"/>
                <w:lang w:eastAsia="es-CO"/>
              </w:rPr>
              <w:br/>
              <w:t>Normas derogadas Decreto 1604 de 2002. (Ministerio de Ambiente, Vivienda y Desarrollo Territorial. Por el cual se reglamenta el parágrafo 3o. del artículo 33 de la Ley 99 de 1993 de las comisiones conjuntas para la formulación del Plan de Ordenamiento y manejo de cuencas) y Decreto 1729 del 06 de 2002. (Ministerio de Ambiente, Vivienda y Desarrollo Territorial. Por el cual se reglamenta la Parte XIII, Título 2, Capítulo III del Decreto-ley 2811 de 1974 sobre cuencas hidrográficas, parcialmente el numeral 12 del artículo 5° de la Ley 99 de 1993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6042EE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2012</w:t>
            </w:r>
          </w:p>
        </w:tc>
      </w:tr>
      <w:tr w:rsidR="00404285" w14:paraId="31FE398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AE8179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1076 de Ministerio de Ambiente y Desarrollo Sostenible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4DCD2B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medio del cual se expide el Decreto Único Reglamentario del Sector Ambiente y Desarrollo Sostenible. Titulo 3 Capítulo 1 (pág. 269) “Manejo de las Cuencas Hidrográficas y Acuíferos”. Sección 4 (pág. 277) “Programa Nacional del Monitoreo del Recurso Hídrico”. Sección 11 (294) “Plan de Manejo Ambiental de Acuíferos”. Capítulo 2. (297) “Uso y Aprovechamiento de Agua”. Sección 6 (304) “Uso por Ministerio de la Ley”. Secciones 7 (305) “Concesiones”. Sección 8 (307) “Características y Condiciones de las Concesiones”. Sección 9 (308) “Procedimientos para Otorgar Concesiones” </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68D9E4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3BC1CC88"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0F0BB6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760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E51C7A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declara una red de monitoreo de aguas subterráneas en el Distrito Capital y se adoptan otras determinaciones.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264B00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2017</w:t>
            </w:r>
          </w:p>
        </w:tc>
      </w:tr>
      <w:tr w:rsidR="00404285" w14:paraId="639A56A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4D0404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Fallo 1479</w:t>
            </w:r>
            <w:r w:rsidRPr="00404285">
              <w:rPr>
                <w:rFonts w:ascii="Times New Roman" w:hAnsi="Times New Roman"/>
                <w:b/>
                <w:bCs/>
                <w:color w:val="000000"/>
                <w:sz w:val="18"/>
                <w:lang w:eastAsia="es-CO"/>
              </w:rPr>
              <w:br/>
              <w:t>Consejo de Estado</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43ED53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Se decreta la nulidad del Decreto 1594 de 26 de junio de 1984 sobre vertimientos, expedido por el Gobierno Nacional, en las siguientes partes: artículo 65, parágrafo del artículo 72, parágrafo del artículo 73, el artículo 100 con su parágrafo, los artículos 101, 106, 107, 114, 115 con su parágrafo, 118 con su parágrafo, 121 con su parágrafo, 122, 123, 124, 127.</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98738C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1992</w:t>
            </w:r>
          </w:p>
        </w:tc>
      </w:tr>
      <w:tr w:rsidR="00404285" w14:paraId="2FB99DB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2FA2FA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Ley 99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3024F3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la cual se crea el MINISTERIO DEL MEDIO AMBIENTE, se reordena el Sector Público </w:t>
            </w:r>
            <w:r w:rsidRPr="00404285">
              <w:rPr>
                <w:rFonts w:ascii="Times New Roman" w:hAnsi="Times New Roman"/>
                <w:color w:val="000000"/>
                <w:sz w:val="18"/>
                <w:lang w:eastAsia="es-CO"/>
              </w:rPr>
              <w:lastRenderedPageBreak/>
              <w:t>encargado de la gestión y conservación del medio ambiente y los recursos naturales renovables, se organiza el Sistema Nacional Ambiental - SINA-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AA4CF8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lastRenderedPageBreak/>
              <w:t>1993</w:t>
            </w:r>
          </w:p>
        </w:tc>
      </w:tr>
      <w:tr w:rsidR="00404285" w14:paraId="5AC41CF5"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EE4807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1594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F2179A0" w14:textId="77777777" w:rsidR="00404285" w:rsidRPr="00404285" w:rsidRDefault="00000000">
            <w:pPr>
              <w:jc w:val="center"/>
              <w:rPr>
                <w:rFonts w:ascii="Times New Roman" w:hAnsi="Times New Roman"/>
                <w:b/>
                <w:bCs/>
                <w:color w:val="000000"/>
                <w:sz w:val="18"/>
                <w:lang w:eastAsia="es-CO"/>
              </w:rPr>
            </w:pPr>
            <w:hyperlink r:id="rId60" w:anchor="79" w:history="1">
              <w:r w:rsidR="00404285" w:rsidRPr="00404285">
                <w:rPr>
                  <w:rStyle w:val="Hipervnculo"/>
                  <w:color w:val="000000"/>
                  <w:sz w:val="18"/>
                  <w:lang w:eastAsia="es-CO"/>
                </w:rPr>
                <w:t>Por el cual se reglamenta parcialmente el Título I de la Ley 09 de 1979, así como el Capítulo II del Título VI - Parte III - Libro II y el Título III de la Parte III Libro I del Decreto 2811 de 1974 en cuanto a usos del agua y residuos líquidos. Derogado por el art. 79, Decreto Nacional 3930 de 2010, salvo los arts. 20 y 21</w:t>
              </w:r>
            </w:hyperlink>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243B6A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1984</w:t>
            </w:r>
          </w:p>
        </w:tc>
      </w:tr>
      <w:tr w:rsidR="00404285" w14:paraId="6B1CA08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097C4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3956 </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959AEF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la norma técnica para el control y manejo de los vertimientos realizados al recurso hídrico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0997B5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042EA32D"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44632A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3957</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413118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la norma técnica para el control y manejo de los vertimientos realizados a la red de alcantarillado público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A9368F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29789D4A"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C36A7E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Ley 1333</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7D4F9E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el procedimiento sancionatorio ambiental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082EAD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684908A3"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336EF8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4328</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D90117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Se establece la meta global de reducción de carga contaminante de Demanda Biológica de Oxígeno - DBO5 y Sólidos Suspendidos Totales - SST para los cuerpos de agua con objetivos de calidad establecidos en la Resolución SDA 5731 de 2008.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AFAF2F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 2010</w:t>
            </w:r>
          </w:p>
        </w:tc>
      </w:tr>
      <w:tr w:rsidR="00404285" w14:paraId="01AEE30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4DD338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3930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50F760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parcialmente el Título I de la Ley 9ª de 1979, así como el Capítulo II del Título VI -Parte III- Libro II del Decreto-ley 2811 de 1974 en cuanto a usos del agua y residuos líquidos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D2EA6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2010</w:t>
            </w:r>
          </w:p>
        </w:tc>
      </w:tr>
      <w:tr w:rsidR="00404285" w14:paraId="71B95B3C"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D48D54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4728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E2A7B5A"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modifica parcialmente el Decreto 3930 de 2010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ECB20E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2010</w:t>
            </w:r>
          </w:p>
        </w:tc>
      </w:tr>
      <w:tr w:rsidR="00404285" w14:paraId="19DBC958"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EEE048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075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C30B97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adopta el formato de reporte sobre el estado de cumplimiento de la norma de vertimientos puntual al alcantarillado público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446C40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061EAD5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FC7E5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5589</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2B4748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la cual se fija el procedimiento de cobro de los servicios de evaluación y seguimiento ambiental </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FE6D8F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5717AE64"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1EB9C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1076 </w:t>
            </w:r>
            <w:r w:rsidRPr="00404285">
              <w:rPr>
                <w:rFonts w:ascii="Times New Roman" w:hAnsi="Times New Roman"/>
                <w:b/>
                <w:bCs/>
                <w:color w:val="000000"/>
                <w:sz w:val="18"/>
                <w:lang w:eastAsia="es-CO"/>
              </w:rPr>
              <w:br/>
              <w:t>Ministerio de Ambiente y Desarrollo Sostenible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6DCA43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medio del cual se expide el Decreto Único Reglamentario del Sector Ambiente y Desarrollo Sostenible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994A8A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5422445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28A1F5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631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7E17E2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establecen los parámetros y los valores límites máximos permisibles en los vertimientos puntuales a cuerpos de aguas superficiales y a los sistemas de alcantarillado público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0B2BDA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71315E52"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1A4E94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2659</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E95B4D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modifica el artículo 21 de la Resolución número 631 de 2015.</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0484FF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6C7AAA2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DFC5F9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lastRenderedPageBreak/>
              <w:t>Decreto 050</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5EBBFA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el cual se modifica parcialmente el Decreto 1076 de 2015, Decreto Único Reglamentario del Sector Ambiente y Desarrollo Sostenible en relación con los Consejos Ambientales Regionales de la </w:t>
            </w:r>
            <w:proofErr w:type="spellStart"/>
            <w:r w:rsidRPr="00404285">
              <w:rPr>
                <w:rFonts w:ascii="Times New Roman" w:hAnsi="Times New Roman"/>
                <w:color w:val="000000"/>
                <w:sz w:val="18"/>
                <w:lang w:eastAsia="es-CO"/>
              </w:rPr>
              <w:t>Macrocuencas</w:t>
            </w:r>
            <w:proofErr w:type="spellEnd"/>
            <w:r w:rsidRPr="00404285">
              <w:rPr>
                <w:rFonts w:ascii="Times New Roman" w:hAnsi="Times New Roman"/>
                <w:color w:val="000000"/>
                <w:sz w:val="18"/>
                <w:lang w:eastAsia="es-CO"/>
              </w:rPr>
              <w:t xml:space="preserve"> (CARMAC), Ordenamiento del Recurso Hídrico y Vertimientos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02452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2018</w:t>
            </w:r>
          </w:p>
        </w:tc>
      </w:tr>
      <w:tr w:rsidR="00404285" w14:paraId="2C5BEEBD"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8DED83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Ley 1955</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81875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expide el Plan Nacional de Desarrollo 2018-2022 “el Artículo 13. Requerimiento de permiso de vertimiento. Solo requiere permiso de vertimiento la descarga de aguas residuales a las aguas superficiales, a las aguas marinas o al suelo”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D60244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2019</w:t>
            </w:r>
          </w:p>
        </w:tc>
      </w:tr>
    </w:tbl>
    <w:p w14:paraId="3E6F020D" w14:textId="43AE92A0" w:rsidR="00F94372" w:rsidRDefault="00F94372" w:rsidP="00F94372">
      <w:pPr>
        <w:pBdr>
          <w:top w:val="nil"/>
          <w:left w:val="nil"/>
          <w:bottom w:val="nil"/>
          <w:right w:val="nil"/>
          <w:between w:val="nil"/>
        </w:pBdr>
        <w:rPr>
          <w:rFonts w:ascii="Times New Roman" w:hAnsi="Times New Roman"/>
          <w:bCs/>
          <w:szCs w:val="24"/>
          <w:lang w:eastAsia="es-CO"/>
        </w:rPr>
      </w:pPr>
    </w:p>
    <w:p w14:paraId="4BC56EB7" w14:textId="486187A5"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25" w:name="_Hlk41412131"/>
      <w:r w:rsidRPr="007E11DE">
        <w:rPr>
          <w:rFonts w:ascii="Times New Roman" w:hAnsi="Times New Roman"/>
          <w:b/>
          <w:color w:val="000000"/>
          <w:sz w:val="28"/>
          <w:szCs w:val="22"/>
        </w:rPr>
        <w:t>Aspectos técnicos:</w:t>
      </w:r>
    </w:p>
    <w:p w14:paraId="0AFE2944" w14:textId="77777777" w:rsidR="00404285" w:rsidRPr="00404285" w:rsidRDefault="00404285" w:rsidP="00404285">
      <w:pPr>
        <w:rPr>
          <w:rFonts w:ascii="Times New Roman" w:hAnsi="Times New Roman"/>
          <w:bCs/>
          <w:sz w:val="22"/>
          <w:szCs w:val="22"/>
          <w:lang w:eastAsia="es-ES_tradnl"/>
        </w:rPr>
      </w:pPr>
      <w:r w:rsidRPr="00404285">
        <w:rPr>
          <w:rFonts w:ascii="Times New Roman" w:hAnsi="Times New Roman"/>
          <w:bCs/>
          <w:sz w:val="22"/>
          <w:szCs w:val="22"/>
        </w:rPr>
        <w:t>La calidad del recurso hídrico superficial guarda relación con las actividades antrópicas que se adelantan en el territorio por donde transcurren y localizan los principales ríos de la ciudad. Esta relación se aprecia particularmente en los cuerpos hídricos de la ciudad de Bogotá (humedales, quebradas, canales y principalmente en los ríos Torca, Salitre, Fucha y Tunjuelo) dado que estos se encuentran inmersos y presionados por un entorno urbano y periurbano.</w:t>
      </w:r>
    </w:p>
    <w:p w14:paraId="5381D82A" w14:textId="77777777" w:rsidR="00404285" w:rsidRPr="00404285" w:rsidRDefault="00404285" w:rsidP="00404285">
      <w:pPr>
        <w:ind w:left="360"/>
        <w:rPr>
          <w:rFonts w:ascii="Times New Roman" w:hAnsi="Times New Roman"/>
          <w:bCs/>
          <w:sz w:val="22"/>
          <w:szCs w:val="22"/>
        </w:rPr>
      </w:pPr>
    </w:p>
    <w:p w14:paraId="374EA185" w14:textId="77777777" w:rsidR="00404285" w:rsidRPr="00404285" w:rsidRDefault="00404285" w:rsidP="00404285">
      <w:pPr>
        <w:contextualSpacing/>
        <w:rPr>
          <w:rFonts w:ascii="Times New Roman" w:hAnsi="Times New Roman"/>
          <w:sz w:val="22"/>
          <w:szCs w:val="22"/>
          <w:lang w:eastAsia="es-CO"/>
        </w:rPr>
      </w:pPr>
      <w:r w:rsidRPr="00404285">
        <w:rPr>
          <w:rFonts w:ascii="Times New Roman" w:hAnsi="Times New Roman"/>
          <w:sz w:val="22"/>
          <w:szCs w:val="22"/>
          <w:lang w:eastAsia="es-CO"/>
        </w:rPr>
        <w:t>Cerca de 331.75 Toneladas diarias materia orgánica (DBO5) son vertidas al recurso hídrico superficial de la ciudad de Bogotá y 12.45 metros cúbicos de aguas residuales generadas por la ciudad de Bogotá son descargados cada segundo a los ríos Torca, Salitre, Fucha, Tunjuelo y a la cuenca media del Río Bogotá sin ningún tipo de tratamiento municipal.</w:t>
      </w:r>
    </w:p>
    <w:p w14:paraId="5E97321F" w14:textId="77777777" w:rsidR="00404285" w:rsidRPr="00404285" w:rsidRDefault="00404285" w:rsidP="00404285">
      <w:pPr>
        <w:rPr>
          <w:rFonts w:ascii="Times New Roman" w:hAnsi="Times New Roman"/>
          <w:bCs/>
          <w:sz w:val="22"/>
          <w:szCs w:val="22"/>
          <w:lang w:eastAsia="es-ES_tradnl"/>
        </w:rPr>
      </w:pPr>
    </w:p>
    <w:p w14:paraId="696AC20D" w14:textId="77777777" w:rsidR="00404285" w:rsidRPr="00404285" w:rsidRDefault="00404285" w:rsidP="00404285">
      <w:pPr>
        <w:rPr>
          <w:rFonts w:ascii="Times New Roman" w:hAnsi="Times New Roman"/>
          <w:bCs/>
          <w:sz w:val="22"/>
          <w:szCs w:val="22"/>
        </w:rPr>
      </w:pPr>
      <w:r w:rsidRPr="00404285">
        <w:rPr>
          <w:rFonts w:ascii="Times New Roman" w:hAnsi="Times New Roman"/>
          <w:bCs/>
          <w:sz w:val="22"/>
          <w:szCs w:val="22"/>
        </w:rPr>
        <w:t>Aunado a las factores que generan impacto a la calidad del recurso, históricamente, las actividades y acciones de control ambiental ejecutadas en los programas de control y seguimiento a usuarios del recurso hídrico y del suelo en el D. C., han sido en gran parte reactivas a las necesidades de la ciudad, representadas a través de las solicitudes de los ciudadanos, instituciones, entidades o de los órganos de control estatal, al igual que obedecen a las dinámicas de crecimiento de los sectores productivos y de prestación de servicios en el D.C., la proyección de las actividades de control ambiental a mediano plazo es imprecisa, debido al amplio margen de tipos de entrada que requieren intervención por parte de la SRHS, lo cual actúa como un factor determinante en la incertidumbre del pronóstico de actividades a desarrollar y no representa la alta variabilidad ejercida por la totalidad de los factores de impacto sobre la calidad del recurso hídrico y por consiguiente una deficiencia en las actividades de evaluación, control y seguimiento a los usuarios que generan afectación al recurso hídrico subterráneo y superficial y al suelo, que deriva en ineficiencia en los procesos sancionatorios de carácter ambiental y por consiguiente en un incremento de la contaminación por la inadecuada administración del Recurso Hídrico del Distrito Capital.</w:t>
      </w:r>
    </w:p>
    <w:p w14:paraId="3FA3510D" w14:textId="77777777" w:rsidR="00404285" w:rsidRPr="00404285" w:rsidRDefault="00404285" w:rsidP="00404285">
      <w:pPr>
        <w:pStyle w:val="Prrafodelista"/>
        <w:ind w:left="0"/>
        <w:contextualSpacing/>
        <w:rPr>
          <w:rFonts w:ascii="Times New Roman" w:hAnsi="Times New Roman"/>
          <w:iCs/>
          <w:color w:val="000000"/>
          <w:sz w:val="22"/>
          <w:szCs w:val="22"/>
        </w:rPr>
      </w:pPr>
    </w:p>
    <w:p w14:paraId="776941E0" w14:textId="77777777" w:rsidR="00404285" w:rsidRPr="00404285" w:rsidRDefault="00404285" w:rsidP="00404285">
      <w:pPr>
        <w:pStyle w:val="Prrafodelista"/>
        <w:ind w:left="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Si bien la ejecución de los programas de monitoreo ha dado importantes resultados en el conocimiento de la dinámica de la calidad y cantidad del recurso hídrico de Bogotá, se hace necesario disponer de información con mayor cobertura, continuidad y resolución para hacer un diagnóstico más focalizado en el tiempo y en el espacio. Para lograr tal propósito es necesario fortalecer las redes </w:t>
      </w:r>
      <w:r w:rsidRPr="00404285">
        <w:rPr>
          <w:rFonts w:ascii="Times New Roman" w:hAnsi="Times New Roman"/>
          <w:iCs/>
          <w:color w:val="000000"/>
          <w:sz w:val="22"/>
          <w:szCs w:val="22"/>
        </w:rPr>
        <w:lastRenderedPageBreak/>
        <w:t>de monitoreo de la cantidad y calidad del recurso hídrico e integrar la información generada con los Programas de Evaluación, Control y Seguimiento a los usuarios del recurso, además de la articulación con el Plan de Ordenamiento y Manejo de la Cuenca Hidrográfica del Río Bogotá y lo ordenado en la Sentencia del Río Bogotá.</w:t>
      </w:r>
    </w:p>
    <w:p w14:paraId="1C112CA2" w14:textId="77777777" w:rsidR="00404285" w:rsidRPr="00404285" w:rsidRDefault="00404285" w:rsidP="00404285">
      <w:pPr>
        <w:pStyle w:val="Prrafodelista"/>
        <w:ind w:left="0"/>
        <w:contextualSpacing/>
        <w:rPr>
          <w:rFonts w:ascii="Times New Roman" w:hAnsi="Times New Roman"/>
          <w:iCs/>
          <w:color w:val="000000"/>
          <w:sz w:val="22"/>
          <w:szCs w:val="22"/>
        </w:rPr>
      </w:pPr>
    </w:p>
    <w:p w14:paraId="59E9F8E0" w14:textId="77777777" w:rsidR="00404285" w:rsidRPr="00404285" w:rsidRDefault="00404285" w:rsidP="00404285">
      <w:pPr>
        <w:pStyle w:val="Prrafodelista"/>
        <w:ind w:left="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Esto permite, incrementar el conocimiento relacionado con la calidad recurso hídrico de Bogotá y la incidencia que ejercen los factores de impacto en la calidad y cantidad </w:t>
      </w:r>
      <w:proofErr w:type="gramStart"/>
      <w:r w:rsidRPr="00404285">
        <w:rPr>
          <w:rFonts w:ascii="Times New Roman" w:hAnsi="Times New Roman"/>
          <w:iCs/>
          <w:color w:val="000000"/>
          <w:sz w:val="22"/>
          <w:szCs w:val="22"/>
        </w:rPr>
        <w:t>del mismo</w:t>
      </w:r>
      <w:proofErr w:type="gramEnd"/>
      <w:r w:rsidRPr="00404285">
        <w:rPr>
          <w:rFonts w:ascii="Times New Roman" w:hAnsi="Times New Roman"/>
          <w:iCs/>
          <w:color w:val="000000"/>
          <w:sz w:val="22"/>
          <w:szCs w:val="22"/>
        </w:rPr>
        <w:t xml:space="preserve"> y así poder establecer los lineamientos, al igual que las acciones, áreas objeto de control, sectores productivos a priorizar y la ejecución de las actividades de evaluación, control y seguimiento ambiental con el fin de garantizar una mejor calidad del recurso hídrico subterráneo y superficial.</w:t>
      </w:r>
    </w:p>
    <w:p w14:paraId="7FFD81C9" w14:textId="77777777" w:rsidR="00404285" w:rsidRPr="00404285" w:rsidRDefault="00404285" w:rsidP="00404285">
      <w:pPr>
        <w:pStyle w:val="Prrafodelista"/>
        <w:ind w:left="0"/>
        <w:contextualSpacing/>
        <w:rPr>
          <w:rFonts w:ascii="Times New Roman" w:hAnsi="Times New Roman"/>
          <w:iCs/>
          <w:color w:val="000000"/>
          <w:sz w:val="22"/>
          <w:szCs w:val="22"/>
        </w:rPr>
      </w:pPr>
    </w:p>
    <w:p w14:paraId="3B69091C" w14:textId="77777777" w:rsidR="00404285" w:rsidRPr="00404285" w:rsidRDefault="00404285" w:rsidP="00404285">
      <w:pPr>
        <w:rPr>
          <w:rFonts w:ascii="Times New Roman" w:hAnsi="Times New Roman"/>
          <w:iCs/>
          <w:color w:val="000000"/>
          <w:sz w:val="22"/>
          <w:szCs w:val="22"/>
        </w:rPr>
      </w:pPr>
      <w:r w:rsidRPr="00404285">
        <w:rPr>
          <w:rFonts w:ascii="Times New Roman" w:hAnsi="Times New Roman"/>
          <w:iCs/>
          <w:color w:val="000000"/>
          <w:sz w:val="22"/>
          <w:szCs w:val="22"/>
        </w:rPr>
        <w:t>Con base en lo anteriormente mencionado a través de la ejecución de este proyecto de inversión se pretende, desarrollar una herramienta para identificar las variables que generan contaminación y afectación a las fuentes hídricas que permita planificar y orientar acciones en el marco de la gestión integral del recurso hídrico, fortaleciendo los procesos de Evaluación, control y seguimiento como un ejercicio dinámico por medio de la intervención sistemática sobre los factores de impacto al recurso, para  lo cual se tiene formulado lo siguiente:</w:t>
      </w:r>
    </w:p>
    <w:p w14:paraId="478F5236" w14:textId="77777777" w:rsidR="00404285" w:rsidRPr="00404285" w:rsidRDefault="00404285" w:rsidP="00404285">
      <w:pPr>
        <w:ind w:left="360"/>
        <w:contextualSpacing/>
        <w:rPr>
          <w:rFonts w:ascii="Times New Roman" w:hAnsi="Times New Roman"/>
          <w:iCs/>
          <w:color w:val="000000"/>
          <w:sz w:val="22"/>
          <w:szCs w:val="22"/>
          <w:lang w:eastAsia="es-ES_tradnl"/>
        </w:rPr>
      </w:pPr>
    </w:p>
    <w:p w14:paraId="6051AFB1" w14:textId="77777777" w:rsidR="00404285" w:rsidRPr="00404285" w:rsidRDefault="00404285" w:rsidP="006F42DC">
      <w:pPr>
        <w:pStyle w:val="Prrafodelista"/>
        <w:numPr>
          <w:ilvl w:val="3"/>
          <w:numId w:val="24"/>
        </w:numPr>
        <w:ind w:left="720"/>
        <w:contextualSpacing/>
        <w:rPr>
          <w:rFonts w:ascii="Times New Roman" w:hAnsi="Times New Roman"/>
          <w:iCs/>
          <w:sz w:val="22"/>
          <w:szCs w:val="22"/>
        </w:rPr>
      </w:pPr>
      <w:r w:rsidRPr="00404285">
        <w:rPr>
          <w:rFonts w:ascii="Times New Roman" w:hAnsi="Times New Roman"/>
          <w:iCs/>
          <w:sz w:val="22"/>
          <w:szCs w:val="22"/>
        </w:rPr>
        <w:t>Implementar un monitoreo periódico del recurso hídrico de Bogotá y sus Factores de Impacto para garantizar la obtención de información anual de todos sus componentes (Red de Calidad Hídrica de Bogotá (RCHB), Programa de Monitoreo y de Afluentes y Efluentes del D.C (PMAE) y la Red de Monitoreo de Aguas Subterráneas (R+).</w:t>
      </w:r>
    </w:p>
    <w:p w14:paraId="38CDFD7B" w14:textId="77777777" w:rsidR="00404285" w:rsidRPr="00404285" w:rsidRDefault="00404285" w:rsidP="006F42DC">
      <w:pPr>
        <w:pStyle w:val="Prrafodelista"/>
        <w:numPr>
          <w:ilvl w:val="3"/>
          <w:numId w:val="24"/>
        </w:numPr>
        <w:ind w:left="720"/>
        <w:contextualSpacing/>
        <w:rPr>
          <w:rFonts w:ascii="Times New Roman" w:hAnsi="Times New Roman"/>
          <w:bCs/>
          <w:sz w:val="22"/>
          <w:szCs w:val="22"/>
          <w:lang w:eastAsia="es-CO"/>
        </w:rPr>
      </w:pPr>
      <w:r w:rsidRPr="00404285">
        <w:rPr>
          <w:rFonts w:ascii="Times New Roman" w:hAnsi="Times New Roman"/>
          <w:iCs/>
          <w:sz w:val="22"/>
          <w:szCs w:val="22"/>
        </w:rPr>
        <w:t xml:space="preserve">Optimizar de la Red de Aguas Subterráneas por medio de la instalación de dispositivos de medición automática de niveles piezométricos, conductividad eléctrica y temperatura, en 27 puntos de la red, con el fin de avanzar en la construcción del modelo hidrogeológico a través de la integración de la información hidrodinámica y de calidad de agua de los acuíferos. Además, de realizar la gestión para el desarrollo de </w:t>
      </w:r>
      <w:r w:rsidRPr="00404285">
        <w:rPr>
          <w:rFonts w:ascii="Times New Roman" w:hAnsi="Times New Roman"/>
          <w:bCs/>
          <w:sz w:val="22"/>
          <w:szCs w:val="22"/>
          <w:lang w:eastAsia="es-CO"/>
        </w:rPr>
        <w:t>muestreos (toma de muestras) de manera autónoma en el marco de un plan de monitoreo por medio del cual se diseñe y aplique una estrategia metodológica para la caracterización de la calidad y cantidad del recurso hídrico de Bogotá, que permita a futuro disponer de información con mayor cobertura, continuidad y resolución.</w:t>
      </w:r>
    </w:p>
    <w:p w14:paraId="51822BE7" w14:textId="77777777" w:rsidR="00404285" w:rsidRPr="00404285" w:rsidRDefault="00404285" w:rsidP="006F42DC">
      <w:pPr>
        <w:pStyle w:val="Prrafodelista"/>
        <w:numPr>
          <w:ilvl w:val="3"/>
          <w:numId w:val="24"/>
        </w:numPr>
        <w:ind w:left="720"/>
        <w:contextualSpacing/>
        <w:rPr>
          <w:rFonts w:ascii="Times New Roman" w:hAnsi="Times New Roman"/>
          <w:bCs/>
          <w:sz w:val="22"/>
          <w:szCs w:val="22"/>
          <w:lang w:eastAsia="es-CO"/>
        </w:rPr>
      </w:pPr>
      <w:r w:rsidRPr="00404285">
        <w:rPr>
          <w:rFonts w:ascii="Times New Roman" w:hAnsi="Times New Roman"/>
          <w:bCs/>
          <w:sz w:val="22"/>
          <w:szCs w:val="22"/>
          <w:lang w:eastAsia="es-CO"/>
        </w:rPr>
        <w:t>La gestión del conocimiento como estrategia para la planificación y la toma de decisiones permitirá, entre otros: la definición de las acciones orientadas al Control Ambiental y a la exigencia del cumplimento normativo a las actividades generadoras de vertimientos (Priorización de usuarios para el desarrollo de acciones de control, evaluación y seguimiento),  la evaluación de los programas de Monitoreo como insumo para el diseño y formulación de la siguiente fase de monitoreo (definición y priorización de sectores productivos de manera articulada con las necesidades derivadas en los procesos de control, evaluación y seguimiento), la evaluación de la hidrodinámica y de la calidad del agua de los acuíferos para determinar afectación de la disponibilidad del recurso por sobreexplotación. Además de la articulación de acciones con el Plan de Ordenamiento y Manejo de la Cuenca Hidrográfica del Río Bogotá y lo ordenado en la Sentencia del Río Bogotá.</w:t>
      </w:r>
    </w:p>
    <w:p w14:paraId="09DB1D0E" w14:textId="77777777" w:rsidR="00404285" w:rsidRPr="00404285" w:rsidRDefault="00404285" w:rsidP="00404285">
      <w:pPr>
        <w:ind w:left="360"/>
        <w:contextualSpacing/>
        <w:rPr>
          <w:rFonts w:ascii="Times New Roman" w:hAnsi="Times New Roman"/>
          <w:iCs/>
          <w:color w:val="000000"/>
          <w:sz w:val="22"/>
          <w:szCs w:val="22"/>
          <w:lang w:eastAsia="es-ES_tradnl"/>
        </w:rPr>
      </w:pPr>
    </w:p>
    <w:p w14:paraId="35F65749" w14:textId="77777777" w:rsidR="00404285" w:rsidRPr="00404285" w:rsidRDefault="00404285" w:rsidP="00404285">
      <w:pPr>
        <w:contextualSpacing/>
        <w:rPr>
          <w:rFonts w:ascii="Times New Roman" w:hAnsi="Times New Roman"/>
          <w:iCs/>
          <w:sz w:val="22"/>
          <w:szCs w:val="22"/>
        </w:rPr>
      </w:pPr>
      <w:r w:rsidRPr="00404285">
        <w:rPr>
          <w:rFonts w:ascii="Times New Roman" w:hAnsi="Times New Roman"/>
          <w:bCs/>
          <w:sz w:val="22"/>
          <w:szCs w:val="22"/>
          <w:lang w:eastAsia="es-CO"/>
        </w:rPr>
        <w:t xml:space="preserve">Teniendo en cuenta que la ejecución de las actividades de evaluación, control y seguimiento sobre los usuarios que generan afectación al recurso hídrico (subterráneo y superficial) y al suelo en el </w:t>
      </w:r>
      <w:r w:rsidRPr="00404285">
        <w:rPr>
          <w:rFonts w:ascii="Times New Roman" w:hAnsi="Times New Roman"/>
          <w:bCs/>
          <w:sz w:val="22"/>
          <w:szCs w:val="22"/>
          <w:lang w:eastAsia="es-CO"/>
        </w:rPr>
        <w:lastRenderedPageBreak/>
        <w:t xml:space="preserve">D.C., son un factor fundamental, se planteará la planificación y programación del conjunto de actividades y acciones sobre el número de usuarios para cada año del cuatrienio, que serán definidas a partir de los criterios de priorización establecidos para la intervención sistemática a los factores que generan impacto sobre el los recursos y que adicionalmente, respondan al cumplimiento de las órdenes enmarcadas dentro de acciones populares, sentencias, tutelas, recursos, solicitudes de entes de control y de la comunidad; Dichas actividades serán establecidas y ejecutadas total y oportunamente en el periodo definido, con el fin de dar cumplimiento a las normas ambientales y controlar los factores de deterioro del recurso hídrico y del suelo de la ciudad, en consecuencia, se ve la necesidad de establecer las siguientes metas: </w:t>
      </w:r>
    </w:p>
    <w:p w14:paraId="467F6403" w14:textId="77777777" w:rsidR="00404285" w:rsidRPr="00404285" w:rsidRDefault="00404285" w:rsidP="00404285">
      <w:pPr>
        <w:ind w:left="360"/>
        <w:contextualSpacing/>
        <w:rPr>
          <w:rFonts w:ascii="Times New Roman" w:hAnsi="Times New Roman"/>
          <w:iCs/>
          <w:color w:val="000000"/>
          <w:sz w:val="22"/>
          <w:szCs w:val="22"/>
        </w:rPr>
      </w:pPr>
    </w:p>
    <w:p w14:paraId="76A01F79" w14:textId="77777777" w:rsidR="00F96D93"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Ejecutar el 100% de las acciones de control sobre las concentraciones límites máximas establecidas en los vertimientos a la red de alcantarillado público de la ciudad, según programación establecida anualmente. </w:t>
      </w:r>
    </w:p>
    <w:p w14:paraId="202C8E6D" w14:textId="77E46B9A" w:rsidR="00404285" w:rsidRPr="00404285" w:rsidRDefault="00404285" w:rsidP="00F96D93">
      <w:pPr>
        <w:pStyle w:val="Prrafodelista"/>
        <w:ind w:left="720"/>
        <w:contextualSpacing/>
        <w:rPr>
          <w:rFonts w:ascii="Times New Roman" w:hAnsi="Times New Roman"/>
          <w:iCs/>
          <w:color w:val="000000"/>
          <w:sz w:val="22"/>
          <w:szCs w:val="22"/>
        </w:rPr>
      </w:pPr>
      <w:r w:rsidRPr="00404285">
        <w:rPr>
          <w:rFonts w:ascii="Times New Roman" w:hAnsi="Times New Roman"/>
          <w:iCs/>
          <w:color w:val="000000"/>
          <w:sz w:val="22"/>
          <w:szCs w:val="22"/>
        </w:rPr>
        <w:t>Para dar cumplimiento a esta ejecución se realizará la identificación de los presuntos infractores de la norma de vertimientos a red de alcantarillado, y emisión de las actuaciones técnicas correspondientes, se atenderán los derechos de petición, quejas, reclamos y otros de carácter prioritario de usuarios de la red de alcantarillado de la ciudad y se impulsarán jurídicamente los conceptos e informes técnicos en los cuales se evidenció un presunto incumplimiento norma.</w:t>
      </w:r>
    </w:p>
    <w:p w14:paraId="1100DC86" w14:textId="77777777" w:rsidR="00F96D93"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Ejecutar el 100% de las acciones de evaluación, control y seguimiento sobre los usuarios que generan afectación al recurso hídrico subterráneo y superficial y al suelo, según programación establecida anualmente. </w:t>
      </w:r>
    </w:p>
    <w:p w14:paraId="68609C13" w14:textId="6918B19B" w:rsidR="00404285" w:rsidRPr="00404285" w:rsidRDefault="00404285" w:rsidP="00F96D93">
      <w:pPr>
        <w:pStyle w:val="Prrafodelista"/>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Para lograr el cumplimiento de </w:t>
      </w:r>
      <w:bookmarkStart w:id="26" w:name="_Hlk41564601"/>
      <w:r w:rsidRPr="00404285">
        <w:rPr>
          <w:rFonts w:ascii="Times New Roman" w:hAnsi="Times New Roman"/>
          <w:iCs/>
          <w:color w:val="000000"/>
          <w:sz w:val="22"/>
          <w:szCs w:val="22"/>
        </w:rPr>
        <w:t xml:space="preserve">la ejecución establecida se realizará la evaluación y seguimiento técnico y desarrollo de las etapas procesales de índole jurídico para la autorización de los instrumentos ambientales asociados al recurso hídrico y suelo.  También se desarrollará el seguimiento técnico y desarrollo de las etapas procesales de índole </w:t>
      </w:r>
      <w:bookmarkEnd w:id="26"/>
      <w:r w:rsidRPr="00404285">
        <w:rPr>
          <w:rFonts w:ascii="Times New Roman" w:hAnsi="Times New Roman"/>
          <w:iCs/>
          <w:color w:val="000000"/>
          <w:sz w:val="22"/>
          <w:szCs w:val="22"/>
        </w:rPr>
        <w:t>jurídica asociadas al seguimiento de instrumentos ambientales otorgados asociados al recurso hídrico y suelo. Así mismos se ejecutarán de las actividades de control tanto técnicas como jurídicas a presuntos infractores que generan afectación al recurso hídrico subterráneo y superficial y al suelo. Como elemento esencial en el ejercicio de seguimiento ambiental está el Plan de Saneamiento y Manejo de Vertimientos de la Empresa de Acueducto y Alcantarillado de Bogotá, instrumento enfocado en la reducción de cargas contaminantes y vital para la recuperación y mejoramiento de la calidad de los cuerpos de agua del Distrito.</w:t>
      </w:r>
    </w:p>
    <w:p w14:paraId="5D5072BF" w14:textId="77777777" w:rsidR="00404285" w:rsidRPr="00404285"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Atender el 100% de los conceptos técnicos que recomiendan actuaciones administrativas sancionatorias durante la vigencia para mejorar la eficiencia del proceso sancionatorio ambiental.</w:t>
      </w:r>
    </w:p>
    <w:p w14:paraId="724EEE2A" w14:textId="77777777" w:rsidR="00404285" w:rsidRPr="00404285" w:rsidRDefault="00404285" w:rsidP="00404285">
      <w:pPr>
        <w:pStyle w:val="Prrafodelista"/>
        <w:ind w:left="360"/>
        <w:contextualSpacing/>
        <w:rPr>
          <w:rFonts w:ascii="Times New Roman" w:hAnsi="Times New Roman"/>
          <w:iCs/>
          <w:color w:val="000000"/>
          <w:sz w:val="22"/>
          <w:szCs w:val="22"/>
        </w:rPr>
      </w:pPr>
    </w:p>
    <w:p w14:paraId="5913A6DC" w14:textId="77777777" w:rsidR="00404285" w:rsidRPr="00404285" w:rsidRDefault="00404285" w:rsidP="00404285">
      <w:pPr>
        <w:contextualSpacing/>
        <w:rPr>
          <w:rFonts w:ascii="Times New Roman" w:hAnsi="Times New Roman"/>
          <w:iCs/>
          <w:sz w:val="22"/>
          <w:szCs w:val="22"/>
        </w:rPr>
      </w:pPr>
      <w:r w:rsidRPr="00404285">
        <w:rPr>
          <w:rFonts w:ascii="Times New Roman" w:hAnsi="Times New Roman"/>
          <w:iCs/>
          <w:sz w:val="22"/>
          <w:szCs w:val="22"/>
        </w:rPr>
        <w:t>La ejecución de las actividades de monitoreo, evaluación, control y seguimiento ambiental como un sistema articulado, consolidado e integral, trae como consecuencia una planificación adecuada para la asignación de recursos humanos, técnicos y financieros con el fin de garantizar una mejor calidad del recurso hídrico subterráneo y superficial, que redunda en un beneficio ambiental para la ciudad de Bogotá y el aporte a la construcción de una ciudad más cuidadora, incluyente, consciente y sostenible.</w:t>
      </w:r>
    </w:p>
    <w:p w14:paraId="61F52B73" w14:textId="77777777" w:rsidR="00404285" w:rsidRPr="00404285" w:rsidRDefault="00404285" w:rsidP="00404285">
      <w:pPr>
        <w:contextualSpacing/>
        <w:rPr>
          <w:rFonts w:ascii="Times New Roman" w:hAnsi="Times New Roman"/>
          <w:iCs/>
          <w:sz w:val="22"/>
          <w:szCs w:val="22"/>
        </w:rPr>
      </w:pPr>
    </w:p>
    <w:p w14:paraId="1590B957" w14:textId="77777777" w:rsidR="00404285" w:rsidRPr="00404285" w:rsidRDefault="00404285" w:rsidP="00404285">
      <w:pPr>
        <w:rPr>
          <w:rFonts w:ascii="Times New Roman" w:hAnsi="Times New Roman"/>
          <w:iCs/>
          <w:sz w:val="22"/>
          <w:szCs w:val="22"/>
        </w:rPr>
      </w:pPr>
      <w:r w:rsidRPr="00404285">
        <w:rPr>
          <w:rFonts w:ascii="Times New Roman" w:hAnsi="Times New Roman"/>
          <w:iCs/>
          <w:sz w:val="22"/>
          <w:szCs w:val="22"/>
        </w:rPr>
        <w:lastRenderedPageBreak/>
        <w:t>De acuerdo con lo anterior y con el fin de cuantificar la mejora de la calidad del agua se plantea como indicador de seguimiento lograr 41 kilómetros de ríos urbanos con calidad de agua en categoría aceptable, buena o excelente, que permitirá realizar una evaluación periódica del programa antes descrito.</w:t>
      </w:r>
    </w:p>
    <w:p w14:paraId="1833A058" w14:textId="77777777" w:rsidR="008F5CB6" w:rsidRPr="007E11DE" w:rsidRDefault="008F5CB6" w:rsidP="008F5CB6">
      <w:pPr>
        <w:rPr>
          <w:rFonts w:ascii="Times New Roman" w:hAnsi="Times New Roman"/>
          <w:sz w:val="28"/>
          <w:szCs w:val="22"/>
        </w:rPr>
      </w:pPr>
    </w:p>
    <w:bookmarkEnd w:id="25"/>
    <w:p w14:paraId="6A29AF39" w14:textId="38A0B5E8"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Efectos Ambientales</w:t>
      </w:r>
    </w:p>
    <w:p w14:paraId="5C341212" w14:textId="77777777" w:rsidR="00F550E3" w:rsidRPr="0018003D" w:rsidRDefault="00F550E3">
      <w:pPr>
        <w:rPr>
          <w:rFonts w:ascii="Times New Roman" w:hAnsi="Times New Roman"/>
          <w:i/>
          <w:sz w:val="22"/>
          <w:szCs w:val="22"/>
        </w:rPr>
      </w:pPr>
    </w:p>
    <w:p w14:paraId="1CD06F88" w14:textId="77777777" w:rsidR="00404285" w:rsidRPr="00404285" w:rsidRDefault="00404285" w:rsidP="00404285">
      <w:pPr>
        <w:rPr>
          <w:rFonts w:ascii="Times New Roman" w:hAnsi="Times New Roman"/>
          <w:sz w:val="22"/>
          <w:szCs w:val="22"/>
          <w:lang w:eastAsia="es-ES_tradnl"/>
        </w:rPr>
      </w:pPr>
      <w:r w:rsidRPr="00404285">
        <w:rPr>
          <w:rFonts w:ascii="Times New Roman" w:hAnsi="Times New Roman"/>
          <w:sz w:val="22"/>
          <w:szCs w:val="22"/>
        </w:rPr>
        <w:t>Dentro de los resultados de la evaluación, control, seguimiento y monitoreo del recurso hídrico de la ciudad se identifican como efectos ambientales:</w:t>
      </w:r>
    </w:p>
    <w:p w14:paraId="0353712D" w14:textId="77777777" w:rsidR="00404285" w:rsidRPr="00404285" w:rsidRDefault="00404285" w:rsidP="00404285">
      <w:pPr>
        <w:ind w:left="360"/>
        <w:rPr>
          <w:rFonts w:ascii="Times New Roman" w:hAnsi="Times New Roman"/>
          <w:sz w:val="22"/>
          <w:szCs w:val="22"/>
        </w:rPr>
      </w:pPr>
    </w:p>
    <w:p w14:paraId="33298ABD" w14:textId="77777777" w:rsidR="00404285" w:rsidRPr="00404285" w:rsidRDefault="00404285" w:rsidP="006F42DC">
      <w:pPr>
        <w:pStyle w:val="Prrafodelista"/>
        <w:numPr>
          <w:ilvl w:val="0"/>
          <w:numId w:val="44"/>
        </w:numPr>
        <w:ind w:left="720"/>
        <w:rPr>
          <w:rFonts w:ascii="Times New Roman" w:hAnsi="Times New Roman"/>
          <w:iCs/>
          <w:color w:val="000000"/>
          <w:sz w:val="22"/>
          <w:szCs w:val="22"/>
        </w:rPr>
      </w:pPr>
      <w:r w:rsidRPr="00404285">
        <w:rPr>
          <w:rFonts w:ascii="Times New Roman" w:hAnsi="Times New Roman"/>
          <w:iCs/>
          <w:color w:val="000000"/>
          <w:sz w:val="22"/>
          <w:szCs w:val="22"/>
        </w:rPr>
        <w:t>Disminución de la contaminación por la adecuada administración del Recurso Hídrico del Distrito Capital, en el marco de las actividades de Control, Seguimiento y Control.</w:t>
      </w:r>
      <w:r w:rsidRPr="00404285">
        <w:rPr>
          <w:rFonts w:ascii="Times New Roman" w:hAnsi="Times New Roman"/>
          <w:iCs/>
          <w:color w:val="000000"/>
          <w:sz w:val="22"/>
          <w:szCs w:val="22"/>
        </w:rPr>
        <w:tab/>
      </w:r>
    </w:p>
    <w:p w14:paraId="5BBC41C3" w14:textId="77777777" w:rsidR="00404285" w:rsidRPr="00404285" w:rsidRDefault="00404285" w:rsidP="00404285">
      <w:pPr>
        <w:ind w:left="720"/>
        <w:rPr>
          <w:rFonts w:ascii="Times New Roman" w:hAnsi="Times New Roman"/>
          <w:iCs/>
          <w:color w:val="000000"/>
          <w:sz w:val="22"/>
          <w:szCs w:val="22"/>
        </w:rPr>
      </w:pPr>
    </w:p>
    <w:p w14:paraId="6C3D8626" w14:textId="6966F029" w:rsidR="00F550E3" w:rsidRDefault="00404285" w:rsidP="00404285">
      <w:pPr>
        <w:rPr>
          <w:rFonts w:ascii="Times New Roman" w:hAnsi="Times New Roman"/>
          <w:iCs/>
          <w:color w:val="000000"/>
          <w:sz w:val="22"/>
          <w:szCs w:val="22"/>
        </w:rPr>
      </w:pPr>
      <w:r w:rsidRPr="00404285">
        <w:rPr>
          <w:rFonts w:ascii="Times New Roman" w:hAnsi="Times New Roman"/>
          <w:iCs/>
          <w:color w:val="000000"/>
          <w:sz w:val="22"/>
          <w:szCs w:val="22"/>
        </w:rPr>
        <w:t>Operación de un programa para la intervención sistemática a los factores que generan impacto sobre el Recurso Hídrico</w:t>
      </w:r>
    </w:p>
    <w:p w14:paraId="2D18381A" w14:textId="77777777" w:rsidR="00404285" w:rsidRPr="00404285" w:rsidRDefault="00404285" w:rsidP="00404285">
      <w:pPr>
        <w:rPr>
          <w:rFonts w:ascii="Times New Roman" w:hAnsi="Times New Roman"/>
          <w:sz w:val="28"/>
          <w:szCs w:val="22"/>
        </w:rPr>
      </w:pPr>
    </w:p>
    <w:p w14:paraId="00580AED" w14:textId="2C1EDB9C" w:rsidR="0028043F" w:rsidRPr="007E11DE" w:rsidRDefault="004A0D95"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sz w:val="28"/>
          <w:szCs w:val="22"/>
        </w:rPr>
      </w:pPr>
      <w:r w:rsidRPr="007E11DE">
        <w:rPr>
          <w:rFonts w:ascii="Times New Roman" w:hAnsi="Times New Roman"/>
          <w:b/>
          <w:color w:val="000000"/>
          <w:sz w:val="28"/>
          <w:szCs w:val="22"/>
        </w:rPr>
        <w:t xml:space="preserve"> </w:t>
      </w:r>
      <w:r w:rsidR="0018003D" w:rsidRPr="007E11DE">
        <w:rPr>
          <w:rFonts w:ascii="Times New Roman" w:hAnsi="Times New Roman"/>
          <w:b/>
          <w:color w:val="000000"/>
          <w:sz w:val="28"/>
          <w:szCs w:val="22"/>
        </w:rPr>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19D33F98" w14:textId="22C928F7" w:rsidR="00211656" w:rsidRPr="00404285" w:rsidRDefault="00404285" w:rsidP="00404285">
      <w:pPr>
        <w:pStyle w:val="Prrafodelista"/>
        <w:ind w:left="0"/>
        <w:rPr>
          <w:rFonts w:ascii="Times New Roman" w:hAnsi="Times New Roman"/>
          <w:b/>
          <w:sz w:val="22"/>
          <w:szCs w:val="22"/>
        </w:rPr>
      </w:pPr>
      <w:r w:rsidRPr="00404285">
        <w:rPr>
          <w:rFonts w:ascii="Times New Roman" w:hAnsi="Times New Roman"/>
          <w:iCs/>
          <w:color w:val="000000"/>
          <w:sz w:val="22"/>
          <w:szCs w:val="22"/>
        </w:rPr>
        <w:t>La sostenibilidad de la ejecución de este proyecto está garantizada, desde el Distrito Capital, mediante su financiación con recursos propios del presupuesto distrital</w:t>
      </w: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638B5485" w14:textId="274BC66C" w:rsidR="000F0687" w:rsidRPr="00404285" w:rsidRDefault="00404285" w:rsidP="00404285">
      <w:pPr>
        <w:pBdr>
          <w:top w:val="nil"/>
          <w:left w:val="nil"/>
          <w:bottom w:val="nil"/>
          <w:right w:val="nil"/>
          <w:between w:val="nil"/>
        </w:pBdr>
        <w:rPr>
          <w:rFonts w:ascii="Times New Roman" w:hAnsi="Times New Roman"/>
          <w:iCs/>
          <w:color w:val="000000"/>
          <w:sz w:val="22"/>
          <w:szCs w:val="22"/>
        </w:rPr>
      </w:pPr>
      <w:r w:rsidRPr="00404285">
        <w:rPr>
          <w:rFonts w:ascii="Times New Roman" w:hAnsi="Times New Roman"/>
          <w:iCs/>
          <w:color w:val="000000"/>
          <w:sz w:val="22"/>
          <w:szCs w:val="22"/>
        </w:rPr>
        <w:t>La ciudadanía en general, el sector industrial, comercial, servicios e institucional, se integrarán en los diferentes procesos que se prevé desarrollar en el marco de este proyecto de inversión</w:t>
      </w: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20CDD09E" w14:textId="51BFD121" w:rsidR="0005376C" w:rsidRPr="008E2AE6" w:rsidRDefault="008E2AE6" w:rsidP="00556D09">
      <w:pPr>
        <w:pBdr>
          <w:top w:val="nil"/>
          <w:left w:val="nil"/>
          <w:bottom w:val="nil"/>
          <w:right w:val="nil"/>
          <w:between w:val="nil"/>
        </w:pBdr>
        <w:rPr>
          <w:rFonts w:ascii="Times New Roman" w:hAnsi="Times New Roman"/>
          <w:sz w:val="22"/>
          <w:szCs w:val="22"/>
        </w:rPr>
      </w:pPr>
      <w:r w:rsidRPr="008E2AE6">
        <w:rPr>
          <w:rFonts w:ascii="Times New Roman" w:hAnsi="Times New Roman"/>
          <w:sz w:val="22"/>
          <w:szCs w:val="22"/>
        </w:rPr>
        <w:t>El proyecto de inversión se asocia al plan de ordenamiento territorial compilado mediante Decreto 190 de 2004</w:t>
      </w:r>
      <w:r w:rsidRPr="008E2AE6">
        <w:rPr>
          <w:rFonts w:ascii="Times New Roman" w:hAnsi="Times New Roman"/>
          <w:color w:val="FF0000"/>
          <w:sz w:val="22"/>
          <w:szCs w:val="22"/>
        </w:rPr>
        <w:t xml:space="preserve"> </w:t>
      </w:r>
      <w:r w:rsidRPr="008E2AE6">
        <w:rPr>
          <w:rFonts w:ascii="Times New Roman" w:hAnsi="Times New Roman"/>
          <w:sz w:val="22"/>
          <w:szCs w:val="22"/>
        </w:rPr>
        <w:t>y al Plan Maestro del Sistema de Acueducto y Alcantarillado para Bogotá Distrito Capital, adoptado mediante el Decreto Distrital 314 de 2006</w:t>
      </w:r>
    </w:p>
    <w:p w14:paraId="46C6C2DE" w14:textId="77777777" w:rsidR="008E2AE6" w:rsidRPr="0005376C" w:rsidRDefault="008E2AE6"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11C1B063" w14:textId="77777777" w:rsidR="008E2AE6" w:rsidRPr="008E2AE6" w:rsidRDefault="008E2AE6" w:rsidP="008E2AE6">
      <w:pPr>
        <w:rPr>
          <w:rFonts w:ascii="Times New Roman" w:hAnsi="Times New Roman"/>
          <w:sz w:val="22"/>
          <w:szCs w:val="22"/>
          <w:lang w:eastAsia="es-ES_tradnl"/>
        </w:rPr>
      </w:pPr>
      <w:r w:rsidRPr="008E2AE6">
        <w:rPr>
          <w:rFonts w:ascii="Times New Roman" w:hAnsi="Times New Roman"/>
          <w:sz w:val="22"/>
          <w:szCs w:val="22"/>
        </w:rPr>
        <w:t>Plan Maestro del Sistema de Acueducto y Alcantarillado para Bogotá Distrito Capital (Decreto Distrital 314 de 2006).</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7EA0A490" w14:textId="111C0453" w:rsidR="00F550E3" w:rsidRPr="004A5EF1"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sz w:val="28"/>
          <w:szCs w:val="22"/>
        </w:rPr>
      </w:pPr>
      <w:r w:rsidRPr="004A5EF1">
        <w:rPr>
          <w:rFonts w:ascii="Times New Roman" w:hAnsi="Times New Roman"/>
          <w:b/>
          <w:color w:val="000000"/>
          <w:sz w:val="28"/>
          <w:szCs w:val="22"/>
        </w:rPr>
        <w:t>Localización de la alternativa</w:t>
      </w:r>
      <w:r w:rsidR="00CB28BA" w:rsidRPr="004A5EF1">
        <w:rPr>
          <w:rFonts w:ascii="Times New Roman" w:hAnsi="Times New Roman"/>
          <w:b/>
          <w:color w:val="000000"/>
          <w:sz w:val="28"/>
          <w:szCs w:val="22"/>
        </w:rPr>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EAF461B" w:rsidR="00F550E3" w:rsidRPr="004A5EF1" w:rsidRDefault="00CB28BA"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sz w:val="28"/>
          <w:szCs w:val="22"/>
        </w:rPr>
        <w:t>L</w:t>
      </w:r>
      <w:r w:rsidR="0018003D" w:rsidRPr="004A5EF1">
        <w:rPr>
          <w:rFonts w:ascii="Times New Roman" w:hAnsi="Times New Roman"/>
          <w:b/>
          <w:color w:val="000000"/>
          <w:sz w:val="28"/>
          <w:szCs w:val="22"/>
        </w:rPr>
        <w:t xml:space="preserve">ocalización de alternativa </w:t>
      </w:r>
    </w:p>
    <w:p w14:paraId="05D45E43" w14:textId="1EC89A65" w:rsidR="00F550E3" w:rsidRDefault="00F550E3" w:rsidP="00A84BD3">
      <w:pPr>
        <w:pBdr>
          <w:top w:val="nil"/>
          <w:left w:val="nil"/>
          <w:bottom w:val="nil"/>
          <w:right w:val="nil"/>
          <w:between w:val="nil"/>
        </w:pBdr>
        <w:jc w:val="left"/>
        <w:rPr>
          <w:rFonts w:ascii="Times New Roman" w:hAnsi="Times New Roman"/>
          <w:color w:val="000000"/>
          <w:sz w:val="22"/>
          <w:szCs w:val="22"/>
        </w:rPr>
      </w:pPr>
    </w:p>
    <w:p w14:paraId="10D7DD4D" w14:textId="5392978E" w:rsidR="00A84BD3" w:rsidRPr="00A84BD3" w:rsidRDefault="00A84BD3" w:rsidP="00A84BD3">
      <w:pPr>
        <w:pBdr>
          <w:top w:val="nil"/>
          <w:left w:val="nil"/>
          <w:bottom w:val="nil"/>
          <w:right w:val="nil"/>
          <w:between w:val="nil"/>
        </w:pBdr>
        <w:rPr>
          <w:rFonts w:ascii="Times New Roman" w:hAnsi="Times New Roman"/>
          <w:sz w:val="22"/>
          <w:szCs w:val="22"/>
        </w:rPr>
      </w:pPr>
      <w:r w:rsidRPr="00A84BD3">
        <w:rPr>
          <w:rFonts w:ascii="Times New Roman" w:hAnsi="Times New Roman"/>
          <w:sz w:val="22"/>
          <w:szCs w:val="22"/>
        </w:rPr>
        <w:lastRenderedPageBreak/>
        <w:t>Las actividades del proyecto se desarrollarán en Bogotá D.C., dado que las actividades industriales, comerciales, de servicios e institucionales se distribuyen en todo el territorio, principalmente en la zona urbana donde hay alta mayor densificación de dichas actividades</w:t>
      </w:r>
    </w:p>
    <w:p w14:paraId="39CCF4DC" w14:textId="77777777" w:rsidR="00A84BD3" w:rsidRPr="0018003D" w:rsidRDefault="00A84BD3" w:rsidP="00A84BD3">
      <w:pPr>
        <w:pBdr>
          <w:top w:val="nil"/>
          <w:left w:val="nil"/>
          <w:bottom w:val="nil"/>
          <w:right w:val="nil"/>
          <w:between w:val="nil"/>
        </w:pBdr>
        <w:jc w:val="left"/>
        <w:rPr>
          <w:rFonts w:ascii="Times New Roman" w:hAnsi="Times New Roman"/>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18003D"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 xml:space="preserve">LOCALIZACIÓN DE LA ALTERNATIVA </w:t>
            </w:r>
          </w:p>
        </w:tc>
      </w:tr>
      <w:tr w:rsidR="00F550E3" w:rsidRPr="0018003D"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A84BD3" w:rsidRDefault="0018003D">
            <w:pPr>
              <w:spacing w:line="276" w:lineRule="auto"/>
              <w:jc w:val="center"/>
              <w:rPr>
                <w:rFonts w:ascii="Times New Roman" w:hAnsi="Times New Roman"/>
                <w:b/>
                <w:color w:val="FF0000"/>
                <w:sz w:val="22"/>
                <w:szCs w:val="22"/>
              </w:rPr>
            </w:pPr>
            <w:r w:rsidRPr="004A305A">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Longitud</w:t>
            </w:r>
          </w:p>
        </w:tc>
      </w:tr>
      <w:tr w:rsidR="00F550E3" w:rsidRPr="004A305A"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4A5EF1" w:rsidRDefault="0018003D">
            <w:pPr>
              <w:spacing w:line="276" w:lineRule="auto"/>
              <w:jc w:val="center"/>
              <w:rPr>
                <w:rFonts w:ascii="Times New Roman" w:hAnsi="Times New Roman"/>
                <w:sz w:val="22"/>
                <w:szCs w:val="22"/>
              </w:rPr>
            </w:pPr>
            <w:r w:rsidRPr="004A5EF1">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4A5EF1" w:rsidRDefault="0018003D">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2F937391" w:rsidR="00F550E3" w:rsidRPr="004A305A" w:rsidRDefault="004A305A">
            <w:pPr>
              <w:spacing w:line="276" w:lineRule="auto"/>
              <w:jc w:val="center"/>
              <w:rPr>
                <w:rFonts w:ascii="Times New Roman" w:hAnsi="Times New Roman"/>
                <w:color w:val="000000" w:themeColor="text1"/>
                <w:sz w:val="22"/>
                <w:szCs w:val="22"/>
              </w:rPr>
            </w:pPr>
            <w:r w:rsidRPr="004A305A">
              <w:rPr>
                <w:rFonts w:ascii="Times New Roman" w:hAnsi="Times New Roman"/>
                <w:color w:val="000000" w:themeColor="text1"/>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46C54A22"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19B9C6A2" w:rsidR="00F550E3" w:rsidRPr="004A305A" w:rsidRDefault="0018003D">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 xml:space="preserve"> </w:t>
            </w:r>
            <w:r w:rsidR="004A305A" w:rsidRPr="004A305A">
              <w:rPr>
                <w:rFonts w:ascii="Times New Roman" w:hAnsi="Times New Roman"/>
                <w:i/>
                <w:color w:val="000000" w:themeColor="text1"/>
                <w:sz w:val="22"/>
                <w:szCs w:val="22"/>
              </w:rPr>
              <w:t>-</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0705E4E2"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082A7624" w:rsidR="00F550E3" w:rsidRPr="004A305A" w:rsidRDefault="0018003D">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 xml:space="preserve"> </w:t>
            </w:r>
            <w:r w:rsidR="004A305A" w:rsidRPr="004A305A">
              <w:rPr>
                <w:rFonts w:ascii="Times New Roman" w:hAnsi="Times New Roman"/>
                <w:i/>
                <w:color w:val="000000" w:themeColor="text1"/>
                <w:sz w:val="22"/>
                <w:szCs w:val="22"/>
              </w:rPr>
              <w:t>-</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6002F3DB"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r>
    </w:tbl>
    <w:p w14:paraId="2F33FD08" w14:textId="77777777" w:rsidR="004A5EF1" w:rsidRDefault="004A5EF1" w:rsidP="004A5EF1">
      <w:pPr>
        <w:pBdr>
          <w:top w:val="nil"/>
          <w:left w:val="nil"/>
          <w:bottom w:val="nil"/>
          <w:right w:val="nil"/>
          <w:between w:val="nil"/>
        </w:pBdr>
        <w:ind w:left="851"/>
        <w:jc w:val="left"/>
        <w:rPr>
          <w:rFonts w:ascii="Times New Roman" w:hAnsi="Times New Roman"/>
          <w:b/>
          <w:color w:val="000000"/>
          <w:sz w:val="22"/>
          <w:szCs w:val="22"/>
        </w:rPr>
      </w:pPr>
    </w:p>
    <w:p w14:paraId="48B9CFE9" w14:textId="2D083708" w:rsidR="00F550E3" w:rsidRPr="004A5EF1"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p w14:paraId="5F378F2D" w14:textId="27267DA3" w:rsidR="00FB6A53" w:rsidRDefault="00A84BD3" w:rsidP="00A84BD3">
      <w:pPr>
        <w:rPr>
          <w:rFonts w:ascii="Times New Roman" w:hAnsi="Times New Roman"/>
          <w:bCs/>
          <w:iCs/>
          <w:color w:val="000000"/>
          <w:sz w:val="22"/>
          <w:szCs w:val="22"/>
          <w:lang w:eastAsia="es-CO"/>
        </w:rPr>
      </w:pPr>
      <w:r w:rsidRPr="00A84BD3">
        <w:rPr>
          <w:rFonts w:ascii="Times New Roman" w:hAnsi="Times New Roman"/>
          <w:bCs/>
          <w:iCs/>
          <w:color w:val="000000"/>
          <w:sz w:val="22"/>
          <w:szCs w:val="22"/>
          <w:lang w:eastAsia="es-CO"/>
        </w:rPr>
        <w:t>Los factores que se consideran oportunos para establecer la ubicación de la alternativa de solución se relacionan con la jurisdicción de la administración distrital:</w:t>
      </w:r>
    </w:p>
    <w:p w14:paraId="562C14C7"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Aspectos administrativos y políticos: la jurisdicción de la administración distrital es Bogotá D.C.</w:t>
      </w:r>
    </w:p>
    <w:p w14:paraId="74260D20"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Cercanía de fuentes de abastecimiento.</w:t>
      </w:r>
    </w:p>
    <w:p w14:paraId="72D287F9" w14:textId="77777777" w:rsidR="00A84BD3" w:rsidRPr="00A84BD3" w:rsidRDefault="00A84BD3" w:rsidP="006F42DC">
      <w:pPr>
        <w:pStyle w:val="Prrafodelista"/>
        <w:numPr>
          <w:ilvl w:val="0"/>
          <w:numId w:val="45"/>
        </w:numPr>
        <w:rPr>
          <w:rFonts w:ascii="Times New Roman" w:hAnsi="Times New Roman"/>
          <w:bCs/>
          <w:i/>
          <w:color w:val="000000"/>
          <w:sz w:val="22"/>
          <w:lang w:eastAsia="es-CO"/>
        </w:rPr>
      </w:pPr>
      <w:r w:rsidRPr="00A84BD3">
        <w:rPr>
          <w:rFonts w:ascii="Times New Roman" w:hAnsi="Times New Roman"/>
          <w:bCs/>
          <w:i/>
          <w:color w:val="000000"/>
          <w:sz w:val="22"/>
          <w:szCs w:val="22"/>
          <w:lang w:eastAsia="es-CO"/>
        </w:rPr>
        <w:t>Estructura impositiva y legal: Las fun</w:t>
      </w:r>
      <w:r w:rsidRPr="00A84BD3">
        <w:rPr>
          <w:rFonts w:ascii="Times New Roman" w:hAnsi="Times New Roman"/>
          <w:bCs/>
          <w:i/>
          <w:color w:val="000000"/>
          <w:sz w:val="22"/>
          <w:lang w:eastAsia="es-CO"/>
        </w:rPr>
        <w:t>ciones de la Secretaría Distrital de Ambiente fueron establecidas en el Decreto 109 de 2009.</w:t>
      </w:r>
    </w:p>
    <w:p w14:paraId="11B74555" w14:textId="77777777" w:rsidR="00A84BD3" w:rsidRPr="00A84BD3" w:rsidRDefault="00A84BD3" w:rsidP="006F42DC">
      <w:pPr>
        <w:pStyle w:val="Prrafodelista"/>
        <w:numPr>
          <w:ilvl w:val="0"/>
          <w:numId w:val="45"/>
        </w:numPr>
        <w:rPr>
          <w:rFonts w:ascii="Times New Roman" w:hAnsi="Times New Roman"/>
          <w:bCs/>
          <w:i/>
          <w:color w:val="000000"/>
          <w:sz w:val="22"/>
          <w:lang w:eastAsia="es-CO"/>
        </w:rPr>
      </w:pPr>
      <w:r w:rsidRPr="00A84BD3">
        <w:rPr>
          <w:rFonts w:ascii="Times New Roman" w:hAnsi="Times New Roman"/>
          <w:bCs/>
          <w:i/>
          <w:color w:val="000000"/>
          <w:sz w:val="22"/>
          <w:lang w:eastAsia="es-CO"/>
        </w:rPr>
        <w:t>Topografía.</w:t>
      </w:r>
    </w:p>
    <w:p w14:paraId="3EEB9AAE"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lang w:eastAsia="es-CO"/>
        </w:rPr>
        <w:t xml:space="preserve">Cercanía a la población objetivo: La población objetivo es la que habita el territorio del distrito capital, en el cual se </w:t>
      </w:r>
      <w:r w:rsidRPr="00A84BD3">
        <w:rPr>
          <w:rFonts w:ascii="Times New Roman" w:hAnsi="Times New Roman"/>
          <w:bCs/>
          <w:i/>
          <w:color w:val="000000"/>
          <w:sz w:val="22"/>
          <w:szCs w:val="22"/>
          <w:lang w:eastAsia="es-CO"/>
        </w:rPr>
        <w:t>desarrollan diversas actividades productivas.</w:t>
      </w:r>
    </w:p>
    <w:p w14:paraId="6F99E604"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Disponibilidad de costo y mano de obra.</w:t>
      </w:r>
    </w:p>
    <w:p w14:paraId="7E1A1B5D"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Factores ambientales.</w:t>
      </w:r>
    </w:p>
    <w:p w14:paraId="4A98BEFD"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Medios y costos de transporte.</w:t>
      </w:r>
    </w:p>
    <w:p w14:paraId="60E3C1A8"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Otros: La capacidad institucional está limitada al territorio del distrito capital.</w:t>
      </w:r>
    </w:p>
    <w:p w14:paraId="0AAE9E60" w14:textId="77777777" w:rsidR="00A84BD3" w:rsidRPr="00A84BD3" w:rsidRDefault="00A84BD3" w:rsidP="00A84BD3">
      <w:pPr>
        <w:rPr>
          <w:rFonts w:ascii="Times New Roman" w:hAnsi="Times New Roman"/>
          <w:bCs/>
          <w:iCs/>
          <w:color w:val="000000"/>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18003D"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4A5EF1" w:rsidRDefault="000F0687" w:rsidP="0018373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F550E3" w:rsidRPr="0018003D"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2E4C65DA"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5F4E55B9"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18003D" w:rsidRDefault="00F550E3" w:rsidP="00A84BD3">
            <w:pPr>
              <w:jc w:val="center"/>
              <w:rPr>
                <w:rFonts w:ascii="Times New Roman" w:hAnsi="Times New Roman"/>
                <w:i/>
                <w:sz w:val="22"/>
                <w:szCs w:val="22"/>
              </w:rPr>
            </w:pPr>
          </w:p>
        </w:tc>
      </w:tr>
      <w:tr w:rsidR="00F550E3" w:rsidRPr="0018003D"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CD71B3C"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18003D" w:rsidRDefault="00F550E3" w:rsidP="00A84BD3">
            <w:pPr>
              <w:jc w:val="center"/>
              <w:rPr>
                <w:rFonts w:ascii="Times New Roman" w:hAnsi="Times New Roman"/>
                <w:i/>
                <w:sz w:val="22"/>
                <w:szCs w:val="22"/>
              </w:rPr>
            </w:pPr>
          </w:p>
        </w:tc>
      </w:tr>
      <w:tr w:rsidR="00F550E3" w:rsidRPr="0018003D"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18003D" w:rsidRDefault="00F550E3" w:rsidP="00A84BD3">
            <w:pPr>
              <w:spacing w:line="276" w:lineRule="auto"/>
              <w:jc w:val="center"/>
              <w:rPr>
                <w:rFonts w:ascii="Times New Roman" w:hAnsi="Times New Roman"/>
                <w:i/>
                <w:sz w:val="22"/>
                <w:szCs w:val="22"/>
              </w:rPr>
            </w:pPr>
          </w:p>
        </w:tc>
      </w:tr>
      <w:tr w:rsidR="00F550E3" w:rsidRPr="0018003D"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lastRenderedPageBreak/>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5657503C"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7BEB0414"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18003D" w:rsidRDefault="00F550E3" w:rsidP="00A84BD3">
            <w:pPr>
              <w:jc w:val="center"/>
              <w:rPr>
                <w:rFonts w:ascii="Times New Roman" w:hAnsi="Times New Roman"/>
                <w:i/>
                <w:sz w:val="22"/>
                <w:szCs w:val="22"/>
              </w:rPr>
            </w:pPr>
          </w:p>
        </w:tc>
      </w:tr>
      <w:tr w:rsidR="00F550E3" w:rsidRPr="0018003D"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18003D" w:rsidRDefault="00F550E3" w:rsidP="00A84BD3">
            <w:pPr>
              <w:jc w:val="center"/>
              <w:rPr>
                <w:rFonts w:ascii="Times New Roman" w:hAnsi="Times New Roman"/>
                <w:i/>
                <w:sz w:val="22"/>
                <w:szCs w:val="22"/>
              </w:rPr>
            </w:pPr>
          </w:p>
        </w:tc>
      </w:tr>
      <w:tr w:rsidR="00F550E3" w:rsidRPr="0018003D"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131485C1"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2C91B572"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2BD98F3"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5F6E57AD"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bl>
    <w:p w14:paraId="6C582657" w14:textId="77777777" w:rsidR="00482CAB" w:rsidRDefault="00482CAB" w:rsidP="00482CAB">
      <w:pPr>
        <w:pBdr>
          <w:top w:val="nil"/>
          <w:left w:val="nil"/>
          <w:bottom w:val="nil"/>
          <w:right w:val="nil"/>
          <w:between w:val="nil"/>
        </w:pBdr>
        <w:ind w:left="360"/>
        <w:jc w:val="center"/>
        <w:rPr>
          <w:rFonts w:ascii="Times New Roman" w:hAnsi="Times New Roman"/>
          <w:i/>
          <w:iCs/>
          <w:sz w:val="18"/>
          <w:szCs w:val="18"/>
        </w:rPr>
      </w:pPr>
      <w:r w:rsidRPr="00482CAB">
        <w:rPr>
          <w:rFonts w:ascii="Times New Roman" w:hAnsi="Times New Roman"/>
          <w:i/>
          <w:iCs/>
          <w:sz w:val="18"/>
          <w:szCs w:val="18"/>
        </w:rPr>
        <w:t>Fuente:</w:t>
      </w:r>
    </w:p>
    <w:p w14:paraId="2A238CC8" w14:textId="77777777" w:rsidR="00CA7C37" w:rsidRPr="00482CAB" w:rsidRDefault="00CA7C37" w:rsidP="00482CAB">
      <w:pPr>
        <w:pBdr>
          <w:top w:val="nil"/>
          <w:left w:val="nil"/>
          <w:bottom w:val="nil"/>
          <w:right w:val="nil"/>
          <w:between w:val="nil"/>
        </w:pBdr>
        <w:ind w:left="360"/>
        <w:jc w:val="center"/>
        <w:rPr>
          <w:rFonts w:ascii="Times New Roman" w:hAnsi="Times New Roman"/>
          <w:b/>
          <w:color w:val="000000"/>
          <w:sz w:val="18"/>
          <w:szCs w:val="18"/>
        </w:rPr>
      </w:pPr>
    </w:p>
    <w:p w14:paraId="0EBB3724" w14:textId="1DC581C1" w:rsidR="00FB6A53" w:rsidRPr="004A5EF1"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bCs/>
          <w:szCs w:val="24"/>
          <w:lang w:eastAsia="es-CO"/>
        </w:rPr>
      </w:pPr>
      <w:r w:rsidRPr="004A5EF1">
        <w:rPr>
          <w:rFonts w:ascii="Times New Roman" w:hAnsi="Times New Roman"/>
          <w:b/>
          <w:color w:val="000000"/>
          <w:sz w:val="28"/>
          <w:szCs w:val="22"/>
        </w:rPr>
        <w:t xml:space="preserve">Localización </w:t>
      </w:r>
      <w:r w:rsidR="00FB6A53" w:rsidRPr="004A5EF1">
        <w:rPr>
          <w:rFonts w:ascii="Times New Roman" w:hAnsi="Times New Roman"/>
          <w:b/>
          <w:color w:val="000000"/>
          <w:sz w:val="28"/>
          <w:szCs w:val="22"/>
        </w:rPr>
        <w:t xml:space="preserve">geográfica </w:t>
      </w:r>
    </w:p>
    <w:p w14:paraId="05ECE072" w14:textId="7B86F0AE" w:rsidR="00466E58" w:rsidRDefault="00466E58" w:rsidP="00466E58">
      <w:pPr>
        <w:contextualSpacing/>
        <w:jc w:val="left"/>
        <w:rPr>
          <w:rFonts w:ascii="Times New Roman" w:hAnsi="Times New Roman"/>
          <w:b/>
          <w:bCs/>
          <w:szCs w:val="24"/>
          <w:lang w:eastAsia="es-CO"/>
        </w:rPr>
      </w:pPr>
    </w:p>
    <w:p w14:paraId="4085403E" w14:textId="77777777" w:rsidR="00A84BD3" w:rsidRPr="00A84BD3" w:rsidRDefault="00A84BD3" w:rsidP="00A84BD3">
      <w:pPr>
        <w:rPr>
          <w:rFonts w:ascii="Times New Roman" w:hAnsi="Times New Roman"/>
          <w:sz w:val="22"/>
          <w:szCs w:val="22"/>
          <w:lang w:eastAsia="es-ES_tradnl"/>
        </w:rPr>
      </w:pPr>
      <w:r w:rsidRPr="00A84BD3">
        <w:rPr>
          <w:rFonts w:ascii="Times New Roman" w:hAnsi="Times New Roman"/>
          <w:sz w:val="22"/>
          <w:szCs w:val="22"/>
        </w:rPr>
        <w:t>Las actividades del proyecto se localización en Bogotá D.C., principalmente en la zona urbana donde hay mayor densificación de dichas actividades, como se muestra en el mapa a continuación.</w:t>
      </w:r>
    </w:p>
    <w:p w14:paraId="02CC2B11" w14:textId="72BFB5CD" w:rsidR="00466E58" w:rsidRDefault="00466E58" w:rsidP="00466E58">
      <w:pPr>
        <w:contextualSpacing/>
        <w:jc w:val="left"/>
        <w:rPr>
          <w:rFonts w:ascii="Times New Roman" w:hAnsi="Times New Roman"/>
          <w:b/>
          <w:bCs/>
          <w:szCs w:val="24"/>
          <w:lang w:eastAsia="es-CO"/>
        </w:rPr>
      </w:pPr>
    </w:p>
    <w:p w14:paraId="3FAE5CAE" w14:textId="4E2C66F4" w:rsidR="00A84BD3" w:rsidRDefault="00A84BD3" w:rsidP="00466E58">
      <w:pPr>
        <w:contextualSpacing/>
        <w:jc w:val="left"/>
        <w:rPr>
          <w:rFonts w:ascii="Times New Roman" w:hAnsi="Times New Roman"/>
          <w:b/>
          <w:bCs/>
          <w:szCs w:val="24"/>
          <w:lang w:eastAsia="es-CO"/>
        </w:rPr>
      </w:pPr>
      <w:r>
        <w:rPr>
          <w:rFonts w:ascii="Arial Narrow" w:hAnsi="Arial Narrow" w:cs="Arial"/>
          <w:noProof/>
          <w:lang w:eastAsia="es-CO"/>
        </w:rPr>
        <w:lastRenderedPageBreak/>
        <w:drawing>
          <wp:inline distT="0" distB="0" distL="0" distR="0" wp14:anchorId="6476C292" wp14:editId="6ECB551B">
            <wp:extent cx="5105400" cy="702310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05400" cy="7023100"/>
                    </a:xfrm>
                    <a:prstGeom prst="rect">
                      <a:avLst/>
                    </a:prstGeom>
                    <a:noFill/>
                    <a:ln>
                      <a:noFill/>
                    </a:ln>
                  </pic:spPr>
                </pic:pic>
              </a:graphicData>
            </a:graphic>
          </wp:inline>
        </w:drawing>
      </w:r>
    </w:p>
    <w:p w14:paraId="1EB80B53" w14:textId="098CE9DE" w:rsidR="00A84BD3" w:rsidRPr="00A84BD3" w:rsidRDefault="00A84BD3" w:rsidP="00A84BD3">
      <w:pPr>
        <w:ind w:firstLine="360"/>
        <w:jc w:val="center"/>
        <w:rPr>
          <w:rFonts w:ascii="Times New Roman" w:hAnsi="Times New Roman"/>
          <w:i/>
          <w:iCs/>
          <w:sz w:val="18"/>
          <w:szCs w:val="18"/>
          <w:lang w:eastAsia="es-CO"/>
        </w:rPr>
      </w:pPr>
      <w:r w:rsidRPr="00A84BD3">
        <w:rPr>
          <w:rFonts w:ascii="Times New Roman" w:hAnsi="Times New Roman"/>
          <w:b/>
          <w:bCs/>
          <w:i/>
          <w:iCs/>
          <w:sz w:val="18"/>
          <w:szCs w:val="18"/>
          <w:lang w:eastAsia="es-CO"/>
        </w:rPr>
        <w:t xml:space="preserve">Fuente: </w:t>
      </w:r>
      <w:r w:rsidRPr="00A84BD3">
        <w:rPr>
          <w:rFonts w:ascii="Times New Roman" w:hAnsi="Times New Roman"/>
          <w:i/>
          <w:iCs/>
          <w:sz w:val="18"/>
          <w:szCs w:val="18"/>
          <w:lang w:eastAsia="es-CO"/>
        </w:rPr>
        <w:t>Subdirección del Recurso Hídrico y del Suelo – SRHS.</w:t>
      </w:r>
    </w:p>
    <w:p w14:paraId="00806FEB" w14:textId="6CFCB9B1" w:rsidR="009D4A71"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lastRenderedPageBreak/>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373A51B1" w14:textId="77777777" w:rsidR="00A84BD3" w:rsidRDefault="00A84BD3" w:rsidP="00A84BD3">
      <w:pPr>
        <w:pStyle w:val="Prrafodelista"/>
        <w:ind w:left="0"/>
        <w:contextualSpacing/>
        <w:jc w:val="left"/>
        <w:rPr>
          <w:rFonts w:ascii="Arial Narrow" w:hAnsi="Arial Narrow" w:cs="Arial"/>
          <w:b/>
          <w:bCs/>
          <w:sz w:val="22"/>
          <w:szCs w:val="22"/>
          <w:lang w:eastAsia="es-CO"/>
        </w:rPr>
      </w:pPr>
    </w:p>
    <w:p w14:paraId="535CB456" w14:textId="676CBDB6" w:rsidR="00A84BD3" w:rsidRDefault="00A84BD3" w:rsidP="00A84BD3">
      <w:pPr>
        <w:pStyle w:val="Prrafodelista"/>
        <w:ind w:left="0"/>
        <w:contextualSpacing/>
        <w:jc w:val="center"/>
        <w:rPr>
          <w:rFonts w:ascii="Arial Narrow" w:hAnsi="Arial Narrow" w:cs="Arial"/>
          <w:sz w:val="22"/>
          <w:szCs w:val="22"/>
          <w:lang w:eastAsia="es-CO"/>
        </w:rPr>
      </w:pPr>
    </w:p>
    <w:p w14:paraId="267F3A8F" w14:textId="77777777" w:rsidR="00A84BD3" w:rsidRDefault="00A84BD3" w:rsidP="00A84BD3">
      <w:pPr>
        <w:pStyle w:val="Prrafodelista"/>
        <w:ind w:left="0"/>
        <w:contextualSpacing/>
        <w:jc w:val="left"/>
        <w:rPr>
          <w:rFonts w:ascii="Arial Narrow" w:hAnsi="Arial Narrow" w:cs="Arial"/>
          <w:sz w:val="22"/>
          <w:szCs w:val="22"/>
          <w:lang w:eastAsia="es-CO"/>
        </w:rPr>
      </w:pPr>
    </w:p>
    <w:p w14:paraId="74D44F94" w14:textId="04EBEA66" w:rsidR="00F550E3" w:rsidRPr="008D0E0D" w:rsidRDefault="0018003D" w:rsidP="00090E40">
      <w:pPr>
        <w:pBdr>
          <w:top w:val="nil"/>
          <w:left w:val="nil"/>
          <w:bottom w:val="nil"/>
          <w:right w:val="nil"/>
          <w:between w:val="nil"/>
        </w:pBdr>
        <w:jc w:val="left"/>
        <w:rPr>
          <w:rFonts w:ascii="Times New Roman" w:hAnsi="Times New Roman"/>
          <w:b/>
          <w:sz w:val="28"/>
          <w:szCs w:val="22"/>
        </w:rPr>
      </w:pPr>
      <w:r w:rsidRPr="004A0D95">
        <w:rPr>
          <w:rFonts w:ascii="Times New Roman" w:hAnsi="Times New Roman"/>
          <w:b/>
          <w:color w:val="000000"/>
          <w:sz w:val="22"/>
          <w:szCs w:val="22"/>
        </w:rPr>
        <w:t xml:space="preserve"> </w:t>
      </w:r>
    </w:p>
    <w:p w14:paraId="2DA2DCB7" w14:textId="77777777" w:rsidR="003C15E2" w:rsidRDefault="003C15E2">
      <w:pPr>
        <w:spacing w:before="240" w:after="240"/>
        <w:jc w:val="right"/>
        <w:rPr>
          <w:rFonts w:ascii="Times New Roman" w:hAnsi="Times New Roman"/>
          <w:b/>
          <w:sz w:val="20"/>
        </w:rPr>
        <w:sectPr w:rsidR="003C15E2" w:rsidSect="00810FA2">
          <w:headerReference w:type="default" r:id="rId62"/>
          <w:pgSz w:w="12240" w:h="15840"/>
          <w:pgMar w:top="1417" w:right="1325" w:bottom="1417" w:left="2127" w:header="708" w:footer="708" w:gutter="0"/>
          <w:pgNumType w:start="1"/>
          <w:cols w:space="720"/>
        </w:sectPr>
      </w:pPr>
    </w:p>
    <w:p w14:paraId="0A0564C8" w14:textId="30790433" w:rsidR="00F550E3" w:rsidRPr="00E51FB0" w:rsidRDefault="0018003D">
      <w:pPr>
        <w:spacing w:before="240" w:after="240"/>
        <w:jc w:val="right"/>
        <w:rPr>
          <w:rFonts w:ascii="Times New Roman" w:hAnsi="Times New Roman"/>
          <w:b/>
          <w:sz w:val="20"/>
        </w:rPr>
      </w:pPr>
      <w:r w:rsidRPr="00E51FB0">
        <w:rPr>
          <w:rFonts w:ascii="Times New Roman" w:hAnsi="Times New Roman"/>
          <w:b/>
          <w:sz w:val="20"/>
        </w:rPr>
        <w:lastRenderedPageBreak/>
        <w:t xml:space="preserve">Cifras en millones de pesos </w:t>
      </w:r>
    </w:p>
    <w:tbl>
      <w:tblPr>
        <w:tblW w:w="20568" w:type="dxa"/>
        <w:tblInd w:w="-130" w:type="dxa"/>
        <w:tblCellMar>
          <w:left w:w="70" w:type="dxa"/>
          <w:right w:w="70" w:type="dxa"/>
        </w:tblCellMar>
        <w:tblLook w:val="04A0" w:firstRow="1" w:lastRow="0" w:firstColumn="1" w:lastColumn="0" w:noHBand="0" w:noVBand="1"/>
      </w:tblPr>
      <w:tblGrid>
        <w:gridCol w:w="1027"/>
        <w:gridCol w:w="1318"/>
        <w:gridCol w:w="1198"/>
        <w:gridCol w:w="1287"/>
        <w:gridCol w:w="856"/>
        <w:gridCol w:w="1362"/>
        <w:gridCol w:w="1436"/>
        <w:gridCol w:w="771"/>
        <w:gridCol w:w="720"/>
        <w:gridCol w:w="719"/>
        <w:gridCol w:w="720"/>
        <w:gridCol w:w="719"/>
        <w:gridCol w:w="1265"/>
        <w:gridCol w:w="331"/>
        <w:gridCol w:w="331"/>
        <w:gridCol w:w="1728"/>
        <w:gridCol w:w="1526"/>
        <w:gridCol w:w="1526"/>
        <w:gridCol w:w="1728"/>
      </w:tblGrid>
      <w:tr w:rsidR="00B77256" w:rsidRPr="00796593" w14:paraId="21D7F599" w14:textId="77777777" w:rsidTr="00EA20A3">
        <w:trPr>
          <w:gridAfter w:val="6"/>
          <w:trHeight w:val="601"/>
          <w:tblHeader/>
        </w:trPr>
        <w:tc>
          <w:tcPr>
            <w:tcW w:w="1027"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 GENERAL</w:t>
            </w:r>
          </w:p>
        </w:tc>
        <w:tc>
          <w:tcPr>
            <w:tcW w:w="1318"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OBJETIVOS ESPECÍFICOS </w:t>
            </w:r>
          </w:p>
        </w:tc>
        <w:tc>
          <w:tcPr>
            <w:tcW w:w="1198"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PRODUCTOS</w:t>
            </w:r>
          </w:p>
        </w:tc>
        <w:tc>
          <w:tcPr>
            <w:tcW w:w="1287"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INDICADORES DE PRODUCTO</w:t>
            </w:r>
          </w:p>
        </w:tc>
        <w:tc>
          <w:tcPr>
            <w:tcW w:w="856"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UNIDAD DE MEDIDA</w:t>
            </w:r>
          </w:p>
        </w:tc>
        <w:tc>
          <w:tcPr>
            <w:tcW w:w="1362" w:type="dxa"/>
            <w:tcBorders>
              <w:top w:val="single" w:sz="8" w:space="0" w:color="000000"/>
              <w:left w:val="nil"/>
              <w:bottom w:val="nil"/>
              <w:right w:val="single" w:sz="8" w:space="0" w:color="000000"/>
            </w:tcBorders>
            <w:shd w:val="clear" w:color="auto" w:fill="538135" w:themeFill="accent6" w:themeFillShade="BF"/>
            <w:vAlign w:val="center"/>
            <w:hideMark/>
          </w:tcPr>
          <w:p w14:paraId="338273DF" w14:textId="77777777" w:rsidR="001D238A"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ACTIVIDAD</w:t>
            </w:r>
          </w:p>
          <w:p w14:paraId="46D78A14" w14:textId="461C4D72" w:rsidR="00796593" w:rsidRPr="00796593" w:rsidRDefault="001D238A" w:rsidP="00796593">
            <w:pPr>
              <w:jc w:val="center"/>
              <w:rPr>
                <w:rFonts w:ascii="Times New Roman" w:hAnsi="Times New Roman"/>
                <w:b/>
                <w:bCs/>
                <w:color w:val="FFFFFF"/>
                <w:sz w:val="16"/>
                <w:szCs w:val="16"/>
                <w:lang w:eastAsia="es-CO"/>
              </w:rPr>
            </w:pPr>
            <w:r>
              <w:rPr>
                <w:rFonts w:ascii="Times New Roman" w:hAnsi="Times New Roman"/>
                <w:b/>
                <w:bCs/>
                <w:color w:val="FFFFFF"/>
                <w:sz w:val="16"/>
                <w:szCs w:val="16"/>
                <w:lang w:eastAsia="es-CO"/>
              </w:rPr>
              <w:t>(MGA)</w:t>
            </w:r>
            <w:r w:rsidR="00796593" w:rsidRPr="00796593">
              <w:rPr>
                <w:rFonts w:ascii="Times New Roman" w:hAnsi="Times New Roman"/>
                <w:b/>
                <w:bCs/>
                <w:color w:val="FFFFFF"/>
                <w:sz w:val="16"/>
                <w:szCs w:val="16"/>
                <w:lang w:eastAsia="es-CO"/>
              </w:rPr>
              <w:t> </w:t>
            </w:r>
          </w:p>
        </w:tc>
        <w:tc>
          <w:tcPr>
            <w:tcW w:w="1436"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INSUMOS</w:t>
            </w:r>
          </w:p>
        </w:tc>
        <w:tc>
          <w:tcPr>
            <w:tcW w:w="771"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2020</w:t>
            </w:r>
          </w:p>
        </w:tc>
        <w:tc>
          <w:tcPr>
            <w:tcW w:w="720"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2021</w:t>
            </w:r>
          </w:p>
        </w:tc>
        <w:tc>
          <w:tcPr>
            <w:tcW w:w="719"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2022</w:t>
            </w:r>
          </w:p>
        </w:tc>
        <w:tc>
          <w:tcPr>
            <w:tcW w:w="720"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2023</w:t>
            </w:r>
          </w:p>
        </w:tc>
        <w:tc>
          <w:tcPr>
            <w:tcW w:w="719"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2024</w:t>
            </w:r>
          </w:p>
        </w:tc>
        <w:tc>
          <w:tcPr>
            <w:tcW w:w="1265"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Total</w:t>
            </w:r>
          </w:p>
        </w:tc>
      </w:tr>
      <w:tr w:rsidR="00EA20A3" w:rsidRPr="00796593" w14:paraId="7335A2BF" w14:textId="77777777" w:rsidTr="00EA20A3">
        <w:trPr>
          <w:gridAfter w:val="6"/>
          <w:trHeight w:val="298"/>
        </w:trPr>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F5B922" w14:textId="7101BCFC"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Mejorar la calidad del Recurso Hídrico del distrito capital a través de la formulación y ejecución del programa de monitoreo, evaluación, control y seguimiento sobre los factores que generan impacto al recurso</w:t>
            </w:r>
          </w:p>
        </w:tc>
        <w:tc>
          <w:tcPr>
            <w:tcW w:w="1318" w:type="dxa"/>
            <w:vMerge w:val="restart"/>
            <w:tcBorders>
              <w:top w:val="single" w:sz="4" w:space="0" w:color="auto"/>
              <w:left w:val="single" w:sz="4" w:space="0" w:color="auto"/>
              <w:right w:val="single" w:sz="4" w:space="0" w:color="auto"/>
            </w:tcBorders>
            <w:shd w:val="clear" w:color="auto" w:fill="auto"/>
            <w:vAlign w:val="center"/>
          </w:tcPr>
          <w:p w14:paraId="11CC434B" w14:textId="1CFD6C79"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Fortalecer el proceso de evaluación, control y seguimiento a los factores de impacto sobre el Recurso Hídrico</w:t>
            </w:r>
          </w:p>
        </w:tc>
        <w:tc>
          <w:tcPr>
            <w:tcW w:w="1198" w:type="dxa"/>
            <w:vMerge w:val="restart"/>
            <w:tcBorders>
              <w:top w:val="single" w:sz="4" w:space="0" w:color="auto"/>
              <w:left w:val="single" w:sz="4" w:space="0" w:color="auto"/>
              <w:right w:val="single" w:sz="4" w:space="0" w:color="auto"/>
            </w:tcBorders>
            <w:shd w:val="clear" w:color="auto" w:fill="auto"/>
            <w:vAlign w:val="center"/>
          </w:tcPr>
          <w:p w14:paraId="643E4420" w14:textId="7D7D289B"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planeación para la gestión integral del recurso hídrico</w:t>
            </w:r>
          </w:p>
        </w:tc>
        <w:tc>
          <w:tcPr>
            <w:tcW w:w="1287" w:type="dxa"/>
            <w:vMerge w:val="restart"/>
            <w:tcBorders>
              <w:top w:val="single" w:sz="4" w:space="0" w:color="auto"/>
              <w:left w:val="single" w:sz="4" w:space="0" w:color="auto"/>
              <w:right w:val="single" w:sz="4" w:space="0" w:color="auto"/>
            </w:tcBorders>
            <w:shd w:val="clear" w:color="auto" w:fill="auto"/>
            <w:vAlign w:val="center"/>
          </w:tcPr>
          <w:p w14:paraId="43C85C16" w14:textId="1DB2E04A"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planeación realizados</w:t>
            </w:r>
          </w:p>
        </w:tc>
        <w:tc>
          <w:tcPr>
            <w:tcW w:w="856" w:type="dxa"/>
            <w:vMerge w:val="restart"/>
            <w:tcBorders>
              <w:top w:val="single" w:sz="4" w:space="0" w:color="auto"/>
              <w:left w:val="single" w:sz="4" w:space="0" w:color="auto"/>
              <w:right w:val="single" w:sz="4" w:space="0" w:color="auto"/>
            </w:tcBorders>
            <w:shd w:val="clear" w:color="auto" w:fill="auto"/>
            <w:vAlign w:val="center"/>
          </w:tcPr>
          <w:p w14:paraId="7881975F" w14:textId="54565941"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No</w:t>
            </w:r>
          </w:p>
        </w:tc>
        <w:tc>
          <w:tcPr>
            <w:tcW w:w="1362" w:type="dxa"/>
            <w:tcBorders>
              <w:top w:val="single" w:sz="4" w:space="0" w:color="auto"/>
              <w:left w:val="single" w:sz="4" w:space="0" w:color="auto"/>
              <w:bottom w:val="single" w:sz="4" w:space="0" w:color="000000"/>
              <w:right w:val="single" w:sz="4" w:space="0" w:color="auto"/>
            </w:tcBorders>
            <w:shd w:val="clear" w:color="auto" w:fill="auto"/>
            <w:vAlign w:val="center"/>
          </w:tcPr>
          <w:p w14:paraId="1E99207C" w14:textId="56C8E552"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Ejecutar el 100% de las acciones de control sobre las concentraciones limites máximas establecidas en los vertimientos a la red de alcantarillado público de la ciudad, según programación establecida anualmente</w:t>
            </w:r>
          </w:p>
        </w:tc>
        <w:tc>
          <w:tcPr>
            <w:tcW w:w="1436" w:type="dxa"/>
            <w:tcBorders>
              <w:top w:val="single" w:sz="4" w:space="0" w:color="auto"/>
              <w:left w:val="nil"/>
              <w:bottom w:val="single" w:sz="4" w:space="0" w:color="auto"/>
              <w:right w:val="single" w:sz="4" w:space="0" w:color="auto"/>
            </w:tcBorders>
            <w:shd w:val="clear" w:color="auto" w:fill="auto"/>
            <w:vAlign w:val="center"/>
          </w:tcPr>
          <w:p w14:paraId="5CD3B783" w14:textId="6897C6C1" w:rsidR="00EA20A3" w:rsidRPr="00E923BA" w:rsidRDefault="00EA20A3" w:rsidP="00EA20A3">
            <w:pPr>
              <w:jc w:val="left"/>
              <w:rPr>
                <w:rFonts w:ascii="Times New Roman" w:hAnsi="Times New Roman"/>
                <w:color w:val="000000"/>
                <w:sz w:val="18"/>
                <w:szCs w:val="18"/>
                <w:lang w:eastAsia="es-CO"/>
              </w:rPr>
            </w:pPr>
            <w:r w:rsidRPr="00E923BA">
              <w:rPr>
                <w:rFonts w:ascii="Times New Roman" w:hAnsi="Times New Roman"/>
                <w:color w:val="000000"/>
                <w:sz w:val="18"/>
                <w:szCs w:val="18"/>
                <w:lang w:eastAsia="es-CO"/>
              </w:rPr>
              <w:t xml:space="preserve">Transporte </w:t>
            </w:r>
          </w:p>
          <w:p w14:paraId="709DD55B" w14:textId="77777777" w:rsidR="00EA20A3" w:rsidRPr="00E923BA" w:rsidRDefault="00EA20A3" w:rsidP="00EA20A3">
            <w:pPr>
              <w:jc w:val="left"/>
              <w:rPr>
                <w:rFonts w:ascii="Times New Roman" w:hAnsi="Times New Roman"/>
                <w:color w:val="000000"/>
                <w:sz w:val="18"/>
                <w:szCs w:val="18"/>
                <w:lang w:eastAsia="es-CO"/>
              </w:rPr>
            </w:pPr>
            <w:r w:rsidRPr="00E923BA">
              <w:rPr>
                <w:rFonts w:ascii="Times New Roman" w:hAnsi="Times New Roman"/>
                <w:color w:val="000000"/>
                <w:sz w:val="18"/>
                <w:szCs w:val="18"/>
                <w:lang w:eastAsia="es-CO"/>
              </w:rPr>
              <w:t>Mano de obra</w:t>
            </w:r>
          </w:p>
          <w:p w14:paraId="5D93CC2C" w14:textId="77777777" w:rsidR="00EA20A3" w:rsidRPr="00E923BA" w:rsidRDefault="00EA20A3" w:rsidP="00EA20A3">
            <w:pPr>
              <w:jc w:val="left"/>
              <w:rPr>
                <w:rFonts w:ascii="Times New Roman" w:hAnsi="Times New Roman"/>
                <w:color w:val="000000"/>
                <w:sz w:val="18"/>
                <w:szCs w:val="18"/>
                <w:lang w:eastAsia="es-CO"/>
              </w:rPr>
            </w:pPr>
            <w:r w:rsidRPr="00E923BA">
              <w:rPr>
                <w:rFonts w:ascii="Times New Roman" w:hAnsi="Times New Roman"/>
                <w:color w:val="000000"/>
                <w:sz w:val="18"/>
                <w:szCs w:val="18"/>
                <w:lang w:eastAsia="es-CO"/>
              </w:rPr>
              <w:t>Materiales</w:t>
            </w:r>
          </w:p>
          <w:p w14:paraId="737FEA05" w14:textId="1437723F" w:rsidR="00EA20A3" w:rsidRPr="00E923BA" w:rsidRDefault="00EA20A3" w:rsidP="00EA20A3">
            <w:pPr>
              <w:jc w:val="left"/>
              <w:rPr>
                <w:rFonts w:ascii="Times New Roman" w:hAnsi="Times New Roman"/>
                <w:color w:val="000000"/>
                <w:sz w:val="18"/>
                <w:szCs w:val="18"/>
                <w:lang w:eastAsia="es-CO"/>
              </w:rPr>
            </w:pPr>
          </w:p>
        </w:tc>
        <w:tc>
          <w:tcPr>
            <w:tcW w:w="77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D41ABC5" w14:textId="7B242919" w:rsidR="00EA20A3" w:rsidRPr="00E923BA" w:rsidRDefault="00EA20A3" w:rsidP="00EA20A3">
            <w:pPr>
              <w:rPr>
                <w:rFonts w:ascii="Times New Roman" w:hAnsi="Times New Roman"/>
                <w:color w:val="000000"/>
                <w:sz w:val="16"/>
                <w:szCs w:val="16"/>
              </w:rPr>
            </w:pPr>
            <w:r w:rsidRPr="00E923BA">
              <w:rPr>
                <w:rFonts w:cs="Arial"/>
                <w:color w:val="000000"/>
                <w:sz w:val="16"/>
                <w:szCs w:val="16"/>
              </w:rPr>
              <w:t>$ 523</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2B67520D" w14:textId="6410E332" w:rsidR="00EA20A3" w:rsidRPr="00E923BA" w:rsidRDefault="00EA20A3" w:rsidP="00EA20A3">
            <w:pPr>
              <w:jc w:val="center"/>
              <w:rPr>
                <w:rFonts w:ascii="Times New Roman" w:hAnsi="Times New Roman"/>
                <w:color w:val="000000"/>
                <w:sz w:val="16"/>
                <w:szCs w:val="16"/>
              </w:rPr>
            </w:pPr>
            <w:r w:rsidRPr="00E923BA">
              <w:rPr>
                <w:rFonts w:cs="Arial"/>
                <w:color w:val="000000"/>
                <w:sz w:val="16"/>
                <w:szCs w:val="16"/>
              </w:rPr>
              <w:t>$ 937</w:t>
            </w:r>
          </w:p>
        </w:tc>
        <w:tc>
          <w:tcPr>
            <w:tcW w:w="719" w:type="dxa"/>
            <w:tcBorders>
              <w:top w:val="single" w:sz="8" w:space="0" w:color="auto"/>
              <w:left w:val="nil"/>
              <w:bottom w:val="single" w:sz="8" w:space="0" w:color="auto"/>
              <w:right w:val="single" w:sz="8" w:space="0" w:color="auto"/>
            </w:tcBorders>
            <w:shd w:val="clear" w:color="auto" w:fill="auto"/>
            <w:noWrap/>
            <w:vAlign w:val="center"/>
          </w:tcPr>
          <w:p w14:paraId="35C37A04" w14:textId="0BF05079" w:rsidR="00EA20A3" w:rsidRPr="00E923BA" w:rsidRDefault="00EA20A3" w:rsidP="00EA20A3">
            <w:pPr>
              <w:jc w:val="center"/>
              <w:rPr>
                <w:rFonts w:ascii="Times New Roman" w:hAnsi="Times New Roman"/>
                <w:color w:val="000000"/>
                <w:sz w:val="16"/>
                <w:szCs w:val="16"/>
              </w:rPr>
            </w:pPr>
            <w:r w:rsidRPr="00E923BA">
              <w:rPr>
                <w:rFonts w:cs="Arial"/>
                <w:color w:val="000000"/>
                <w:sz w:val="16"/>
                <w:szCs w:val="16"/>
              </w:rPr>
              <w:t>$ 2.0</w:t>
            </w:r>
            <w:r w:rsidR="004D24B7" w:rsidRPr="00E923BA">
              <w:rPr>
                <w:rFonts w:cs="Arial"/>
                <w:color w:val="000000"/>
                <w:sz w:val="16"/>
                <w:szCs w:val="16"/>
              </w:rPr>
              <w:t>34</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272CB542" w14:textId="387E3D2F" w:rsidR="00EA20A3" w:rsidRPr="00E923BA" w:rsidRDefault="00EA20A3" w:rsidP="00EA20A3">
            <w:pPr>
              <w:jc w:val="center"/>
              <w:rPr>
                <w:rFonts w:ascii="Times New Roman" w:hAnsi="Times New Roman"/>
                <w:color w:val="000000"/>
                <w:sz w:val="16"/>
                <w:szCs w:val="16"/>
              </w:rPr>
            </w:pPr>
            <w:r w:rsidRPr="00E923BA">
              <w:rPr>
                <w:rFonts w:cs="Arial"/>
                <w:color w:val="000000"/>
                <w:sz w:val="16"/>
                <w:szCs w:val="16"/>
              </w:rPr>
              <w:t>$ 1.908</w:t>
            </w:r>
          </w:p>
        </w:tc>
        <w:tc>
          <w:tcPr>
            <w:tcW w:w="719" w:type="dxa"/>
            <w:tcBorders>
              <w:top w:val="single" w:sz="8" w:space="0" w:color="auto"/>
              <w:left w:val="nil"/>
              <w:bottom w:val="single" w:sz="8" w:space="0" w:color="auto"/>
              <w:right w:val="single" w:sz="8" w:space="0" w:color="auto"/>
            </w:tcBorders>
            <w:shd w:val="clear" w:color="auto" w:fill="auto"/>
            <w:noWrap/>
            <w:vAlign w:val="center"/>
          </w:tcPr>
          <w:p w14:paraId="79327B97" w14:textId="746EB270" w:rsidR="00EA20A3" w:rsidRPr="00E923BA" w:rsidRDefault="00EA20A3" w:rsidP="00EA20A3">
            <w:pPr>
              <w:jc w:val="center"/>
              <w:rPr>
                <w:rFonts w:ascii="Times New Roman" w:hAnsi="Times New Roman"/>
                <w:color w:val="000000"/>
                <w:sz w:val="16"/>
                <w:szCs w:val="16"/>
              </w:rPr>
            </w:pPr>
            <w:r w:rsidRPr="00E923BA">
              <w:rPr>
                <w:rFonts w:cs="Arial"/>
                <w:color w:val="000000"/>
                <w:sz w:val="16"/>
                <w:szCs w:val="16"/>
              </w:rPr>
              <w:t>$ 719</w:t>
            </w:r>
          </w:p>
        </w:tc>
        <w:tc>
          <w:tcPr>
            <w:tcW w:w="1265" w:type="dxa"/>
            <w:tcBorders>
              <w:top w:val="nil"/>
              <w:left w:val="nil"/>
              <w:bottom w:val="single" w:sz="8" w:space="0" w:color="auto"/>
              <w:right w:val="single" w:sz="8" w:space="0" w:color="auto"/>
            </w:tcBorders>
            <w:shd w:val="clear" w:color="auto" w:fill="auto"/>
            <w:noWrap/>
            <w:vAlign w:val="center"/>
          </w:tcPr>
          <w:p w14:paraId="20BC4F29" w14:textId="5824940A" w:rsidR="00EA20A3" w:rsidRPr="00E923BA" w:rsidRDefault="00EA20A3" w:rsidP="00EA20A3">
            <w:pPr>
              <w:jc w:val="center"/>
              <w:rPr>
                <w:rFonts w:ascii="Times New Roman" w:hAnsi="Times New Roman"/>
                <w:color w:val="000000"/>
                <w:sz w:val="16"/>
                <w:szCs w:val="16"/>
              </w:rPr>
            </w:pPr>
            <w:r w:rsidRPr="00E923BA">
              <w:rPr>
                <w:rFonts w:cs="Arial"/>
                <w:color w:val="000000"/>
                <w:sz w:val="16"/>
                <w:szCs w:val="16"/>
              </w:rPr>
              <w:t>$ 6.1</w:t>
            </w:r>
            <w:r w:rsidR="004D24B7" w:rsidRPr="00E923BA">
              <w:rPr>
                <w:rFonts w:cs="Arial"/>
                <w:color w:val="000000"/>
                <w:sz w:val="16"/>
                <w:szCs w:val="16"/>
              </w:rPr>
              <w:t>21</w:t>
            </w:r>
          </w:p>
        </w:tc>
      </w:tr>
      <w:tr w:rsidR="00EA20A3" w:rsidRPr="004D24B7" w14:paraId="7A50F850" w14:textId="77777777" w:rsidTr="00EA20A3">
        <w:trPr>
          <w:gridAfter w:val="6"/>
          <w:trHeight w:val="339"/>
        </w:trPr>
        <w:tc>
          <w:tcPr>
            <w:tcW w:w="1027" w:type="dxa"/>
            <w:vMerge/>
            <w:tcBorders>
              <w:top w:val="single" w:sz="4" w:space="0" w:color="auto"/>
              <w:left w:val="single" w:sz="4" w:space="0" w:color="auto"/>
              <w:bottom w:val="single" w:sz="4" w:space="0" w:color="auto"/>
              <w:right w:val="single" w:sz="4" w:space="0" w:color="auto"/>
            </w:tcBorders>
            <w:vAlign w:val="center"/>
          </w:tcPr>
          <w:p w14:paraId="03DAE4C7" w14:textId="77777777" w:rsidR="00EA20A3" w:rsidRPr="00796593" w:rsidRDefault="00EA20A3" w:rsidP="00EA20A3">
            <w:pPr>
              <w:jc w:val="left"/>
              <w:rPr>
                <w:rFonts w:ascii="Times New Roman" w:hAnsi="Times New Roman"/>
                <w:b/>
                <w:bCs/>
                <w:color w:val="000000"/>
                <w:sz w:val="18"/>
                <w:szCs w:val="18"/>
                <w:lang w:eastAsia="es-CO"/>
              </w:rPr>
            </w:pPr>
          </w:p>
        </w:tc>
        <w:tc>
          <w:tcPr>
            <w:tcW w:w="1318" w:type="dxa"/>
            <w:vMerge/>
            <w:tcBorders>
              <w:left w:val="single" w:sz="4" w:space="0" w:color="auto"/>
              <w:right w:val="single" w:sz="4" w:space="0" w:color="auto"/>
            </w:tcBorders>
            <w:shd w:val="clear" w:color="auto" w:fill="auto"/>
            <w:vAlign w:val="center"/>
          </w:tcPr>
          <w:p w14:paraId="7F8763E1" w14:textId="77777777" w:rsidR="00EA20A3" w:rsidRPr="00796593" w:rsidRDefault="00EA20A3" w:rsidP="00EA20A3">
            <w:pPr>
              <w:jc w:val="center"/>
              <w:rPr>
                <w:rFonts w:ascii="Times New Roman" w:hAnsi="Times New Roman"/>
                <w:color w:val="000000"/>
                <w:sz w:val="18"/>
                <w:szCs w:val="18"/>
                <w:lang w:eastAsia="es-CO"/>
              </w:rPr>
            </w:pPr>
          </w:p>
        </w:tc>
        <w:tc>
          <w:tcPr>
            <w:tcW w:w="1198" w:type="dxa"/>
            <w:vMerge/>
            <w:tcBorders>
              <w:left w:val="single" w:sz="4" w:space="0" w:color="auto"/>
              <w:right w:val="single" w:sz="4" w:space="0" w:color="auto"/>
            </w:tcBorders>
            <w:shd w:val="clear" w:color="auto" w:fill="auto"/>
            <w:vAlign w:val="center"/>
          </w:tcPr>
          <w:p w14:paraId="080FBAC8" w14:textId="77777777" w:rsidR="00EA20A3" w:rsidRPr="00796593" w:rsidRDefault="00EA20A3" w:rsidP="00EA20A3">
            <w:pPr>
              <w:jc w:val="center"/>
              <w:rPr>
                <w:rFonts w:ascii="Times New Roman" w:hAnsi="Times New Roman"/>
                <w:color w:val="000000"/>
                <w:sz w:val="18"/>
                <w:szCs w:val="18"/>
                <w:lang w:eastAsia="es-CO"/>
              </w:rPr>
            </w:pPr>
          </w:p>
        </w:tc>
        <w:tc>
          <w:tcPr>
            <w:tcW w:w="1287" w:type="dxa"/>
            <w:vMerge/>
            <w:tcBorders>
              <w:left w:val="single" w:sz="4" w:space="0" w:color="auto"/>
              <w:right w:val="single" w:sz="4" w:space="0" w:color="auto"/>
            </w:tcBorders>
            <w:shd w:val="clear" w:color="auto" w:fill="auto"/>
            <w:vAlign w:val="center"/>
          </w:tcPr>
          <w:p w14:paraId="5E7D50DD" w14:textId="77777777" w:rsidR="00EA20A3" w:rsidRPr="00796593" w:rsidRDefault="00EA20A3" w:rsidP="00EA20A3">
            <w:pPr>
              <w:jc w:val="center"/>
              <w:rPr>
                <w:rFonts w:ascii="Times New Roman" w:hAnsi="Times New Roman"/>
                <w:color w:val="000000"/>
                <w:sz w:val="18"/>
                <w:szCs w:val="18"/>
                <w:lang w:eastAsia="es-CO"/>
              </w:rPr>
            </w:pPr>
          </w:p>
        </w:tc>
        <w:tc>
          <w:tcPr>
            <w:tcW w:w="856" w:type="dxa"/>
            <w:vMerge/>
            <w:tcBorders>
              <w:left w:val="single" w:sz="4" w:space="0" w:color="auto"/>
              <w:right w:val="single" w:sz="4" w:space="0" w:color="auto"/>
            </w:tcBorders>
            <w:shd w:val="clear" w:color="auto" w:fill="auto"/>
            <w:vAlign w:val="center"/>
          </w:tcPr>
          <w:p w14:paraId="08940FB2" w14:textId="77777777" w:rsidR="00EA20A3" w:rsidRPr="00796593" w:rsidRDefault="00EA20A3" w:rsidP="00EA20A3">
            <w:pPr>
              <w:jc w:val="center"/>
              <w:rPr>
                <w:rFonts w:ascii="Times New Roman" w:hAnsi="Times New Roman"/>
                <w:color w:val="000000"/>
                <w:sz w:val="18"/>
                <w:szCs w:val="18"/>
                <w:lang w:eastAsia="es-CO"/>
              </w:rPr>
            </w:pPr>
          </w:p>
        </w:tc>
        <w:tc>
          <w:tcPr>
            <w:tcW w:w="1362" w:type="dxa"/>
            <w:tcBorders>
              <w:top w:val="nil"/>
              <w:left w:val="single" w:sz="4" w:space="0" w:color="auto"/>
              <w:bottom w:val="single" w:sz="4" w:space="0" w:color="000000"/>
              <w:right w:val="single" w:sz="4" w:space="0" w:color="auto"/>
            </w:tcBorders>
            <w:shd w:val="clear" w:color="auto" w:fill="auto"/>
            <w:vAlign w:val="center"/>
          </w:tcPr>
          <w:p w14:paraId="332AD83C" w14:textId="49528444"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 xml:space="preserve">Ejecutar el 100% de las acciones de evaluación, control y seguimiento sobre los usuarios que generan afectación al recurso hídrico subterráneo y superficial y al suelo, según programación </w:t>
            </w:r>
            <w:r>
              <w:rPr>
                <w:rFonts w:ascii="Times New Roman" w:hAnsi="Times New Roman"/>
                <w:color w:val="000000"/>
                <w:sz w:val="18"/>
                <w:szCs w:val="18"/>
                <w:lang w:eastAsia="es-CO"/>
              </w:rPr>
              <w:lastRenderedPageBreak/>
              <w:t xml:space="preserve">establecida anualmente </w:t>
            </w:r>
          </w:p>
        </w:tc>
        <w:tc>
          <w:tcPr>
            <w:tcW w:w="1436" w:type="dxa"/>
            <w:tcBorders>
              <w:top w:val="nil"/>
              <w:left w:val="nil"/>
              <w:bottom w:val="single" w:sz="4" w:space="0" w:color="auto"/>
              <w:right w:val="single" w:sz="4" w:space="0" w:color="auto"/>
            </w:tcBorders>
            <w:shd w:val="clear" w:color="auto" w:fill="auto"/>
            <w:vAlign w:val="center"/>
          </w:tcPr>
          <w:p w14:paraId="3C367BDA" w14:textId="77777777" w:rsidR="00EA20A3" w:rsidRPr="00760469" w:rsidRDefault="00EA20A3" w:rsidP="00EA20A3">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lastRenderedPageBreak/>
              <w:t>Mano de Obra</w:t>
            </w:r>
          </w:p>
          <w:p w14:paraId="35C6E2CF" w14:textId="77777777" w:rsidR="00EA20A3" w:rsidRPr="00760469" w:rsidRDefault="00EA20A3" w:rsidP="00EA20A3">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Transporte</w:t>
            </w:r>
          </w:p>
          <w:p w14:paraId="0DB654F6" w14:textId="75585185" w:rsidR="00EA20A3" w:rsidRPr="00760469" w:rsidRDefault="00EA20A3" w:rsidP="00EA20A3">
            <w:pPr>
              <w:jc w:val="left"/>
              <w:rPr>
                <w:rFonts w:ascii="Times New Roman" w:hAnsi="Times New Roman"/>
                <w:color w:val="000000"/>
                <w:sz w:val="18"/>
                <w:szCs w:val="18"/>
                <w:lang w:eastAsia="es-CO"/>
              </w:rPr>
            </w:pPr>
          </w:p>
        </w:tc>
        <w:tc>
          <w:tcPr>
            <w:tcW w:w="771" w:type="dxa"/>
            <w:tcBorders>
              <w:top w:val="nil"/>
              <w:left w:val="single" w:sz="8" w:space="0" w:color="auto"/>
              <w:bottom w:val="single" w:sz="8" w:space="0" w:color="auto"/>
              <w:right w:val="single" w:sz="8" w:space="0" w:color="auto"/>
            </w:tcBorders>
            <w:shd w:val="clear" w:color="auto" w:fill="auto"/>
            <w:noWrap/>
            <w:vAlign w:val="center"/>
          </w:tcPr>
          <w:p w14:paraId="26E608B5" w14:textId="30AF386F" w:rsidR="00EA20A3" w:rsidRPr="00E923BA" w:rsidRDefault="00EA20A3" w:rsidP="00EA20A3">
            <w:pPr>
              <w:jc w:val="center"/>
              <w:rPr>
                <w:rFonts w:ascii="Times New Roman" w:hAnsi="Times New Roman"/>
                <w:color w:val="000000"/>
                <w:sz w:val="22"/>
                <w:szCs w:val="22"/>
                <w:lang w:eastAsia="es-CO"/>
              </w:rPr>
            </w:pPr>
            <w:r w:rsidRPr="00E923BA">
              <w:rPr>
                <w:rFonts w:cs="Arial"/>
                <w:color w:val="000000"/>
                <w:sz w:val="16"/>
                <w:szCs w:val="16"/>
              </w:rPr>
              <w:t>$ 926</w:t>
            </w:r>
          </w:p>
        </w:tc>
        <w:tc>
          <w:tcPr>
            <w:tcW w:w="720" w:type="dxa"/>
            <w:tcBorders>
              <w:top w:val="nil"/>
              <w:left w:val="nil"/>
              <w:bottom w:val="single" w:sz="8" w:space="0" w:color="auto"/>
              <w:right w:val="single" w:sz="8" w:space="0" w:color="auto"/>
            </w:tcBorders>
            <w:shd w:val="clear" w:color="auto" w:fill="auto"/>
            <w:noWrap/>
            <w:vAlign w:val="center"/>
          </w:tcPr>
          <w:p w14:paraId="61E8C917" w14:textId="313376EB" w:rsidR="00EA20A3" w:rsidRPr="00E923BA" w:rsidRDefault="00EA20A3" w:rsidP="00EA20A3">
            <w:pPr>
              <w:jc w:val="center"/>
              <w:rPr>
                <w:rFonts w:ascii="Times New Roman" w:hAnsi="Times New Roman"/>
                <w:color w:val="000000"/>
                <w:sz w:val="22"/>
                <w:szCs w:val="22"/>
                <w:lang w:eastAsia="es-CO"/>
              </w:rPr>
            </w:pPr>
            <w:r w:rsidRPr="00E923BA">
              <w:rPr>
                <w:rFonts w:cs="Arial"/>
                <w:color w:val="000000"/>
                <w:sz w:val="16"/>
                <w:szCs w:val="16"/>
              </w:rPr>
              <w:t>$ 1.927</w:t>
            </w:r>
          </w:p>
        </w:tc>
        <w:tc>
          <w:tcPr>
            <w:tcW w:w="719" w:type="dxa"/>
            <w:tcBorders>
              <w:top w:val="nil"/>
              <w:left w:val="nil"/>
              <w:bottom w:val="single" w:sz="8" w:space="0" w:color="auto"/>
              <w:right w:val="single" w:sz="8" w:space="0" w:color="auto"/>
            </w:tcBorders>
            <w:shd w:val="clear" w:color="auto" w:fill="auto"/>
            <w:noWrap/>
            <w:vAlign w:val="center"/>
          </w:tcPr>
          <w:p w14:paraId="3A77602E" w14:textId="71AE37F4" w:rsidR="00EA20A3" w:rsidRPr="00E923BA" w:rsidRDefault="00EA20A3" w:rsidP="00EA20A3">
            <w:pPr>
              <w:jc w:val="center"/>
              <w:rPr>
                <w:rFonts w:ascii="Times New Roman" w:hAnsi="Times New Roman"/>
                <w:color w:val="000000"/>
                <w:sz w:val="22"/>
                <w:szCs w:val="22"/>
                <w:lang w:eastAsia="es-CO"/>
              </w:rPr>
            </w:pPr>
            <w:r w:rsidRPr="00E923BA">
              <w:rPr>
                <w:rFonts w:cs="Arial"/>
                <w:color w:val="000000"/>
                <w:sz w:val="16"/>
                <w:szCs w:val="16"/>
              </w:rPr>
              <w:t>$ 3.</w:t>
            </w:r>
            <w:r w:rsidR="00FE26E7" w:rsidRPr="00E923BA">
              <w:rPr>
                <w:rFonts w:cs="Arial"/>
                <w:color w:val="000000"/>
                <w:sz w:val="16"/>
                <w:szCs w:val="16"/>
              </w:rPr>
              <w:t>598</w:t>
            </w:r>
          </w:p>
        </w:tc>
        <w:tc>
          <w:tcPr>
            <w:tcW w:w="720" w:type="dxa"/>
            <w:tcBorders>
              <w:top w:val="nil"/>
              <w:left w:val="nil"/>
              <w:bottom w:val="single" w:sz="8" w:space="0" w:color="auto"/>
              <w:right w:val="single" w:sz="8" w:space="0" w:color="auto"/>
            </w:tcBorders>
            <w:shd w:val="clear" w:color="auto" w:fill="auto"/>
            <w:noWrap/>
            <w:vAlign w:val="center"/>
          </w:tcPr>
          <w:p w14:paraId="10B1A2F9" w14:textId="557ADCFB" w:rsidR="00EA20A3" w:rsidRPr="00C26ABC" w:rsidRDefault="00EA20A3" w:rsidP="00EA20A3">
            <w:pPr>
              <w:jc w:val="center"/>
              <w:rPr>
                <w:sz w:val="16"/>
                <w:szCs w:val="16"/>
              </w:rPr>
            </w:pPr>
            <w:r w:rsidRPr="00C26ABC">
              <w:rPr>
                <w:rFonts w:cs="Arial"/>
                <w:color w:val="000000"/>
                <w:sz w:val="16"/>
                <w:szCs w:val="16"/>
              </w:rPr>
              <w:t>$ 3.17</w:t>
            </w:r>
            <w:r w:rsidR="006A6ED6" w:rsidRPr="00C26ABC">
              <w:rPr>
                <w:rFonts w:cs="Arial"/>
                <w:color w:val="000000"/>
                <w:sz w:val="16"/>
                <w:szCs w:val="16"/>
              </w:rPr>
              <w:t>3</w:t>
            </w:r>
          </w:p>
        </w:tc>
        <w:tc>
          <w:tcPr>
            <w:tcW w:w="719" w:type="dxa"/>
            <w:tcBorders>
              <w:top w:val="nil"/>
              <w:left w:val="nil"/>
              <w:bottom w:val="single" w:sz="8" w:space="0" w:color="auto"/>
              <w:right w:val="single" w:sz="8" w:space="0" w:color="auto"/>
            </w:tcBorders>
            <w:shd w:val="clear" w:color="auto" w:fill="auto"/>
            <w:noWrap/>
            <w:vAlign w:val="center"/>
          </w:tcPr>
          <w:p w14:paraId="09C5F145" w14:textId="10B5B5ED" w:rsidR="00EA20A3" w:rsidRPr="00C26ABC" w:rsidRDefault="00EA20A3" w:rsidP="00EA20A3">
            <w:pPr>
              <w:jc w:val="center"/>
              <w:rPr>
                <w:rFonts w:ascii="Times New Roman" w:hAnsi="Times New Roman"/>
                <w:color w:val="000000"/>
                <w:sz w:val="22"/>
                <w:szCs w:val="22"/>
                <w:lang w:eastAsia="es-CO"/>
              </w:rPr>
            </w:pPr>
            <w:r w:rsidRPr="00C26ABC">
              <w:rPr>
                <w:rFonts w:cs="Arial"/>
                <w:color w:val="000000"/>
                <w:sz w:val="16"/>
                <w:szCs w:val="16"/>
              </w:rPr>
              <w:t>$ 1.215</w:t>
            </w:r>
          </w:p>
        </w:tc>
        <w:tc>
          <w:tcPr>
            <w:tcW w:w="1265" w:type="dxa"/>
            <w:tcBorders>
              <w:top w:val="nil"/>
              <w:left w:val="nil"/>
              <w:bottom w:val="single" w:sz="8" w:space="0" w:color="auto"/>
              <w:right w:val="single" w:sz="8" w:space="0" w:color="auto"/>
            </w:tcBorders>
            <w:shd w:val="clear" w:color="auto" w:fill="auto"/>
            <w:noWrap/>
            <w:vAlign w:val="center"/>
          </w:tcPr>
          <w:p w14:paraId="09C58A22" w14:textId="033F063D" w:rsidR="00EA20A3" w:rsidRPr="00C26ABC" w:rsidRDefault="00EA20A3" w:rsidP="00EA20A3">
            <w:pPr>
              <w:jc w:val="center"/>
              <w:rPr>
                <w:rFonts w:ascii="Times New Roman" w:hAnsi="Times New Roman"/>
                <w:color w:val="000000"/>
                <w:sz w:val="18"/>
                <w:szCs w:val="18"/>
                <w:lang w:eastAsia="es-CO"/>
              </w:rPr>
            </w:pPr>
            <w:r w:rsidRPr="00C26ABC">
              <w:rPr>
                <w:rFonts w:cs="Arial"/>
                <w:color w:val="000000"/>
                <w:sz w:val="16"/>
                <w:szCs w:val="16"/>
              </w:rPr>
              <w:t>$ 10.8</w:t>
            </w:r>
            <w:r w:rsidR="00E923BA" w:rsidRPr="00C26ABC">
              <w:rPr>
                <w:rFonts w:cs="Arial"/>
                <w:color w:val="000000"/>
                <w:sz w:val="16"/>
                <w:szCs w:val="16"/>
              </w:rPr>
              <w:t>39</w:t>
            </w:r>
          </w:p>
        </w:tc>
      </w:tr>
      <w:tr w:rsidR="00EA20A3" w:rsidRPr="00796593" w14:paraId="1636C240" w14:textId="77777777" w:rsidTr="00EA20A3">
        <w:trPr>
          <w:gridAfter w:val="6"/>
          <w:trHeight w:val="339"/>
        </w:trPr>
        <w:tc>
          <w:tcPr>
            <w:tcW w:w="1027" w:type="dxa"/>
            <w:vMerge/>
            <w:tcBorders>
              <w:top w:val="single" w:sz="4" w:space="0" w:color="auto"/>
              <w:left w:val="single" w:sz="4" w:space="0" w:color="auto"/>
              <w:bottom w:val="single" w:sz="4" w:space="0" w:color="auto"/>
              <w:right w:val="single" w:sz="4" w:space="0" w:color="auto"/>
            </w:tcBorders>
            <w:vAlign w:val="center"/>
          </w:tcPr>
          <w:p w14:paraId="70C7EC7C" w14:textId="77777777" w:rsidR="00EA20A3" w:rsidRPr="00796593" w:rsidRDefault="00EA20A3" w:rsidP="00EA20A3">
            <w:pPr>
              <w:jc w:val="left"/>
              <w:rPr>
                <w:rFonts w:ascii="Times New Roman" w:hAnsi="Times New Roman"/>
                <w:b/>
                <w:bCs/>
                <w:color w:val="000000"/>
                <w:sz w:val="18"/>
                <w:szCs w:val="18"/>
                <w:lang w:eastAsia="es-CO"/>
              </w:rPr>
            </w:pPr>
          </w:p>
        </w:tc>
        <w:tc>
          <w:tcPr>
            <w:tcW w:w="1318" w:type="dxa"/>
            <w:vMerge/>
            <w:tcBorders>
              <w:left w:val="single" w:sz="4" w:space="0" w:color="auto"/>
              <w:bottom w:val="single" w:sz="4" w:space="0" w:color="000000"/>
              <w:right w:val="single" w:sz="4" w:space="0" w:color="auto"/>
            </w:tcBorders>
            <w:shd w:val="clear" w:color="auto" w:fill="auto"/>
            <w:vAlign w:val="center"/>
          </w:tcPr>
          <w:p w14:paraId="40C8323B" w14:textId="77777777" w:rsidR="00EA20A3" w:rsidRPr="00796593" w:rsidRDefault="00EA20A3" w:rsidP="00EA20A3">
            <w:pPr>
              <w:jc w:val="center"/>
              <w:rPr>
                <w:rFonts w:ascii="Times New Roman" w:hAnsi="Times New Roman"/>
                <w:color w:val="000000"/>
                <w:sz w:val="18"/>
                <w:szCs w:val="18"/>
                <w:lang w:eastAsia="es-CO"/>
              </w:rPr>
            </w:pPr>
          </w:p>
        </w:tc>
        <w:tc>
          <w:tcPr>
            <w:tcW w:w="1198" w:type="dxa"/>
            <w:vMerge/>
            <w:tcBorders>
              <w:left w:val="single" w:sz="4" w:space="0" w:color="auto"/>
              <w:bottom w:val="single" w:sz="4" w:space="0" w:color="000000"/>
              <w:right w:val="single" w:sz="4" w:space="0" w:color="auto"/>
            </w:tcBorders>
            <w:shd w:val="clear" w:color="auto" w:fill="auto"/>
            <w:vAlign w:val="center"/>
          </w:tcPr>
          <w:p w14:paraId="5B3BCB89" w14:textId="77777777" w:rsidR="00EA20A3" w:rsidRPr="00796593" w:rsidRDefault="00EA20A3" w:rsidP="00EA20A3">
            <w:pPr>
              <w:jc w:val="center"/>
              <w:rPr>
                <w:rFonts w:ascii="Times New Roman" w:hAnsi="Times New Roman"/>
                <w:color w:val="000000"/>
                <w:sz w:val="18"/>
                <w:szCs w:val="18"/>
                <w:lang w:eastAsia="es-CO"/>
              </w:rPr>
            </w:pPr>
          </w:p>
        </w:tc>
        <w:tc>
          <w:tcPr>
            <w:tcW w:w="1287" w:type="dxa"/>
            <w:vMerge/>
            <w:tcBorders>
              <w:left w:val="single" w:sz="4" w:space="0" w:color="auto"/>
              <w:bottom w:val="single" w:sz="4" w:space="0" w:color="000000"/>
              <w:right w:val="single" w:sz="4" w:space="0" w:color="auto"/>
            </w:tcBorders>
            <w:shd w:val="clear" w:color="auto" w:fill="auto"/>
            <w:vAlign w:val="center"/>
          </w:tcPr>
          <w:p w14:paraId="1FFC3943" w14:textId="77777777" w:rsidR="00EA20A3" w:rsidRPr="00796593" w:rsidRDefault="00EA20A3" w:rsidP="00EA20A3">
            <w:pPr>
              <w:jc w:val="center"/>
              <w:rPr>
                <w:rFonts w:ascii="Times New Roman" w:hAnsi="Times New Roman"/>
                <w:color w:val="000000"/>
                <w:sz w:val="18"/>
                <w:szCs w:val="18"/>
                <w:lang w:eastAsia="es-CO"/>
              </w:rPr>
            </w:pPr>
          </w:p>
        </w:tc>
        <w:tc>
          <w:tcPr>
            <w:tcW w:w="856" w:type="dxa"/>
            <w:vMerge/>
            <w:tcBorders>
              <w:left w:val="single" w:sz="4" w:space="0" w:color="auto"/>
              <w:bottom w:val="single" w:sz="4" w:space="0" w:color="000000"/>
              <w:right w:val="single" w:sz="4" w:space="0" w:color="auto"/>
            </w:tcBorders>
            <w:shd w:val="clear" w:color="auto" w:fill="auto"/>
            <w:vAlign w:val="center"/>
          </w:tcPr>
          <w:p w14:paraId="2A2D87CC" w14:textId="77777777" w:rsidR="00EA20A3" w:rsidRPr="00796593" w:rsidRDefault="00EA20A3" w:rsidP="00EA20A3">
            <w:pPr>
              <w:jc w:val="center"/>
              <w:rPr>
                <w:rFonts w:ascii="Times New Roman" w:hAnsi="Times New Roman"/>
                <w:color w:val="000000"/>
                <w:sz w:val="18"/>
                <w:szCs w:val="18"/>
                <w:lang w:eastAsia="es-CO"/>
              </w:rPr>
            </w:pPr>
          </w:p>
        </w:tc>
        <w:tc>
          <w:tcPr>
            <w:tcW w:w="1362" w:type="dxa"/>
            <w:tcBorders>
              <w:top w:val="nil"/>
              <w:left w:val="single" w:sz="4" w:space="0" w:color="auto"/>
              <w:bottom w:val="single" w:sz="4" w:space="0" w:color="auto"/>
              <w:right w:val="single" w:sz="4" w:space="0" w:color="auto"/>
            </w:tcBorders>
            <w:shd w:val="clear" w:color="auto" w:fill="auto"/>
            <w:vAlign w:val="center"/>
          </w:tcPr>
          <w:p w14:paraId="2FBF6963" w14:textId="4F39324C"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Atender el 100% de los conceptos técnicos que recomiendan situaciones administrativas sancionatorias durante la vigencia para mejorar la eficiencia del proceso sancionatorio ambiental</w:t>
            </w:r>
          </w:p>
        </w:tc>
        <w:tc>
          <w:tcPr>
            <w:tcW w:w="1436" w:type="dxa"/>
            <w:tcBorders>
              <w:top w:val="nil"/>
              <w:left w:val="nil"/>
              <w:bottom w:val="single" w:sz="4" w:space="0" w:color="auto"/>
              <w:right w:val="single" w:sz="4" w:space="0" w:color="auto"/>
            </w:tcBorders>
            <w:shd w:val="clear" w:color="auto" w:fill="auto"/>
            <w:vAlign w:val="center"/>
          </w:tcPr>
          <w:p w14:paraId="1ADA3C63" w14:textId="77777777" w:rsidR="00EA20A3" w:rsidRPr="00760469" w:rsidRDefault="00EA20A3" w:rsidP="00EA20A3">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Mano de obra calificada</w:t>
            </w:r>
          </w:p>
          <w:p w14:paraId="5D3AD15B" w14:textId="24794FD0" w:rsidR="00EA20A3" w:rsidRPr="00760469" w:rsidRDefault="00EA20A3" w:rsidP="00EA20A3">
            <w:pPr>
              <w:jc w:val="left"/>
              <w:rPr>
                <w:rFonts w:ascii="Times New Roman" w:hAnsi="Times New Roman"/>
                <w:color w:val="000000"/>
                <w:sz w:val="18"/>
                <w:szCs w:val="18"/>
                <w:lang w:eastAsia="es-CO"/>
              </w:rPr>
            </w:pPr>
          </w:p>
        </w:tc>
        <w:tc>
          <w:tcPr>
            <w:tcW w:w="771" w:type="dxa"/>
            <w:tcBorders>
              <w:top w:val="nil"/>
              <w:left w:val="single" w:sz="8" w:space="0" w:color="auto"/>
              <w:bottom w:val="single" w:sz="8" w:space="0" w:color="auto"/>
              <w:right w:val="single" w:sz="8" w:space="0" w:color="auto"/>
            </w:tcBorders>
            <w:shd w:val="clear" w:color="auto" w:fill="auto"/>
            <w:noWrap/>
            <w:vAlign w:val="center"/>
          </w:tcPr>
          <w:p w14:paraId="347E7A75" w14:textId="0FAFF76E" w:rsidR="00EA20A3" w:rsidRPr="00760469" w:rsidRDefault="00EA20A3" w:rsidP="00EA20A3">
            <w:pPr>
              <w:jc w:val="center"/>
              <w:rPr>
                <w:rFonts w:ascii="Times New Roman" w:hAnsi="Times New Roman"/>
                <w:color w:val="000000"/>
                <w:sz w:val="22"/>
                <w:szCs w:val="22"/>
                <w:lang w:eastAsia="es-CO"/>
              </w:rPr>
            </w:pPr>
            <w:r>
              <w:rPr>
                <w:rFonts w:cs="Arial"/>
                <w:color w:val="000000"/>
                <w:sz w:val="16"/>
                <w:szCs w:val="16"/>
              </w:rPr>
              <w:t>$ 427</w:t>
            </w:r>
          </w:p>
        </w:tc>
        <w:tc>
          <w:tcPr>
            <w:tcW w:w="720" w:type="dxa"/>
            <w:tcBorders>
              <w:top w:val="nil"/>
              <w:left w:val="nil"/>
              <w:bottom w:val="single" w:sz="8" w:space="0" w:color="auto"/>
              <w:right w:val="single" w:sz="8" w:space="0" w:color="auto"/>
            </w:tcBorders>
            <w:shd w:val="clear" w:color="auto" w:fill="auto"/>
            <w:noWrap/>
            <w:vAlign w:val="center"/>
          </w:tcPr>
          <w:p w14:paraId="732CB1A5" w14:textId="4B7DD025" w:rsidR="00EA20A3" w:rsidRPr="00760469" w:rsidRDefault="00EA20A3" w:rsidP="00EA20A3">
            <w:pPr>
              <w:rPr>
                <w:rFonts w:ascii="Times New Roman" w:hAnsi="Times New Roman"/>
                <w:color w:val="000000"/>
                <w:sz w:val="22"/>
                <w:szCs w:val="22"/>
                <w:lang w:eastAsia="es-CO"/>
              </w:rPr>
            </w:pPr>
            <w:r>
              <w:rPr>
                <w:rFonts w:cs="Arial"/>
                <w:color w:val="000000"/>
                <w:sz w:val="16"/>
                <w:szCs w:val="16"/>
              </w:rPr>
              <w:t>$ 1.650</w:t>
            </w:r>
          </w:p>
        </w:tc>
        <w:tc>
          <w:tcPr>
            <w:tcW w:w="719" w:type="dxa"/>
            <w:tcBorders>
              <w:top w:val="nil"/>
              <w:left w:val="nil"/>
              <w:bottom w:val="single" w:sz="8" w:space="0" w:color="auto"/>
              <w:right w:val="single" w:sz="8" w:space="0" w:color="auto"/>
            </w:tcBorders>
            <w:shd w:val="clear" w:color="auto" w:fill="auto"/>
            <w:noWrap/>
            <w:vAlign w:val="center"/>
          </w:tcPr>
          <w:p w14:paraId="14A7EA4D" w14:textId="3313DE43" w:rsidR="00EA20A3" w:rsidRPr="00C26ABC" w:rsidRDefault="00EA20A3" w:rsidP="00EA20A3">
            <w:pPr>
              <w:jc w:val="center"/>
              <w:rPr>
                <w:rFonts w:ascii="Times New Roman" w:hAnsi="Times New Roman"/>
                <w:color w:val="000000"/>
                <w:sz w:val="22"/>
                <w:szCs w:val="22"/>
                <w:lang w:eastAsia="es-CO"/>
              </w:rPr>
            </w:pPr>
            <w:r w:rsidRPr="00C26ABC">
              <w:rPr>
                <w:rFonts w:cs="Arial"/>
                <w:color w:val="000000"/>
                <w:sz w:val="16"/>
                <w:szCs w:val="16"/>
              </w:rPr>
              <w:t>$ 1.29</w:t>
            </w:r>
            <w:r w:rsidR="00FE26E7" w:rsidRPr="00C26ABC">
              <w:rPr>
                <w:rFonts w:cs="Arial"/>
                <w:color w:val="000000"/>
                <w:sz w:val="16"/>
                <w:szCs w:val="16"/>
              </w:rPr>
              <w:t>3</w:t>
            </w:r>
          </w:p>
        </w:tc>
        <w:tc>
          <w:tcPr>
            <w:tcW w:w="720" w:type="dxa"/>
            <w:tcBorders>
              <w:top w:val="nil"/>
              <w:left w:val="nil"/>
              <w:bottom w:val="single" w:sz="8" w:space="0" w:color="auto"/>
              <w:right w:val="single" w:sz="8" w:space="0" w:color="auto"/>
            </w:tcBorders>
            <w:shd w:val="clear" w:color="auto" w:fill="auto"/>
            <w:noWrap/>
            <w:vAlign w:val="center"/>
          </w:tcPr>
          <w:p w14:paraId="08D43A0F" w14:textId="5028C93C" w:rsidR="00EA20A3" w:rsidRPr="00C26ABC" w:rsidRDefault="00EA20A3" w:rsidP="00EA20A3">
            <w:pPr>
              <w:jc w:val="center"/>
              <w:rPr>
                <w:rFonts w:ascii="Times New Roman" w:hAnsi="Times New Roman"/>
                <w:color w:val="000000"/>
                <w:sz w:val="22"/>
                <w:szCs w:val="22"/>
                <w:lang w:eastAsia="es-CO"/>
              </w:rPr>
            </w:pPr>
            <w:r w:rsidRPr="00C26ABC">
              <w:rPr>
                <w:rFonts w:cs="Arial"/>
                <w:color w:val="000000"/>
                <w:sz w:val="16"/>
                <w:szCs w:val="16"/>
              </w:rPr>
              <w:t>$ 1.0</w:t>
            </w:r>
            <w:r w:rsidR="00E923BA" w:rsidRPr="00C26ABC">
              <w:rPr>
                <w:rFonts w:cs="Arial"/>
                <w:color w:val="000000"/>
                <w:sz w:val="16"/>
                <w:szCs w:val="16"/>
              </w:rPr>
              <w:t>96</w:t>
            </w:r>
          </w:p>
        </w:tc>
        <w:tc>
          <w:tcPr>
            <w:tcW w:w="719" w:type="dxa"/>
            <w:tcBorders>
              <w:top w:val="nil"/>
              <w:left w:val="nil"/>
              <w:bottom w:val="single" w:sz="8" w:space="0" w:color="auto"/>
              <w:right w:val="single" w:sz="8" w:space="0" w:color="auto"/>
            </w:tcBorders>
            <w:shd w:val="clear" w:color="auto" w:fill="auto"/>
            <w:noWrap/>
            <w:vAlign w:val="center"/>
          </w:tcPr>
          <w:p w14:paraId="50C3F9C3" w14:textId="5E12E243" w:rsidR="00EA20A3" w:rsidRPr="00C26ABC" w:rsidRDefault="00EA20A3" w:rsidP="00EA20A3">
            <w:pPr>
              <w:jc w:val="center"/>
              <w:rPr>
                <w:rFonts w:ascii="Times New Roman" w:hAnsi="Times New Roman"/>
                <w:color w:val="000000"/>
                <w:sz w:val="22"/>
                <w:szCs w:val="22"/>
                <w:lang w:eastAsia="es-CO"/>
              </w:rPr>
            </w:pPr>
            <w:r w:rsidRPr="00C26ABC">
              <w:rPr>
                <w:rFonts w:cs="Arial"/>
                <w:color w:val="000000"/>
                <w:sz w:val="16"/>
                <w:szCs w:val="16"/>
              </w:rPr>
              <w:t>$ 500</w:t>
            </w:r>
          </w:p>
        </w:tc>
        <w:tc>
          <w:tcPr>
            <w:tcW w:w="1265" w:type="dxa"/>
            <w:tcBorders>
              <w:top w:val="nil"/>
              <w:left w:val="nil"/>
              <w:bottom w:val="single" w:sz="8" w:space="0" w:color="auto"/>
              <w:right w:val="single" w:sz="8" w:space="0" w:color="auto"/>
            </w:tcBorders>
            <w:shd w:val="clear" w:color="auto" w:fill="auto"/>
            <w:noWrap/>
            <w:vAlign w:val="center"/>
          </w:tcPr>
          <w:p w14:paraId="09517D0B" w14:textId="1CA7512B" w:rsidR="00EA20A3" w:rsidRPr="00C26ABC" w:rsidRDefault="00EA20A3" w:rsidP="00EA20A3">
            <w:pPr>
              <w:jc w:val="center"/>
              <w:rPr>
                <w:rFonts w:ascii="Times New Roman" w:hAnsi="Times New Roman"/>
                <w:color w:val="000000"/>
                <w:sz w:val="18"/>
                <w:szCs w:val="18"/>
                <w:lang w:eastAsia="es-CO"/>
              </w:rPr>
            </w:pPr>
            <w:r w:rsidRPr="00C26ABC">
              <w:rPr>
                <w:rFonts w:cs="Arial"/>
                <w:color w:val="000000"/>
                <w:sz w:val="16"/>
                <w:szCs w:val="16"/>
              </w:rPr>
              <w:t>$ 4.9</w:t>
            </w:r>
            <w:r w:rsidR="00E923BA" w:rsidRPr="00C26ABC">
              <w:rPr>
                <w:rFonts w:cs="Arial"/>
                <w:color w:val="000000"/>
                <w:sz w:val="16"/>
                <w:szCs w:val="16"/>
              </w:rPr>
              <w:t>66</w:t>
            </w:r>
          </w:p>
        </w:tc>
      </w:tr>
      <w:tr w:rsidR="00EA20A3" w:rsidRPr="00796593" w14:paraId="221686A3" w14:textId="77777777" w:rsidTr="00EA20A3">
        <w:trPr>
          <w:gridAfter w:val="6"/>
          <w:trHeight w:val="339"/>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EA20A3" w:rsidRPr="00796593" w:rsidRDefault="00EA20A3" w:rsidP="00EA20A3">
            <w:pPr>
              <w:jc w:val="left"/>
              <w:rPr>
                <w:rFonts w:ascii="Times New Roman" w:hAnsi="Times New Roman"/>
                <w:b/>
                <w:bCs/>
                <w:color w:val="000000"/>
                <w:sz w:val="18"/>
                <w:szCs w:val="18"/>
                <w:lang w:eastAsia="es-CO"/>
              </w:rPr>
            </w:pPr>
          </w:p>
        </w:tc>
        <w:tc>
          <w:tcPr>
            <w:tcW w:w="1318" w:type="dxa"/>
            <w:vMerge w:val="restart"/>
            <w:tcBorders>
              <w:top w:val="nil"/>
              <w:left w:val="single" w:sz="4" w:space="0" w:color="auto"/>
              <w:bottom w:val="single" w:sz="4" w:space="0" w:color="000000"/>
              <w:right w:val="single" w:sz="4" w:space="0" w:color="auto"/>
            </w:tcBorders>
            <w:shd w:val="clear" w:color="auto" w:fill="auto"/>
            <w:vAlign w:val="center"/>
          </w:tcPr>
          <w:p w14:paraId="39E20617" w14:textId="6D8BC88C"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Desarrollar una herramienta para identificar las variables que generan contaminación y afectación de fuentes hídricas que permitan planificar y orientar acciones en el marco de la gestión integral del recurso hídrico</w:t>
            </w:r>
          </w:p>
        </w:tc>
        <w:tc>
          <w:tcPr>
            <w:tcW w:w="1198" w:type="dxa"/>
            <w:vMerge w:val="restart"/>
            <w:tcBorders>
              <w:top w:val="nil"/>
              <w:left w:val="single" w:sz="4" w:space="0" w:color="auto"/>
              <w:bottom w:val="single" w:sz="4" w:space="0" w:color="000000"/>
              <w:right w:val="single" w:sz="4" w:space="0" w:color="auto"/>
            </w:tcBorders>
            <w:shd w:val="clear" w:color="auto" w:fill="auto"/>
            <w:vAlign w:val="center"/>
          </w:tcPr>
          <w:p w14:paraId="2F10740D" w14:textId="592218CA"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lineamientos tecnológicos para la gestión integral del recurso hídrico</w:t>
            </w:r>
          </w:p>
        </w:tc>
        <w:tc>
          <w:tcPr>
            <w:tcW w:w="1287" w:type="dxa"/>
            <w:vMerge w:val="restart"/>
            <w:tcBorders>
              <w:top w:val="nil"/>
              <w:left w:val="single" w:sz="4" w:space="0" w:color="auto"/>
              <w:bottom w:val="single" w:sz="4" w:space="0" w:color="000000"/>
              <w:right w:val="single" w:sz="4" w:space="0" w:color="auto"/>
            </w:tcBorders>
            <w:shd w:val="clear" w:color="auto" w:fill="auto"/>
            <w:vAlign w:val="center"/>
          </w:tcPr>
          <w:p w14:paraId="2540EC71" w14:textId="1F082896"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lineamientos técnicos realizados</w:t>
            </w:r>
          </w:p>
        </w:tc>
        <w:tc>
          <w:tcPr>
            <w:tcW w:w="85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6BB7D19" w14:textId="70AA7C0E"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No</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21BAFDF4" w14:textId="145F3CAB" w:rsidR="00EA20A3" w:rsidRPr="00796593" w:rsidRDefault="00EA20A3" w:rsidP="00EA20A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 xml:space="preserve">Implementar y optimizar un monitoreo periódico del recurso hídrico para los componentes RCHB, PMAE y RMAS que permita el incremento del conocimiento asociado a la dinámica y la variabilidad de recurso hídrico y </w:t>
            </w:r>
            <w:r>
              <w:rPr>
                <w:rFonts w:ascii="Times New Roman" w:hAnsi="Times New Roman"/>
                <w:color w:val="000000"/>
                <w:sz w:val="18"/>
                <w:szCs w:val="18"/>
                <w:lang w:eastAsia="es-CO"/>
              </w:rPr>
              <w:lastRenderedPageBreak/>
              <w:t>sus factores de impacto</w:t>
            </w:r>
          </w:p>
        </w:tc>
        <w:tc>
          <w:tcPr>
            <w:tcW w:w="1436" w:type="dxa"/>
            <w:tcBorders>
              <w:top w:val="single" w:sz="4" w:space="0" w:color="auto"/>
              <w:left w:val="nil"/>
              <w:bottom w:val="single" w:sz="4" w:space="0" w:color="auto"/>
              <w:right w:val="single" w:sz="4" w:space="0" w:color="auto"/>
            </w:tcBorders>
            <w:shd w:val="clear" w:color="auto" w:fill="auto"/>
            <w:vAlign w:val="center"/>
          </w:tcPr>
          <w:p w14:paraId="785EDEAE" w14:textId="77777777" w:rsidR="00EA20A3" w:rsidRPr="00760469" w:rsidRDefault="00EA20A3" w:rsidP="00EA20A3">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lastRenderedPageBreak/>
              <w:t>Disminución de pasivos</w:t>
            </w:r>
          </w:p>
          <w:p w14:paraId="3F3E5DA0" w14:textId="77777777" w:rsidR="00EA20A3" w:rsidRPr="00760469" w:rsidRDefault="00EA20A3" w:rsidP="00EA20A3">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Mano de obra calificada</w:t>
            </w:r>
          </w:p>
          <w:p w14:paraId="7966455F" w14:textId="77777777" w:rsidR="00EA20A3" w:rsidRPr="00760469" w:rsidRDefault="00EA20A3" w:rsidP="00EA20A3">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Materiales</w:t>
            </w:r>
          </w:p>
          <w:p w14:paraId="284C4F32" w14:textId="77777777" w:rsidR="00EA20A3" w:rsidRPr="00760469" w:rsidRDefault="00EA20A3" w:rsidP="00EA20A3">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Servicios prestados</w:t>
            </w:r>
          </w:p>
          <w:p w14:paraId="45F209CF" w14:textId="77777777" w:rsidR="00EA20A3" w:rsidRPr="00760469" w:rsidRDefault="00EA20A3" w:rsidP="00EA20A3">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Transporte</w:t>
            </w:r>
          </w:p>
          <w:p w14:paraId="1DAD3343" w14:textId="5CF7B567" w:rsidR="00EA20A3" w:rsidRPr="00760469" w:rsidRDefault="00EA20A3" w:rsidP="00EA20A3">
            <w:pPr>
              <w:jc w:val="left"/>
              <w:rPr>
                <w:rFonts w:ascii="Times New Roman" w:hAnsi="Times New Roman"/>
                <w:color w:val="000000"/>
                <w:sz w:val="18"/>
                <w:szCs w:val="18"/>
                <w:lang w:eastAsia="es-CO"/>
              </w:rPr>
            </w:pPr>
          </w:p>
        </w:tc>
        <w:tc>
          <w:tcPr>
            <w:tcW w:w="771" w:type="dxa"/>
            <w:tcBorders>
              <w:top w:val="nil"/>
              <w:left w:val="single" w:sz="8" w:space="0" w:color="auto"/>
              <w:bottom w:val="single" w:sz="8" w:space="0" w:color="auto"/>
              <w:right w:val="single" w:sz="8" w:space="0" w:color="auto"/>
            </w:tcBorders>
            <w:shd w:val="clear" w:color="auto" w:fill="auto"/>
            <w:noWrap/>
            <w:vAlign w:val="center"/>
          </w:tcPr>
          <w:p w14:paraId="18945EF8" w14:textId="27F815FB" w:rsidR="00EA20A3" w:rsidRPr="00E923BA" w:rsidRDefault="00EA20A3" w:rsidP="00EA20A3">
            <w:pPr>
              <w:jc w:val="center"/>
              <w:rPr>
                <w:rFonts w:ascii="Times New Roman" w:hAnsi="Times New Roman"/>
                <w:color w:val="000000"/>
                <w:sz w:val="22"/>
                <w:szCs w:val="22"/>
                <w:lang w:eastAsia="es-CO"/>
              </w:rPr>
            </w:pPr>
            <w:r w:rsidRPr="00E923BA">
              <w:rPr>
                <w:rFonts w:cs="Arial"/>
                <w:color w:val="000000"/>
                <w:sz w:val="16"/>
                <w:szCs w:val="16"/>
              </w:rPr>
              <w:t>$ 1.348</w:t>
            </w:r>
          </w:p>
        </w:tc>
        <w:tc>
          <w:tcPr>
            <w:tcW w:w="720" w:type="dxa"/>
            <w:tcBorders>
              <w:top w:val="nil"/>
              <w:left w:val="nil"/>
              <w:bottom w:val="single" w:sz="8" w:space="0" w:color="auto"/>
              <w:right w:val="single" w:sz="8" w:space="0" w:color="auto"/>
            </w:tcBorders>
            <w:shd w:val="clear" w:color="auto" w:fill="auto"/>
            <w:noWrap/>
            <w:vAlign w:val="center"/>
          </w:tcPr>
          <w:p w14:paraId="0F0C0A77" w14:textId="2913A570" w:rsidR="00EA20A3" w:rsidRPr="00E923BA" w:rsidRDefault="00EA20A3" w:rsidP="00EA20A3">
            <w:pPr>
              <w:rPr>
                <w:rFonts w:ascii="Times New Roman" w:hAnsi="Times New Roman"/>
                <w:color w:val="000000"/>
                <w:sz w:val="22"/>
                <w:szCs w:val="22"/>
                <w:lang w:eastAsia="es-CO"/>
              </w:rPr>
            </w:pPr>
            <w:r w:rsidRPr="00E923BA">
              <w:rPr>
                <w:rFonts w:cs="Arial"/>
                <w:color w:val="000000"/>
                <w:sz w:val="16"/>
                <w:szCs w:val="16"/>
              </w:rPr>
              <w:t>$ 2.185</w:t>
            </w:r>
          </w:p>
        </w:tc>
        <w:tc>
          <w:tcPr>
            <w:tcW w:w="719" w:type="dxa"/>
            <w:tcBorders>
              <w:top w:val="nil"/>
              <w:left w:val="nil"/>
              <w:bottom w:val="single" w:sz="8" w:space="0" w:color="auto"/>
              <w:right w:val="single" w:sz="8" w:space="0" w:color="auto"/>
            </w:tcBorders>
            <w:shd w:val="clear" w:color="auto" w:fill="auto"/>
            <w:noWrap/>
            <w:vAlign w:val="center"/>
          </w:tcPr>
          <w:p w14:paraId="5BFA3DD0" w14:textId="746E0A78" w:rsidR="00EA20A3" w:rsidRPr="00E923BA" w:rsidRDefault="00EA20A3" w:rsidP="00EA20A3">
            <w:pPr>
              <w:rPr>
                <w:rFonts w:ascii="Times New Roman" w:hAnsi="Times New Roman"/>
                <w:color w:val="000000"/>
                <w:sz w:val="22"/>
                <w:szCs w:val="22"/>
                <w:lang w:eastAsia="es-CO"/>
              </w:rPr>
            </w:pPr>
            <w:r w:rsidRPr="00E923BA">
              <w:rPr>
                <w:rFonts w:cs="Arial"/>
                <w:color w:val="000000"/>
                <w:sz w:val="16"/>
                <w:szCs w:val="16"/>
              </w:rPr>
              <w:t>$ 4.3</w:t>
            </w:r>
            <w:r w:rsidR="00FE26E7" w:rsidRPr="00E923BA">
              <w:rPr>
                <w:rFonts w:cs="Arial"/>
                <w:color w:val="000000"/>
                <w:sz w:val="16"/>
                <w:szCs w:val="16"/>
              </w:rPr>
              <w:t>38</w:t>
            </w:r>
          </w:p>
        </w:tc>
        <w:tc>
          <w:tcPr>
            <w:tcW w:w="720" w:type="dxa"/>
            <w:tcBorders>
              <w:top w:val="nil"/>
              <w:left w:val="nil"/>
              <w:bottom w:val="single" w:sz="8" w:space="0" w:color="auto"/>
              <w:right w:val="single" w:sz="8" w:space="0" w:color="auto"/>
            </w:tcBorders>
            <w:shd w:val="clear" w:color="auto" w:fill="auto"/>
            <w:noWrap/>
            <w:vAlign w:val="center"/>
          </w:tcPr>
          <w:p w14:paraId="2A223273" w14:textId="3ACB1AA8" w:rsidR="00EA20A3" w:rsidRPr="00E923BA" w:rsidRDefault="00EA20A3" w:rsidP="00EA20A3">
            <w:pPr>
              <w:jc w:val="center"/>
              <w:rPr>
                <w:rFonts w:ascii="Times New Roman" w:hAnsi="Times New Roman"/>
                <w:color w:val="000000"/>
                <w:sz w:val="22"/>
                <w:szCs w:val="22"/>
                <w:lang w:eastAsia="es-CO"/>
              </w:rPr>
            </w:pPr>
            <w:r w:rsidRPr="00E923BA">
              <w:rPr>
                <w:rFonts w:cs="Arial"/>
                <w:color w:val="000000"/>
                <w:sz w:val="16"/>
                <w:szCs w:val="16"/>
              </w:rPr>
              <w:t>$ 3.752</w:t>
            </w:r>
          </w:p>
        </w:tc>
        <w:tc>
          <w:tcPr>
            <w:tcW w:w="719" w:type="dxa"/>
            <w:tcBorders>
              <w:top w:val="nil"/>
              <w:left w:val="nil"/>
              <w:bottom w:val="single" w:sz="8" w:space="0" w:color="auto"/>
              <w:right w:val="single" w:sz="8" w:space="0" w:color="auto"/>
            </w:tcBorders>
            <w:shd w:val="clear" w:color="auto" w:fill="auto"/>
            <w:noWrap/>
            <w:vAlign w:val="center"/>
          </w:tcPr>
          <w:p w14:paraId="7CF6301A" w14:textId="1DAB9EC6" w:rsidR="00EA20A3" w:rsidRPr="00E923BA" w:rsidRDefault="00EA20A3" w:rsidP="00EA20A3">
            <w:pPr>
              <w:jc w:val="center"/>
              <w:rPr>
                <w:rFonts w:ascii="Times New Roman" w:hAnsi="Times New Roman"/>
                <w:color w:val="000000"/>
                <w:sz w:val="22"/>
                <w:szCs w:val="22"/>
                <w:lang w:eastAsia="es-CO"/>
              </w:rPr>
            </w:pPr>
            <w:r w:rsidRPr="00E923BA">
              <w:rPr>
                <w:rFonts w:cs="Arial"/>
                <w:color w:val="000000"/>
                <w:sz w:val="16"/>
                <w:szCs w:val="16"/>
              </w:rPr>
              <w:t>$ 1.871</w:t>
            </w:r>
          </w:p>
        </w:tc>
        <w:tc>
          <w:tcPr>
            <w:tcW w:w="1265" w:type="dxa"/>
            <w:tcBorders>
              <w:top w:val="nil"/>
              <w:left w:val="nil"/>
              <w:bottom w:val="single" w:sz="8" w:space="0" w:color="auto"/>
              <w:right w:val="single" w:sz="8" w:space="0" w:color="auto"/>
            </w:tcBorders>
            <w:shd w:val="clear" w:color="auto" w:fill="auto"/>
            <w:noWrap/>
            <w:vAlign w:val="center"/>
          </w:tcPr>
          <w:p w14:paraId="0BA05CD8" w14:textId="51A770EB" w:rsidR="00EA20A3" w:rsidRPr="00E923BA" w:rsidRDefault="00EA20A3" w:rsidP="00EA20A3">
            <w:pPr>
              <w:jc w:val="center"/>
              <w:rPr>
                <w:rFonts w:ascii="Times New Roman" w:hAnsi="Times New Roman"/>
                <w:color w:val="000000"/>
                <w:sz w:val="18"/>
                <w:szCs w:val="18"/>
                <w:lang w:eastAsia="es-CO"/>
              </w:rPr>
            </w:pPr>
            <w:r w:rsidRPr="00E923BA">
              <w:rPr>
                <w:rFonts w:cs="Arial"/>
                <w:color w:val="000000"/>
                <w:sz w:val="16"/>
                <w:szCs w:val="16"/>
              </w:rPr>
              <w:t>$ 13.</w:t>
            </w:r>
            <w:r w:rsidR="00FE26E7" w:rsidRPr="00E923BA">
              <w:rPr>
                <w:rFonts w:cs="Arial"/>
                <w:color w:val="000000"/>
                <w:sz w:val="16"/>
                <w:szCs w:val="16"/>
              </w:rPr>
              <w:t>49</w:t>
            </w:r>
            <w:r w:rsidR="004D24B7" w:rsidRPr="00E923BA">
              <w:rPr>
                <w:rFonts w:cs="Arial"/>
                <w:color w:val="000000"/>
                <w:sz w:val="16"/>
                <w:szCs w:val="16"/>
              </w:rPr>
              <w:t>3</w:t>
            </w:r>
          </w:p>
        </w:tc>
      </w:tr>
      <w:tr w:rsidR="00EA20A3" w:rsidRPr="00796593" w14:paraId="020FC214" w14:textId="77777777" w:rsidTr="00EA20A3">
        <w:trPr>
          <w:gridAfter w:val="6"/>
          <w:trHeight w:val="336"/>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5537EF95" w14:textId="77777777" w:rsidR="00EA20A3" w:rsidRPr="00796593" w:rsidRDefault="00EA20A3" w:rsidP="00EA20A3">
            <w:pPr>
              <w:jc w:val="left"/>
              <w:rPr>
                <w:rFonts w:ascii="Times New Roman" w:hAnsi="Times New Roman"/>
                <w:b/>
                <w:bCs/>
                <w:color w:val="000000"/>
                <w:sz w:val="18"/>
                <w:szCs w:val="18"/>
                <w:lang w:eastAsia="es-CO"/>
              </w:rPr>
            </w:pPr>
          </w:p>
        </w:tc>
        <w:tc>
          <w:tcPr>
            <w:tcW w:w="1318" w:type="dxa"/>
            <w:vMerge/>
            <w:tcBorders>
              <w:top w:val="nil"/>
              <w:left w:val="single" w:sz="4" w:space="0" w:color="auto"/>
              <w:bottom w:val="single" w:sz="4" w:space="0" w:color="000000"/>
              <w:right w:val="single" w:sz="4" w:space="0" w:color="auto"/>
            </w:tcBorders>
            <w:vAlign w:val="center"/>
          </w:tcPr>
          <w:p w14:paraId="5DEF1532" w14:textId="77777777" w:rsidR="00EA20A3" w:rsidRPr="00796593" w:rsidRDefault="00EA20A3" w:rsidP="00EA20A3">
            <w:pPr>
              <w:jc w:val="left"/>
              <w:rPr>
                <w:rFonts w:ascii="Times New Roman" w:hAnsi="Times New Roman"/>
                <w:color w:val="000000"/>
                <w:sz w:val="18"/>
                <w:szCs w:val="18"/>
                <w:lang w:eastAsia="es-CO"/>
              </w:rPr>
            </w:pPr>
          </w:p>
        </w:tc>
        <w:tc>
          <w:tcPr>
            <w:tcW w:w="1198" w:type="dxa"/>
            <w:vMerge/>
            <w:tcBorders>
              <w:top w:val="nil"/>
              <w:left w:val="single" w:sz="4" w:space="0" w:color="auto"/>
              <w:bottom w:val="single" w:sz="4" w:space="0" w:color="000000"/>
              <w:right w:val="single" w:sz="4" w:space="0" w:color="auto"/>
            </w:tcBorders>
            <w:vAlign w:val="center"/>
          </w:tcPr>
          <w:p w14:paraId="380D18D9" w14:textId="77777777" w:rsidR="00EA20A3" w:rsidRPr="00796593" w:rsidRDefault="00EA20A3" w:rsidP="00EA20A3">
            <w:pPr>
              <w:jc w:val="left"/>
              <w:rPr>
                <w:rFonts w:ascii="Times New Roman" w:hAnsi="Times New Roman"/>
                <w:color w:val="000000"/>
                <w:sz w:val="18"/>
                <w:szCs w:val="18"/>
                <w:lang w:eastAsia="es-CO"/>
              </w:rPr>
            </w:pPr>
          </w:p>
        </w:tc>
        <w:tc>
          <w:tcPr>
            <w:tcW w:w="1287" w:type="dxa"/>
            <w:vMerge/>
            <w:tcBorders>
              <w:top w:val="nil"/>
              <w:left w:val="single" w:sz="4" w:space="0" w:color="auto"/>
              <w:bottom w:val="single" w:sz="4" w:space="0" w:color="000000"/>
              <w:right w:val="single" w:sz="4" w:space="0" w:color="auto"/>
            </w:tcBorders>
            <w:vAlign w:val="center"/>
          </w:tcPr>
          <w:p w14:paraId="697F1612" w14:textId="77777777" w:rsidR="00EA20A3" w:rsidRPr="00796593" w:rsidRDefault="00EA20A3" w:rsidP="00EA20A3">
            <w:pPr>
              <w:jc w:val="left"/>
              <w:rPr>
                <w:rFonts w:ascii="Times New Roman" w:hAnsi="Times New Roman"/>
                <w:color w:val="000000"/>
                <w:sz w:val="18"/>
                <w:szCs w:val="18"/>
                <w:lang w:eastAsia="es-CO"/>
              </w:rPr>
            </w:pPr>
          </w:p>
        </w:tc>
        <w:tc>
          <w:tcPr>
            <w:tcW w:w="856" w:type="dxa"/>
            <w:vMerge/>
            <w:tcBorders>
              <w:top w:val="single" w:sz="4" w:space="0" w:color="auto"/>
              <w:left w:val="single" w:sz="4" w:space="0" w:color="auto"/>
              <w:bottom w:val="single" w:sz="4" w:space="0" w:color="000000"/>
              <w:right w:val="single" w:sz="4" w:space="0" w:color="auto"/>
            </w:tcBorders>
            <w:vAlign w:val="center"/>
          </w:tcPr>
          <w:p w14:paraId="4B7E9731" w14:textId="77777777" w:rsidR="00EA20A3" w:rsidRPr="00796593" w:rsidRDefault="00EA20A3" w:rsidP="00EA20A3">
            <w:pPr>
              <w:jc w:val="left"/>
              <w:rPr>
                <w:rFonts w:ascii="Times New Roman" w:hAnsi="Times New Roman"/>
                <w:color w:val="000000"/>
                <w:sz w:val="18"/>
                <w:szCs w:val="18"/>
                <w:lang w:eastAsia="es-CO"/>
              </w:rPr>
            </w:pP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527B06CB" w14:textId="0D7EB3A3" w:rsidR="00EA20A3" w:rsidRPr="00796593" w:rsidRDefault="00EA20A3" w:rsidP="00EA20A3">
            <w:pPr>
              <w:jc w:val="left"/>
              <w:rPr>
                <w:rFonts w:ascii="Times New Roman" w:hAnsi="Times New Roman"/>
                <w:color w:val="000000"/>
                <w:sz w:val="18"/>
                <w:szCs w:val="18"/>
                <w:lang w:eastAsia="es-CO"/>
              </w:rPr>
            </w:pPr>
            <w:r>
              <w:rPr>
                <w:rFonts w:ascii="Times New Roman" w:hAnsi="Times New Roman"/>
                <w:color w:val="000000"/>
                <w:sz w:val="18"/>
                <w:szCs w:val="18"/>
                <w:lang w:eastAsia="es-CO"/>
              </w:rPr>
              <w:t>Diseñar y ejecutar 5 documentos consolidados con lineamientos en el manejo y en la planificación del recurso hídrico del D.C</w:t>
            </w:r>
          </w:p>
        </w:tc>
        <w:tc>
          <w:tcPr>
            <w:tcW w:w="1436" w:type="dxa"/>
            <w:tcBorders>
              <w:top w:val="single" w:sz="4" w:space="0" w:color="auto"/>
              <w:left w:val="nil"/>
              <w:bottom w:val="single" w:sz="4" w:space="0" w:color="auto"/>
              <w:right w:val="single" w:sz="4" w:space="0" w:color="auto"/>
            </w:tcBorders>
            <w:shd w:val="clear" w:color="auto" w:fill="auto"/>
            <w:vAlign w:val="center"/>
          </w:tcPr>
          <w:p w14:paraId="045C1E90" w14:textId="77777777" w:rsidR="00EA20A3" w:rsidRPr="00760469" w:rsidRDefault="00EA20A3" w:rsidP="00EA20A3">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Mano de obra calificada</w:t>
            </w:r>
          </w:p>
          <w:p w14:paraId="54C08B56" w14:textId="25F71E44" w:rsidR="00EA20A3" w:rsidRPr="00760469" w:rsidRDefault="00EA20A3" w:rsidP="00EA20A3">
            <w:pPr>
              <w:jc w:val="left"/>
              <w:rPr>
                <w:rFonts w:ascii="Times New Roman" w:hAnsi="Times New Roman"/>
                <w:color w:val="000000"/>
                <w:sz w:val="18"/>
                <w:szCs w:val="18"/>
                <w:lang w:eastAsia="es-CO"/>
              </w:rPr>
            </w:pPr>
          </w:p>
        </w:tc>
        <w:tc>
          <w:tcPr>
            <w:tcW w:w="771" w:type="dxa"/>
            <w:tcBorders>
              <w:top w:val="nil"/>
              <w:left w:val="single" w:sz="8" w:space="0" w:color="auto"/>
              <w:bottom w:val="single" w:sz="4" w:space="0" w:color="auto"/>
              <w:right w:val="single" w:sz="8" w:space="0" w:color="auto"/>
            </w:tcBorders>
            <w:shd w:val="clear" w:color="000000" w:fill="FFFFFF"/>
            <w:noWrap/>
            <w:vAlign w:val="center"/>
          </w:tcPr>
          <w:p w14:paraId="79AE4A2A" w14:textId="459D8803" w:rsidR="00EA20A3" w:rsidRPr="00760469" w:rsidRDefault="00EA20A3" w:rsidP="00EA20A3">
            <w:pPr>
              <w:jc w:val="center"/>
              <w:rPr>
                <w:rFonts w:ascii="Times New Roman" w:hAnsi="Times New Roman"/>
                <w:color w:val="000000"/>
                <w:sz w:val="22"/>
                <w:szCs w:val="22"/>
                <w:lang w:eastAsia="es-CO"/>
              </w:rPr>
            </w:pPr>
            <w:r>
              <w:rPr>
                <w:rFonts w:cs="Arial"/>
                <w:sz w:val="16"/>
                <w:szCs w:val="16"/>
              </w:rPr>
              <w:t>$ 87</w:t>
            </w:r>
          </w:p>
        </w:tc>
        <w:tc>
          <w:tcPr>
            <w:tcW w:w="720" w:type="dxa"/>
            <w:tcBorders>
              <w:top w:val="nil"/>
              <w:left w:val="nil"/>
              <w:bottom w:val="single" w:sz="4" w:space="0" w:color="auto"/>
              <w:right w:val="single" w:sz="8" w:space="0" w:color="auto"/>
            </w:tcBorders>
            <w:shd w:val="clear" w:color="auto" w:fill="auto"/>
            <w:noWrap/>
            <w:vAlign w:val="center"/>
          </w:tcPr>
          <w:p w14:paraId="2E602AFD" w14:textId="58396B0D" w:rsidR="00EA20A3" w:rsidRPr="00760469" w:rsidRDefault="00EA20A3" w:rsidP="00EA20A3">
            <w:pPr>
              <w:jc w:val="center"/>
              <w:rPr>
                <w:rFonts w:ascii="Times New Roman" w:hAnsi="Times New Roman"/>
                <w:color w:val="000000"/>
                <w:sz w:val="22"/>
                <w:szCs w:val="22"/>
                <w:lang w:eastAsia="es-CO"/>
              </w:rPr>
            </w:pPr>
            <w:r>
              <w:rPr>
                <w:rFonts w:cs="Arial"/>
                <w:color w:val="000000"/>
                <w:sz w:val="16"/>
                <w:szCs w:val="16"/>
              </w:rPr>
              <w:t>$ 200</w:t>
            </w:r>
          </w:p>
        </w:tc>
        <w:tc>
          <w:tcPr>
            <w:tcW w:w="719" w:type="dxa"/>
            <w:tcBorders>
              <w:top w:val="nil"/>
              <w:left w:val="nil"/>
              <w:bottom w:val="single" w:sz="4" w:space="0" w:color="auto"/>
              <w:right w:val="single" w:sz="8" w:space="0" w:color="auto"/>
            </w:tcBorders>
            <w:shd w:val="clear" w:color="auto" w:fill="auto"/>
            <w:noWrap/>
            <w:vAlign w:val="center"/>
          </w:tcPr>
          <w:p w14:paraId="3A5DFDF5" w14:textId="229EC54D" w:rsidR="00EA20A3" w:rsidRPr="00FE26E7" w:rsidRDefault="00EA20A3" w:rsidP="00EA20A3">
            <w:pPr>
              <w:jc w:val="center"/>
              <w:rPr>
                <w:rFonts w:ascii="Times New Roman" w:hAnsi="Times New Roman"/>
                <w:color w:val="000000"/>
                <w:sz w:val="22"/>
                <w:szCs w:val="22"/>
                <w:lang w:eastAsia="es-CO"/>
              </w:rPr>
            </w:pPr>
            <w:r w:rsidRPr="00FE26E7">
              <w:rPr>
                <w:rFonts w:cs="Arial"/>
                <w:color w:val="000000"/>
                <w:sz w:val="16"/>
                <w:szCs w:val="16"/>
              </w:rPr>
              <w:t>$ 232</w:t>
            </w:r>
          </w:p>
        </w:tc>
        <w:tc>
          <w:tcPr>
            <w:tcW w:w="720" w:type="dxa"/>
            <w:tcBorders>
              <w:top w:val="nil"/>
              <w:left w:val="nil"/>
              <w:bottom w:val="single" w:sz="4" w:space="0" w:color="auto"/>
              <w:right w:val="single" w:sz="8" w:space="0" w:color="auto"/>
            </w:tcBorders>
            <w:shd w:val="clear" w:color="auto" w:fill="auto"/>
            <w:noWrap/>
            <w:vAlign w:val="center"/>
          </w:tcPr>
          <w:p w14:paraId="42E475DF" w14:textId="70EDD716" w:rsidR="00EA20A3" w:rsidRPr="00FE26E7" w:rsidRDefault="00EA20A3" w:rsidP="00EA20A3">
            <w:pPr>
              <w:jc w:val="center"/>
              <w:rPr>
                <w:rFonts w:ascii="Times New Roman" w:hAnsi="Times New Roman"/>
                <w:color w:val="000000"/>
                <w:sz w:val="22"/>
                <w:szCs w:val="22"/>
                <w:lang w:eastAsia="es-CO"/>
              </w:rPr>
            </w:pPr>
            <w:r w:rsidRPr="00FE26E7">
              <w:rPr>
                <w:rFonts w:cs="Arial"/>
                <w:color w:val="000000"/>
                <w:sz w:val="16"/>
                <w:szCs w:val="16"/>
              </w:rPr>
              <w:t>$ 235</w:t>
            </w:r>
          </w:p>
        </w:tc>
        <w:tc>
          <w:tcPr>
            <w:tcW w:w="719" w:type="dxa"/>
            <w:tcBorders>
              <w:top w:val="nil"/>
              <w:left w:val="nil"/>
              <w:bottom w:val="single" w:sz="4" w:space="0" w:color="auto"/>
              <w:right w:val="single" w:sz="8" w:space="0" w:color="auto"/>
            </w:tcBorders>
            <w:shd w:val="clear" w:color="auto" w:fill="auto"/>
            <w:noWrap/>
            <w:vAlign w:val="center"/>
          </w:tcPr>
          <w:p w14:paraId="518ACBFE" w14:textId="07929166" w:rsidR="00EA20A3" w:rsidRPr="00FE26E7" w:rsidRDefault="00EA20A3" w:rsidP="00EA20A3">
            <w:pPr>
              <w:jc w:val="center"/>
              <w:rPr>
                <w:rFonts w:ascii="Times New Roman" w:hAnsi="Times New Roman"/>
                <w:color w:val="000000"/>
                <w:sz w:val="22"/>
                <w:szCs w:val="22"/>
                <w:lang w:eastAsia="es-CO"/>
              </w:rPr>
            </w:pPr>
            <w:r w:rsidRPr="00FE26E7">
              <w:rPr>
                <w:rFonts w:cs="Arial"/>
                <w:color w:val="000000"/>
                <w:sz w:val="16"/>
                <w:szCs w:val="16"/>
              </w:rPr>
              <w:t>$ 135</w:t>
            </w:r>
          </w:p>
        </w:tc>
        <w:tc>
          <w:tcPr>
            <w:tcW w:w="1265" w:type="dxa"/>
            <w:tcBorders>
              <w:top w:val="nil"/>
              <w:left w:val="nil"/>
              <w:bottom w:val="single" w:sz="4" w:space="0" w:color="auto"/>
              <w:right w:val="single" w:sz="8" w:space="0" w:color="auto"/>
            </w:tcBorders>
            <w:shd w:val="clear" w:color="auto" w:fill="auto"/>
            <w:noWrap/>
            <w:vAlign w:val="center"/>
          </w:tcPr>
          <w:p w14:paraId="54C0C343" w14:textId="72AF0E3F" w:rsidR="00EA20A3" w:rsidRPr="00FE26E7" w:rsidRDefault="00EA20A3" w:rsidP="00EA20A3">
            <w:pPr>
              <w:jc w:val="center"/>
              <w:rPr>
                <w:rFonts w:ascii="Times New Roman" w:hAnsi="Times New Roman"/>
                <w:color w:val="000000"/>
                <w:sz w:val="18"/>
                <w:szCs w:val="18"/>
                <w:lang w:eastAsia="es-CO"/>
              </w:rPr>
            </w:pPr>
            <w:r w:rsidRPr="00FE26E7">
              <w:rPr>
                <w:rFonts w:cs="Arial"/>
                <w:color w:val="000000"/>
                <w:sz w:val="16"/>
                <w:szCs w:val="16"/>
              </w:rPr>
              <w:t>$ 889</w:t>
            </w:r>
          </w:p>
        </w:tc>
      </w:tr>
      <w:tr w:rsidR="00EA20A3" w:rsidRPr="00760469" w14:paraId="12B1F12E" w14:textId="0C9B810D" w:rsidTr="00EA20A3">
        <w:trPr>
          <w:trHeight w:val="320"/>
        </w:trPr>
        <w:tc>
          <w:tcPr>
            <w:tcW w:w="8484"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EA20A3" w:rsidRPr="00760469" w:rsidRDefault="00EA20A3" w:rsidP="00EA20A3">
            <w:pPr>
              <w:jc w:val="center"/>
              <w:rPr>
                <w:rFonts w:cs="Arial"/>
                <w:color w:val="000000"/>
                <w:sz w:val="16"/>
                <w:szCs w:val="16"/>
              </w:rPr>
            </w:pPr>
            <w:r w:rsidRPr="00760469">
              <w:rPr>
                <w:rFonts w:cs="Arial"/>
                <w:color w:val="000000"/>
                <w:sz w:val="16"/>
                <w:szCs w:val="16"/>
              </w:rPr>
              <w:t>TOTAL</w:t>
            </w:r>
          </w:p>
        </w:tc>
        <w:tc>
          <w:tcPr>
            <w:tcW w:w="771" w:type="dxa"/>
            <w:tcBorders>
              <w:top w:val="single" w:sz="4" w:space="0" w:color="auto"/>
              <w:left w:val="nil"/>
              <w:bottom w:val="single" w:sz="4" w:space="0" w:color="auto"/>
              <w:right w:val="single" w:sz="4" w:space="0" w:color="auto"/>
            </w:tcBorders>
            <w:shd w:val="clear" w:color="auto" w:fill="auto"/>
            <w:noWrap/>
            <w:vAlign w:val="bottom"/>
          </w:tcPr>
          <w:p w14:paraId="5EF71262" w14:textId="4F7E5163" w:rsidR="00EA20A3" w:rsidRPr="00E923BA" w:rsidRDefault="00EA20A3" w:rsidP="00EA20A3">
            <w:pPr>
              <w:jc w:val="center"/>
              <w:rPr>
                <w:rFonts w:cs="Arial"/>
                <w:sz w:val="16"/>
                <w:szCs w:val="16"/>
              </w:rPr>
            </w:pPr>
            <w:r w:rsidRPr="00E923BA">
              <w:rPr>
                <w:rFonts w:cs="Arial"/>
                <w:sz w:val="16"/>
                <w:szCs w:val="16"/>
              </w:rPr>
              <w:t>$ 3.311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92486" w14:textId="2CBE6A88" w:rsidR="00EA20A3" w:rsidRPr="00E923BA" w:rsidRDefault="00EA20A3" w:rsidP="00EA20A3">
            <w:pPr>
              <w:jc w:val="center"/>
              <w:rPr>
                <w:rFonts w:cs="Arial"/>
                <w:sz w:val="16"/>
                <w:szCs w:val="16"/>
              </w:rPr>
            </w:pPr>
            <w:r w:rsidRPr="00E923BA">
              <w:rPr>
                <w:rFonts w:cs="Arial"/>
                <w:sz w:val="16"/>
                <w:szCs w:val="16"/>
              </w:rPr>
              <w:t>$ 6.899</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B0A3C" w14:textId="3E6DF48D" w:rsidR="00EA20A3" w:rsidRPr="00E923BA" w:rsidRDefault="00EA20A3" w:rsidP="00EA20A3">
            <w:pPr>
              <w:jc w:val="center"/>
              <w:rPr>
                <w:rFonts w:cs="Arial"/>
                <w:sz w:val="16"/>
                <w:szCs w:val="16"/>
              </w:rPr>
            </w:pPr>
            <w:r w:rsidRPr="00E923BA">
              <w:rPr>
                <w:rFonts w:cs="Arial"/>
                <w:sz w:val="16"/>
                <w:szCs w:val="16"/>
              </w:rPr>
              <w:t>$ 11.</w:t>
            </w:r>
            <w:r w:rsidR="00D255BC" w:rsidRPr="00E923BA">
              <w:rPr>
                <w:rFonts w:cs="Arial"/>
                <w:sz w:val="16"/>
                <w:szCs w:val="16"/>
              </w:rPr>
              <w:t>495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48CAB" w14:textId="678B8E0C" w:rsidR="00EA20A3" w:rsidRPr="00E923BA" w:rsidRDefault="00EA20A3" w:rsidP="00EA20A3">
            <w:pPr>
              <w:jc w:val="center"/>
              <w:rPr>
                <w:rFonts w:cs="Arial"/>
                <w:sz w:val="16"/>
                <w:szCs w:val="16"/>
              </w:rPr>
            </w:pPr>
            <w:r w:rsidRPr="00E923BA">
              <w:rPr>
                <w:rFonts w:cs="Arial"/>
                <w:sz w:val="16"/>
                <w:szCs w:val="16"/>
              </w:rPr>
              <w:t>$ 10.16</w:t>
            </w:r>
            <w:r w:rsidR="004D24B7" w:rsidRPr="00E923BA">
              <w:rPr>
                <w:rFonts w:cs="Arial"/>
                <w:sz w:val="16"/>
                <w:szCs w:val="16"/>
              </w:rPr>
              <w:t>4</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5531E" w14:textId="00C2009F" w:rsidR="00EA20A3" w:rsidRPr="00E923BA" w:rsidRDefault="00EA20A3" w:rsidP="00EA20A3">
            <w:pPr>
              <w:jc w:val="center"/>
              <w:rPr>
                <w:rFonts w:cs="Arial"/>
                <w:sz w:val="16"/>
                <w:szCs w:val="16"/>
              </w:rPr>
            </w:pPr>
            <w:r w:rsidRPr="00E923BA">
              <w:rPr>
                <w:rFonts w:cs="Arial"/>
                <w:sz w:val="16"/>
                <w:szCs w:val="16"/>
              </w:rPr>
              <w:t>$ 4.440</w:t>
            </w:r>
          </w:p>
        </w:tc>
        <w:tc>
          <w:tcPr>
            <w:tcW w:w="1265" w:type="dxa"/>
            <w:tcBorders>
              <w:top w:val="single" w:sz="4" w:space="0" w:color="auto"/>
              <w:left w:val="single" w:sz="4" w:space="0" w:color="auto"/>
              <w:bottom w:val="single" w:sz="4" w:space="0" w:color="auto"/>
              <w:right w:val="nil"/>
            </w:tcBorders>
            <w:shd w:val="clear" w:color="auto" w:fill="auto"/>
            <w:noWrap/>
            <w:vAlign w:val="bottom"/>
          </w:tcPr>
          <w:p w14:paraId="53F254F4" w14:textId="1BAB0A5D" w:rsidR="00EA20A3" w:rsidRPr="00E923BA" w:rsidRDefault="00EA20A3" w:rsidP="00EA20A3">
            <w:pPr>
              <w:jc w:val="center"/>
              <w:rPr>
                <w:rFonts w:cs="Arial"/>
                <w:sz w:val="16"/>
                <w:szCs w:val="16"/>
              </w:rPr>
            </w:pPr>
            <w:r w:rsidRPr="00E923BA">
              <w:rPr>
                <w:rFonts w:cs="Arial"/>
                <w:sz w:val="16"/>
                <w:szCs w:val="16"/>
              </w:rPr>
              <w:t>$ 36.3</w:t>
            </w:r>
            <w:r w:rsidR="004D24B7" w:rsidRPr="00E923BA">
              <w:rPr>
                <w:rFonts w:cs="Arial"/>
                <w:sz w:val="16"/>
                <w:szCs w:val="16"/>
              </w:rPr>
              <w:t>0</w:t>
            </w:r>
            <w:r w:rsidR="00D255BC" w:rsidRPr="00E923BA">
              <w:rPr>
                <w:rFonts w:cs="Arial"/>
                <w:sz w:val="16"/>
                <w:szCs w:val="16"/>
              </w:rPr>
              <w:t>9</w:t>
            </w:r>
          </w:p>
        </w:tc>
        <w:tc>
          <w:tcPr>
            <w:tcW w:w="0" w:type="auto"/>
            <w:tcBorders>
              <w:left w:val="single" w:sz="4" w:space="0" w:color="auto"/>
            </w:tcBorders>
          </w:tcPr>
          <w:p w14:paraId="44B275F0" w14:textId="77777777" w:rsidR="00EA20A3" w:rsidRPr="00760469" w:rsidRDefault="00EA20A3" w:rsidP="00EA20A3">
            <w:pPr>
              <w:jc w:val="center"/>
              <w:rPr>
                <w:rFonts w:cs="Arial"/>
                <w:color w:val="000000"/>
                <w:sz w:val="16"/>
                <w:szCs w:val="16"/>
              </w:rPr>
            </w:pPr>
          </w:p>
        </w:tc>
        <w:tc>
          <w:tcPr>
            <w:tcW w:w="0" w:type="auto"/>
          </w:tcPr>
          <w:p w14:paraId="0D634418" w14:textId="77777777" w:rsidR="00EA20A3" w:rsidRPr="00760469" w:rsidRDefault="00EA20A3" w:rsidP="00EA20A3">
            <w:pPr>
              <w:jc w:val="center"/>
              <w:rPr>
                <w:rFonts w:cs="Arial"/>
                <w:color w:val="000000"/>
                <w:sz w:val="16"/>
                <w:szCs w:val="16"/>
              </w:rPr>
            </w:pPr>
          </w:p>
        </w:tc>
        <w:tc>
          <w:tcPr>
            <w:tcW w:w="0" w:type="auto"/>
            <w:tcBorders>
              <w:top w:val="nil"/>
              <w:left w:val="nil"/>
              <w:bottom w:val="nil"/>
              <w:right w:val="nil"/>
            </w:tcBorders>
            <w:shd w:val="clear" w:color="auto" w:fill="auto"/>
            <w:vAlign w:val="bottom"/>
          </w:tcPr>
          <w:p w14:paraId="34380045" w14:textId="3DD4A877" w:rsidR="00EA20A3" w:rsidRPr="00760469" w:rsidRDefault="00EA20A3" w:rsidP="00EA20A3">
            <w:pPr>
              <w:jc w:val="center"/>
              <w:rPr>
                <w:rFonts w:cs="Arial"/>
                <w:color w:val="000000"/>
                <w:sz w:val="16"/>
                <w:szCs w:val="16"/>
              </w:rPr>
            </w:pPr>
            <w:r w:rsidRPr="00760469">
              <w:rPr>
                <w:rFonts w:cs="Arial"/>
                <w:color w:val="000000"/>
                <w:sz w:val="16"/>
                <w:szCs w:val="16"/>
              </w:rPr>
              <w:t>$ 11.580</w:t>
            </w:r>
          </w:p>
        </w:tc>
        <w:tc>
          <w:tcPr>
            <w:tcW w:w="0" w:type="auto"/>
            <w:tcBorders>
              <w:top w:val="nil"/>
              <w:left w:val="nil"/>
              <w:bottom w:val="nil"/>
              <w:right w:val="nil"/>
            </w:tcBorders>
            <w:shd w:val="clear" w:color="auto" w:fill="auto"/>
            <w:vAlign w:val="bottom"/>
          </w:tcPr>
          <w:p w14:paraId="636F2FB4" w14:textId="224FAD8E" w:rsidR="00EA20A3" w:rsidRPr="00760469" w:rsidRDefault="00EA20A3" w:rsidP="00EA20A3">
            <w:pPr>
              <w:jc w:val="center"/>
              <w:rPr>
                <w:rFonts w:cs="Arial"/>
                <w:color w:val="000000"/>
                <w:sz w:val="16"/>
                <w:szCs w:val="16"/>
              </w:rPr>
            </w:pPr>
            <w:r w:rsidRPr="00760469">
              <w:rPr>
                <w:rFonts w:cs="Arial"/>
                <w:color w:val="000000"/>
                <w:sz w:val="16"/>
                <w:szCs w:val="16"/>
              </w:rPr>
              <w:t>$ 8.941</w:t>
            </w:r>
          </w:p>
        </w:tc>
        <w:tc>
          <w:tcPr>
            <w:tcW w:w="0" w:type="auto"/>
            <w:tcBorders>
              <w:top w:val="nil"/>
              <w:left w:val="nil"/>
              <w:bottom w:val="nil"/>
              <w:right w:val="nil"/>
            </w:tcBorders>
            <w:shd w:val="clear" w:color="auto" w:fill="auto"/>
            <w:vAlign w:val="bottom"/>
          </w:tcPr>
          <w:p w14:paraId="3B860806" w14:textId="65C1EFA2" w:rsidR="00EA20A3" w:rsidRPr="00760469" w:rsidRDefault="00EA20A3" w:rsidP="00EA20A3">
            <w:pPr>
              <w:jc w:val="center"/>
              <w:rPr>
                <w:rFonts w:cs="Arial"/>
                <w:color w:val="000000"/>
                <w:sz w:val="16"/>
                <w:szCs w:val="16"/>
              </w:rPr>
            </w:pPr>
            <w:r w:rsidRPr="00760469">
              <w:rPr>
                <w:rFonts w:cs="Arial"/>
                <w:color w:val="000000"/>
                <w:sz w:val="16"/>
                <w:szCs w:val="16"/>
              </w:rPr>
              <w:t>$ 4.440</w:t>
            </w:r>
          </w:p>
        </w:tc>
        <w:tc>
          <w:tcPr>
            <w:tcW w:w="0" w:type="auto"/>
            <w:tcBorders>
              <w:top w:val="nil"/>
              <w:left w:val="nil"/>
              <w:bottom w:val="nil"/>
              <w:right w:val="nil"/>
            </w:tcBorders>
            <w:shd w:val="clear" w:color="auto" w:fill="auto"/>
            <w:vAlign w:val="bottom"/>
          </w:tcPr>
          <w:p w14:paraId="1FEE9CC8" w14:textId="61BC1533" w:rsidR="00EA20A3" w:rsidRPr="00760469" w:rsidRDefault="00EA20A3" w:rsidP="00EA20A3">
            <w:pPr>
              <w:jc w:val="center"/>
              <w:rPr>
                <w:rFonts w:cs="Arial"/>
                <w:color w:val="000000"/>
                <w:sz w:val="16"/>
                <w:szCs w:val="16"/>
              </w:rPr>
            </w:pPr>
            <w:r w:rsidRPr="00760469">
              <w:rPr>
                <w:rFonts w:cs="Arial"/>
                <w:color w:val="000000"/>
                <w:sz w:val="16"/>
                <w:szCs w:val="16"/>
              </w:rPr>
              <w:t>$ 35.171</w:t>
            </w:r>
          </w:p>
        </w:tc>
      </w:tr>
    </w:tbl>
    <w:p w14:paraId="2458B447" w14:textId="47E8A906" w:rsidR="00F10B97" w:rsidRPr="00760469" w:rsidRDefault="00F10B97" w:rsidP="00760469">
      <w:pPr>
        <w:jc w:val="center"/>
        <w:rPr>
          <w:rFonts w:cs="Arial"/>
          <w:color w:val="000000"/>
          <w:sz w:val="16"/>
          <w:szCs w:val="16"/>
        </w:rPr>
      </w:pPr>
    </w:p>
    <w:p w14:paraId="43A914D6" w14:textId="0248F66C" w:rsidR="00F10B97" w:rsidRDefault="00F10B97" w:rsidP="00F10B97">
      <w:pPr>
        <w:rPr>
          <w:rFonts w:ascii="Times New Roman" w:hAnsi="Times New Roman"/>
          <w:sz w:val="22"/>
          <w:szCs w:val="22"/>
        </w:rPr>
      </w:pPr>
    </w:p>
    <w:p w14:paraId="442230E6" w14:textId="6EBAD314" w:rsidR="00F10B97" w:rsidRDefault="00F10B97" w:rsidP="00F10B97">
      <w:pPr>
        <w:rPr>
          <w:rFonts w:ascii="Times New Roman" w:hAnsi="Times New Roman"/>
          <w:sz w:val="22"/>
          <w:szCs w:val="22"/>
        </w:rPr>
      </w:pPr>
    </w:p>
    <w:p w14:paraId="104089D9" w14:textId="16F50CBF" w:rsidR="00F10B97" w:rsidRDefault="00F10B97" w:rsidP="00F10B97">
      <w:pPr>
        <w:rPr>
          <w:rFonts w:ascii="Times New Roman" w:hAnsi="Times New Roman"/>
          <w:sz w:val="22"/>
          <w:szCs w:val="22"/>
        </w:rPr>
      </w:pPr>
    </w:p>
    <w:p w14:paraId="52616FEA" w14:textId="77777777" w:rsidR="003C15E2" w:rsidRPr="00F10B97" w:rsidRDefault="003C15E2" w:rsidP="00F10B97">
      <w:pPr>
        <w:rPr>
          <w:rFonts w:ascii="Times New Roman" w:hAnsi="Times New Roman"/>
          <w:sz w:val="22"/>
          <w:szCs w:val="22"/>
        </w:rPr>
        <w:sectPr w:rsidR="003C15E2" w:rsidRPr="00F10B97" w:rsidSect="003C15E2">
          <w:pgSz w:w="15840" w:h="12240" w:orient="landscape"/>
          <w:pgMar w:top="1701" w:right="1418" w:bottom="1701" w:left="1418" w:header="709" w:footer="709" w:gutter="0"/>
          <w:pgNumType w:start="1"/>
          <w:cols w:space="720"/>
        </w:sectPr>
      </w:pPr>
    </w:p>
    <w:p w14:paraId="6894B3DC" w14:textId="77777777" w:rsidR="007A7004" w:rsidRPr="007A7004" w:rsidRDefault="007A7004" w:rsidP="006F42DC">
      <w:pPr>
        <w:pStyle w:val="Estilo3"/>
        <w:numPr>
          <w:ilvl w:val="0"/>
          <w:numId w:val="47"/>
        </w:numPr>
        <w:outlineLvl w:val="2"/>
        <w:rPr>
          <w:rFonts w:ascii="Times New Roman" w:hAnsi="Times New Roman" w:cs="Times New Roman"/>
        </w:rPr>
      </w:pPr>
      <w:r w:rsidRPr="007A7004">
        <w:rPr>
          <w:rFonts w:ascii="Times New Roman" w:hAnsi="Times New Roman" w:cs="Times New Roman"/>
        </w:rPr>
        <w:lastRenderedPageBreak/>
        <w:t xml:space="preserve">Objetivos específicos </w:t>
      </w:r>
    </w:p>
    <w:p w14:paraId="2BC4E2CE" w14:textId="77777777" w:rsidR="007A7004" w:rsidRPr="007A7004" w:rsidRDefault="007A7004" w:rsidP="007A7004">
      <w:pPr>
        <w:rPr>
          <w:rFonts w:ascii="Times New Roman" w:hAnsi="Times New Roman"/>
          <w:sz w:val="22"/>
          <w:szCs w:val="22"/>
          <w:highlight w:val="darkYellow"/>
        </w:rPr>
      </w:pPr>
    </w:p>
    <w:p w14:paraId="3B3DB12F" w14:textId="77777777" w:rsidR="007A7004" w:rsidRPr="007A7004" w:rsidRDefault="007A7004" w:rsidP="007A7004">
      <w:pPr>
        <w:ind w:firstLine="360"/>
        <w:rPr>
          <w:rFonts w:ascii="Times New Roman" w:hAnsi="Times New Roman"/>
          <w:sz w:val="22"/>
          <w:szCs w:val="22"/>
        </w:rPr>
      </w:pPr>
      <w:r w:rsidRPr="007A7004">
        <w:rPr>
          <w:rFonts w:ascii="Times New Roman" w:hAnsi="Times New Roman"/>
          <w:sz w:val="22"/>
          <w:szCs w:val="22"/>
        </w:rPr>
        <w:t>Se definieron dos objetivos específicos los cuales se relacionan a continuación:</w:t>
      </w:r>
    </w:p>
    <w:p w14:paraId="48C32254" w14:textId="77777777" w:rsidR="007A7004" w:rsidRPr="007A7004" w:rsidRDefault="007A7004" w:rsidP="007A7004">
      <w:pPr>
        <w:rPr>
          <w:rFonts w:ascii="Times New Roman" w:hAnsi="Times New Roman"/>
          <w:b/>
          <w:bCs/>
          <w:sz w:val="22"/>
          <w:szCs w:val="22"/>
          <w:lang w:eastAsia="es-CO"/>
        </w:rPr>
      </w:pPr>
    </w:p>
    <w:p w14:paraId="0108CA95" w14:textId="77777777" w:rsidR="007A7004" w:rsidRPr="007A7004" w:rsidRDefault="007A7004" w:rsidP="006F42DC">
      <w:pPr>
        <w:pStyle w:val="Prrafodelista"/>
        <w:numPr>
          <w:ilvl w:val="0"/>
          <w:numId w:val="48"/>
        </w:numPr>
        <w:contextualSpacing/>
        <w:jc w:val="left"/>
        <w:rPr>
          <w:rFonts w:ascii="Times New Roman" w:hAnsi="Times New Roman"/>
          <w:b/>
          <w:bCs/>
          <w:i/>
          <w:iCs/>
          <w:sz w:val="22"/>
          <w:szCs w:val="22"/>
          <w:lang w:eastAsia="es-CO"/>
        </w:rPr>
      </w:pPr>
      <w:r w:rsidRPr="007A7004">
        <w:rPr>
          <w:rFonts w:ascii="Times New Roman" w:hAnsi="Times New Roman"/>
          <w:b/>
          <w:bCs/>
          <w:i/>
          <w:iCs/>
          <w:sz w:val="22"/>
          <w:szCs w:val="22"/>
          <w:lang w:eastAsia="es-CO"/>
        </w:rPr>
        <w:t>FORTALECER EL PROCESO DE EVALUACIÓN, CONTROL Y SEGUIMIENTO A LOS FACTORES DE IMPACTO SOBRE EL RECURSO HÍDRICO.</w:t>
      </w:r>
    </w:p>
    <w:p w14:paraId="49507658" w14:textId="77777777" w:rsidR="007A7004" w:rsidRPr="007A7004" w:rsidRDefault="007A7004" w:rsidP="007A7004">
      <w:pPr>
        <w:ind w:left="360"/>
        <w:contextualSpacing/>
        <w:rPr>
          <w:rFonts w:ascii="Times New Roman" w:hAnsi="Times New Roman"/>
          <w:b/>
          <w:bCs/>
          <w:i/>
          <w:iCs/>
          <w:sz w:val="22"/>
          <w:szCs w:val="22"/>
          <w:lang w:eastAsia="es-CO"/>
        </w:rPr>
      </w:pPr>
    </w:p>
    <w:p w14:paraId="2ED8DAFF" w14:textId="77777777" w:rsidR="007A7004" w:rsidRPr="007A7004" w:rsidRDefault="007A7004" w:rsidP="006F42DC">
      <w:pPr>
        <w:pStyle w:val="Prrafodelista"/>
        <w:numPr>
          <w:ilvl w:val="0"/>
          <w:numId w:val="48"/>
        </w:numPr>
        <w:contextualSpacing/>
        <w:rPr>
          <w:rFonts w:ascii="Times New Roman" w:hAnsi="Times New Roman"/>
          <w:b/>
          <w:bCs/>
          <w:i/>
          <w:iCs/>
          <w:sz w:val="22"/>
          <w:szCs w:val="22"/>
          <w:lang w:eastAsia="es-CO"/>
        </w:rPr>
      </w:pPr>
      <w:r w:rsidRPr="007A7004">
        <w:rPr>
          <w:rFonts w:ascii="Times New Roman" w:hAnsi="Times New Roman"/>
          <w:b/>
          <w:bCs/>
          <w:i/>
          <w:iCs/>
          <w:sz w:val="22"/>
          <w:szCs w:val="22"/>
          <w:lang w:eastAsia="es-CO"/>
        </w:rPr>
        <w:t xml:space="preserve">DESARROLLAR UNA HERRAMIENTA PARA IDENTIFICAR LAS VARIABLES QUE GENERAN CONTAMINACIÓN Y AFECTACIÓN DE FUENTES HÍDRICAS QUE PERMITAN </w:t>
      </w:r>
      <w:bookmarkStart w:id="27" w:name="_Hlk41562804"/>
      <w:r w:rsidRPr="007A7004">
        <w:rPr>
          <w:rFonts w:ascii="Times New Roman" w:hAnsi="Times New Roman"/>
          <w:b/>
          <w:bCs/>
          <w:i/>
          <w:iCs/>
          <w:sz w:val="22"/>
          <w:szCs w:val="22"/>
          <w:lang w:eastAsia="es-CO"/>
        </w:rPr>
        <w:t>PLANIFICAR Y ORIENTAR ACCIONES EN EL MARCO DE LA GESTIÓN INTEGRAL DEL RECURSO HÍDRICO.</w:t>
      </w:r>
      <w:bookmarkEnd w:id="27"/>
    </w:p>
    <w:p w14:paraId="50564373" w14:textId="77777777" w:rsidR="007A7004" w:rsidRPr="007A7004" w:rsidRDefault="007A7004" w:rsidP="007A7004">
      <w:pPr>
        <w:rPr>
          <w:rFonts w:ascii="Times New Roman" w:hAnsi="Times New Roman"/>
          <w:b/>
          <w:bCs/>
          <w:sz w:val="22"/>
          <w:szCs w:val="22"/>
          <w:lang w:eastAsia="es-CO"/>
        </w:rPr>
      </w:pPr>
    </w:p>
    <w:p w14:paraId="18667250" w14:textId="77777777" w:rsidR="007A7004" w:rsidRPr="007A7004" w:rsidRDefault="007A7004" w:rsidP="007A7004">
      <w:pPr>
        <w:pStyle w:val="Estilo3"/>
        <w:outlineLvl w:val="2"/>
        <w:rPr>
          <w:rFonts w:ascii="Times New Roman" w:hAnsi="Times New Roman" w:cs="Times New Roman"/>
          <w:szCs w:val="20"/>
        </w:rPr>
      </w:pPr>
      <w:r w:rsidRPr="007A7004">
        <w:rPr>
          <w:rFonts w:ascii="Times New Roman" w:hAnsi="Times New Roman" w:cs="Times New Roman"/>
        </w:rPr>
        <w:t>Listado de productos a genera y cantidades de esos productos</w:t>
      </w:r>
    </w:p>
    <w:p w14:paraId="2D3C313E" w14:textId="77777777" w:rsidR="007A7004" w:rsidRPr="007A7004" w:rsidRDefault="007A7004" w:rsidP="007A7004">
      <w:pPr>
        <w:pStyle w:val="Prrafodelista"/>
        <w:ind w:left="0"/>
        <w:contextualSpacing/>
        <w:rPr>
          <w:rFonts w:ascii="Times New Roman" w:hAnsi="Times New Roman"/>
          <w:b/>
          <w:bCs/>
          <w:sz w:val="22"/>
          <w:szCs w:val="22"/>
          <w:lang w:eastAsia="es-CO"/>
        </w:rPr>
      </w:pPr>
    </w:p>
    <w:p w14:paraId="7939EA9E" w14:textId="77777777" w:rsidR="007A7004" w:rsidRPr="007A7004" w:rsidRDefault="007A7004" w:rsidP="006F42DC">
      <w:pPr>
        <w:pStyle w:val="Prrafodelista"/>
        <w:numPr>
          <w:ilvl w:val="0"/>
          <w:numId w:val="49"/>
        </w:numPr>
        <w:contextualSpacing/>
        <w:rPr>
          <w:rFonts w:ascii="Times New Roman" w:hAnsi="Times New Roman"/>
          <w:b/>
          <w:bCs/>
          <w:sz w:val="22"/>
          <w:szCs w:val="22"/>
          <w:lang w:eastAsia="es-CO"/>
        </w:rPr>
      </w:pPr>
      <w:r w:rsidRPr="007A7004">
        <w:rPr>
          <w:rFonts w:ascii="Times New Roman" w:hAnsi="Times New Roman"/>
          <w:b/>
          <w:bCs/>
          <w:sz w:val="22"/>
          <w:szCs w:val="22"/>
          <w:lang w:eastAsia="es-CO"/>
        </w:rPr>
        <w:t>Documentos de planeación para la gestión integral del recurso hídrico</w:t>
      </w:r>
    </w:p>
    <w:p w14:paraId="3DEA9A19" w14:textId="77777777" w:rsidR="007A7004" w:rsidRPr="007A7004" w:rsidRDefault="007A7004" w:rsidP="007A7004">
      <w:pPr>
        <w:pStyle w:val="Prrafodelista"/>
        <w:ind w:left="360"/>
        <w:contextualSpacing/>
        <w:rPr>
          <w:rFonts w:ascii="Times New Roman" w:hAnsi="Times New Roman"/>
          <w:b/>
          <w:bCs/>
          <w:sz w:val="22"/>
          <w:szCs w:val="22"/>
          <w:lang w:eastAsia="es-CO"/>
        </w:rPr>
      </w:pPr>
    </w:p>
    <w:p w14:paraId="6C267DBB" w14:textId="79D661C4" w:rsidR="007A7004" w:rsidRPr="001C6B8B" w:rsidRDefault="007A7004" w:rsidP="007A7004">
      <w:pPr>
        <w:pStyle w:val="Prrafodelista"/>
        <w:rPr>
          <w:rFonts w:ascii="Times New Roman" w:hAnsi="Times New Roman"/>
          <w:sz w:val="22"/>
          <w:szCs w:val="22"/>
          <w:lang w:eastAsia="es-CO"/>
        </w:rPr>
      </w:pPr>
      <w:r w:rsidRPr="001C6B8B">
        <w:rPr>
          <w:rFonts w:ascii="Times New Roman" w:hAnsi="Times New Roman"/>
          <w:sz w:val="22"/>
          <w:szCs w:val="22"/>
          <w:lang w:eastAsia="es-CO"/>
        </w:rPr>
        <w:t>Se generará un documento de manera anual denominado “Programa de</w:t>
      </w:r>
      <w:r w:rsidR="00D97650" w:rsidRPr="001C6B8B">
        <w:rPr>
          <w:rFonts w:ascii="Times New Roman" w:hAnsi="Times New Roman"/>
          <w:sz w:val="22"/>
          <w:szCs w:val="22"/>
          <w:lang w:eastAsia="es-CO"/>
        </w:rPr>
        <w:t xml:space="preserve"> monitoreo,</w:t>
      </w:r>
      <w:r w:rsidRPr="001C6B8B">
        <w:rPr>
          <w:rFonts w:ascii="Times New Roman" w:hAnsi="Times New Roman"/>
          <w:sz w:val="22"/>
          <w:szCs w:val="22"/>
          <w:lang w:eastAsia="es-CO"/>
        </w:rPr>
        <w:t xml:space="preserve"> control, evaluación y seguimiento </w:t>
      </w:r>
      <w:r w:rsidR="00D97650" w:rsidRPr="001C6B8B">
        <w:rPr>
          <w:rFonts w:ascii="Times New Roman" w:hAnsi="Times New Roman"/>
          <w:sz w:val="22"/>
          <w:szCs w:val="22"/>
          <w:lang w:eastAsia="es-CO"/>
        </w:rPr>
        <w:t>a usuarios del recurso hídrico</w:t>
      </w:r>
      <w:r w:rsidRPr="001C6B8B">
        <w:rPr>
          <w:rFonts w:ascii="Times New Roman" w:hAnsi="Times New Roman"/>
          <w:sz w:val="22"/>
          <w:szCs w:val="22"/>
          <w:lang w:eastAsia="es-CO"/>
        </w:rPr>
        <w:t>”.</w:t>
      </w:r>
    </w:p>
    <w:p w14:paraId="1BB2682C" w14:textId="77777777" w:rsidR="007A7004" w:rsidRPr="001C6B8B" w:rsidRDefault="007A7004" w:rsidP="007A7004">
      <w:pPr>
        <w:pStyle w:val="Prrafodelista"/>
        <w:rPr>
          <w:rFonts w:ascii="Times New Roman" w:hAnsi="Times New Roman"/>
          <w:b/>
          <w:bCs/>
          <w:sz w:val="22"/>
          <w:szCs w:val="22"/>
          <w:lang w:eastAsia="es-CO"/>
        </w:rPr>
      </w:pPr>
    </w:p>
    <w:p w14:paraId="26530F91" w14:textId="2D8637C5" w:rsidR="007A7004" w:rsidRPr="007A7004" w:rsidRDefault="007A7004" w:rsidP="007A7004">
      <w:pPr>
        <w:suppressAutoHyphens/>
        <w:spacing w:after="200"/>
        <w:ind w:left="708"/>
        <w:rPr>
          <w:rFonts w:ascii="Times New Roman" w:hAnsi="Times New Roman"/>
          <w:sz w:val="22"/>
          <w:szCs w:val="22"/>
          <w:lang w:eastAsia="es-ES_tradnl"/>
        </w:rPr>
      </w:pPr>
      <w:r w:rsidRPr="001C6B8B">
        <w:rPr>
          <w:rFonts w:ascii="Times New Roman" w:hAnsi="Times New Roman"/>
          <w:sz w:val="22"/>
          <w:szCs w:val="22"/>
        </w:rPr>
        <w:t xml:space="preserve">El programa de </w:t>
      </w:r>
      <w:r w:rsidR="00D97650" w:rsidRPr="001C6B8B">
        <w:rPr>
          <w:rFonts w:ascii="Times New Roman" w:hAnsi="Times New Roman"/>
          <w:sz w:val="22"/>
          <w:szCs w:val="22"/>
        </w:rPr>
        <w:t xml:space="preserve">monitoreo, control, evaluación </w:t>
      </w:r>
      <w:r w:rsidRPr="001C6B8B">
        <w:rPr>
          <w:rFonts w:ascii="Times New Roman" w:hAnsi="Times New Roman"/>
          <w:sz w:val="22"/>
          <w:szCs w:val="22"/>
        </w:rPr>
        <w:t>y seguimiento a usuarios que generan afectación al recurso hídrico subterráneo, superficial y al suelo, se constituye en una herramienta para la organización, planificación y programación de las actividades y acciones misionales, en cumplimiento de las medidas administrativas que son competencia de esta entidad, con el fin de lograr un mejoramiento de las condiciones ambientales del recurso hídrico de la ciudad.</w:t>
      </w:r>
      <w:r w:rsidRPr="007A7004">
        <w:rPr>
          <w:rFonts w:ascii="Times New Roman" w:hAnsi="Times New Roman"/>
          <w:sz w:val="22"/>
          <w:szCs w:val="22"/>
        </w:rPr>
        <w:t xml:space="preserve"> </w:t>
      </w:r>
    </w:p>
    <w:p w14:paraId="5B88EE43" w14:textId="77777777" w:rsidR="007A7004" w:rsidRPr="007A7004" w:rsidRDefault="007A7004" w:rsidP="007A7004">
      <w:pPr>
        <w:suppressAutoHyphens/>
        <w:spacing w:after="200"/>
        <w:ind w:left="708"/>
        <w:rPr>
          <w:rFonts w:ascii="Times New Roman" w:hAnsi="Times New Roman"/>
          <w:sz w:val="22"/>
          <w:szCs w:val="22"/>
        </w:rPr>
      </w:pPr>
      <w:r w:rsidRPr="007A7004">
        <w:rPr>
          <w:rFonts w:ascii="Times New Roman" w:hAnsi="Times New Roman"/>
          <w:sz w:val="22"/>
          <w:szCs w:val="22"/>
        </w:rPr>
        <w:t>El cumplimiento al 100% del programa de evaluación, control y seguimiento sobre los usuarios que generan afectación al recurso hídrico subterráneo, superficial y al suelo se entenderá como la ejecución de aquellas actividades y acciones que fueron establecidas, programadas y son ejecutadas total y oportunamente en el periodo definido y que correspondan con el número de usuarios establecidos dicho programa.</w:t>
      </w:r>
    </w:p>
    <w:p w14:paraId="2F297036" w14:textId="77777777" w:rsidR="007A7004" w:rsidRPr="007A7004" w:rsidRDefault="007A7004" w:rsidP="007A7004">
      <w:pPr>
        <w:suppressAutoHyphens/>
        <w:spacing w:after="200"/>
        <w:ind w:left="708"/>
        <w:rPr>
          <w:rFonts w:ascii="Times New Roman" w:hAnsi="Times New Roman"/>
          <w:sz w:val="22"/>
          <w:szCs w:val="22"/>
        </w:rPr>
      </w:pPr>
      <w:r w:rsidRPr="007A7004">
        <w:rPr>
          <w:rFonts w:ascii="Times New Roman" w:hAnsi="Times New Roman"/>
          <w:sz w:val="22"/>
          <w:szCs w:val="22"/>
        </w:rPr>
        <w:t>Se elaborará finalmente un programa de control, evaluación y seguimiento anual teniendo como base los lineamientos de planificación remitidos en el programa de intervención sistemática y las necesidades reactivas de los grupos de trabajo que intervienen con la gestión del recurso hídrico.</w:t>
      </w:r>
    </w:p>
    <w:p w14:paraId="55FE0A1C" w14:textId="77777777" w:rsidR="007A7004" w:rsidRPr="001C6B8B" w:rsidRDefault="007A7004" w:rsidP="006F42DC">
      <w:pPr>
        <w:numPr>
          <w:ilvl w:val="0"/>
          <w:numId w:val="49"/>
        </w:numPr>
        <w:suppressAutoHyphens/>
        <w:spacing w:after="200"/>
        <w:rPr>
          <w:rFonts w:ascii="Times New Roman" w:hAnsi="Times New Roman"/>
          <w:sz w:val="22"/>
          <w:szCs w:val="22"/>
        </w:rPr>
      </w:pPr>
      <w:r w:rsidRPr="001C6B8B">
        <w:rPr>
          <w:rFonts w:ascii="Times New Roman" w:hAnsi="Times New Roman"/>
          <w:b/>
          <w:bCs/>
          <w:sz w:val="22"/>
          <w:szCs w:val="22"/>
          <w:lang w:eastAsia="es-CO"/>
        </w:rPr>
        <w:t>Documentos de lineamientos técnicos para la gestión integral del recurso hídrico</w:t>
      </w:r>
    </w:p>
    <w:p w14:paraId="0DD6C6BE" w14:textId="77777777" w:rsidR="007A7004" w:rsidRPr="001C6B8B" w:rsidRDefault="007A7004" w:rsidP="007A7004">
      <w:pPr>
        <w:pStyle w:val="Prrafodelista"/>
        <w:ind w:left="0"/>
        <w:contextualSpacing/>
        <w:rPr>
          <w:rFonts w:ascii="Times New Roman" w:hAnsi="Times New Roman"/>
          <w:b/>
          <w:bCs/>
          <w:sz w:val="22"/>
          <w:szCs w:val="22"/>
          <w:lang w:eastAsia="es-CO"/>
        </w:rPr>
      </w:pPr>
    </w:p>
    <w:p w14:paraId="03931017" w14:textId="362D764D" w:rsidR="007A7004" w:rsidRPr="001C6B8B" w:rsidRDefault="007A7004" w:rsidP="007A7004">
      <w:pPr>
        <w:pStyle w:val="Prrafodelista"/>
        <w:rPr>
          <w:rFonts w:ascii="Times New Roman" w:hAnsi="Times New Roman"/>
          <w:sz w:val="22"/>
          <w:szCs w:val="22"/>
          <w:lang w:eastAsia="es-CO"/>
        </w:rPr>
      </w:pPr>
      <w:r w:rsidRPr="001C6B8B">
        <w:rPr>
          <w:rFonts w:ascii="Times New Roman" w:hAnsi="Times New Roman"/>
          <w:sz w:val="22"/>
          <w:szCs w:val="22"/>
          <w:lang w:eastAsia="es-CO"/>
        </w:rPr>
        <w:t>Se generará un documento de manera anual denominado “</w:t>
      </w:r>
      <w:r w:rsidR="00D97650" w:rsidRPr="001C6B8B">
        <w:rPr>
          <w:rFonts w:ascii="Times New Roman" w:hAnsi="Times New Roman"/>
          <w:sz w:val="22"/>
          <w:szCs w:val="22"/>
          <w:lang w:eastAsia="es-CO"/>
        </w:rPr>
        <w:t>Consolidación y/o Integración de lineamientos técnicos para la gestión integral del recurso hídrico”</w:t>
      </w:r>
    </w:p>
    <w:p w14:paraId="3BDCE426" w14:textId="77777777" w:rsidR="007A7004" w:rsidRPr="001C6B8B" w:rsidRDefault="007A7004" w:rsidP="007A7004">
      <w:pPr>
        <w:ind w:left="708"/>
        <w:contextualSpacing/>
        <w:rPr>
          <w:rFonts w:ascii="Times New Roman" w:hAnsi="Times New Roman"/>
          <w:i/>
          <w:sz w:val="22"/>
          <w:szCs w:val="22"/>
          <w:lang w:eastAsia="es-CO"/>
        </w:rPr>
      </w:pPr>
    </w:p>
    <w:p w14:paraId="24295C93" w14:textId="77777777" w:rsidR="007A7004" w:rsidRPr="007A7004" w:rsidRDefault="007A7004" w:rsidP="007A7004">
      <w:pPr>
        <w:pStyle w:val="Prrafodelista"/>
        <w:rPr>
          <w:rFonts w:ascii="Times New Roman" w:hAnsi="Times New Roman"/>
          <w:sz w:val="22"/>
          <w:szCs w:val="22"/>
          <w:lang w:eastAsia="es-ES_tradnl"/>
        </w:rPr>
      </w:pPr>
      <w:r w:rsidRPr="001C6B8B">
        <w:rPr>
          <w:rFonts w:ascii="Times New Roman" w:hAnsi="Times New Roman"/>
          <w:sz w:val="22"/>
          <w:szCs w:val="22"/>
          <w:lang w:eastAsia="es-ES_tradnl"/>
        </w:rPr>
        <w:t>Constituye el conjunto de actividades y/o acciones orientadas al mejoramiento de la calidad del recurso hídrico del Distrito Capital, a partir de la gestión y generación de conocimiento</w:t>
      </w:r>
      <w:r w:rsidRPr="007A7004">
        <w:rPr>
          <w:rFonts w:ascii="Times New Roman" w:hAnsi="Times New Roman"/>
          <w:sz w:val="22"/>
          <w:szCs w:val="22"/>
          <w:lang w:eastAsia="es-ES_tradnl"/>
        </w:rPr>
        <w:t xml:space="preserve"> (obtención, consolidación, análisis y procesamiento de la información) que permitirá </w:t>
      </w:r>
      <w:r w:rsidRPr="007A7004">
        <w:rPr>
          <w:rFonts w:ascii="Times New Roman" w:hAnsi="Times New Roman"/>
          <w:sz w:val="22"/>
          <w:szCs w:val="22"/>
          <w:lang w:eastAsia="es-ES_tradnl"/>
        </w:rPr>
        <w:lastRenderedPageBreak/>
        <w:t>establecer lineamientos técnicos con el fin aumentar la eficacia en el proceso de evaluación, control y seguimiento ambiental, además de realizar una evaluación y formulación periódica de las necesidades del monitoreo del recurso hídrico y sus factores de impacto y del seguimiento al estado de la calidad del recurso (subterráneo y superficial).</w:t>
      </w:r>
    </w:p>
    <w:p w14:paraId="61D133EA" w14:textId="77777777" w:rsidR="007A7004" w:rsidRPr="007A7004" w:rsidRDefault="007A7004" w:rsidP="007A7004">
      <w:pPr>
        <w:pStyle w:val="Prrafodelista"/>
        <w:ind w:left="720"/>
        <w:contextualSpacing/>
        <w:rPr>
          <w:rFonts w:ascii="Times New Roman" w:hAnsi="Times New Roman"/>
          <w:sz w:val="22"/>
          <w:szCs w:val="22"/>
          <w:lang w:eastAsia="es-ES_tradnl"/>
        </w:rPr>
      </w:pPr>
    </w:p>
    <w:p w14:paraId="31C180E9" w14:textId="77777777" w:rsidR="007A7004" w:rsidRPr="007A7004" w:rsidRDefault="007A7004" w:rsidP="007A7004">
      <w:pPr>
        <w:pStyle w:val="Estilo3"/>
        <w:outlineLvl w:val="2"/>
        <w:rPr>
          <w:rFonts w:ascii="Times New Roman" w:hAnsi="Times New Roman" w:cs="Times New Roman"/>
          <w:szCs w:val="20"/>
          <w:lang w:eastAsia="es-ES_tradnl"/>
        </w:rPr>
      </w:pPr>
      <w:r w:rsidRPr="007A7004">
        <w:rPr>
          <w:rFonts w:ascii="Times New Roman" w:hAnsi="Times New Roman" w:cs="Times New Roman"/>
        </w:rPr>
        <w:t>Actividades</w:t>
      </w:r>
      <w:r w:rsidRPr="007A7004">
        <w:rPr>
          <w:rFonts w:ascii="Times New Roman" w:hAnsi="Times New Roman" w:cs="Times New Roman"/>
          <w:color w:val="FF0000"/>
        </w:rPr>
        <w:t xml:space="preserve"> </w:t>
      </w:r>
    </w:p>
    <w:p w14:paraId="677B2982" w14:textId="0C4C4328" w:rsidR="007A7004" w:rsidRPr="00A571F9" w:rsidRDefault="00A571F9" w:rsidP="00A571F9">
      <w:pPr>
        <w:pStyle w:val="Prrafodelista"/>
        <w:ind w:left="0"/>
        <w:contextualSpacing/>
        <w:jc w:val="right"/>
        <w:rPr>
          <w:rFonts w:ascii="Times New Roman" w:hAnsi="Times New Roman"/>
          <w:i/>
          <w:lang w:eastAsia="es-CO"/>
        </w:rPr>
      </w:pPr>
      <w:r w:rsidRPr="00A571F9">
        <w:rPr>
          <w:rFonts w:ascii="Times New Roman" w:hAnsi="Times New Roman"/>
          <w:i/>
          <w:lang w:eastAsia="es-CO"/>
        </w:rPr>
        <w:t>Cifras en millones de pesos</w:t>
      </w: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32"/>
        <w:gridCol w:w="1513"/>
        <w:gridCol w:w="1271"/>
        <w:gridCol w:w="1421"/>
        <w:gridCol w:w="890"/>
        <w:gridCol w:w="2020"/>
        <w:gridCol w:w="1541"/>
      </w:tblGrid>
      <w:tr w:rsidR="007A7004" w:rsidRPr="007A7004" w14:paraId="5D389218" w14:textId="77777777" w:rsidTr="007E676C">
        <w:trPr>
          <w:trHeight w:val="473"/>
          <w:jc w:val="center"/>
        </w:trPr>
        <w:tc>
          <w:tcPr>
            <w:tcW w:w="123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AF44946" w14:textId="77777777" w:rsidR="007A7004" w:rsidRPr="007A7004" w:rsidRDefault="007A7004">
            <w:pPr>
              <w:jc w:val="center"/>
              <w:rPr>
                <w:rFonts w:ascii="Times New Roman" w:hAnsi="Times New Roman"/>
                <w:b/>
                <w:bCs/>
                <w:color w:val="FFFFFF" w:themeColor="background1"/>
                <w:sz w:val="18"/>
                <w:szCs w:val="18"/>
                <w:lang w:eastAsia="es-ES_tradnl"/>
              </w:rPr>
            </w:pPr>
            <w:r w:rsidRPr="007A7004">
              <w:rPr>
                <w:rFonts w:ascii="Times New Roman" w:hAnsi="Times New Roman"/>
                <w:b/>
                <w:bCs/>
                <w:color w:val="FFFFFF" w:themeColor="background1"/>
                <w:sz w:val="18"/>
                <w:szCs w:val="18"/>
                <w:lang w:eastAsia="es-CO"/>
              </w:rPr>
              <w:t>OBJETIVO GENERAL</w:t>
            </w:r>
          </w:p>
        </w:tc>
        <w:tc>
          <w:tcPr>
            <w:tcW w:w="15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ABF599"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OBJETIVOS ESPECÍFICOS</w:t>
            </w:r>
          </w:p>
        </w:tc>
        <w:tc>
          <w:tcPr>
            <w:tcW w:w="127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7F9A91A"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PRODUCTOS</w:t>
            </w:r>
          </w:p>
        </w:tc>
        <w:tc>
          <w:tcPr>
            <w:tcW w:w="142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FD91EF7"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INDICADORES DE PRODUCTO</w:t>
            </w:r>
          </w:p>
        </w:tc>
        <w:tc>
          <w:tcPr>
            <w:tcW w:w="89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85BF5F"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UNIDAD DE MEDIDA</w:t>
            </w:r>
          </w:p>
        </w:tc>
        <w:tc>
          <w:tcPr>
            <w:tcW w:w="202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10B90F4"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 xml:space="preserve">ACTIVIDAD </w:t>
            </w:r>
          </w:p>
        </w:tc>
        <w:tc>
          <w:tcPr>
            <w:tcW w:w="154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3C4BAA0"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COSTO TOTAL</w:t>
            </w:r>
          </w:p>
        </w:tc>
      </w:tr>
      <w:tr w:rsidR="00EA20A3" w:rsidRPr="007A7004" w14:paraId="0E2703B0" w14:textId="77777777" w:rsidTr="00BF7292">
        <w:trPr>
          <w:trHeight w:val="1041"/>
          <w:jc w:val="center"/>
        </w:trPr>
        <w:tc>
          <w:tcPr>
            <w:tcW w:w="1232" w:type="dxa"/>
            <w:vMerge w:val="restart"/>
            <w:tcBorders>
              <w:top w:val="single" w:sz="4" w:space="0" w:color="auto"/>
              <w:left w:val="single" w:sz="4" w:space="0" w:color="auto"/>
              <w:bottom w:val="single" w:sz="4" w:space="0" w:color="auto"/>
              <w:right w:val="single" w:sz="4" w:space="0" w:color="auto"/>
            </w:tcBorders>
            <w:vAlign w:val="center"/>
            <w:hideMark/>
          </w:tcPr>
          <w:p w14:paraId="5E499A3A"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Mejorar la calidad del Recurso Hídrico del distrito capital a través de la formulación y ejecución del programa de monitoreo, evaluación, control y seguimiento sobre los factores que generan impacto al recurso</w:t>
            </w:r>
          </w:p>
        </w:tc>
        <w:tc>
          <w:tcPr>
            <w:tcW w:w="1513" w:type="dxa"/>
            <w:vMerge w:val="restart"/>
            <w:tcBorders>
              <w:top w:val="single" w:sz="4" w:space="0" w:color="auto"/>
              <w:left w:val="single" w:sz="4" w:space="0" w:color="auto"/>
              <w:bottom w:val="single" w:sz="4" w:space="0" w:color="auto"/>
              <w:right w:val="single" w:sz="4" w:space="0" w:color="auto"/>
            </w:tcBorders>
            <w:vAlign w:val="center"/>
            <w:hideMark/>
          </w:tcPr>
          <w:p w14:paraId="48AE9868"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Fortalecer el proceso de evaluación, control y seguimiento a los factores de impacto sobre el Recurso Hídrico</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D19B8DA"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Documentos de planeación para la gestión integral del recurso hídrico</w:t>
            </w:r>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14:paraId="0ED572B1"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Documentos de planeación realizados</w:t>
            </w:r>
          </w:p>
        </w:tc>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2D9DAE91"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53EC858"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 xml:space="preserve">Ejecutar el 100% de las acciones de control sobre las concentraciones límites máximas establecidas en los vertimientos a la red de alcantarillado público de la ciudad, según programación establecida anualmente. </w:t>
            </w:r>
          </w:p>
        </w:tc>
        <w:tc>
          <w:tcPr>
            <w:tcW w:w="1541" w:type="dxa"/>
            <w:tcBorders>
              <w:top w:val="nil"/>
              <w:left w:val="nil"/>
              <w:bottom w:val="single" w:sz="8" w:space="0" w:color="auto"/>
              <w:right w:val="single" w:sz="8" w:space="0" w:color="auto"/>
            </w:tcBorders>
            <w:shd w:val="clear" w:color="auto" w:fill="auto"/>
            <w:noWrap/>
            <w:vAlign w:val="center"/>
            <w:hideMark/>
          </w:tcPr>
          <w:p w14:paraId="24989F61" w14:textId="6D94B535" w:rsidR="00EA20A3" w:rsidRPr="00DF38A4" w:rsidRDefault="00EA20A3" w:rsidP="00EA20A3">
            <w:pPr>
              <w:spacing w:line="276" w:lineRule="auto"/>
              <w:jc w:val="center"/>
              <w:rPr>
                <w:rFonts w:ascii="Times New Roman" w:hAnsi="Times New Roman"/>
                <w:color w:val="000000"/>
                <w:sz w:val="18"/>
                <w:szCs w:val="18"/>
                <w:lang w:eastAsia="es-CO"/>
              </w:rPr>
            </w:pPr>
            <w:r w:rsidRPr="00DF38A4">
              <w:rPr>
                <w:rFonts w:cs="Arial"/>
                <w:color w:val="000000"/>
                <w:sz w:val="16"/>
                <w:szCs w:val="16"/>
              </w:rPr>
              <w:t>$ 6.1</w:t>
            </w:r>
            <w:r w:rsidR="004D24B7" w:rsidRPr="00DF38A4">
              <w:rPr>
                <w:rFonts w:cs="Arial"/>
                <w:color w:val="000000"/>
                <w:sz w:val="16"/>
                <w:szCs w:val="16"/>
              </w:rPr>
              <w:t>21</w:t>
            </w:r>
          </w:p>
        </w:tc>
      </w:tr>
      <w:tr w:rsidR="00EA20A3" w:rsidRPr="007A7004" w14:paraId="5DCF692B" w14:textId="77777777" w:rsidTr="00D05822">
        <w:trPr>
          <w:trHeight w:val="11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53A4D"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A5AC3"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58CCEC"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A4ABC"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1CF55" w14:textId="77777777" w:rsidR="00EA20A3" w:rsidRPr="007A7004" w:rsidRDefault="00EA20A3" w:rsidP="00EA20A3">
            <w:pPr>
              <w:rPr>
                <w:rFonts w:ascii="Times New Roman" w:hAnsi="Times New Roman"/>
                <w:color w:val="000000"/>
                <w:sz w:val="16"/>
                <w:szCs w:val="16"/>
                <w:lang w:eastAsia="es-CO"/>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550BE331"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Ejecutar el 100% de las acciones de evaluación, control y seguimiento sobre los usuarios que generan afectación al recurso hídrico subterráneo y superficial y al suelo, según programación establecida anualmente.</w:t>
            </w:r>
          </w:p>
        </w:tc>
        <w:tc>
          <w:tcPr>
            <w:tcW w:w="1541" w:type="dxa"/>
            <w:tcBorders>
              <w:top w:val="nil"/>
              <w:left w:val="nil"/>
              <w:bottom w:val="single" w:sz="8" w:space="0" w:color="auto"/>
              <w:right w:val="single" w:sz="8" w:space="0" w:color="auto"/>
            </w:tcBorders>
            <w:shd w:val="clear" w:color="auto" w:fill="auto"/>
            <w:vAlign w:val="center"/>
            <w:hideMark/>
          </w:tcPr>
          <w:p w14:paraId="4417BD8B" w14:textId="177790C9" w:rsidR="00EA20A3" w:rsidRPr="00DF38A4" w:rsidRDefault="00EA20A3" w:rsidP="00EA20A3">
            <w:pPr>
              <w:spacing w:line="276" w:lineRule="auto"/>
              <w:jc w:val="center"/>
              <w:rPr>
                <w:rFonts w:ascii="Times New Roman" w:hAnsi="Times New Roman"/>
                <w:color w:val="000000"/>
                <w:sz w:val="18"/>
                <w:szCs w:val="18"/>
                <w:lang w:eastAsia="es-ES_tradnl"/>
              </w:rPr>
            </w:pPr>
            <w:r w:rsidRPr="00DF38A4">
              <w:rPr>
                <w:rFonts w:cs="Arial"/>
                <w:color w:val="000000"/>
                <w:sz w:val="16"/>
                <w:szCs w:val="16"/>
              </w:rPr>
              <w:t>$ 10.8</w:t>
            </w:r>
            <w:r w:rsidR="00E923BA" w:rsidRPr="00DF38A4">
              <w:rPr>
                <w:rFonts w:cs="Arial"/>
                <w:color w:val="000000"/>
                <w:sz w:val="16"/>
                <w:szCs w:val="16"/>
              </w:rPr>
              <w:t>39</w:t>
            </w:r>
          </w:p>
        </w:tc>
      </w:tr>
      <w:tr w:rsidR="00EA20A3" w:rsidRPr="007A7004" w14:paraId="77F8D372" w14:textId="77777777" w:rsidTr="00D05822">
        <w:trPr>
          <w:trHeight w:val="10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027122"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BB0F5F"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49B09D"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094FAC"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42751D" w14:textId="77777777" w:rsidR="00EA20A3" w:rsidRPr="007A7004" w:rsidRDefault="00EA20A3" w:rsidP="00EA20A3">
            <w:pPr>
              <w:rPr>
                <w:rFonts w:ascii="Times New Roman" w:hAnsi="Times New Roman"/>
                <w:color w:val="000000"/>
                <w:sz w:val="16"/>
                <w:szCs w:val="16"/>
                <w:lang w:eastAsia="es-CO"/>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1293CEA7"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Atender el 100% de los conceptos técnicos que recomiendan actuaciones administrativas sancionatorias durante la vigencia para mejorar la eficiencia del proceso sancionatorio ambiental.</w:t>
            </w:r>
          </w:p>
        </w:tc>
        <w:tc>
          <w:tcPr>
            <w:tcW w:w="1541" w:type="dxa"/>
            <w:tcBorders>
              <w:top w:val="nil"/>
              <w:left w:val="nil"/>
              <w:bottom w:val="single" w:sz="8" w:space="0" w:color="auto"/>
              <w:right w:val="single" w:sz="8" w:space="0" w:color="auto"/>
            </w:tcBorders>
            <w:shd w:val="clear" w:color="auto" w:fill="auto"/>
            <w:vAlign w:val="center"/>
            <w:hideMark/>
          </w:tcPr>
          <w:p w14:paraId="4B6B8C79" w14:textId="0884E77F" w:rsidR="00EA20A3" w:rsidRPr="00DF38A4" w:rsidRDefault="00EA20A3" w:rsidP="00EA20A3">
            <w:pPr>
              <w:spacing w:line="276" w:lineRule="auto"/>
              <w:jc w:val="center"/>
              <w:rPr>
                <w:rFonts w:ascii="Times New Roman" w:hAnsi="Times New Roman"/>
                <w:color w:val="000000"/>
                <w:sz w:val="18"/>
                <w:szCs w:val="18"/>
                <w:lang w:eastAsia="es-ES_tradnl"/>
              </w:rPr>
            </w:pPr>
            <w:r w:rsidRPr="00DF38A4">
              <w:rPr>
                <w:rFonts w:cs="Arial"/>
                <w:color w:val="000000"/>
                <w:sz w:val="16"/>
                <w:szCs w:val="16"/>
              </w:rPr>
              <w:t>$ 4.9</w:t>
            </w:r>
            <w:r w:rsidR="00E923BA" w:rsidRPr="00DF38A4">
              <w:rPr>
                <w:rFonts w:cs="Arial"/>
                <w:color w:val="000000"/>
                <w:sz w:val="16"/>
                <w:szCs w:val="16"/>
              </w:rPr>
              <w:t>66</w:t>
            </w:r>
          </w:p>
        </w:tc>
      </w:tr>
      <w:tr w:rsidR="00EA20A3" w:rsidRPr="007A7004" w14:paraId="0C7E8B73" w14:textId="77777777" w:rsidTr="00D05822">
        <w:trPr>
          <w:trHeight w:val="14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4C649" w14:textId="77777777" w:rsidR="00EA20A3" w:rsidRPr="007A7004" w:rsidRDefault="00EA20A3" w:rsidP="00EA20A3">
            <w:pPr>
              <w:rPr>
                <w:rFonts w:ascii="Times New Roman" w:hAnsi="Times New Roman"/>
                <w:color w:val="000000"/>
                <w:sz w:val="16"/>
                <w:szCs w:val="16"/>
                <w:lang w:eastAsia="es-CO"/>
              </w:rPr>
            </w:pPr>
          </w:p>
        </w:tc>
        <w:tc>
          <w:tcPr>
            <w:tcW w:w="1513" w:type="dxa"/>
            <w:vMerge w:val="restart"/>
            <w:tcBorders>
              <w:top w:val="single" w:sz="4" w:space="0" w:color="auto"/>
              <w:left w:val="single" w:sz="4" w:space="0" w:color="auto"/>
              <w:bottom w:val="single" w:sz="4" w:space="0" w:color="auto"/>
              <w:right w:val="single" w:sz="4" w:space="0" w:color="auto"/>
            </w:tcBorders>
            <w:vAlign w:val="center"/>
            <w:hideMark/>
          </w:tcPr>
          <w:p w14:paraId="40C79A63"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Desarrollar una herramienta para identificar las variables que generan contaminación y afectación de fuentes hídricas que permitan planificar y orientar acciones en el marco de la gestión integral del Recurso Hídrico.</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47AA6D3" w14:textId="77777777" w:rsidR="00EA20A3" w:rsidRPr="007A7004" w:rsidRDefault="00EA20A3" w:rsidP="00EA20A3">
            <w:pPr>
              <w:jc w:val="center"/>
              <w:rPr>
                <w:rFonts w:ascii="Times New Roman" w:hAnsi="Times New Roman"/>
                <w:color w:val="000000"/>
                <w:sz w:val="16"/>
                <w:szCs w:val="16"/>
                <w:lang w:eastAsia="es-ES_tradnl"/>
              </w:rPr>
            </w:pPr>
            <w:r w:rsidRPr="007A7004">
              <w:rPr>
                <w:rFonts w:ascii="Times New Roman" w:hAnsi="Times New Roman"/>
                <w:color w:val="000000"/>
                <w:sz w:val="16"/>
                <w:szCs w:val="16"/>
              </w:rPr>
              <w:t>Documentos de lineamientos técnicos para la gestión integral del recurso hídrico</w:t>
            </w:r>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14:paraId="305EC4D8" w14:textId="77777777" w:rsidR="00EA20A3" w:rsidRPr="007A7004" w:rsidRDefault="00EA20A3" w:rsidP="00EA20A3">
            <w:pPr>
              <w:jc w:val="center"/>
              <w:rPr>
                <w:rFonts w:ascii="Times New Roman" w:hAnsi="Times New Roman"/>
                <w:color w:val="000000"/>
                <w:sz w:val="16"/>
                <w:szCs w:val="16"/>
              </w:rPr>
            </w:pPr>
            <w:r w:rsidRPr="007A7004">
              <w:rPr>
                <w:rFonts w:ascii="Times New Roman" w:hAnsi="Times New Roman"/>
                <w:color w:val="000000"/>
                <w:sz w:val="16"/>
                <w:szCs w:val="16"/>
              </w:rPr>
              <w:t>Documentos de lineamientos técnicos realizados</w:t>
            </w:r>
          </w:p>
        </w:tc>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3EB2644A" w14:textId="77777777" w:rsidR="00EA20A3" w:rsidRPr="007A7004" w:rsidRDefault="00EA20A3" w:rsidP="00EA20A3">
            <w:pPr>
              <w:jc w:val="center"/>
              <w:rPr>
                <w:rFonts w:ascii="Times New Roman" w:hAnsi="Times New Roman"/>
                <w:color w:val="000000"/>
                <w:sz w:val="16"/>
                <w:szCs w:val="16"/>
              </w:rPr>
            </w:pPr>
            <w:r w:rsidRPr="007A7004">
              <w:rPr>
                <w:rFonts w:ascii="Times New Roman" w:hAnsi="Times New Roman"/>
                <w:color w:val="000000"/>
                <w:sz w:val="16"/>
                <w:szCs w:val="16"/>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CBE5235"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1541" w:type="dxa"/>
            <w:tcBorders>
              <w:top w:val="nil"/>
              <w:left w:val="nil"/>
              <w:bottom w:val="single" w:sz="8" w:space="0" w:color="auto"/>
              <w:right w:val="single" w:sz="8" w:space="0" w:color="auto"/>
            </w:tcBorders>
            <w:shd w:val="clear" w:color="auto" w:fill="auto"/>
            <w:noWrap/>
            <w:vAlign w:val="center"/>
            <w:hideMark/>
          </w:tcPr>
          <w:p w14:paraId="0C64A79B" w14:textId="55791F07" w:rsidR="00EA20A3" w:rsidRPr="00E923BA" w:rsidRDefault="00EA20A3" w:rsidP="00EA20A3">
            <w:pPr>
              <w:spacing w:line="276" w:lineRule="auto"/>
              <w:jc w:val="center"/>
              <w:rPr>
                <w:rFonts w:ascii="Times New Roman" w:hAnsi="Times New Roman"/>
                <w:color w:val="000000"/>
                <w:sz w:val="18"/>
                <w:szCs w:val="18"/>
                <w:lang w:eastAsia="es-ES_tradnl"/>
              </w:rPr>
            </w:pPr>
            <w:r w:rsidRPr="00E923BA">
              <w:rPr>
                <w:rFonts w:cs="Arial"/>
                <w:color w:val="000000"/>
                <w:sz w:val="16"/>
                <w:szCs w:val="16"/>
              </w:rPr>
              <w:t>$ 13.</w:t>
            </w:r>
            <w:r w:rsidR="00D255BC" w:rsidRPr="00E923BA">
              <w:rPr>
                <w:rFonts w:cs="Arial"/>
                <w:color w:val="000000"/>
                <w:sz w:val="16"/>
                <w:szCs w:val="16"/>
              </w:rPr>
              <w:t>49</w:t>
            </w:r>
            <w:r w:rsidR="004D24B7" w:rsidRPr="00E923BA">
              <w:rPr>
                <w:rFonts w:cs="Arial"/>
                <w:color w:val="000000"/>
                <w:sz w:val="16"/>
                <w:szCs w:val="16"/>
              </w:rPr>
              <w:t>3</w:t>
            </w:r>
          </w:p>
        </w:tc>
      </w:tr>
      <w:tr w:rsidR="00EA20A3" w:rsidRPr="007A7004" w14:paraId="5588579E" w14:textId="77777777" w:rsidTr="00D05822">
        <w:trPr>
          <w:trHeight w:val="8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B87FB5"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084727"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E7B83" w14:textId="77777777" w:rsidR="00EA20A3" w:rsidRPr="007A7004" w:rsidRDefault="00EA20A3" w:rsidP="00EA20A3">
            <w:pPr>
              <w:rPr>
                <w:rFonts w:ascii="Times New Roman" w:hAnsi="Times New Roman"/>
                <w:color w:val="000000"/>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F509FB" w14:textId="77777777" w:rsidR="00EA20A3" w:rsidRPr="007A7004" w:rsidRDefault="00EA20A3" w:rsidP="00EA20A3">
            <w:pPr>
              <w:rPr>
                <w:rFonts w:ascii="Times New Roman" w:hAnsi="Times New Roman"/>
                <w:color w:val="000000"/>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CE7A1" w14:textId="77777777" w:rsidR="00EA20A3" w:rsidRPr="007A7004" w:rsidRDefault="00EA20A3" w:rsidP="00EA20A3">
            <w:pPr>
              <w:rPr>
                <w:rFonts w:ascii="Times New Roman" w:hAnsi="Times New Roman"/>
                <w:color w:val="000000"/>
                <w:sz w:val="16"/>
                <w:szCs w:val="16"/>
                <w:lang w:eastAsia="es-ES_tradnl"/>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3B9EF8A9" w14:textId="77777777" w:rsidR="00EA20A3" w:rsidRPr="00B02CBB" w:rsidRDefault="00EA20A3" w:rsidP="00EA20A3">
            <w:pPr>
              <w:jc w:val="center"/>
              <w:rPr>
                <w:rFonts w:ascii="Times New Roman" w:hAnsi="Times New Roman"/>
                <w:color w:val="000000"/>
                <w:sz w:val="16"/>
                <w:szCs w:val="16"/>
                <w:lang w:eastAsia="es-CO"/>
              </w:rPr>
            </w:pPr>
            <w:r w:rsidRPr="00B02CBB">
              <w:rPr>
                <w:rFonts w:ascii="Times New Roman" w:hAnsi="Times New Roman"/>
                <w:color w:val="000000"/>
                <w:sz w:val="16"/>
                <w:szCs w:val="16"/>
                <w:lang w:eastAsia="es-CO"/>
              </w:rPr>
              <w:t>Diseñar y Estructurar 5 documentos consolidados con lineamientos en el manejo y en la planificación del recurso hídrico del D.C.</w:t>
            </w:r>
          </w:p>
        </w:tc>
        <w:tc>
          <w:tcPr>
            <w:tcW w:w="1541" w:type="dxa"/>
            <w:tcBorders>
              <w:top w:val="nil"/>
              <w:left w:val="nil"/>
              <w:bottom w:val="single" w:sz="8" w:space="0" w:color="auto"/>
              <w:right w:val="single" w:sz="8" w:space="0" w:color="auto"/>
            </w:tcBorders>
            <w:shd w:val="clear" w:color="auto" w:fill="auto"/>
            <w:vAlign w:val="center"/>
            <w:hideMark/>
          </w:tcPr>
          <w:p w14:paraId="5CB637D2" w14:textId="3473FBC5" w:rsidR="00EA20A3" w:rsidRPr="00E923BA" w:rsidRDefault="00EA20A3" w:rsidP="00EA20A3">
            <w:pPr>
              <w:spacing w:line="276" w:lineRule="auto"/>
              <w:jc w:val="center"/>
              <w:rPr>
                <w:rFonts w:ascii="Times New Roman" w:hAnsi="Times New Roman"/>
                <w:color w:val="000000"/>
                <w:sz w:val="18"/>
                <w:szCs w:val="18"/>
                <w:lang w:eastAsia="es-ES_tradnl"/>
              </w:rPr>
            </w:pPr>
            <w:r w:rsidRPr="00E923BA">
              <w:rPr>
                <w:rFonts w:cs="Arial"/>
                <w:color w:val="000000"/>
                <w:sz w:val="16"/>
                <w:szCs w:val="16"/>
              </w:rPr>
              <w:t>$ 8</w:t>
            </w:r>
            <w:r w:rsidR="004D24B7" w:rsidRPr="00E923BA">
              <w:rPr>
                <w:rFonts w:cs="Arial"/>
                <w:color w:val="000000"/>
                <w:sz w:val="16"/>
                <w:szCs w:val="16"/>
              </w:rPr>
              <w:t>90</w:t>
            </w:r>
          </w:p>
        </w:tc>
      </w:tr>
    </w:tbl>
    <w:p w14:paraId="6A962A8D" w14:textId="57D4A1F5"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1356115E" w14:textId="67E5030F"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57B35454" w14:textId="15B6FA5A"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27AF0E63" w14:textId="01C7AE95"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64812999" w14:textId="77777777" w:rsidR="007A7004" w:rsidRPr="007A7004" w:rsidRDefault="007A7004" w:rsidP="007A7004">
      <w:pPr>
        <w:pStyle w:val="Prrafodelista"/>
        <w:ind w:left="720"/>
        <w:contextualSpacing/>
        <w:jc w:val="left"/>
        <w:rPr>
          <w:rFonts w:ascii="Times New Roman" w:eastAsia="Calibri" w:hAnsi="Times New Roman"/>
          <w:b/>
          <w:bCs/>
          <w:sz w:val="20"/>
          <w:szCs w:val="24"/>
          <w:lang w:eastAsia="es-CO"/>
        </w:rPr>
      </w:pPr>
    </w:p>
    <w:p w14:paraId="33AA808C" w14:textId="5F73EC54" w:rsidR="00B77256" w:rsidRPr="007A7004" w:rsidRDefault="00B77256" w:rsidP="007A700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D3E3498" w14:textId="77777777" w:rsidR="007A7004" w:rsidRPr="007A7004" w:rsidRDefault="007A7004" w:rsidP="004D24B7">
      <w:pPr>
        <w:pBdr>
          <w:top w:val="nil"/>
          <w:left w:val="nil"/>
          <w:bottom w:val="nil"/>
          <w:right w:val="nil"/>
          <w:between w:val="nil"/>
        </w:pBdr>
        <w:tabs>
          <w:tab w:val="center" w:pos="4252"/>
          <w:tab w:val="right" w:pos="8504"/>
        </w:tabs>
        <w:ind w:left="4252" w:hanging="4252"/>
        <w:rPr>
          <w:rFonts w:ascii="Times New Roman" w:hAnsi="Times New Roman"/>
          <w:b/>
          <w:color w:val="000000"/>
          <w:sz w:val="28"/>
          <w:szCs w:val="22"/>
        </w:rPr>
      </w:pPr>
    </w:p>
    <w:p w14:paraId="062C1189" w14:textId="7AE16346" w:rsidR="00F550E3" w:rsidRPr="00E2412F"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2412F">
        <w:rPr>
          <w:rFonts w:ascii="Times New Roman" w:hAnsi="Times New Roman"/>
          <w:b/>
          <w:color w:val="000000"/>
          <w:sz w:val="28"/>
          <w:szCs w:val="22"/>
        </w:rPr>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p w14:paraId="5BB55BE1" w14:textId="0478910A" w:rsidR="006E0E5C" w:rsidRPr="00EA36E9" w:rsidRDefault="006E0E5C" w:rsidP="006E0E5C">
      <w:pPr>
        <w:jc w:val="center"/>
        <w:rPr>
          <w:rFonts w:ascii="Times New Roman" w:hAnsi="Times New Roman"/>
          <w:i/>
          <w:iCs/>
          <w:sz w:val="22"/>
          <w:szCs w:val="22"/>
        </w:rPr>
      </w:pPr>
      <w:r w:rsidRPr="00482CAB">
        <w:rPr>
          <w:rFonts w:ascii="Times New Roman" w:hAnsi="Times New Roman"/>
          <w:i/>
          <w:iCs/>
          <w:sz w:val="18"/>
          <w:szCs w:val="18"/>
        </w:rPr>
        <w:t>Fuente</w:t>
      </w:r>
      <w:r w:rsidRPr="00EA36E9">
        <w:rPr>
          <w:rFonts w:ascii="Times New Roman" w:hAnsi="Times New Roman"/>
          <w:i/>
          <w:iCs/>
          <w:sz w:val="22"/>
          <w:szCs w:val="22"/>
        </w:rPr>
        <w:t xml:space="preserve">: </w:t>
      </w:r>
    </w:p>
    <w:tbl>
      <w:tblPr>
        <w:tblW w:w="50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93"/>
        <w:gridCol w:w="614"/>
        <w:gridCol w:w="672"/>
        <w:gridCol w:w="752"/>
        <w:gridCol w:w="847"/>
        <w:gridCol w:w="905"/>
        <w:gridCol w:w="911"/>
      </w:tblGrid>
      <w:tr w:rsidR="007A7004" w14:paraId="3FA6117F" w14:textId="77777777" w:rsidTr="00D255BC">
        <w:trPr>
          <w:trHeight w:val="20"/>
          <w:tblHeader/>
          <w:jc w:val="center"/>
        </w:trPr>
        <w:tc>
          <w:tcPr>
            <w:tcW w:w="235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99A1194"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META PROYECTO INVERSION</w:t>
            </w:r>
          </w:p>
        </w:tc>
        <w:tc>
          <w:tcPr>
            <w:tcW w:w="345"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6A12FCF"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2020</w:t>
            </w:r>
          </w:p>
        </w:tc>
        <w:tc>
          <w:tcPr>
            <w:tcW w:w="378"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0B3F842"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2021</w:t>
            </w:r>
          </w:p>
        </w:tc>
        <w:tc>
          <w:tcPr>
            <w:tcW w:w="423"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347D093"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2022</w:t>
            </w:r>
          </w:p>
        </w:tc>
        <w:tc>
          <w:tcPr>
            <w:tcW w:w="47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5194DA7"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2023</w:t>
            </w:r>
          </w:p>
        </w:tc>
        <w:tc>
          <w:tcPr>
            <w:tcW w:w="50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6C4C6A1"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2024</w:t>
            </w:r>
          </w:p>
        </w:tc>
        <w:tc>
          <w:tcPr>
            <w:tcW w:w="512"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604C27D"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TOTAL</w:t>
            </w:r>
          </w:p>
        </w:tc>
      </w:tr>
      <w:tr w:rsidR="004D24B7" w14:paraId="07BCF85A" w14:textId="77777777" w:rsidTr="00D255BC">
        <w:trPr>
          <w:trHeight w:val="20"/>
          <w:jc w:val="center"/>
        </w:trPr>
        <w:tc>
          <w:tcPr>
            <w:tcW w:w="2357" w:type="pct"/>
            <w:tcBorders>
              <w:top w:val="single" w:sz="4" w:space="0" w:color="auto"/>
              <w:left w:val="single" w:sz="4" w:space="0" w:color="auto"/>
              <w:bottom w:val="single" w:sz="4" w:space="0" w:color="auto"/>
              <w:right w:val="single" w:sz="4" w:space="0" w:color="auto"/>
            </w:tcBorders>
            <w:vAlign w:val="center"/>
            <w:hideMark/>
          </w:tcPr>
          <w:p w14:paraId="60FA180A" w14:textId="77777777" w:rsidR="004D24B7" w:rsidRPr="007A7004" w:rsidRDefault="004D24B7" w:rsidP="004D24B7">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 xml:space="preserve">Ejecutar el 100% de las acciones de control sobre las concentraciones límites máximas establecidas en los vertimientos a la red de alcantarillado público de la ciudad, según programación establecida anualmente. </w:t>
            </w:r>
          </w:p>
        </w:tc>
        <w:tc>
          <w:tcPr>
            <w:tcW w:w="34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5792ED7" w14:textId="4C436BB9" w:rsidR="004D24B7" w:rsidRPr="00B87439" w:rsidRDefault="004D24B7" w:rsidP="004D24B7">
            <w:pPr>
              <w:jc w:val="center"/>
              <w:rPr>
                <w:rFonts w:ascii="Times New Roman" w:hAnsi="Times New Roman"/>
                <w:color w:val="000000"/>
                <w:sz w:val="16"/>
                <w:szCs w:val="16"/>
                <w:lang w:eastAsia="es-ES_tradnl"/>
              </w:rPr>
            </w:pPr>
            <w:r>
              <w:rPr>
                <w:rFonts w:cs="Arial"/>
                <w:color w:val="000000"/>
                <w:sz w:val="16"/>
                <w:szCs w:val="16"/>
              </w:rPr>
              <w:t>$ 523</w:t>
            </w:r>
          </w:p>
        </w:tc>
        <w:tc>
          <w:tcPr>
            <w:tcW w:w="378" w:type="pct"/>
            <w:tcBorders>
              <w:top w:val="single" w:sz="8" w:space="0" w:color="auto"/>
              <w:left w:val="nil"/>
              <w:bottom w:val="single" w:sz="8" w:space="0" w:color="auto"/>
              <w:right w:val="single" w:sz="8" w:space="0" w:color="auto"/>
            </w:tcBorders>
            <w:shd w:val="clear" w:color="auto" w:fill="auto"/>
            <w:vAlign w:val="center"/>
            <w:hideMark/>
          </w:tcPr>
          <w:p w14:paraId="4506EDEF" w14:textId="7DE4A17D" w:rsidR="004D24B7" w:rsidRPr="00B87439" w:rsidRDefault="004D24B7" w:rsidP="004D24B7">
            <w:pPr>
              <w:jc w:val="center"/>
              <w:rPr>
                <w:rFonts w:ascii="Times New Roman" w:hAnsi="Times New Roman"/>
                <w:color w:val="000000"/>
                <w:sz w:val="16"/>
                <w:szCs w:val="16"/>
              </w:rPr>
            </w:pPr>
            <w:r>
              <w:rPr>
                <w:rFonts w:cs="Arial"/>
                <w:color w:val="000000"/>
                <w:sz w:val="16"/>
                <w:szCs w:val="16"/>
              </w:rPr>
              <w:t>$ 937</w:t>
            </w:r>
          </w:p>
        </w:tc>
        <w:tc>
          <w:tcPr>
            <w:tcW w:w="423" w:type="pct"/>
            <w:tcBorders>
              <w:top w:val="single" w:sz="8" w:space="0" w:color="auto"/>
              <w:left w:val="nil"/>
              <w:bottom w:val="single" w:sz="8" w:space="0" w:color="auto"/>
              <w:right w:val="single" w:sz="8" w:space="0" w:color="auto"/>
            </w:tcBorders>
            <w:shd w:val="clear" w:color="auto" w:fill="auto"/>
            <w:vAlign w:val="center"/>
            <w:hideMark/>
          </w:tcPr>
          <w:p w14:paraId="35E2BF2B" w14:textId="6DAA3255" w:rsidR="004D24B7" w:rsidRPr="006A6ED6" w:rsidRDefault="004D24B7" w:rsidP="004D24B7">
            <w:pPr>
              <w:jc w:val="center"/>
              <w:rPr>
                <w:rFonts w:ascii="Times New Roman" w:hAnsi="Times New Roman"/>
                <w:color w:val="000000"/>
                <w:sz w:val="16"/>
                <w:szCs w:val="16"/>
              </w:rPr>
            </w:pPr>
            <w:r w:rsidRPr="006A6ED6">
              <w:rPr>
                <w:rFonts w:cs="Arial"/>
                <w:color w:val="000000"/>
                <w:sz w:val="16"/>
                <w:szCs w:val="16"/>
              </w:rPr>
              <w:t>$ 2.034</w:t>
            </w:r>
          </w:p>
        </w:tc>
        <w:tc>
          <w:tcPr>
            <w:tcW w:w="476" w:type="pct"/>
            <w:tcBorders>
              <w:top w:val="single" w:sz="8" w:space="0" w:color="auto"/>
              <w:left w:val="nil"/>
              <w:bottom w:val="single" w:sz="8" w:space="0" w:color="auto"/>
              <w:right w:val="single" w:sz="8" w:space="0" w:color="auto"/>
            </w:tcBorders>
            <w:shd w:val="clear" w:color="auto" w:fill="auto"/>
            <w:vAlign w:val="center"/>
            <w:hideMark/>
          </w:tcPr>
          <w:p w14:paraId="56CCAA30" w14:textId="51E6A646" w:rsidR="004D24B7" w:rsidRPr="00DF38A4" w:rsidRDefault="004D24B7" w:rsidP="004D24B7">
            <w:pPr>
              <w:jc w:val="center"/>
              <w:rPr>
                <w:rFonts w:ascii="Times New Roman" w:hAnsi="Times New Roman"/>
                <w:color w:val="000000"/>
                <w:sz w:val="16"/>
                <w:szCs w:val="16"/>
              </w:rPr>
            </w:pPr>
            <w:r w:rsidRPr="00DF38A4">
              <w:rPr>
                <w:rFonts w:cs="Arial"/>
                <w:color w:val="000000"/>
                <w:sz w:val="16"/>
                <w:szCs w:val="16"/>
              </w:rPr>
              <w:t>$ 1.908</w:t>
            </w:r>
          </w:p>
        </w:tc>
        <w:tc>
          <w:tcPr>
            <w:tcW w:w="509" w:type="pct"/>
            <w:tcBorders>
              <w:top w:val="single" w:sz="8" w:space="0" w:color="auto"/>
              <w:left w:val="nil"/>
              <w:bottom w:val="single" w:sz="8" w:space="0" w:color="auto"/>
              <w:right w:val="single" w:sz="8" w:space="0" w:color="auto"/>
            </w:tcBorders>
            <w:shd w:val="clear" w:color="auto" w:fill="auto"/>
            <w:vAlign w:val="center"/>
            <w:hideMark/>
          </w:tcPr>
          <w:p w14:paraId="04A9DDEA" w14:textId="5AC032A0" w:rsidR="004D24B7" w:rsidRPr="00DF38A4" w:rsidRDefault="004D24B7" w:rsidP="004D24B7">
            <w:pPr>
              <w:jc w:val="center"/>
              <w:rPr>
                <w:rFonts w:ascii="Times New Roman" w:hAnsi="Times New Roman"/>
                <w:color w:val="000000"/>
                <w:sz w:val="16"/>
                <w:szCs w:val="16"/>
              </w:rPr>
            </w:pPr>
            <w:r w:rsidRPr="00DF38A4">
              <w:rPr>
                <w:rFonts w:cs="Arial"/>
                <w:color w:val="000000"/>
                <w:sz w:val="16"/>
                <w:szCs w:val="16"/>
              </w:rPr>
              <w:t>$ 719</w:t>
            </w:r>
          </w:p>
        </w:tc>
        <w:tc>
          <w:tcPr>
            <w:tcW w:w="512" w:type="pct"/>
            <w:tcBorders>
              <w:top w:val="nil"/>
              <w:left w:val="nil"/>
              <w:bottom w:val="single" w:sz="8" w:space="0" w:color="auto"/>
              <w:right w:val="single" w:sz="8" w:space="0" w:color="auto"/>
            </w:tcBorders>
            <w:shd w:val="clear" w:color="auto" w:fill="auto"/>
            <w:vAlign w:val="center"/>
            <w:hideMark/>
          </w:tcPr>
          <w:p w14:paraId="03B311C2" w14:textId="632B9919" w:rsidR="004D24B7" w:rsidRPr="00DF38A4" w:rsidRDefault="004D24B7" w:rsidP="004D24B7">
            <w:pPr>
              <w:jc w:val="center"/>
              <w:rPr>
                <w:sz w:val="16"/>
                <w:szCs w:val="16"/>
              </w:rPr>
            </w:pPr>
            <w:r w:rsidRPr="00DF38A4">
              <w:rPr>
                <w:rFonts w:cs="Arial"/>
                <w:color w:val="000000"/>
                <w:sz w:val="16"/>
                <w:szCs w:val="16"/>
              </w:rPr>
              <w:t>$ 6.121</w:t>
            </w:r>
          </w:p>
        </w:tc>
      </w:tr>
      <w:tr w:rsidR="004D24B7" w14:paraId="64D92B98" w14:textId="77777777" w:rsidTr="00D255BC">
        <w:trPr>
          <w:trHeight w:val="20"/>
          <w:jc w:val="center"/>
        </w:trPr>
        <w:tc>
          <w:tcPr>
            <w:tcW w:w="2357" w:type="pct"/>
            <w:tcBorders>
              <w:top w:val="single" w:sz="4" w:space="0" w:color="auto"/>
              <w:left w:val="single" w:sz="4" w:space="0" w:color="auto"/>
              <w:bottom w:val="single" w:sz="4" w:space="0" w:color="auto"/>
              <w:right w:val="single" w:sz="4" w:space="0" w:color="auto"/>
            </w:tcBorders>
            <w:vAlign w:val="center"/>
            <w:hideMark/>
          </w:tcPr>
          <w:p w14:paraId="779042FF" w14:textId="77777777" w:rsidR="004D24B7" w:rsidRPr="007A7004" w:rsidRDefault="004D24B7" w:rsidP="004D24B7">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Ejecutar el 100% de las acciones de evaluación, control y seguimiento sobre los usuarios que generan afectación al recurso hídrico subterráneo y superficial y al suelo, según programación establecida anualmente.</w:t>
            </w:r>
          </w:p>
        </w:tc>
        <w:tc>
          <w:tcPr>
            <w:tcW w:w="345" w:type="pct"/>
            <w:tcBorders>
              <w:top w:val="nil"/>
              <w:left w:val="single" w:sz="8" w:space="0" w:color="auto"/>
              <w:bottom w:val="single" w:sz="8" w:space="0" w:color="auto"/>
              <w:right w:val="single" w:sz="8" w:space="0" w:color="auto"/>
            </w:tcBorders>
            <w:shd w:val="clear" w:color="auto" w:fill="auto"/>
            <w:vAlign w:val="center"/>
            <w:hideMark/>
          </w:tcPr>
          <w:p w14:paraId="74673A94" w14:textId="1E5301BD" w:rsidR="004D24B7" w:rsidRPr="00B87439" w:rsidRDefault="004D24B7" w:rsidP="004D24B7">
            <w:pPr>
              <w:jc w:val="center"/>
              <w:rPr>
                <w:rFonts w:ascii="Times New Roman" w:hAnsi="Times New Roman"/>
                <w:color w:val="000000"/>
                <w:sz w:val="16"/>
                <w:szCs w:val="16"/>
                <w:lang w:eastAsia="es-ES_tradnl"/>
              </w:rPr>
            </w:pPr>
            <w:r>
              <w:rPr>
                <w:rFonts w:cs="Arial"/>
                <w:color w:val="000000"/>
                <w:sz w:val="16"/>
                <w:szCs w:val="16"/>
              </w:rPr>
              <w:t>$ 926</w:t>
            </w:r>
          </w:p>
        </w:tc>
        <w:tc>
          <w:tcPr>
            <w:tcW w:w="378" w:type="pct"/>
            <w:tcBorders>
              <w:top w:val="nil"/>
              <w:left w:val="nil"/>
              <w:bottom w:val="single" w:sz="8" w:space="0" w:color="auto"/>
              <w:right w:val="single" w:sz="8" w:space="0" w:color="auto"/>
            </w:tcBorders>
            <w:shd w:val="clear" w:color="auto" w:fill="auto"/>
            <w:vAlign w:val="center"/>
            <w:hideMark/>
          </w:tcPr>
          <w:p w14:paraId="373F290A" w14:textId="6AC52DD6" w:rsidR="004D24B7" w:rsidRPr="00B87439" w:rsidRDefault="004D24B7" w:rsidP="004D24B7">
            <w:pPr>
              <w:jc w:val="center"/>
              <w:rPr>
                <w:rFonts w:ascii="Times New Roman" w:hAnsi="Times New Roman"/>
                <w:color w:val="000000"/>
                <w:sz w:val="16"/>
                <w:szCs w:val="16"/>
              </w:rPr>
            </w:pPr>
            <w:r>
              <w:rPr>
                <w:rFonts w:cs="Arial"/>
                <w:color w:val="000000"/>
                <w:sz w:val="16"/>
                <w:szCs w:val="16"/>
              </w:rPr>
              <w:t>$ 1.927</w:t>
            </w:r>
          </w:p>
        </w:tc>
        <w:tc>
          <w:tcPr>
            <w:tcW w:w="423" w:type="pct"/>
            <w:tcBorders>
              <w:top w:val="nil"/>
              <w:left w:val="nil"/>
              <w:bottom w:val="single" w:sz="8" w:space="0" w:color="auto"/>
              <w:right w:val="single" w:sz="8" w:space="0" w:color="auto"/>
            </w:tcBorders>
            <w:shd w:val="clear" w:color="auto" w:fill="auto"/>
            <w:vAlign w:val="center"/>
            <w:hideMark/>
          </w:tcPr>
          <w:p w14:paraId="0D16466B" w14:textId="2073CD76" w:rsidR="004D24B7" w:rsidRPr="00E923BA" w:rsidRDefault="004D24B7" w:rsidP="004D24B7">
            <w:pPr>
              <w:jc w:val="center"/>
              <w:rPr>
                <w:rFonts w:ascii="Times New Roman" w:hAnsi="Times New Roman"/>
                <w:color w:val="000000"/>
                <w:sz w:val="16"/>
                <w:szCs w:val="16"/>
              </w:rPr>
            </w:pPr>
            <w:r w:rsidRPr="00E923BA">
              <w:rPr>
                <w:rFonts w:cs="Arial"/>
                <w:color w:val="000000"/>
                <w:sz w:val="16"/>
                <w:szCs w:val="16"/>
              </w:rPr>
              <w:t>$ 3.598</w:t>
            </w:r>
          </w:p>
        </w:tc>
        <w:tc>
          <w:tcPr>
            <w:tcW w:w="476" w:type="pct"/>
            <w:tcBorders>
              <w:top w:val="nil"/>
              <w:left w:val="nil"/>
              <w:bottom w:val="single" w:sz="8" w:space="0" w:color="auto"/>
              <w:right w:val="single" w:sz="8" w:space="0" w:color="auto"/>
            </w:tcBorders>
            <w:shd w:val="clear" w:color="auto" w:fill="auto"/>
            <w:vAlign w:val="center"/>
            <w:hideMark/>
          </w:tcPr>
          <w:p w14:paraId="2A982BEC" w14:textId="78B109F1" w:rsidR="004D24B7" w:rsidRPr="00DF38A4" w:rsidRDefault="004D24B7" w:rsidP="004D24B7">
            <w:pPr>
              <w:jc w:val="center"/>
              <w:rPr>
                <w:rFonts w:ascii="Times New Roman" w:hAnsi="Times New Roman"/>
                <w:color w:val="000000"/>
                <w:sz w:val="16"/>
                <w:szCs w:val="16"/>
              </w:rPr>
            </w:pPr>
            <w:r w:rsidRPr="00DF38A4">
              <w:rPr>
                <w:rFonts w:cs="Arial"/>
                <w:color w:val="000000"/>
                <w:sz w:val="16"/>
                <w:szCs w:val="16"/>
              </w:rPr>
              <w:t>$ 3.1</w:t>
            </w:r>
            <w:r w:rsidR="006A6ED6" w:rsidRPr="00DF38A4">
              <w:rPr>
                <w:rFonts w:cs="Arial"/>
                <w:color w:val="000000"/>
                <w:sz w:val="16"/>
                <w:szCs w:val="16"/>
              </w:rPr>
              <w:t>73</w:t>
            </w:r>
          </w:p>
        </w:tc>
        <w:tc>
          <w:tcPr>
            <w:tcW w:w="509" w:type="pct"/>
            <w:tcBorders>
              <w:top w:val="nil"/>
              <w:left w:val="nil"/>
              <w:bottom w:val="single" w:sz="8" w:space="0" w:color="auto"/>
              <w:right w:val="single" w:sz="8" w:space="0" w:color="auto"/>
            </w:tcBorders>
            <w:shd w:val="clear" w:color="auto" w:fill="auto"/>
            <w:vAlign w:val="center"/>
            <w:hideMark/>
          </w:tcPr>
          <w:p w14:paraId="2AD9C74A" w14:textId="2704CD56" w:rsidR="004D24B7" w:rsidRPr="00DF38A4" w:rsidRDefault="004D24B7" w:rsidP="004D24B7">
            <w:pPr>
              <w:jc w:val="center"/>
              <w:rPr>
                <w:rFonts w:ascii="Times New Roman" w:hAnsi="Times New Roman"/>
                <w:color w:val="000000"/>
                <w:sz w:val="16"/>
                <w:szCs w:val="16"/>
              </w:rPr>
            </w:pPr>
            <w:r w:rsidRPr="00DF38A4">
              <w:rPr>
                <w:rFonts w:cs="Arial"/>
                <w:color w:val="000000"/>
                <w:sz w:val="16"/>
                <w:szCs w:val="16"/>
              </w:rPr>
              <w:t>$ 1.215</w:t>
            </w:r>
          </w:p>
        </w:tc>
        <w:tc>
          <w:tcPr>
            <w:tcW w:w="512" w:type="pct"/>
            <w:tcBorders>
              <w:top w:val="nil"/>
              <w:left w:val="nil"/>
              <w:bottom w:val="single" w:sz="8" w:space="0" w:color="auto"/>
              <w:right w:val="single" w:sz="8" w:space="0" w:color="auto"/>
            </w:tcBorders>
            <w:shd w:val="clear" w:color="auto" w:fill="auto"/>
            <w:vAlign w:val="center"/>
            <w:hideMark/>
          </w:tcPr>
          <w:p w14:paraId="7FBF3174" w14:textId="73F17810" w:rsidR="004D24B7" w:rsidRPr="00DF38A4" w:rsidRDefault="004D24B7" w:rsidP="004D24B7">
            <w:pPr>
              <w:jc w:val="center"/>
              <w:rPr>
                <w:sz w:val="16"/>
                <w:szCs w:val="16"/>
              </w:rPr>
            </w:pPr>
            <w:r w:rsidRPr="00DF38A4">
              <w:rPr>
                <w:rFonts w:cs="Arial"/>
                <w:color w:val="000000"/>
                <w:sz w:val="16"/>
                <w:szCs w:val="16"/>
              </w:rPr>
              <w:t>$ 10.83</w:t>
            </w:r>
            <w:r w:rsidR="006A6ED6" w:rsidRPr="00DF38A4">
              <w:rPr>
                <w:rFonts w:cs="Arial"/>
                <w:color w:val="000000"/>
                <w:sz w:val="16"/>
                <w:szCs w:val="16"/>
              </w:rPr>
              <w:t>9</w:t>
            </w:r>
          </w:p>
        </w:tc>
      </w:tr>
      <w:tr w:rsidR="004D24B7" w14:paraId="411695E0" w14:textId="77777777" w:rsidTr="00D255BC">
        <w:trPr>
          <w:trHeight w:val="20"/>
          <w:jc w:val="center"/>
        </w:trPr>
        <w:tc>
          <w:tcPr>
            <w:tcW w:w="2357" w:type="pct"/>
            <w:tcBorders>
              <w:top w:val="single" w:sz="4" w:space="0" w:color="auto"/>
              <w:left w:val="single" w:sz="4" w:space="0" w:color="auto"/>
              <w:bottom w:val="single" w:sz="4" w:space="0" w:color="auto"/>
              <w:right w:val="single" w:sz="4" w:space="0" w:color="auto"/>
            </w:tcBorders>
            <w:vAlign w:val="center"/>
            <w:hideMark/>
          </w:tcPr>
          <w:p w14:paraId="7A6A5B2E" w14:textId="77777777" w:rsidR="004D24B7" w:rsidRPr="007A7004" w:rsidRDefault="004D24B7" w:rsidP="004D24B7">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Atender el 100% de los conceptos técnicos que recomiendan actuaciones administrativas sancionatorias durante la vigencia para mejorar la eficiencia del proceso sancionatorio ambiental.</w:t>
            </w:r>
          </w:p>
        </w:tc>
        <w:tc>
          <w:tcPr>
            <w:tcW w:w="345" w:type="pct"/>
            <w:tcBorders>
              <w:top w:val="nil"/>
              <w:left w:val="single" w:sz="8" w:space="0" w:color="auto"/>
              <w:bottom w:val="single" w:sz="8" w:space="0" w:color="auto"/>
              <w:right w:val="single" w:sz="8" w:space="0" w:color="auto"/>
            </w:tcBorders>
            <w:shd w:val="clear" w:color="auto" w:fill="auto"/>
            <w:vAlign w:val="center"/>
            <w:hideMark/>
          </w:tcPr>
          <w:p w14:paraId="5D38E24E" w14:textId="5277BCBD" w:rsidR="004D24B7" w:rsidRPr="00B87439" w:rsidRDefault="004D24B7" w:rsidP="004D24B7">
            <w:pPr>
              <w:jc w:val="center"/>
              <w:rPr>
                <w:rFonts w:ascii="Times New Roman" w:hAnsi="Times New Roman"/>
                <w:color w:val="000000"/>
                <w:sz w:val="16"/>
                <w:szCs w:val="16"/>
                <w:lang w:eastAsia="es-ES_tradnl"/>
              </w:rPr>
            </w:pPr>
            <w:r>
              <w:rPr>
                <w:rFonts w:cs="Arial"/>
                <w:color w:val="000000"/>
                <w:sz w:val="16"/>
                <w:szCs w:val="16"/>
              </w:rPr>
              <w:t>$ 427</w:t>
            </w:r>
          </w:p>
        </w:tc>
        <w:tc>
          <w:tcPr>
            <w:tcW w:w="378" w:type="pct"/>
            <w:tcBorders>
              <w:top w:val="nil"/>
              <w:left w:val="nil"/>
              <w:bottom w:val="single" w:sz="8" w:space="0" w:color="auto"/>
              <w:right w:val="single" w:sz="8" w:space="0" w:color="auto"/>
            </w:tcBorders>
            <w:shd w:val="clear" w:color="auto" w:fill="auto"/>
            <w:vAlign w:val="center"/>
            <w:hideMark/>
          </w:tcPr>
          <w:p w14:paraId="6A4EA812" w14:textId="7E6EA38D" w:rsidR="004D24B7" w:rsidRPr="00B87439" w:rsidRDefault="004D24B7" w:rsidP="004D24B7">
            <w:pPr>
              <w:jc w:val="center"/>
              <w:rPr>
                <w:rFonts w:ascii="Times New Roman" w:hAnsi="Times New Roman"/>
                <w:color w:val="000000"/>
                <w:sz w:val="16"/>
                <w:szCs w:val="16"/>
              </w:rPr>
            </w:pPr>
            <w:r>
              <w:rPr>
                <w:rFonts w:cs="Arial"/>
                <w:color w:val="000000"/>
                <w:sz w:val="16"/>
                <w:szCs w:val="16"/>
              </w:rPr>
              <w:t>$ 1.650</w:t>
            </w:r>
          </w:p>
        </w:tc>
        <w:tc>
          <w:tcPr>
            <w:tcW w:w="423" w:type="pct"/>
            <w:tcBorders>
              <w:top w:val="nil"/>
              <w:left w:val="nil"/>
              <w:bottom w:val="single" w:sz="8" w:space="0" w:color="auto"/>
              <w:right w:val="single" w:sz="8" w:space="0" w:color="auto"/>
            </w:tcBorders>
            <w:shd w:val="clear" w:color="auto" w:fill="auto"/>
            <w:vAlign w:val="center"/>
            <w:hideMark/>
          </w:tcPr>
          <w:p w14:paraId="66929D4B" w14:textId="14680456" w:rsidR="004D24B7" w:rsidRPr="00E923BA" w:rsidRDefault="004D24B7" w:rsidP="004D24B7">
            <w:pPr>
              <w:jc w:val="center"/>
              <w:rPr>
                <w:rFonts w:ascii="Times New Roman" w:hAnsi="Times New Roman"/>
                <w:color w:val="000000"/>
                <w:sz w:val="16"/>
                <w:szCs w:val="16"/>
              </w:rPr>
            </w:pPr>
            <w:r w:rsidRPr="00E923BA">
              <w:rPr>
                <w:rFonts w:cs="Arial"/>
                <w:color w:val="000000"/>
                <w:sz w:val="16"/>
                <w:szCs w:val="16"/>
              </w:rPr>
              <w:t>$ 1.293</w:t>
            </w:r>
          </w:p>
        </w:tc>
        <w:tc>
          <w:tcPr>
            <w:tcW w:w="476" w:type="pct"/>
            <w:tcBorders>
              <w:top w:val="nil"/>
              <w:left w:val="nil"/>
              <w:bottom w:val="single" w:sz="8" w:space="0" w:color="auto"/>
              <w:right w:val="single" w:sz="8" w:space="0" w:color="auto"/>
            </w:tcBorders>
            <w:shd w:val="clear" w:color="auto" w:fill="auto"/>
            <w:vAlign w:val="center"/>
            <w:hideMark/>
          </w:tcPr>
          <w:p w14:paraId="21A92F86" w14:textId="7A7139FD" w:rsidR="004D24B7" w:rsidRPr="00DF38A4" w:rsidRDefault="004D24B7" w:rsidP="004D24B7">
            <w:pPr>
              <w:jc w:val="center"/>
              <w:rPr>
                <w:rFonts w:ascii="Times New Roman" w:hAnsi="Times New Roman"/>
                <w:color w:val="000000"/>
                <w:sz w:val="16"/>
                <w:szCs w:val="16"/>
              </w:rPr>
            </w:pPr>
            <w:r w:rsidRPr="00DF38A4">
              <w:rPr>
                <w:rFonts w:cs="Arial"/>
                <w:color w:val="000000"/>
                <w:sz w:val="16"/>
                <w:szCs w:val="16"/>
              </w:rPr>
              <w:t>$ 1.0</w:t>
            </w:r>
            <w:r w:rsidR="00E923BA" w:rsidRPr="00DF38A4">
              <w:rPr>
                <w:rFonts w:cs="Arial"/>
                <w:color w:val="000000"/>
                <w:sz w:val="16"/>
                <w:szCs w:val="16"/>
              </w:rPr>
              <w:t>96</w:t>
            </w:r>
          </w:p>
        </w:tc>
        <w:tc>
          <w:tcPr>
            <w:tcW w:w="509" w:type="pct"/>
            <w:tcBorders>
              <w:top w:val="nil"/>
              <w:left w:val="nil"/>
              <w:bottom w:val="single" w:sz="8" w:space="0" w:color="auto"/>
              <w:right w:val="single" w:sz="8" w:space="0" w:color="auto"/>
            </w:tcBorders>
            <w:shd w:val="clear" w:color="auto" w:fill="auto"/>
            <w:vAlign w:val="center"/>
            <w:hideMark/>
          </w:tcPr>
          <w:p w14:paraId="7290E305" w14:textId="05834640" w:rsidR="004D24B7" w:rsidRPr="00DF38A4" w:rsidRDefault="004D24B7" w:rsidP="004D24B7">
            <w:pPr>
              <w:jc w:val="center"/>
              <w:rPr>
                <w:rFonts w:ascii="Times New Roman" w:hAnsi="Times New Roman"/>
                <w:color w:val="000000"/>
                <w:sz w:val="16"/>
                <w:szCs w:val="16"/>
              </w:rPr>
            </w:pPr>
            <w:r w:rsidRPr="00DF38A4">
              <w:rPr>
                <w:rFonts w:cs="Arial"/>
                <w:color w:val="000000"/>
                <w:sz w:val="16"/>
                <w:szCs w:val="16"/>
              </w:rPr>
              <w:t>$ 500</w:t>
            </w:r>
          </w:p>
        </w:tc>
        <w:tc>
          <w:tcPr>
            <w:tcW w:w="512" w:type="pct"/>
            <w:tcBorders>
              <w:top w:val="nil"/>
              <w:left w:val="nil"/>
              <w:bottom w:val="single" w:sz="8" w:space="0" w:color="auto"/>
              <w:right w:val="single" w:sz="8" w:space="0" w:color="auto"/>
            </w:tcBorders>
            <w:shd w:val="clear" w:color="auto" w:fill="auto"/>
            <w:vAlign w:val="center"/>
            <w:hideMark/>
          </w:tcPr>
          <w:p w14:paraId="3B6231A0" w14:textId="5F295B42" w:rsidR="004D24B7" w:rsidRPr="00DF38A4" w:rsidRDefault="004D24B7" w:rsidP="004D24B7">
            <w:pPr>
              <w:jc w:val="center"/>
              <w:rPr>
                <w:sz w:val="16"/>
                <w:szCs w:val="16"/>
              </w:rPr>
            </w:pPr>
            <w:r w:rsidRPr="00DF38A4">
              <w:rPr>
                <w:rFonts w:cs="Arial"/>
                <w:color w:val="000000"/>
                <w:sz w:val="16"/>
                <w:szCs w:val="16"/>
              </w:rPr>
              <w:t>$ 4.9</w:t>
            </w:r>
            <w:r w:rsidR="006A6ED6" w:rsidRPr="00DF38A4">
              <w:rPr>
                <w:rFonts w:cs="Arial"/>
                <w:color w:val="000000"/>
                <w:sz w:val="16"/>
                <w:szCs w:val="16"/>
              </w:rPr>
              <w:t>66</w:t>
            </w:r>
          </w:p>
        </w:tc>
      </w:tr>
      <w:tr w:rsidR="004D24B7" w14:paraId="3E409926" w14:textId="77777777" w:rsidTr="00D255BC">
        <w:trPr>
          <w:trHeight w:val="20"/>
          <w:jc w:val="center"/>
        </w:trPr>
        <w:tc>
          <w:tcPr>
            <w:tcW w:w="2357" w:type="pct"/>
            <w:tcBorders>
              <w:top w:val="single" w:sz="4" w:space="0" w:color="auto"/>
              <w:left w:val="single" w:sz="4" w:space="0" w:color="auto"/>
              <w:bottom w:val="single" w:sz="4" w:space="0" w:color="auto"/>
              <w:right w:val="single" w:sz="4" w:space="0" w:color="auto"/>
            </w:tcBorders>
            <w:vAlign w:val="center"/>
            <w:hideMark/>
          </w:tcPr>
          <w:p w14:paraId="1A80888C" w14:textId="77777777" w:rsidR="004D24B7" w:rsidRPr="007A7004" w:rsidRDefault="004D24B7" w:rsidP="004D24B7">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345" w:type="pct"/>
            <w:tcBorders>
              <w:top w:val="nil"/>
              <w:left w:val="single" w:sz="8" w:space="0" w:color="auto"/>
              <w:bottom w:val="single" w:sz="8" w:space="0" w:color="auto"/>
              <w:right w:val="single" w:sz="8" w:space="0" w:color="auto"/>
            </w:tcBorders>
            <w:shd w:val="clear" w:color="auto" w:fill="auto"/>
            <w:vAlign w:val="center"/>
            <w:hideMark/>
          </w:tcPr>
          <w:p w14:paraId="500311FD" w14:textId="74085CA6" w:rsidR="004D24B7" w:rsidRPr="00B87439" w:rsidRDefault="004D24B7" w:rsidP="004D24B7">
            <w:pPr>
              <w:jc w:val="center"/>
              <w:rPr>
                <w:rFonts w:ascii="Times New Roman" w:hAnsi="Times New Roman"/>
                <w:color w:val="000000"/>
                <w:sz w:val="16"/>
                <w:szCs w:val="16"/>
                <w:lang w:eastAsia="es-ES_tradnl"/>
              </w:rPr>
            </w:pPr>
            <w:r>
              <w:rPr>
                <w:rFonts w:cs="Arial"/>
                <w:color w:val="000000"/>
                <w:sz w:val="16"/>
                <w:szCs w:val="16"/>
              </w:rPr>
              <w:t>$ 1.348</w:t>
            </w:r>
          </w:p>
        </w:tc>
        <w:tc>
          <w:tcPr>
            <w:tcW w:w="378" w:type="pct"/>
            <w:tcBorders>
              <w:top w:val="nil"/>
              <w:left w:val="nil"/>
              <w:bottom w:val="single" w:sz="8" w:space="0" w:color="auto"/>
              <w:right w:val="single" w:sz="8" w:space="0" w:color="auto"/>
            </w:tcBorders>
            <w:shd w:val="clear" w:color="auto" w:fill="auto"/>
            <w:vAlign w:val="center"/>
            <w:hideMark/>
          </w:tcPr>
          <w:p w14:paraId="20D5FA6B" w14:textId="011AAEED" w:rsidR="004D24B7" w:rsidRPr="006A6ED6" w:rsidRDefault="004D24B7" w:rsidP="004D24B7">
            <w:pPr>
              <w:jc w:val="center"/>
              <w:rPr>
                <w:rFonts w:ascii="Times New Roman" w:hAnsi="Times New Roman"/>
                <w:color w:val="000000"/>
                <w:sz w:val="16"/>
                <w:szCs w:val="16"/>
              </w:rPr>
            </w:pPr>
            <w:r w:rsidRPr="006A6ED6">
              <w:rPr>
                <w:rFonts w:cs="Arial"/>
                <w:color w:val="000000"/>
                <w:sz w:val="16"/>
                <w:szCs w:val="16"/>
              </w:rPr>
              <w:t>$ 2.185</w:t>
            </w:r>
          </w:p>
        </w:tc>
        <w:tc>
          <w:tcPr>
            <w:tcW w:w="423" w:type="pct"/>
            <w:tcBorders>
              <w:top w:val="nil"/>
              <w:left w:val="nil"/>
              <w:bottom w:val="single" w:sz="8" w:space="0" w:color="auto"/>
              <w:right w:val="single" w:sz="8" w:space="0" w:color="auto"/>
            </w:tcBorders>
            <w:shd w:val="clear" w:color="auto" w:fill="auto"/>
            <w:vAlign w:val="center"/>
            <w:hideMark/>
          </w:tcPr>
          <w:p w14:paraId="4BF496BD" w14:textId="06E02A94" w:rsidR="004D24B7" w:rsidRPr="006A6ED6" w:rsidRDefault="004D24B7" w:rsidP="004D24B7">
            <w:pPr>
              <w:jc w:val="center"/>
              <w:rPr>
                <w:rFonts w:ascii="Times New Roman" w:hAnsi="Times New Roman"/>
                <w:color w:val="000000"/>
                <w:sz w:val="16"/>
                <w:szCs w:val="16"/>
              </w:rPr>
            </w:pPr>
            <w:r w:rsidRPr="006A6ED6">
              <w:rPr>
                <w:rFonts w:cs="Arial"/>
                <w:color w:val="000000"/>
                <w:sz w:val="16"/>
                <w:szCs w:val="16"/>
              </w:rPr>
              <w:t>$ 4.338</w:t>
            </w:r>
          </w:p>
        </w:tc>
        <w:tc>
          <w:tcPr>
            <w:tcW w:w="476" w:type="pct"/>
            <w:tcBorders>
              <w:top w:val="nil"/>
              <w:left w:val="nil"/>
              <w:bottom w:val="single" w:sz="8" w:space="0" w:color="auto"/>
              <w:right w:val="single" w:sz="8" w:space="0" w:color="auto"/>
            </w:tcBorders>
            <w:shd w:val="clear" w:color="auto" w:fill="auto"/>
            <w:vAlign w:val="center"/>
            <w:hideMark/>
          </w:tcPr>
          <w:p w14:paraId="0147AF86" w14:textId="5F810F50" w:rsidR="004D24B7" w:rsidRPr="00DF38A4" w:rsidRDefault="004D24B7" w:rsidP="004D24B7">
            <w:pPr>
              <w:jc w:val="center"/>
              <w:rPr>
                <w:rFonts w:ascii="Times New Roman" w:hAnsi="Times New Roman"/>
                <w:color w:val="000000"/>
                <w:sz w:val="16"/>
                <w:szCs w:val="16"/>
              </w:rPr>
            </w:pPr>
            <w:r w:rsidRPr="00DF38A4">
              <w:rPr>
                <w:rFonts w:cs="Arial"/>
                <w:color w:val="000000"/>
                <w:sz w:val="16"/>
                <w:szCs w:val="16"/>
              </w:rPr>
              <w:t>$ 3.752</w:t>
            </w:r>
          </w:p>
        </w:tc>
        <w:tc>
          <w:tcPr>
            <w:tcW w:w="509" w:type="pct"/>
            <w:tcBorders>
              <w:top w:val="nil"/>
              <w:left w:val="nil"/>
              <w:bottom w:val="single" w:sz="8" w:space="0" w:color="auto"/>
              <w:right w:val="single" w:sz="8" w:space="0" w:color="auto"/>
            </w:tcBorders>
            <w:shd w:val="clear" w:color="auto" w:fill="auto"/>
            <w:vAlign w:val="center"/>
            <w:hideMark/>
          </w:tcPr>
          <w:p w14:paraId="36255982" w14:textId="1CC7C1E6" w:rsidR="004D24B7" w:rsidRPr="00DF38A4" w:rsidRDefault="004D24B7" w:rsidP="004D24B7">
            <w:pPr>
              <w:jc w:val="center"/>
              <w:rPr>
                <w:rFonts w:ascii="Times New Roman" w:hAnsi="Times New Roman"/>
                <w:color w:val="000000"/>
                <w:sz w:val="16"/>
                <w:szCs w:val="16"/>
              </w:rPr>
            </w:pPr>
            <w:r w:rsidRPr="00DF38A4">
              <w:rPr>
                <w:rFonts w:cs="Arial"/>
                <w:color w:val="000000"/>
                <w:sz w:val="16"/>
                <w:szCs w:val="16"/>
              </w:rPr>
              <w:t>$ 1.871</w:t>
            </w:r>
          </w:p>
        </w:tc>
        <w:tc>
          <w:tcPr>
            <w:tcW w:w="512" w:type="pct"/>
            <w:tcBorders>
              <w:top w:val="nil"/>
              <w:left w:val="nil"/>
              <w:bottom w:val="single" w:sz="8" w:space="0" w:color="auto"/>
              <w:right w:val="single" w:sz="8" w:space="0" w:color="auto"/>
            </w:tcBorders>
            <w:shd w:val="clear" w:color="auto" w:fill="auto"/>
            <w:vAlign w:val="center"/>
            <w:hideMark/>
          </w:tcPr>
          <w:p w14:paraId="51E7A20C" w14:textId="0C39B457" w:rsidR="004D24B7" w:rsidRPr="00DF38A4" w:rsidRDefault="004D24B7" w:rsidP="004D24B7">
            <w:pPr>
              <w:jc w:val="center"/>
              <w:rPr>
                <w:sz w:val="16"/>
                <w:szCs w:val="16"/>
              </w:rPr>
            </w:pPr>
            <w:r w:rsidRPr="00DF38A4">
              <w:rPr>
                <w:rFonts w:cs="Arial"/>
                <w:color w:val="000000"/>
                <w:sz w:val="16"/>
                <w:szCs w:val="16"/>
              </w:rPr>
              <w:t>$ 13.493</w:t>
            </w:r>
          </w:p>
        </w:tc>
      </w:tr>
      <w:tr w:rsidR="004D24B7" w14:paraId="76F92EB1" w14:textId="77777777" w:rsidTr="008C290A">
        <w:trPr>
          <w:trHeight w:val="20"/>
          <w:jc w:val="center"/>
        </w:trPr>
        <w:tc>
          <w:tcPr>
            <w:tcW w:w="23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402B22" w14:textId="77777777" w:rsidR="004D24B7" w:rsidRPr="007A7004" w:rsidRDefault="004D24B7" w:rsidP="004D24B7">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Diseñar y Estructurar 5 documentos consolidados con lineamientos en el manejo y en la planificación del recurso hídrico del D.C.</w:t>
            </w:r>
          </w:p>
        </w:tc>
        <w:tc>
          <w:tcPr>
            <w:tcW w:w="345" w:type="pct"/>
            <w:tcBorders>
              <w:top w:val="nil"/>
              <w:left w:val="single" w:sz="8" w:space="0" w:color="auto"/>
              <w:bottom w:val="single" w:sz="4" w:space="0" w:color="auto"/>
              <w:right w:val="single" w:sz="8" w:space="0" w:color="auto"/>
            </w:tcBorders>
            <w:shd w:val="clear" w:color="000000" w:fill="FFFFFF"/>
            <w:vAlign w:val="center"/>
            <w:hideMark/>
          </w:tcPr>
          <w:p w14:paraId="6BC39981" w14:textId="47281797" w:rsidR="004D24B7" w:rsidRPr="00B87439" w:rsidRDefault="004D24B7" w:rsidP="004D24B7">
            <w:pPr>
              <w:jc w:val="center"/>
              <w:rPr>
                <w:rFonts w:ascii="Times New Roman" w:hAnsi="Times New Roman"/>
                <w:color w:val="000000"/>
                <w:sz w:val="16"/>
                <w:szCs w:val="16"/>
                <w:lang w:eastAsia="es-ES_tradnl"/>
              </w:rPr>
            </w:pPr>
            <w:r>
              <w:rPr>
                <w:rFonts w:cs="Arial"/>
                <w:sz w:val="16"/>
                <w:szCs w:val="16"/>
              </w:rPr>
              <w:t>$ 87</w:t>
            </w:r>
          </w:p>
        </w:tc>
        <w:tc>
          <w:tcPr>
            <w:tcW w:w="378" w:type="pct"/>
            <w:tcBorders>
              <w:top w:val="nil"/>
              <w:left w:val="nil"/>
              <w:bottom w:val="single" w:sz="4" w:space="0" w:color="auto"/>
              <w:right w:val="single" w:sz="8" w:space="0" w:color="auto"/>
            </w:tcBorders>
            <w:shd w:val="clear" w:color="auto" w:fill="auto"/>
            <w:vAlign w:val="center"/>
            <w:hideMark/>
          </w:tcPr>
          <w:p w14:paraId="49E4E81E" w14:textId="5C6AD606" w:rsidR="004D24B7" w:rsidRPr="00B87439" w:rsidRDefault="004D24B7" w:rsidP="004D24B7">
            <w:pPr>
              <w:jc w:val="center"/>
              <w:rPr>
                <w:rFonts w:ascii="Times New Roman" w:hAnsi="Times New Roman"/>
                <w:color w:val="000000"/>
                <w:sz w:val="16"/>
                <w:szCs w:val="16"/>
              </w:rPr>
            </w:pPr>
            <w:r>
              <w:rPr>
                <w:rFonts w:cs="Arial"/>
                <w:color w:val="000000"/>
                <w:sz w:val="16"/>
                <w:szCs w:val="16"/>
              </w:rPr>
              <w:t>$ 200</w:t>
            </w:r>
          </w:p>
        </w:tc>
        <w:tc>
          <w:tcPr>
            <w:tcW w:w="423" w:type="pct"/>
            <w:tcBorders>
              <w:top w:val="nil"/>
              <w:left w:val="nil"/>
              <w:bottom w:val="single" w:sz="4" w:space="0" w:color="auto"/>
              <w:right w:val="single" w:sz="8" w:space="0" w:color="auto"/>
            </w:tcBorders>
            <w:shd w:val="clear" w:color="auto" w:fill="auto"/>
            <w:vAlign w:val="center"/>
            <w:hideMark/>
          </w:tcPr>
          <w:p w14:paraId="6DA9A348" w14:textId="14E206AE" w:rsidR="004D24B7" w:rsidRPr="00D255BC" w:rsidRDefault="004D24B7" w:rsidP="004D24B7">
            <w:pPr>
              <w:jc w:val="center"/>
              <w:rPr>
                <w:rFonts w:ascii="Times New Roman" w:hAnsi="Times New Roman"/>
                <w:color w:val="000000"/>
                <w:sz w:val="16"/>
                <w:szCs w:val="16"/>
              </w:rPr>
            </w:pPr>
            <w:r w:rsidRPr="00FE26E7">
              <w:rPr>
                <w:rFonts w:cs="Arial"/>
                <w:color w:val="000000"/>
                <w:sz w:val="16"/>
                <w:szCs w:val="16"/>
              </w:rPr>
              <w:t>$ 232</w:t>
            </w:r>
          </w:p>
        </w:tc>
        <w:tc>
          <w:tcPr>
            <w:tcW w:w="476" w:type="pct"/>
            <w:tcBorders>
              <w:top w:val="nil"/>
              <w:left w:val="nil"/>
              <w:bottom w:val="single" w:sz="4" w:space="0" w:color="auto"/>
              <w:right w:val="single" w:sz="8" w:space="0" w:color="auto"/>
            </w:tcBorders>
            <w:shd w:val="clear" w:color="auto" w:fill="auto"/>
            <w:vAlign w:val="center"/>
            <w:hideMark/>
          </w:tcPr>
          <w:p w14:paraId="1FE9FFF0" w14:textId="77A8540E" w:rsidR="004D24B7" w:rsidRPr="00D255BC" w:rsidRDefault="004D24B7" w:rsidP="004D24B7">
            <w:pPr>
              <w:jc w:val="center"/>
              <w:rPr>
                <w:rFonts w:ascii="Times New Roman" w:hAnsi="Times New Roman"/>
                <w:color w:val="000000"/>
                <w:sz w:val="16"/>
                <w:szCs w:val="16"/>
              </w:rPr>
            </w:pPr>
            <w:r w:rsidRPr="00FE26E7">
              <w:rPr>
                <w:rFonts w:cs="Arial"/>
                <w:color w:val="000000"/>
                <w:sz w:val="16"/>
                <w:szCs w:val="16"/>
              </w:rPr>
              <w:t>$ 235</w:t>
            </w:r>
          </w:p>
        </w:tc>
        <w:tc>
          <w:tcPr>
            <w:tcW w:w="509" w:type="pct"/>
            <w:tcBorders>
              <w:top w:val="nil"/>
              <w:left w:val="nil"/>
              <w:bottom w:val="single" w:sz="4" w:space="0" w:color="auto"/>
              <w:right w:val="single" w:sz="8" w:space="0" w:color="auto"/>
            </w:tcBorders>
            <w:shd w:val="clear" w:color="auto" w:fill="auto"/>
            <w:vAlign w:val="center"/>
            <w:hideMark/>
          </w:tcPr>
          <w:p w14:paraId="6F0C5A8C" w14:textId="10BD458D" w:rsidR="004D24B7" w:rsidRPr="00D255BC" w:rsidRDefault="004D24B7" w:rsidP="004D24B7">
            <w:pPr>
              <w:jc w:val="center"/>
              <w:rPr>
                <w:rFonts w:ascii="Times New Roman" w:hAnsi="Times New Roman"/>
                <w:color w:val="000000"/>
                <w:sz w:val="16"/>
                <w:szCs w:val="16"/>
              </w:rPr>
            </w:pPr>
            <w:r w:rsidRPr="00FE26E7">
              <w:rPr>
                <w:rFonts w:cs="Arial"/>
                <w:color w:val="000000"/>
                <w:sz w:val="16"/>
                <w:szCs w:val="16"/>
              </w:rPr>
              <w:t>$ 135</w:t>
            </w:r>
          </w:p>
        </w:tc>
        <w:tc>
          <w:tcPr>
            <w:tcW w:w="512" w:type="pct"/>
            <w:tcBorders>
              <w:top w:val="nil"/>
              <w:left w:val="nil"/>
              <w:bottom w:val="single" w:sz="4" w:space="0" w:color="auto"/>
              <w:right w:val="single" w:sz="8" w:space="0" w:color="auto"/>
            </w:tcBorders>
            <w:shd w:val="clear" w:color="auto" w:fill="auto"/>
            <w:vAlign w:val="center"/>
            <w:hideMark/>
          </w:tcPr>
          <w:p w14:paraId="47FAAE2F" w14:textId="55CF48B6" w:rsidR="004D24B7" w:rsidRPr="00D255BC" w:rsidRDefault="004D24B7" w:rsidP="004D24B7">
            <w:pPr>
              <w:jc w:val="center"/>
              <w:rPr>
                <w:sz w:val="16"/>
                <w:szCs w:val="16"/>
              </w:rPr>
            </w:pPr>
            <w:r w:rsidRPr="00FE26E7">
              <w:rPr>
                <w:rFonts w:cs="Arial"/>
                <w:color w:val="000000"/>
                <w:sz w:val="16"/>
                <w:szCs w:val="16"/>
              </w:rPr>
              <w:t>$ 889</w:t>
            </w:r>
          </w:p>
        </w:tc>
      </w:tr>
      <w:tr w:rsidR="00746BA9" w:rsidRPr="00053077" w14:paraId="27DC7081" w14:textId="77777777" w:rsidTr="00D255BC">
        <w:trPr>
          <w:trHeight w:val="20"/>
          <w:jc w:val="center"/>
        </w:trPr>
        <w:tc>
          <w:tcPr>
            <w:tcW w:w="2357" w:type="pct"/>
            <w:tcBorders>
              <w:top w:val="single" w:sz="4" w:space="0" w:color="auto"/>
              <w:left w:val="single" w:sz="4" w:space="0" w:color="auto"/>
              <w:bottom w:val="single" w:sz="4" w:space="0" w:color="auto"/>
              <w:right w:val="single" w:sz="4" w:space="0" w:color="auto"/>
            </w:tcBorders>
            <w:shd w:val="clear" w:color="auto" w:fill="FFFFFF"/>
            <w:hideMark/>
          </w:tcPr>
          <w:p w14:paraId="0BEA80F0" w14:textId="77777777" w:rsidR="00746BA9" w:rsidRPr="00053077" w:rsidRDefault="00746BA9" w:rsidP="00746BA9">
            <w:pPr>
              <w:jc w:val="center"/>
              <w:rPr>
                <w:rFonts w:ascii="Times New Roman" w:hAnsi="Times New Roman"/>
                <w:b/>
                <w:bCs/>
                <w:color w:val="000000"/>
                <w:sz w:val="16"/>
                <w:szCs w:val="16"/>
                <w:lang w:eastAsia="es-CO"/>
              </w:rPr>
            </w:pPr>
            <w:r w:rsidRPr="00053077">
              <w:rPr>
                <w:rFonts w:ascii="Times New Roman" w:hAnsi="Times New Roman"/>
                <w:b/>
                <w:bCs/>
                <w:color w:val="000000"/>
                <w:sz w:val="16"/>
                <w:szCs w:val="16"/>
                <w:lang w:eastAsia="es-CO"/>
              </w:rPr>
              <w:t>TOTAL</w:t>
            </w:r>
          </w:p>
        </w:tc>
        <w:tc>
          <w:tcPr>
            <w:tcW w:w="2643" w:type="pct"/>
            <w:gridSpan w:val="6"/>
            <w:tcBorders>
              <w:top w:val="single" w:sz="4" w:space="0" w:color="auto"/>
              <w:left w:val="single" w:sz="4" w:space="0" w:color="auto"/>
              <w:bottom w:val="single" w:sz="4" w:space="0" w:color="auto"/>
              <w:right w:val="single" w:sz="4" w:space="0" w:color="auto"/>
            </w:tcBorders>
            <w:hideMark/>
          </w:tcPr>
          <w:p w14:paraId="6EE37A6C" w14:textId="095EA47A" w:rsidR="00746BA9" w:rsidRPr="00053077" w:rsidRDefault="00B87439" w:rsidP="00746BA9">
            <w:pPr>
              <w:jc w:val="center"/>
              <w:rPr>
                <w:rFonts w:cs="Arial"/>
                <w:color w:val="000000"/>
                <w:sz w:val="16"/>
                <w:szCs w:val="16"/>
              </w:rPr>
            </w:pPr>
            <w:r w:rsidRPr="006A6ED6">
              <w:rPr>
                <w:rFonts w:cs="Arial"/>
                <w:color w:val="000000"/>
                <w:sz w:val="16"/>
                <w:szCs w:val="16"/>
              </w:rPr>
              <w:t>$</w:t>
            </w:r>
            <w:r w:rsidR="00466888" w:rsidRPr="006A6ED6">
              <w:rPr>
                <w:rFonts w:cs="Arial"/>
                <w:color w:val="000000"/>
                <w:sz w:val="16"/>
                <w:szCs w:val="16"/>
              </w:rPr>
              <w:t>3</w:t>
            </w:r>
            <w:r w:rsidR="00D03039" w:rsidRPr="006A6ED6">
              <w:rPr>
                <w:rFonts w:cs="Arial"/>
                <w:color w:val="000000"/>
                <w:sz w:val="16"/>
                <w:szCs w:val="16"/>
              </w:rPr>
              <w:t>6.</w:t>
            </w:r>
            <w:r w:rsidR="00053077" w:rsidRPr="006A6ED6">
              <w:rPr>
                <w:rFonts w:cs="Arial"/>
                <w:color w:val="000000"/>
                <w:sz w:val="16"/>
                <w:szCs w:val="16"/>
              </w:rPr>
              <w:t>3</w:t>
            </w:r>
            <w:r w:rsidR="004D24B7" w:rsidRPr="006A6ED6">
              <w:rPr>
                <w:rFonts w:cs="Arial"/>
                <w:color w:val="000000"/>
                <w:sz w:val="16"/>
                <w:szCs w:val="16"/>
              </w:rPr>
              <w:t>09</w:t>
            </w:r>
          </w:p>
        </w:tc>
      </w:tr>
    </w:tbl>
    <w:p w14:paraId="79C0F231" w14:textId="24FDF399" w:rsidR="006E0E5C" w:rsidRPr="00482CAB" w:rsidRDefault="006E0E5C" w:rsidP="005D316E">
      <w:pPr>
        <w:jc w:val="center"/>
        <w:rPr>
          <w:rFonts w:ascii="Times New Roman" w:hAnsi="Times New Roman"/>
          <w:i/>
          <w:iCs/>
          <w:sz w:val="18"/>
          <w:szCs w:val="18"/>
        </w:rPr>
      </w:pPr>
      <w:r w:rsidRPr="00053077">
        <w:rPr>
          <w:rFonts w:ascii="Times New Roman" w:hAnsi="Times New Roman"/>
          <w:i/>
          <w:iCs/>
          <w:sz w:val="18"/>
          <w:szCs w:val="18"/>
        </w:rPr>
        <w:t>Fuente:</w:t>
      </w:r>
      <w:r w:rsidR="00D920EE" w:rsidRPr="00053077">
        <w:rPr>
          <w:rFonts w:ascii="Times New Roman" w:hAnsi="Times New Roman"/>
          <w:i/>
          <w:iCs/>
          <w:sz w:val="18"/>
          <w:szCs w:val="18"/>
        </w:rPr>
        <w:t xml:space="preserve"> SDA 2020</w:t>
      </w:r>
    </w:p>
    <w:p w14:paraId="41985D74" w14:textId="77777777" w:rsidR="007A7004" w:rsidRPr="0018003D" w:rsidRDefault="007A7004">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292C1E">
        <w:rPr>
          <w:rFonts w:ascii="Times New Roman" w:hAnsi="Times New Roman"/>
          <w:b/>
          <w:color w:val="000000"/>
          <w:sz w:val="28"/>
          <w:szCs w:val="22"/>
        </w:rPr>
        <w:t xml:space="preserve">Análisis de Riesgos </w:t>
      </w:r>
    </w:p>
    <w:p w14:paraId="5F567FE1" w14:textId="77777777" w:rsidR="001E425E" w:rsidRPr="00292C1E" w:rsidRDefault="001E425E" w:rsidP="009D4A71">
      <w:pPr>
        <w:contextualSpacing/>
        <w:rPr>
          <w:rFonts w:ascii="Times New Roman" w:hAnsi="Times New Roman"/>
          <w:szCs w:val="24"/>
          <w:lang w:eastAsia="es-CO"/>
        </w:rPr>
      </w:pPr>
    </w:p>
    <w:p w14:paraId="56131A76" w14:textId="568A9BA3" w:rsidR="00056EB0" w:rsidRPr="009B409F" w:rsidRDefault="00056EB0"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B409F">
        <w:rPr>
          <w:rFonts w:ascii="Times New Roman" w:hAnsi="Times New Roman"/>
          <w:b/>
          <w:color w:val="000000"/>
          <w:sz w:val="28"/>
          <w:szCs w:val="22"/>
        </w:rPr>
        <w:t>Identificación de riesgos</w:t>
      </w:r>
    </w:p>
    <w:p w14:paraId="1FAC61A6" w14:textId="656C2D45" w:rsidR="009D4A71" w:rsidRPr="0018003D" w:rsidRDefault="009D4A71" w:rsidP="009D4A71">
      <w:pPr>
        <w:pBdr>
          <w:top w:val="nil"/>
          <w:left w:val="nil"/>
          <w:bottom w:val="nil"/>
          <w:right w:val="nil"/>
          <w:between w:val="nil"/>
        </w:pBdr>
        <w:jc w:val="left"/>
        <w:rPr>
          <w:rFonts w:ascii="Times New Roman" w:hAnsi="Times New Roman"/>
          <w:b/>
          <w:color w:val="000000"/>
          <w:sz w:val="22"/>
          <w:szCs w:val="22"/>
        </w:rPr>
      </w:pPr>
    </w:p>
    <w:p w14:paraId="58ABCA8E" w14:textId="77777777" w:rsidR="007A7004" w:rsidRPr="007A7004" w:rsidRDefault="007A7004" w:rsidP="007A7004">
      <w:pPr>
        <w:rPr>
          <w:rFonts w:ascii="Times New Roman" w:hAnsi="Times New Roman"/>
          <w:bCs/>
          <w:sz w:val="22"/>
          <w:szCs w:val="22"/>
          <w:lang w:eastAsia="es-CO"/>
        </w:rPr>
      </w:pPr>
      <w:r w:rsidRPr="007A7004">
        <w:rPr>
          <w:rFonts w:ascii="Times New Roman" w:hAnsi="Times New Roman"/>
          <w:bCs/>
          <w:sz w:val="22"/>
          <w:szCs w:val="22"/>
          <w:lang w:eastAsia="es-CO"/>
        </w:rPr>
        <w:t xml:space="preserve">Se identifican riesgos para el proyecto, según se describe en el siguiente literal </w:t>
      </w:r>
      <w:proofErr w:type="gramStart"/>
      <w:r w:rsidRPr="007A7004">
        <w:rPr>
          <w:rFonts w:ascii="Times New Roman" w:hAnsi="Times New Roman"/>
          <w:bCs/>
          <w:sz w:val="22"/>
          <w:szCs w:val="22"/>
          <w:lang w:eastAsia="es-CO"/>
        </w:rPr>
        <w:t>de acuerdo a</w:t>
      </w:r>
      <w:proofErr w:type="gramEnd"/>
      <w:r w:rsidRPr="007A7004">
        <w:rPr>
          <w:rFonts w:ascii="Times New Roman" w:hAnsi="Times New Roman"/>
          <w:bCs/>
          <w:sz w:val="22"/>
          <w:szCs w:val="22"/>
          <w:lang w:eastAsia="es-CO"/>
        </w:rPr>
        <w:t xml:space="preserve"> la estructura del proyecto.</w:t>
      </w:r>
    </w:p>
    <w:p w14:paraId="518685F9" w14:textId="77777777" w:rsidR="007A7004" w:rsidRPr="007A7004" w:rsidRDefault="007A7004" w:rsidP="007A7004">
      <w:pPr>
        <w:rPr>
          <w:rFonts w:ascii="Times New Roman" w:hAnsi="Times New Roman"/>
          <w:bCs/>
          <w:sz w:val="22"/>
          <w:szCs w:val="22"/>
          <w:lang w:eastAsia="es-CO"/>
        </w:rPr>
      </w:pPr>
    </w:p>
    <w:p w14:paraId="30CE79E0"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bCs/>
          <w:sz w:val="22"/>
          <w:szCs w:val="22"/>
          <w:lang w:eastAsia="es-CO"/>
        </w:rPr>
        <w:t xml:space="preserve">Riesgos a nivel de propósito: </w:t>
      </w:r>
    </w:p>
    <w:p w14:paraId="7C2646BC" w14:textId="77777777" w:rsidR="007A7004" w:rsidRPr="007A7004" w:rsidRDefault="007A7004" w:rsidP="007A7004">
      <w:pPr>
        <w:rPr>
          <w:rFonts w:ascii="Times New Roman" w:hAnsi="Times New Roman"/>
          <w:bCs/>
          <w:sz w:val="22"/>
          <w:szCs w:val="22"/>
          <w:lang w:eastAsia="es-CO"/>
        </w:rPr>
      </w:pPr>
    </w:p>
    <w:p w14:paraId="63749B9F" w14:textId="77777777" w:rsidR="007A7004" w:rsidRPr="007A7004" w:rsidRDefault="007A7004" w:rsidP="006F42DC">
      <w:pPr>
        <w:pStyle w:val="Prrafodelista"/>
        <w:numPr>
          <w:ilvl w:val="0"/>
          <w:numId w:val="50"/>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Mantenimiento de las condiciones de la degradación ambiental del recurso hídrico a pesar de la ejecución de las actividades de monitoreo, evaluación, control y seguimiento</w:t>
      </w:r>
    </w:p>
    <w:p w14:paraId="0B831063" w14:textId="77777777" w:rsidR="007A7004" w:rsidRPr="007A7004" w:rsidRDefault="007A7004" w:rsidP="006F42DC">
      <w:pPr>
        <w:pStyle w:val="Prrafodelista"/>
        <w:numPr>
          <w:ilvl w:val="0"/>
          <w:numId w:val="50"/>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Modificaciones en la normatividad y/o en las funciones propias de la SDA en el marco de la Evaluación, Control y Seguimiento a usuarios del Recurso Hídrico.</w:t>
      </w:r>
    </w:p>
    <w:p w14:paraId="3E184F7A" w14:textId="77777777" w:rsidR="007A7004" w:rsidRPr="007A7004" w:rsidRDefault="007A7004" w:rsidP="007A7004">
      <w:pPr>
        <w:rPr>
          <w:rFonts w:ascii="Times New Roman" w:hAnsi="Times New Roman"/>
          <w:bCs/>
          <w:sz w:val="22"/>
          <w:szCs w:val="22"/>
          <w:lang w:eastAsia="es-CO"/>
        </w:rPr>
      </w:pPr>
    </w:p>
    <w:p w14:paraId="45ADC6EC"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bCs/>
          <w:sz w:val="22"/>
          <w:szCs w:val="22"/>
          <w:lang w:eastAsia="es-CO"/>
        </w:rPr>
        <w:t xml:space="preserve">Riesgo a nivel de componentes: </w:t>
      </w:r>
    </w:p>
    <w:p w14:paraId="36B53024" w14:textId="77777777" w:rsidR="007A7004" w:rsidRPr="007A7004" w:rsidRDefault="007A7004" w:rsidP="007A7004">
      <w:pPr>
        <w:rPr>
          <w:rFonts w:ascii="Times New Roman" w:hAnsi="Times New Roman"/>
          <w:bCs/>
          <w:sz w:val="22"/>
          <w:szCs w:val="22"/>
          <w:lang w:eastAsia="es-CO"/>
        </w:rPr>
      </w:pPr>
    </w:p>
    <w:p w14:paraId="600497D6" w14:textId="77777777" w:rsidR="007A7004" w:rsidRPr="007A7004" w:rsidRDefault="007A7004" w:rsidP="006F42DC">
      <w:pPr>
        <w:pStyle w:val="Prrafodelista"/>
        <w:numPr>
          <w:ilvl w:val="0"/>
          <w:numId w:val="51"/>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Las labores Las labores de evaluación, control y seguimiento se ven obstaculizadas por situaciones de afectación de la salud pública.</w:t>
      </w:r>
    </w:p>
    <w:p w14:paraId="2B41E6E0" w14:textId="77777777" w:rsidR="007A7004" w:rsidRPr="007A7004" w:rsidRDefault="007A7004" w:rsidP="006F42DC">
      <w:pPr>
        <w:pStyle w:val="Prrafodelista"/>
        <w:numPr>
          <w:ilvl w:val="0"/>
          <w:numId w:val="51"/>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Incumplimientos de las obligaciones contempladas en el Plan de Saneamiento y Manejo de Vertimientos - PSMV, por parte de la EAB-ESP y la incidencia de la contaminación generada en la identificación de las variables que generan contaminación.</w:t>
      </w:r>
    </w:p>
    <w:p w14:paraId="1A42FC10" w14:textId="77777777" w:rsidR="007A7004" w:rsidRPr="007A7004" w:rsidRDefault="007A7004" w:rsidP="007A7004">
      <w:pPr>
        <w:rPr>
          <w:rFonts w:ascii="Times New Roman" w:hAnsi="Times New Roman"/>
          <w:b/>
          <w:sz w:val="22"/>
          <w:szCs w:val="22"/>
          <w:lang w:eastAsia="es-CO"/>
        </w:rPr>
      </w:pPr>
    </w:p>
    <w:p w14:paraId="16CCBFBE" w14:textId="77777777" w:rsidR="007A7004" w:rsidRPr="007A7004" w:rsidRDefault="007A7004" w:rsidP="007A7004">
      <w:pPr>
        <w:rPr>
          <w:rFonts w:ascii="Times New Roman" w:hAnsi="Times New Roman"/>
          <w:bCs/>
          <w:sz w:val="22"/>
          <w:szCs w:val="22"/>
          <w:lang w:eastAsia="es-CO"/>
        </w:rPr>
      </w:pPr>
      <w:r w:rsidRPr="007A7004">
        <w:rPr>
          <w:rFonts w:ascii="Times New Roman" w:hAnsi="Times New Roman"/>
          <w:b/>
          <w:bCs/>
          <w:sz w:val="22"/>
          <w:szCs w:val="22"/>
          <w:lang w:eastAsia="es-CO"/>
        </w:rPr>
        <w:lastRenderedPageBreak/>
        <w:t>Riesgos a nivel de actividades:</w:t>
      </w:r>
    </w:p>
    <w:p w14:paraId="47E48BE7" w14:textId="77777777" w:rsidR="007A7004" w:rsidRPr="007A7004" w:rsidRDefault="007A7004" w:rsidP="007A7004">
      <w:pPr>
        <w:pStyle w:val="Prrafodelista"/>
        <w:ind w:left="0"/>
        <w:rPr>
          <w:rFonts w:ascii="Times New Roman" w:hAnsi="Times New Roman"/>
          <w:bCs/>
          <w:sz w:val="22"/>
          <w:szCs w:val="22"/>
          <w:lang w:eastAsia="es-CO"/>
        </w:rPr>
      </w:pPr>
    </w:p>
    <w:p w14:paraId="25D7F962"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Las actividades de monitoreo y análisis de datos para la identificación de las variables que generan contaminación y afectación de fuentes hídricas no cumplen con los parámetros procedimentales establecidos.</w:t>
      </w:r>
    </w:p>
    <w:p w14:paraId="6986DD9F"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Dificultades en la contratación del personal y de las adquisiciones requeridas para el cumplimiento de las metas.</w:t>
      </w:r>
    </w:p>
    <w:p w14:paraId="75F0FF5D"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Atrasos en las actividades de monitoreo, análisis, evaluación, control y seguimiento derivado de los incumplimientos en los planes de trabajo por parte de los contratistas seleccionados.</w:t>
      </w:r>
    </w:p>
    <w:p w14:paraId="454109A6" w14:textId="77777777" w:rsidR="00390014" w:rsidRDefault="00390014">
      <w:pPr>
        <w:pBdr>
          <w:top w:val="nil"/>
          <w:left w:val="nil"/>
          <w:bottom w:val="nil"/>
          <w:right w:val="nil"/>
          <w:between w:val="nil"/>
        </w:pBdr>
        <w:jc w:val="left"/>
        <w:rPr>
          <w:rFonts w:ascii="Times New Roman" w:hAnsi="Times New Roman"/>
          <w:b/>
          <w:sz w:val="22"/>
          <w:szCs w:val="22"/>
        </w:rPr>
      </w:pPr>
    </w:p>
    <w:p w14:paraId="2931A821" w14:textId="77777777" w:rsidR="003B3151" w:rsidRDefault="003B3151">
      <w:pPr>
        <w:pBdr>
          <w:top w:val="nil"/>
          <w:left w:val="nil"/>
          <w:bottom w:val="nil"/>
          <w:right w:val="nil"/>
          <w:between w:val="nil"/>
        </w:pBdr>
        <w:jc w:val="left"/>
        <w:rPr>
          <w:rFonts w:ascii="Times New Roman" w:hAnsi="Times New Roman"/>
          <w:b/>
          <w:sz w:val="22"/>
          <w:szCs w:val="22"/>
        </w:rPr>
      </w:pPr>
    </w:p>
    <w:p w14:paraId="710BD540" w14:textId="77777777" w:rsidR="003B3151" w:rsidRDefault="003B3151">
      <w:pPr>
        <w:pBdr>
          <w:top w:val="nil"/>
          <w:left w:val="nil"/>
          <w:bottom w:val="nil"/>
          <w:right w:val="nil"/>
          <w:between w:val="nil"/>
        </w:pBdr>
        <w:jc w:val="left"/>
        <w:rPr>
          <w:rFonts w:ascii="Times New Roman" w:hAnsi="Times New Roman"/>
          <w:b/>
          <w:sz w:val="22"/>
          <w:szCs w:val="22"/>
        </w:rPr>
      </w:pPr>
    </w:p>
    <w:p w14:paraId="6E00DB3A" w14:textId="77777777" w:rsidR="003B3151" w:rsidRDefault="003B3151">
      <w:pPr>
        <w:pBdr>
          <w:top w:val="nil"/>
          <w:left w:val="nil"/>
          <w:bottom w:val="nil"/>
          <w:right w:val="nil"/>
          <w:between w:val="nil"/>
        </w:pBdr>
        <w:jc w:val="left"/>
        <w:rPr>
          <w:rFonts w:ascii="Times New Roman" w:hAnsi="Times New Roman"/>
          <w:b/>
          <w:sz w:val="22"/>
          <w:szCs w:val="22"/>
        </w:rPr>
      </w:pPr>
    </w:p>
    <w:p w14:paraId="31E73E53" w14:textId="77777777" w:rsidR="003B3151" w:rsidRDefault="003B3151">
      <w:pPr>
        <w:pBdr>
          <w:top w:val="nil"/>
          <w:left w:val="nil"/>
          <w:bottom w:val="nil"/>
          <w:right w:val="nil"/>
          <w:between w:val="nil"/>
        </w:pBdr>
        <w:jc w:val="left"/>
        <w:rPr>
          <w:rFonts w:ascii="Times New Roman" w:hAnsi="Times New Roman"/>
          <w:b/>
          <w:sz w:val="22"/>
          <w:szCs w:val="22"/>
        </w:rPr>
      </w:pPr>
    </w:p>
    <w:p w14:paraId="0F4ED28B" w14:textId="77777777" w:rsidR="003B3151" w:rsidRDefault="003B3151">
      <w:pPr>
        <w:pBdr>
          <w:top w:val="nil"/>
          <w:left w:val="nil"/>
          <w:bottom w:val="nil"/>
          <w:right w:val="nil"/>
          <w:between w:val="nil"/>
        </w:pBdr>
        <w:jc w:val="left"/>
        <w:rPr>
          <w:rFonts w:ascii="Times New Roman" w:hAnsi="Times New Roman"/>
          <w:b/>
          <w:sz w:val="22"/>
          <w:szCs w:val="22"/>
        </w:rPr>
      </w:pPr>
    </w:p>
    <w:p w14:paraId="5DEFD08C" w14:textId="77777777" w:rsidR="003B3151" w:rsidRDefault="003B3151">
      <w:pPr>
        <w:pBdr>
          <w:top w:val="nil"/>
          <w:left w:val="nil"/>
          <w:bottom w:val="nil"/>
          <w:right w:val="nil"/>
          <w:between w:val="nil"/>
        </w:pBdr>
        <w:jc w:val="left"/>
        <w:rPr>
          <w:rFonts w:ascii="Times New Roman" w:hAnsi="Times New Roman"/>
          <w:b/>
          <w:sz w:val="22"/>
          <w:szCs w:val="22"/>
        </w:rPr>
      </w:pPr>
    </w:p>
    <w:p w14:paraId="54207196" w14:textId="77777777" w:rsidR="003B3151" w:rsidRDefault="003B3151">
      <w:pPr>
        <w:pBdr>
          <w:top w:val="nil"/>
          <w:left w:val="nil"/>
          <w:bottom w:val="nil"/>
          <w:right w:val="nil"/>
          <w:between w:val="nil"/>
        </w:pBdr>
        <w:jc w:val="left"/>
        <w:rPr>
          <w:rFonts w:ascii="Times New Roman" w:hAnsi="Times New Roman"/>
          <w:b/>
          <w:sz w:val="22"/>
          <w:szCs w:val="22"/>
        </w:rPr>
      </w:pPr>
    </w:p>
    <w:p w14:paraId="7BB26274" w14:textId="77777777" w:rsidR="003B3151" w:rsidRDefault="003B3151">
      <w:pPr>
        <w:pBdr>
          <w:top w:val="nil"/>
          <w:left w:val="nil"/>
          <w:bottom w:val="nil"/>
          <w:right w:val="nil"/>
          <w:between w:val="nil"/>
        </w:pBdr>
        <w:jc w:val="left"/>
        <w:rPr>
          <w:rFonts w:ascii="Times New Roman" w:hAnsi="Times New Roman"/>
          <w:b/>
          <w:sz w:val="22"/>
          <w:szCs w:val="22"/>
        </w:rPr>
      </w:pPr>
    </w:p>
    <w:p w14:paraId="0577E99D" w14:textId="77777777" w:rsidR="003B3151" w:rsidRDefault="003B3151">
      <w:pPr>
        <w:pBdr>
          <w:top w:val="nil"/>
          <w:left w:val="nil"/>
          <w:bottom w:val="nil"/>
          <w:right w:val="nil"/>
          <w:between w:val="nil"/>
        </w:pBdr>
        <w:jc w:val="left"/>
        <w:rPr>
          <w:rFonts w:ascii="Times New Roman" w:hAnsi="Times New Roman"/>
          <w:b/>
          <w:sz w:val="22"/>
          <w:szCs w:val="22"/>
        </w:rPr>
      </w:pPr>
    </w:p>
    <w:p w14:paraId="6449EE0C" w14:textId="77777777" w:rsidR="003B3151" w:rsidRDefault="003B3151">
      <w:pPr>
        <w:pBdr>
          <w:top w:val="nil"/>
          <w:left w:val="nil"/>
          <w:bottom w:val="nil"/>
          <w:right w:val="nil"/>
          <w:between w:val="nil"/>
        </w:pBdr>
        <w:jc w:val="left"/>
        <w:rPr>
          <w:rFonts w:ascii="Times New Roman" w:hAnsi="Times New Roman"/>
          <w:b/>
          <w:sz w:val="22"/>
          <w:szCs w:val="22"/>
        </w:rPr>
      </w:pPr>
    </w:p>
    <w:p w14:paraId="033E1D2D" w14:textId="77777777" w:rsidR="003B3151" w:rsidRDefault="003B3151">
      <w:pPr>
        <w:pBdr>
          <w:top w:val="nil"/>
          <w:left w:val="nil"/>
          <w:bottom w:val="nil"/>
          <w:right w:val="nil"/>
          <w:between w:val="nil"/>
        </w:pBdr>
        <w:jc w:val="left"/>
        <w:rPr>
          <w:rFonts w:ascii="Times New Roman" w:hAnsi="Times New Roman"/>
          <w:b/>
          <w:sz w:val="22"/>
          <w:szCs w:val="22"/>
        </w:rPr>
      </w:pPr>
    </w:p>
    <w:p w14:paraId="00F20086" w14:textId="77777777" w:rsidR="003B3151" w:rsidRDefault="003B3151">
      <w:pPr>
        <w:pBdr>
          <w:top w:val="nil"/>
          <w:left w:val="nil"/>
          <w:bottom w:val="nil"/>
          <w:right w:val="nil"/>
          <w:between w:val="nil"/>
        </w:pBdr>
        <w:jc w:val="left"/>
        <w:rPr>
          <w:rFonts w:ascii="Times New Roman" w:hAnsi="Times New Roman"/>
          <w:b/>
          <w:sz w:val="22"/>
          <w:szCs w:val="22"/>
        </w:rPr>
      </w:pPr>
    </w:p>
    <w:p w14:paraId="5F0AB87F" w14:textId="77777777" w:rsidR="003B3151" w:rsidRDefault="003B3151">
      <w:pPr>
        <w:pBdr>
          <w:top w:val="nil"/>
          <w:left w:val="nil"/>
          <w:bottom w:val="nil"/>
          <w:right w:val="nil"/>
          <w:between w:val="nil"/>
        </w:pBdr>
        <w:jc w:val="left"/>
        <w:rPr>
          <w:rFonts w:ascii="Times New Roman" w:hAnsi="Times New Roman"/>
          <w:b/>
          <w:sz w:val="22"/>
          <w:szCs w:val="22"/>
        </w:rPr>
      </w:pPr>
    </w:p>
    <w:p w14:paraId="3954CA3B" w14:textId="77777777" w:rsidR="003B3151" w:rsidRDefault="003B3151">
      <w:pPr>
        <w:pBdr>
          <w:top w:val="nil"/>
          <w:left w:val="nil"/>
          <w:bottom w:val="nil"/>
          <w:right w:val="nil"/>
          <w:between w:val="nil"/>
        </w:pBdr>
        <w:jc w:val="left"/>
        <w:rPr>
          <w:rFonts w:ascii="Times New Roman" w:hAnsi="Times New Roman"/>
          <w:b/>
          <w:sz w:val="22"/>
          <w:szCs w:val="22"/>
        </w:rPr>
      </w:pPr>
    </w:p>
    <w:p w14:paraId="04DF07F6" w14:textId="77777777" w:rsidR="003B3151" w:rsidRDefault="003B3151">
      <w:pPr>
        <w:pBdr>
          <w:top w:val="nil"/>
          <w:left w:val="nil"/>
          <w:bottom w:val="nil"/>
          <w:right w:val="nil"/>
          <w:between w:val="nil"/>
        </w:pBdr>
        <w:jc w:val="left"/>
        <w:rPr>
          <w:rFonts w:ascii="Times New Roman" w:hAnsi="Times New Roman"/>
          <w:b/>
          <w:sz w:val="22"/>
          <w:szCs w:val="22"/>
        </w:rPr>
      </w:pPr>
    </w:p>
    <w:p w14:paraId="7B4129A0" w14:textId="77777777" w:rsidR="003B3151" w:rsidRDefault="003B3151">
      <w:pPr>
        <w:pBdr>
          <w:top w:val="nil"/>
          <w:left w:val="nil"/>
          <w:bottom w:val="nil"/>
          <w:right w:val="nil"/>
          <w:between w:val="nil"/>
        </w:pBdr>
        <w:jc w:val="left"/>
        <w:rPr>
          <w:rFonts w:ascii="Times New Roman" w:hAnsi="Times New Roman"/>
          <w:b/>
          <w:sz w:val="22"/>
          <w:szCs w:val="22"/>
        </w:rPr>
      </w:pPr>
    </w:p>
    <w:p w14:paraId="0DE6E759" w14:textId="77777777" w:rsidR="003B3151" w:rsidRDefault="003B3151">
      <w:pPr>
        <w:pBdr>
          <w:top w:val="nil"/>
          <w:left w:val="nil"/>
          <w:bottom w:val="nil"/>
          <w:right w:val="nil"/>
          <w:between w:val="nil"/>
        </w:pBdr>
        <w:jc w:val="left"/>
        <w:rPr>
          <w:rFonts w:ascii="Times New Roman" w:hAnsi="Times New Roman"/>
          <w:b/>
          <w:sz w:val="22"/>
          <w:szCs w:val="22"/>
        </w:rPr>
      </w:pPr>
    </w:p>
    <w:p w14:paraId="6E45FD7F" w14:textId="77777777" w:rsidR="003B3151" w:rsidRDefault="003B3151">
      <w:pPr>
        <w:pBdr>
          <w:top w:val="nil"/>
          <w:left w:val="nil"/>
          <w:bottom w:val="nil"/>
          <w:right w:val="nil"/>
          <w:between w:val="nil"/>
        </w:pBdr>
        <w:jc w:val="left"/>
        <w:rPr>
          <w:rFonts w:ascii="Times New Roman" w:hAnsi="Times New Roman"/>
          <w:b/>
          <w:sz w:val="22"/>
          <w:szCs w:val="22"/>
        </w:rPr>
      </w:pPr>
    </w:p>
    <w:p w14:paraId="0E1AEBDF" w14:textId="77777777" w:rsidR="003B3151" w:rsidRDefault="003B3151">
      <w:pPr>
        <w:pBdr>
          <w:top w:val="nil"/>
          <w:left w:val="nil"/>
          <w:bottom w:val="nil"/>
          <w:right w:val="nil"/>
          <w:between w:val="nil"/>
        </w:pBdr>
        <w:jc w:val="left"/>
        <w:rPr>
          <w:rFonts w:ascii="Times New Roman" w:hAnsi="Times New Roman"/>
          <w:b/>
          <w:sz w:val="22"/>
          <w:szCs w:val="22"/>
        </w:rPr>
      </w:pPr>
    </w:p>
    <w:p w14:paraId="39D791DE" w14:textId="77777777" w:rsidR="003B3151" w:rsidRDefault="003B3151">
      <w:pPr>
        <w:pBdr>
          <w:top w:val="nil"/>
          <w:left w:val="nil"/>
          <w:bottom w:val="nil"/>
          <w:right w:val="nil"/>
          <w:between w:val="nil"/>
        </w:pBdr>
        <w:jc w:val="left"/>
        <w:rPr>
          <w:rFonts w:ascii="Times New Roman" w:hAnsi="Times New Roman"/>
          <w:b/>
          <w:sz w:val="22"/>
          <w:szCs w:val="22"/>
        </w:rPr>
      </w:pPr>
    </w:p>
    <w:p w14:paraId="1E03D2E8" w14:textId="77777777" w:rsidR="003B3151" w:rsidRDefault="003B3151">
      <w:pPr>
        <w:pBdr>
          <w:top w:val="nil"/>
          <w:left w:val="nil"/>
          <w:bottom w:val="nil"/>
          <w:right w:val="nil"/>
          <w:between w:val="nil"/>
        </w:pBdr>
        <w:jc w:val="left"/>
        <w:rPr>
          <w:rFonts w:ascii="Times New Roman" w:hAnsi="Times New Roman"/>
          <w:b/>
          <w:sz w:val="22"/>
          <w:szCs w:val="22"/>
        </w:rPr>
      </w:pPr>
    </w:p>
    <w:p w14:paraId="13BEDF48" w14:textId="77777777" w:rsidR="003B3151" w:rsidRDefault="003B3151">
      <w:pPr>
        <w:pBdr>
          <w:top w:val="nil"/>
          <w:left w:val="nil"/>
          <w:bottom w:val="nil"/>
          <w:right w:val="nil"/>
          <w:between w:val="nil"/>
        </w:pBdr>
        <w:jc w:val="left"/>
        <w:rPr>
          <w:rFonts w:ascii="Times New Roman" w:hAnsi="Times New Roman"/>
          <w:b/>
          <w:sz w:val="22"/>
          <w:szCs w:val="22"/>
        </w:rPr>
      </w:pPr>
    </w:p>
    <w:p w14:paraId="1C888E32" w14:textId="77777777" w:rsidR="003B3151" w:rsidRDefault="003B3151">
      <w:pPr>
        <w:pBdr>
          <w:top w:val="nil"/>
          <w:left w:val="nil"/>
          <w:bottom w:val="nil"/>
          <w:right w:val="nil"/>
          <w:between w:val="nil"/>
        </w:pBdr>
        <w:jc w:val="left"/>
        <w:rPr>
          <w:rFonts w:ascii="Times New Roman" w:hAnsi="Times New Roman"/>
          <w:b/>
          <w:sz w:val="22"/>
          <w:szCs w:val="22"/>
        </w:rPr>
      </w:pPr>
    </w:p>
    <w:p w14:paraId="3DC3E11E" w14:textId="77777777" w:rsidR="003B3151" w:rsidRDefault="003B3151">
      <w:pPr>
        <w:pBdr>
          <w:top w:val="nil"/>
          <w:left w:val="nil"/>
          <w:bottom w:val="nil"/>
          <w:right w:val="nil"/>
          <w:between w:val="nil"/>
        </w:pBdr>
        <w:jc w:val="left"/>
        <w:rPr>
          <w:rFonts w:ascii="Times New Roman" w:hAnsi="Times New Roman"/>
          <w:b/>
          <w:sz w:val="22"/>
          <w:szCs w:val="22"/>
        </w:rPr>
      </w:pPr>
    </w:p>
    <w:p w14:paraId="1EA00448" w14:textId="77777777" w:rsidR="003B3151" w:rsidRDefault="003B3151">
      <w:pPr>
        <w:pBdr>
          <w:top w:val="nil"/>
          <w:left w:val="nil"/>
          <w:bottom w:val="nil"/>
          <w:right w:val="nil"/>
          <w:between w:val="nil"/>
        </w:pBdr>
        <w:jc w:val="left"/>
        <w:rPr>
          <w:rFonts w:ascii="Times New Roman" w:hAnsi="Times New Roman"/>
          <w:b/>
          <w:sz w:val="22"/>
          <w:szCs w:val="22"/>
        </w:rPr>
      </w:pPr>
    </w:p>
    <w:p w14:paraId="7BD10376" w14:textId="77777777" w:rsidR="003B3151" w:rsidRDefault="003B3151">
      <w:pPr>
        <w:pBdr>
          <w:top w:val="nil"/>
          <w:left w:val="nil"/>
          <w:bottom w:val="nil"/>
          <w:right w:val="nil"/>
          <w:between w:val="nil"/>
        </w:pBdr>
        <w:jc w:val="left"/>
        <w:rPr>
          <w:rFonts w:ascii="Times New Roman" w:hAnsi="Times New Roman"/>
          <w:b/>
          <w:sz w:val="22"/>
          <w:szCs w:val="22"/>
        </w:rPr>
      </w:pPr>
    </w:p>
    <w:p w14:paraId="1C7EC6BF" w14:textId="77777777" w:rsidR="003B3151" w:rsidRDefault="003B3151">
      <w:pPr>
        <w:pBdr>
          <w:top w:val="nil"/>
          <w:left w:val="nil"/>
          <w:bottom w:val="nil"/>
          <w:right w:val="nil"/>
          <w:between w:val="nil"/>
        </w:pBdr>
        <w:jc w:val="left"/>
        <w:rPr>
          <w:rFonts w:ascii="Times New Roman" w:hAnsi="Times New Roman"/>
          <w:b/>
          <w:sz w:val="22"/>
          <w:szCs w:val="22"/>
        </w:rPr>
      </w:pPr>
    </w:p>
    <w:p w14:paraId="469B510C" w14:textId="77777777" w:rsidR="003B3151" w:rsidRDefault="003B3151">
      <w:pPr>
        <w:pBdr>
          <w:top w:val="nil"/>
          <w:left w:val="nil"/>
          <w:bottom w:val="nil"/>
          <w:right w:val="nil"/>
          <w:between w:val="nil"/>
        </w:pBdr>
        <w:jc w:val="left"/>
        <w:rPr>
          <w:rFonts w:ascii="Times New Roman" w:hAnsi="Times New Roman"/>
          <w:b/>
          <w:sz w:val="22"/>
          <w:szCs w:val="22"/>
        </w:rPr>
      </w:pPr>
    </w:p>
    <w:p w14:paraId="4F811406" w14:textId="77777777" w:rsidR="003B3151" w:rsidRDefault="003B3151">
      <w:pPr>
        <w:pBdr>
          <w:top w:val="nil"/>
          <w:left w:val="nil"/>
          <w:bottom w:val="nil"/>
          <w:right w:val="nil"/>
          <w:between w:val="nil"/>
        </w:pBdr>
        <w:jc w:val="left"/>
        <w:rPr>
          <w:rFonts w:ascii="Times New Roman" w:hAnsi="Times New Roman"/>
          <w:b/>
          <w:sz w:val="22"/>
          <w:szCs w:val="22"/>
        </w:rPr>
      </w:pPr>
    </w:p>
    <w:p w14:paraId="25E9FBC7" w14:textId="77777777" w:rsidR="003B3151" w:rsidRDefault="003B3151">
      <w:pPr>
        <w:pBdr>
          <w:top w:val="nil"/>
          <w:left w:val="nil"/>
          <w:bottom w:val="nil"/>
          <w:right w:val="nil"/>
          <w:between w:val="nil"/>
        </w:pBdr>
        <w:jc w:val="left"/>
        <w:rPr>
          <w:rFonts w:ascii="Times New Roman" w:hAnsi="Times New Roman"/>
          <w:b/>
          <w:sz w:val="22"/>
          <w:szCs w:val="22"/>
        </w:rPr>
      </w:pPr>
    </w:p>
    <w:p w14:paraId="1C6CD3B7" w14:textId="77777777" w:rsidR="003B3151" w:rsidRDefault="003B3151">
      <w:pPr>
        <w:pBdr>
          <w:top w:val="nil"/>
          <w:left w:val="nil"/>
          <w:bottom w:val="nil"/>
          <w:right w:val="nil"/>
          <w:between w:val="nil"/>
        </w:pBdr>
        <w:jc w:val="left"/>
        <w:rPr>
          <w:rFonts w:ascii="Times New Roman" w:hAnsi="Times New Roman"/>
          <w:b/>
          <w:sz w:val="22"/>
          <w:szCs w:val="22"/>
        </w:rPr>
      </w:pPr>
    </w:p>
    <w:p w14:paraId="1602E5D4" w14:textId="77777777" w:rsidR="003B3151" w:rsidRDefault="003B3151">
      <w:pPr>
        <w:pBdr>
          <w:top w:val="nil"/>
          <w:left w:val="nil"/>
          <w:bottom w:val="nil"/>
          <w:right w:val="nil"/>
          <w:between w:val="nil"/>
        </w:pBdr>
        <w:jc w:val="left"/>
        <w:rPr>
          <w:rFonts w:ascii="Times New Roman" w:hAnsi="Times New Roman"/>
          <w:b/>
          <w:sz w:val="22"/>
          <w:szCs w:val="22"/>
        </w:rPr>
      </w:pPr>
    </w:p>
    <w:p w14:paraId="0837C166" w14:textId="77777777" w:rsidR="003B3151" w:rsidRDefault="003B3151">
      <w:pPr>
        <w:pBdr>
          <w:top w:val="nil"/>
          <w:left w:val="nil"/>
          <w:bottom w:val="nil"/>
          <w:right w:val="nil"/>
          <w:between w:val="nil"/>
        </w:pBdr>
        <w:jc w:val="left"/>
        <w:rPr>
          <w:rFonts w:ascii="Times New Roman" w:hAnsi="Times New Roman"/>
          <w:b/>
          <w:sz w:val="22"/>
          <w:szCs w:val="22"/>
        </w:rPr>
      </w:pPr>
    </w:p>
    <w:p w14:paraId="5E030F30" w14:textId="77777777" w:rsidR="003B3151" w:rsidRDefault="003B3151">
      <w:pPr>
        <w:pBdr>
          <w:top w:val="nil"/>
          <w:left w:val="nil"/>
          <w:bottom w:val="nil"/>
          <w:right w:val="nil"/>
          <w:between w:val="nil"/>
        </w:pBdr>
        <w:jc w:val="left"/>
        <w:rPr>
          <w:rFonts w:ascii="Times New Roman" w:hAnsi="Times New Roman"/>
          <w:b/>
          <w:sz w:val="22"/>
          <w:szCs w:val="22"/>
        </w:rPr>
      </w:pPr>
    </w:p>
    <w:p w14:paraId="366A99ED" w14:textId="77777777" w:rsidR="003B3151" w:rsidRPr="0018003D" w:rsidRDefault="003B3151">
      <w:pPr>
        <w:pBdr>
          <w:top w:val="nil"/>
          <w:left w:val="nil"/>
          <w:bottom w:val="nil"/>
          <w:right w:val="nil"/>
          <w:between w:val="nil"/>
        </w:pBdr>
        <w:jc w:val="left"/>
        <w:rPr>
          <w:rFonts w:ascii="Times New Roman" w:hAnsi="Times New Roman"/>
          <w:b/>
          <w:sz w:val="22"/>
          <w:szCs w:val="22"/>
        </w:rPr>
      </w:pPr>
    </w:p>
    <w:p w14:paraId="3DC8168B" w14:textId="77777777" w:rsidR="00F550E3" w:rsidRDefault="00F550E3">
      <w:pPr>
        <w:pBdr>
          <w:top w:val="nil"/>
          <w:left w:val="nil"/>
          <w:bottom w:val="nil"/>
          <w:right w:val="nil"/>
          <w:between w:val="nil"/>
        </w:pBdr>
        <w:jc w:val="left"/>
        <w:rPr>
          <w:rFonts w:ascii="Times New Roman" w:hAnsi="Times New Roman"/>
          <w:b/>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B502AA" w:rsidRPr="007A7004" w14:paraId="713D7C66" w14:textId="77777777" w:rsidTr="007C5392">
        <w:trPr>
          <w:trHeight w:val="210"/>
        </w:trPr>
        <w:tc>
          <w:tcPr>
            <w:tcW w:w="9062" w:type="dxa"/>
            <w:shd w:val="clear" w:color="auto" w:fill="538135" w:themeFill="accent6" w:themeFillShade="BF"/>
            <w:tcMar>
              <w:top w:w="100" w:type="dxa"/>
              <w:left w:w="100" w:type="dxa"/>
              <w:bottom w:w="100" w:type="dxa"/>
              <w:right w:w="100" w:type="dxa"/>
            </w:tcMar>
          </w:tcPr>
          <w:p w14:paraId="30DB89AD" w14:textId="77777777" w:rsidR="00B502AA" w:rsidRPr="00D264BF" w:rsidRDefault="00B502AA" w:rsidP="00D02E34">
            <w:pPr>
              <w:widowControl w:val="0"/>
              <w:pBdr>
                <w:top w:val="nil"/>
                <w:left w:val="nil"/>
                <w:bottom w:val="nil"/>
                <w:right w:val="nil"/>
                <w:between w:val="nil"/>
              </w:pBdr>
              <w:jc w:val="center"/>
              <w:rPr>
                <w:rFonts w:ascii="Times New Roman" w:hAnsi="Times New Roman"/>
                <w:b/>
                <w:color w:val="FFFFFF" w:themeColor="background1"/>
                <w:sz w:val="20"/>
              </w:rPr>
            </w:pPr>
            <w:r w:rsidRPr="00D264BF">
              <w:rPr>
                <w:rFonts w:ascii="Times New Roman" w:hAnsi="Times New Roman"/>
                <w:b/>
                <w:color w:val="FFFFFF" w:themeColor="background1"/>
                <w:sz w:val="20"/>
              </w:rPr>
              <w:t>IDENTIFICACIÓN DE RIESGOS</w:t>
            </w:r>
          </w:p>
        </w:tc>
      </w:tr>
    </w:tbl>
    <w:p w14:paraId="7AA08EDF" w14:textId="77777777" w:rsidR="00390014" w:rsidRDefault="00390014" w:rsidP="003B3151">
      <w:pPr>
        <w:pBdr>
          <w:top w:val="nil"/>
          <w:left w:val="nil"/>
          <w:bottom w:val="nil"/>
          <w:right w:val="nil"/>
          <w:between w:val="nil"/>
        </w:pBdr>
        <w:rPr>
          <w:rFonts w:ascii="Times New Roman" w:hAnsi="Times New Roman"/>
          <w:b/>
          <w:sz w:val="22"/>
          <w:szCs w:val="22"/>
        </w:rPr>
      </w:pPr>
    </w:p>
    <w:tbl>
      <w:tblPr>
        <w:tblStyle w:val="Tablaconcuadrcula"/>
        <w:tblW w:w="0" w:type="auto"/>
        <w:tblLook w:val="04A0" w:firstRow="1" w:lastRow="0" w:firstColumn="1" w:lastColumn="0" w:noHBand="0" w:noVBand="1"/>
      </w:tblPr>
      <w:tblGrid>
        <w:gridCol w:w="1039"/>
        <w:gridCol w:w="1252"/>
        <w:gridCol w:w="1364"/>
        <w:gridCol w:w="1461"/>
        <w:gridCol w:w="990"/>
        <w:gridCol w:w="1349"/>
        <w:gridCol w:w="1375"/>
      </w:tblGrid>
      <w:tr w:rsidR="00390014" w:rsidRPr="00390014" w14:paraId="7A6D0FB2" w14:textId="77777777" w:rsidTr="00390014">
        <w:trPr>
          <w:trHeight w:val="291"/>
        </w:trPr>
        <w:tc>
          <w:tcPr>
            <w:tcW w:w="1039" w:type="dxa"/>
            <w:shd w:val="clear" w:color="auto" w:fill="538135" w:themeFill="accent6" w:themeFillShade="BF"/>
            <w:hideMark/>
          </w:tcPr>
          <w:p w14:paraId="4FBC0F34"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FASE </w:t>
            </w:r>
          </w:p>
        </w:tc>
        <w:tc>
          <w:tcPr>
            <w:tcW w:w="1252" w:type="dxa"/>
            <w:shd w:val="clear" w:color="auto" w:fill="538135" w:themeFill="accent6" w:themeFillShade="BF"/>
            <w:hideMark/>
          </w:tcPr>
          <w:p w14:paraId="7CA01C7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TIPO </w:t>
            </w:r>
          </w:p>
        </w:tc>
        <w:tc>
          <w:tcPr>
            <w:tcW w:w="1364" w:type="dxa"/>
            <w:shd w:val="clear" w:color="auto" w:fill="538135" w:themeFill="accent6" w:themeFillShade="BF"/>
            <w:hideMark/>
          </w:tcPr>
          <w:p w14:paraId="25704A76"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DESCRIPCION</w:t>
            </w:r>
          </w:p>
        </w:tc>
        <w:tc>
          <w:tcPr>
            <w:tcW w:w="1461" w:type="dxa"/>
            <w:shd w:val="clear" w:color="auto" w:fill="538135" w:themeFill="accent6" w:themeFillShade="BF"/>
            <w:hideMark/>
          </w:tcPr>
          <w:p w14:paraId="5FE54CE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PROBABILIDAD</w:t>
            </w:r>
          </w:p>
        </w:tc>
        <w:tc>
          <w:tcPr>
            <w:tcW w:w="990" w:type="dxa"/>
            <w:shd w:val="clear" w:color="auto" w:fill="538135" w:themeFill="accent6" w:themeFillShade="BF"/>
            <w:hideMark/>
          </w:tcPr>
          <w:p w14:paraId="7AC366E5"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IMPACTO</w:t>
            </w:r>
          </w:p>
        </w:tc>
        <w:tc>
          <w:tcPr>
            <w:tcW w:w="1349" w:type="dxa"/>
            <w:shd w:val="clear" w:color="auto" w:fill="538135" w:themeFill="accent6" w:themeFillShade="BF"/>
            <w:hideMark/>
          </w:tcPr>
          <w:p w14:paraId="354F5581"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EFECTOS </w:t>
            </w:r>
          </w:p>
        </w:tc>
        <w:tc>
          <w:tcPr>
            <w:tcW w:w="1375" w:type="dxa"/>
            <w:shd w:val="clear" w:color="auto" w:fill="538135" w:themeFill="accent6" w:themeFillShade="BF"/>
            <w:hideMark/>
          </w:tcPr>
          <w:p w14:paraId="3F90088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MEDIDAS DE MITIGACION</w:t>
            </w:r>
          </w:p>
        </w:tc>
      </w:tr>
      <w:tr w:rsidR="00390014" w:rsidRPr="00390014" w14:paraId="2F8DB5E9" w14:textId="77777777" w:rsidTr="00390014">
        <w:trPr>
          <w:trHeight w:val="3104"/>
        </w:trPr>
        <w:tc>
          <w:tcPr>
            <w:tcW w:w="1039" w:type="dxa"/>
            <w:hideMark/>
          </w:tcPr>
          <w:p w14:paraId="450016A6"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Propósito</w:t>
            </w:r>
          </w:p>
        </w:tc>
        <w:tc>
          <w:tcPr>
            <w:tcW w:w="1252" w:type="dxa"/>
            <w:hideMark/>
          </w:tcPr>
          <w:p w14:paraId="2F71C93B"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3B4197A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Mantenimiento de las condiciones de la degradación ambiental del recurso hídrico a pesar de la ejecución de las actividades de monitoreo, evaluación, control y seguimiento</w:t>
            </w:r>
          </w:p>
        </w:tc>
        <w:tc>
          <w:tcPr>
            <w:tcW w:w="1461" w:type="dxa"/>
            <w:hideMark/>
          </w:tcPr>
          <w:p w14:paraId="5E62C1F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0DB92A8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13A2580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proofErr w:type="gramStart"/>
            <w:r w:rsidRPr="00390014">
              <w:rPr>
                <w:rFonts w:ascii="Times New Roman" w:hAnsi="Times New Roman"/>
                <w:sz w:val="16"/>
                <w:szCs w:val="16"/>
              </w:rPr>
              <w:t>.-</w:t>
            </w:r>
            <w:proofErr w:type="gramEnd"/>
            <w:r w:rsidRPr="00390014">
              <w:rPr>
                <w:rFonts w:ascii="Times New Roman" w:hAnsi="Times New Roman"/>
                <w:sz w:val="16"/>
                <w:szCs w:val="16"/>
              </w:rPr>
              <w:t xml:space="preserve"> Deterioro de la calidad ambiental recurso hídrico del Distrito Capital.</w:t>
            </w:r>
            <w:r w:rsidRPr="00390014">
              <w:rPr>
                <w:rFonts w:ascii="Times New Roman" w:hAnsi="Times New Roman"/>
                <w:sz w:val="16"/>
                <w:szCs w:val="16"/>
              </w:rPr>
              <w:br/>
              <w:t>- Disminución en la disponibilidad y posibilidad de uso del recurso hídrico superficial por pérdida de su calidad</w:t>
            </w:r>
            <w:r w:rsidRPr="00390014">
              <w:rPr>
                <w:rFonts w:ascii="Times New Roman" w:hAnsi="Times New Roman"/>
                <w:sz w:val="16"/>
                <w:szCs w:val="16"/>
              </w:rPr>
              <w:br/>
              <w:t>- Reducción de la disponibilidad del recurso hídrico por la sobreexplotación de aguas subterráneas.</w:t>
            </w:r>
          </w:p>
        </w:tc>
        <w:tc>
          <w:tcPr>
            <w:tcW w:w="1375" w:type="dxa"/>
            <w:hideMark/>
          </w:tcPr>
          <w:p w14:paraId="561831ED"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Optimizar las actividades de control, monitoreo y seguimiento a los factores.</w:t>
            </w:r>
            <w:r w:rsidRPr="00390014">
              <w:rPr>
                <w:rFonts w:ascii="Times New Roman" w:hAnsi="Times New Roman"/>
                <w:sz w:val="16"/>
                <w:szCs w:val="16"/>
              </w:rPr>
              <w:br/>
              <w:t xml:space="preserve">- Priorizar los factores, áreas y actividades contaminantes del recurso hídrico para realizar el control ambiental </w:t>
            </w:r>
            <w:r w:rsidRPr="00390014">
              <w:rPr>
                <w:rFonts w:ascii="Times New Roman" w:hAnsi="Times New Roman"/>
                <w:sz w:val="16"/>
                <w:szCs w:val="16"/>
              </w:rPr>
              <w:br/>
              <w:t xml:space="preserve">- Realizar convenios </w:t>
            </w:r>
            <w:proofErr w:type="gramStart"/>
            <w:r w:rsidRPr="00390014">
              <w:rPr>
                <w:rFonts w:ascii="Times New Roman" w:hAnsi="Times New Roman"/>
                <w:sz w:val="16"/>
                <w:szCs w:val="16"/>
              </w:rPr>
              <w:t>inter administrativos</w:t>
            </w:r>
            <w:proofErr w:type="gramEnd"/>
            <w:r w:rsidRPr="00390014">
              <w:rPr>
                <w:rFonts w:ascii="Times New Roman" w:hAnsi="Times New Roman"/>
                <w:sz w:val="16"/>
                <w:szCs w:val="16"/>
              </w:rPr>
              <w:t xml:space="preserve"> para optimizar medidas de planificación para el control ambiental regional</w:t>
            </w:r>
          </w:p>
        </w:tc>
      </w:tr>
      <w:tr w:rsidR="00390014" w:rsidRPr="00390014" w14:paraId="5DB515BB" w14:textId="77777777" w:rsidTr="00390014">
        <w:trPr>
          <w:trHeight w:val="2474"/>
        </w:trPr>
        <w:tc>
          <w:tcPr>
            <w:tcW w:w="1039" w:type="dxa"/>
            <w:hideMark/>
          </w:tcPr>
          <w:p w14:paraId="6A88759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Propósito</w:t>
            </w:r>
          </w:p>
        </w:tc>
        <w:tc>
          <w:tcPr>
            <w:tcW w:w="1252" w:type="dxa"/>
            <w:hideMark/>
          </w:tcPr>
          <w:p w14:paraId="1014532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Legales</w:t>
            </w:r>
          </w:p>
        </w:tc>
        <w:tc>
          <w:tcPr>
            <w:tcW w:w="1364" w:type="dxa"/>
            <w:hideMark/>
          </w:tcPr>
          <w:p w14:paraId="76C6366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Modificaciones en la normatividad y/o en las funciones propias de la SDA en el marco de la Evaluación, Control y Seguimiento a usuarios del Recurso Hídrico. </w:t>
            </w:r>
          </w:p>
        </w:tc>
        <w:tc>
          <w:tcPr>
            <w:tcW w:w="1461" w:type="dxa"/>
            <w:hideMark/>
          </w:tcPr>
          <w:p w14:paraId="2D224C0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17CBD2B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015F30A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Aumento en los trámites administrativos, generando afectación en la programación de las actividades anuales. </w:t>
            </w:r>
            <w:r w:rsidRPr="00390014">
              <w:rPr>
                <w:rFonts w:ascii="Times New Roman" w:hAnsi="Times New Roman"/>
                <w:sz w:val="16"/>
                <w:szCs w:val="16"/>
              </w:rPr>
              <w:br/>
            </w:r>
            <w:r w:rsidRPr="00390014">
              <w:rPr>
                <w:rFonts w:ascii="Times New Roman" w:hAnsi="Times New Roman"/>
                <w:sz w:val="16"/>
                <w:szCs w:val="16"/>
              </w:rPr>
              <w:br/>
              <w:t xml:space="preserve">Modificación de las funciones adicionales de la SRHS, generando una variación por actividades no contempladas para los procesos de evaluación, control y seguimiento. </w:t>
            </w:r>
          </w:p>
        </w:tc>
        <w:tc>
          <w:tcPr>
            <w:tcW w:w="1375" w:type="dxa"/>
            <w:hideMark/>
          </w:tcPr>
          <w:p w14:paraId="3BD9B09C"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Dar continuidad a las funciones actuales en materia de </w:t>
            </w:r>
            <w:proofErr w:type="gramStart"/>
            <w:r w:rsidRPr="00390014">
              <w:rPr>
                <w:rFonts w:ascii="Times New Roman" w:hAnsi="Times New Roman"/>
                <w:sz w:val="16"/>
                <w:szCs w:val="16"/>
              </w:rPr>
              <w:t>instrumentos ambientales y el control ambiental</w:t>
            </w:r>
            <w:proofErr w:type="gramEnd"/>
            <w:r w:rsidRPr="00390014">
              <w:rPr>
                <w:rFonts w:ascii="Times New Roman" w:hAnsi="Times New Roman"/>
                <w:sz w:val="16"/>
                <w:szCs w:val="16"/>
              </w:rPr>
              <w:t xml:space="preserve"> a los usuarios del recurso hídrico. </w:t>
            </w:r>
          </w:p>
        </w:tc>
      </w:tr>
      <w:tr w:rsidR="00390014" w:rsidRPr="00390014" w14:paraId="132818BD" w14:textId="77777777" w:rsidTr="00390014">
        <w:trPr>
          <w:trHeight w:val="1324"/>
        </w:trPr>
        <w:tc>
          <w:tcPr>
            <w:tcW w:w="1039" w:type="dxa"/>
            <w:hideMark/>
          </w:tcPr>
          <w:p w14:paraId="070F99A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Componente</w:t>
            </w:r>
          </w:p>
        </w:tc>
        <w:tc>
          <w:tcPr>
            <w:tcW w:w="1252" w:type="dxa"/>
            <w:hideMark/>
          </w:tcPr>
          <w:p w14:paraId="7C8652A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Asociados a fenómenos de origen biológico: plagas, epidemias</w:t>
            </w:r>
          </w:p>
        </w:tc>
        <w:tc>
          <w:tcPr>
            <w:tcW w:w="1364" w:type="dxa"/>
            <w:hideMark/>
          </w:tcPr>
          <w:p w14:paraId="481E2A0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Las labores de evaluación, control y seguimiento se ven obstaculizadas por situaciones de afectación de la salud pública.</w:t>
            </w:r>
          </w:p>
        </w:tc>
        <w:tc>
          <w:tcPr>
            <w:tcW w:w="1461" w:type="dxa"/>
            <w:hideMark/>
          </w:tcPr>
          <w:p w14:paraId="483F72DC"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Probable</w:t>
            </w:r>
          </w:p>
        </w:tc>
        <w:tc>
          <w:tcPr>
            <w:tcW w:w="990" w:type="dxa"/>
            <w:hideMark/>
          </w:tcPr>
          <w:p w14:paraId="452648B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68C0C32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Incumplimiento de la planeación establecida. </w:t>
            </w:r>
            <w:r w:rsidRPr="00390014">
              <w:rPr>
                <w:rFonts w:ascii="Times New Roman" w:hAnsi="Times New Roman"/>
                <w:sz w:val="16"/>
                <w:szCs w:val="16"/>
              </w:rPr>
              <w:br/>
              <w:t>- Incumplimiento de las metas programadas.</w:t>
            </w:r>
          </w:p>
        </w:tc>
        <w:tc>
          <w:tcPr>
            <w:tcW w:w="1375" w:type="dxa"/>
            <w:hideMark/>
          </w:tcPr>
          <w:p w14:paraId="460AFF1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Definir estrategias de intervención complementarias.</w:t>
            </w:r>
          </w:p>
        </w:tc>
      </w:tr>
      <w:tr w:rsidR="00390014" w:rsidRPr="00390014" w14:paraId="7BC29D8C" w14:textId="77777777" w:rsidTr="00390014">
        <w:trPr>
          <w:trHeight w:val="1484"/>
        </w:trPr>
        <w:tc>
          <w:tcPr>
            <w:tcW w:w="1039" w:type="dxa"/>
            <w:hideMark/>
          </w:tcPr>
          <w:p w14:paraId="0449B35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lastRenderedPageBreak/>
              <w:t>Componente</w:t>
            </w:r>
          </w:p>
        </w:tc>
        <w:tc>
          <w:tcPr>
            <w:tcW w:w="1252" w:type="dxa"/>
            <w:hideMark/>
          </w:tcPr>
          <w:p w14:paraId="1A72290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289C1D1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Incumplimientos de las obligaciones contempladas en el Plan de Saneamiento y Manejo de Vertimientos - PSMV, por parte de la EAB-ESP y la incidencia de la contaminación generada en la identificación de las variables que generan contaminación.</w:t>
            </w:r>
          </w:p>
        </w:tc>
        <w:tc>
          <w:tcPr>
            <w:tcW w:w="1461" w:type="dxa"/>
            <w:hideMark/>
          </w:tcPr>
          <w:p w14:paraId="08152D1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2F6F792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62870CE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Afectación de la calidad del agua por ausencia de acciones de saneamiento. </w:t>
            </w:r>
          </w:p>
        </w:tc>
        <w:tc>
          <w:tcPr>
            <w:tcW w:w="1375" w:type="dxa"/>
            <w:hideMark/>
          </w:tcPr>
          <w:p w14:paraId="7205F36B"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Realizar el seguimiento y control a la ejecución del PSMV.</w:t>
            </w:r>
            <w:r w:rsidRPr="00390014">
              <w:rPr>
                <w:rFonts w:ascii="Times New Roman" w:hAnsi="Times New Roman"/>
                <w:sz w:val="16"/>
                <w:szCs w:val="16"/>
              </w:rPr>
              <w:br/>
            </w:r>
            <w:r w:rsidRPr="00390014">
              <w:rPr>
                <w:rFonts w:ascii="Times New Roman" w:hAnsi="Times New Roman"/>
                <w:sz w:val="16"/>
                <w:szCs w:val="16"/>
              </w:rPr>
              <w:br/>
              <w:t xml:space="preserve">Generar las actuaciones técnicas y jurídicas a las que haya lugar. </w:t>
            </w:r>
          </w:p>
        </w:tc>
      </w:tr>
      <w:tr w:rsidR="00390014" w:rsidRPr="00390014" w14:paraId="5A238965" w14:textId="77777777" w:rsidTr="00390014">
        <w:trPr>
          <w:trHeight w:val="2474"/>
        </w:trPr>
        <w:tc>
          <w:tcPr>
            <w:tcW w:w="1039" w:type="dxa"/>
            <w:hideMark/>
          </w:tcPr>
          <w:p w14:paraId="7422EF4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7B436F7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6517B98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Las actividades de monitoreo y análisis de datos para la identificación de las variables que generan contaminación y afectación de fuentes hídricas no cumplen con los parámetros procedimentales establecidos.</w:t>
            </w:r>
          </w:p>
        </w:tc>
        <w:tc>
          <w:tcPr>
            <w:tcW w:w="1461" w:type="dxa"/>
            <w:hideMark/>
          </w:tcPr>
          <w:p w14:paraId="5A35BB7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5A65F0B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1349" w:type="dxa"/>
            <w:hideMark/>
          </w:tcPr>
          <w:p w14:paraId="13D07B9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Atrasos en el cumplimiento del cronograma establecido. </w:t>
            </w:r>
            <w:r w:rsidRPr="00390014">
              <w:rPr>
                <w:rFonts w:ascii="Times New Roman" w:hAnsi="Times New Roman"/>
                <w:sz w:val="16"/>
                <w:szCs w:val="16"/>
              </w:rPr>
              <w:br/>
              <w:t xml:space="preserve">- Desconocimiento de las condiciones ambientales del recurso hídrico superficial y subterráneo en el D. C. </w:t>
            </w:r>
            <w:r w:rsidRPr="00390014">
              <w:rPr>
                <w:rFonts w:ascii="Times New Roman" w:hAnsi="Times New Roman"/>
                <w:sz w:val="16"/>
                <w:szCs w:val="16"/>
              </w:rPr>
              <w:br/>
              <w:t xml:space="preserve"> Pérdida en la oportunidad para </w:t>
            </w:r>
            <w:proofErr w:type="gramStart"/>
            <w:r w:rsidRPr="00390014">
              <w:rPr>
                <w:rFonts w:ascii="Times New Roman" w:hAnsi="Times New Roman"/>
                <w:sz w:val="16"/>
                <w:szCs w:val="16"/>
              </w:rPr>
              <w:t>detectar  la</w:t>
            </w:r>
            <w:proofErr w:type="gramEnd"/>
            <w:r w:rsidRPr="00390014">
              <w:rPr>
                <w:rFonts w:ascii="Times New Roman" w:hAnsi="Times New Roman"/>
                <w:sz w:val="16"/>
                <w:szCs w:val="16"/>
              </w:rPr>
              <w:t xml:space="preserve"> dinámica y la variabilidad de los factores de impacto del recurso hídrico.</w:t>
            </w:r>
          </w:p>
        </w:tc>
        <w:tc>
          <w:tcPr>
            <w:tcW w:w="1375" w:type="dxa"/>
            <w:hideMark/>
          </w:tcPr>
          <w:p w14:paraId="4021306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Planeación detallada de los programas de monitoreo de los cuerpos de agua </w:t>
            </w:r>
            <w:r w:rsidRPr="00390014">
              <w:rPr>
                <w:rFonts w:ascii="Times New Roman" w:hAnsi="Times New Roman"/>
                <w:sz w:val="16"/>
                <w:szCs w:val="16"/>
              </w:rPr>
              <w:br/>
              <w:t>- Definir el procedimiento para el muestreo y análisis de la información y socializarlo con los integrantes de los grupos de trabajo.</w:t>
            </w:r>
          </w:p>
        </w:tc>
      </w:tr>
      <w:tr w:rsidR="00390014" w:rsidRPr="00390014" w14:paraId="41DC2C8C" w14:textId="77777777" w:rsidTr="00390014">
        <w:trPr>
          <w:trHeight w:val="989"/>
        </w:trPr>
        <w:tc>
          <w:tcPr>
            <w:tcW w:w="1039" w:type="dxa"/>
            <w:hideMark/>
          </w:tcPr>
          <w:p w14:paraId="205AC97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55F0025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Administrativos</w:t>
            </w:r>
          </w:p>
        </w:tc>
        <w:tc>
          <w:tcPr>
            <w:tcW w:w="1364" w:type="dxa"/>
            <w:hideMark/>
          </w:tcPr>
          <w:p w14:paraId="7397C11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Dificultades en la contratación del personal y de las adquisiciones requeridas para el cumplimiento de las metas.</w:t>
            </w:r>
          </w:p>
        </w:tc>
        <w:tc>
          <w:tcPr>
            <w:tcW w:w="1461" w:type="dxa"/>
            <w:hideMark/>
          </w:tcPr>
          <w:p w14:paraId="1FD678C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Probable</w:t>
            </w:r>
          </w:p>
        </w:tc>
        <w:tc>
          <w:tcPr>
            <w:tcW w:w="990" w:type="dxa"/>
            <w:hideMark/>
          </w:tcPr>
          <w:p w14:paraId="01E333F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1349" w:type="dxa"/>
            <w:hideMark/>
          </w:tcPr>
          <w:p w14:paraId="044E73BD"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Incumplimiento de la planeación establecida. </w:t>
            </w:r>
            <w:r w:rsidRPr="00390014">
              <w:rPr>
                <w:rFonts w:ascii="Times New Roman" w:hAnsi="Times New Roman"/>
                <w:sz w:val="16"/>
                <w:szCs w:val="16"/>
              </w:rPr>
              <w:br/>
              <w:t>- Incumplimiento de las metas programadas.</w:t>
            </w:r>
          </w:p>
        </w:tc>
        <w:tc>
          <w:tcPr>
            <w:tcW w:w="1375" w:type="dxa"/>
            <w:hideMark/>
          </w:tcPr>
          <w:p w14:paraId="50BAD2A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Establecer cronogramas de trabajo acordes con la dinámica operativa de la entidad.</w:t>
            </w:r>
          </w:p>
        </w:tc>
      </w:tr>
      <w:tr w:rsidR="00390014" w:rsidRPr="00390014" w14:paraId="477EC91E" w14:textId="77777777" w:rsidTr="00390014">
        <w:trPr>
          <w:trHeight w:val="1237"/>
        </w:trPr>
        <w:tc>
          <w:tcPr>
            <w:tcW w:w="1039" w:type="dxa"/>
            <w:hideMark/>
          </w:tcPr>
          <w:p w14:paraId="36A5DF8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147D5B18"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Administrativos</w:t>
            </w:r>
          </w:p>
        </w:tc>
        <w:tc>
          <w:tcPr>
            <w:tcW w:w="1364" w:type="dxa"/>
            <w:hideMark/>
          </w:tcPr>
          <w:p w14:paraId="281C76C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Atrasos en las actividades de monitoreo, análisis, evaluación, control y seguimiento derivado de los incumplimientos en los planes de trabajo por parte de los contratistas seleccionados.</w:t>
            </w:r>
          </w:p>
        </w:tc>
        <w:tc>
          <w:tcPr>
            <w:tcW w:w="1461" w:type="dxa"/>
            <w:hideMark/>
          </w:tcPr>
          <w:p w14:paraId="67052F3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4CF248E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2. Menor</w:t>
            </w:r>
          </w:p>
        </w:tc>
        <w:tc>
          <w:tcPr>
            <w:tcW w:w="1349" w:type="dxa"/>
            <w:hideMark/>
          </w:tcPr>
          <w:p w14:paraId="05E35E3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Deficiencia en las labores de control ambiental</w:t>
            </w:r>
          </w:p>
        </w:tc>
        <w:tc>
          <w:tcPr>
            <w:tcW w:w="1375" w:type="dxa"/>
            <w:hideMark/>
          </w:tcPr>
          <w:p w14:paraId="7EA1784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Realizar seguimiento mensual al cumplimiento de los planes de trabajo establecidos.</w:t>
            </w:r>
          </w:p>
        </w:tc>
      </w:tr>
    </w:tbl>
    <w:p w14:paraId="7C95FA3E" w14:textId="1B09A7F1" w:rsidR="00390014" w:rsidRPr="00390014" w:rsidRDefault="00390014" w:rsidP="006E0E5C">
      <w:pPr>
        <w:pBdr>
          <w:top w:val="nil"/>
          <w:left w:val="nil"/>
          <w:bottom w:val="nil"/>
          <w:right w:val="nil"/>
          <w:between w:val="nil"/>
        </w:pBdr>
        <w:jc w:val="center"/>
        <w:rPr>
          <w:rFonts w:ascii="Times New Roman" w:hAnsi="Times New Roman"/>
          <w:i/>
          <w:sz w:val="20"/>
        </w:rPr>
      </w:pPr>
      <w:r w:rsidRPr="00390014">
        <w:rPr>
          <w:rFonts w:ascii="Times New Roman" w:hAnsi="Times New Roman"/>
          <w:i/>
          <w:sz w:val="20"/>
        </w:rPr>
        <w:t>Fuente: Subdirección del Recurso Hídrico y del Suelo – SRHS</w:t>
      </w:r>
    </w:p>
    <w:p w14:paraId="20AE18D5"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51FB640B"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40FC315C"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25FE6EB0" w14:textId="77777777" w:rsidR="00390014" w:rsidRPr="0018003D" w:rsidRDefault="00390014" w:rsidP="006E0E5C">
      <w:pPr>
        <w:pBdr>
          <w:top w:val="nil"/>
          <w:left w:val="nil"/>
          <w:bottom w:val="nil"/>
          <w:right w:val="nil"/>
          <w:between w:val="nil"/>
        </w:pBdr>
        <w:jc w:val="center"/>
        <w:rPr>
          <w:rFonts w:ascii="Times New Roman" w:hAnsi="Times New Roman"/>
          <w:b/>
          <w:sz w:val="22"/>
          <w:szCs w:val="22"/>
        </w:rPr>
      </w:pPr>
    </w:p>
    <w:p w14:paraId="36B41C83" w14:textId="6786F163" w:rsidR="001E425E" w:rsidRPr="00097D23" w:rsidRDefault="007A7004"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Evaluación</w:t>
      </w:r>
      <w:r w:rsidR="001E425E" w:rsidRPr="00097D23">
        <w:rPr>
          <w:rFonts w:ascii="Times New Roman" w:hAnsi="Times New Roman"/>
          <w:b/>
          <w:color w:val="000000"/>
          <w:sz w:val="28"/>
          <w:szCs w:val="22"/>
        </w:rPr>
        <w:t xml:space="preserve"> de riesgos</w:t>
      </w:r>
    </w:p>
    <w:p w14:paraId="3EC8118C" w14:textId="6F32288E" w:rsidR="00B76187" w:rsidRDefault="00B76187" w:rsidP="00B76187">
      <w:pPr>
        <w:rPr>
          <w:rFonts w:ascii="Times New Roman" w:hAnsi="Times New Roman"/>
          <w:bCs/>
          <w:szCs w:val="24"/>
        </w:rPr>
      </w:pPr>
    </w:p>
    <w:p w14:paraId="222F9BF7"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sz w:val="22"/>
          <w:szCs w:val="22"/>
          <w:lang w:eastAsia="es-CO"/>
        </w:rPr>
        <w:t>Se considera que los riesgos analizados a continuación pueden afectar todas actividades del proyecto.</w:t>
      </w:r>
    </w:p>
    <w:p w14:paraId="177F29E0" w14:textId="77777777" w:rsidR="007A7004" w:rsidRPr="007A7004" w:rsidRDefault="007A7004" w:rsidP="007A7004">
      <w:pPr>
        <w:contextualSpacing/>
        <w:rPr>
          <w:rFonts w:ascii="Times New Roman" w:hAnsi="Times New Roman"/>
          <w:sz w:val="22"/>
          <w:szCs w:val="22"/>
          <w:lang w:eastAsia="es-CO"/>
        </w:rPr>
      </w:pPr>
    </w:p>
    <w:p w14:paraId="0476335F"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sz w:val="22"/>
          <w:szCs w:val="22"/>
          <w:u w:val="single"/>
          <w:lang w:eastAsia="es-CO"/>
        </w:rPr>
        <w:t>Propósito:</w:t>
      </w:r>
      <w:r w:rsidRPr="007A7004">
        <w:rPr>
          <w:rFonts w:ascii="Times New Roman" w:hAnsi="Times New Roman"/>
          <w:b/>
          <w:bCs/>
          <w:sz w:val="22"/>
          <w:szCs w:val="22"/>
          <w:lang w:eastAsia="es-CO"/>
        </w:rPr>
        <w:t xml:space="preserve"> Mejorar la calidad del recurso hídrico del distrito capital a través de la formulación y ejecución del programa de monitoreo, evaluación, control y seguimiento sobre los factores que generan impacto al recurso.</w:t>
      </w:r>
    </w:p>
    <w:p w14:paraId="459D7171" w14:textId="77777777" w:rsidR="007A7004" w:rsidRPr="007A7004" w:rsidRDefault="007A7004" w:rsidP="007A7004">
      <w:pPr>
        <w:contextualSpacing/>
        <w:rPr>
          <w:rFonts w:ascii="Times New Roman" w:hAnsi="Times New Roman"/>
          <w:sz w:val="22"/>
          <w:szCs w:val="22"/>
          <w:lang w:eastAsia="es-CO"/>
        </w:rPr>
      </w:pPr>
    </w:p>
    <w:p w14:paraId="4415E327"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Operacionales</w:t>
      </w:r>
    </w:p>
    <w:p w14:paraId="16B8269D" w14:textId="77777777" w:rsidR="007A7004" w:rsidRPr="007A7004" w:rsidRDefault="007A7004" w:rsidP="007A7004">
      <w:pPr>
        <w:contextualSpacing/>
        <w:rPr>
          <w:rFonts w:ascii="Times New Roman" w:hAnsi="Times New Roman"/>
          <w:sz w:val="22"/>
          <w:szCs w:val="22"/>
          <w:lang w:eastAsia="es-CO"/>
        </w:rPr>
      </w:pPr>
    </w:p>
    <w:p w14:paraId="31AE078A"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al mantenimiento de las condiciones de la degradación ambiental del recurso hídrico a pesar de la ejecución de las actividades de monitoreo, evaluación, control y seguimiento</w:t>
      </w:r>
    </w:p>
    <w:p w14:paraId="7C63FCF1"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0892A481"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22EB9227"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4252AB86"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788B06D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43277D3B"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7CBD8B1A"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0E8E6507"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07C6655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612A32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2AE673D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65F7791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1EC593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0821FA4C"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5CFC09A3"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4C0A9DD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4E55081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F24E1F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34FD27E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EF1AA9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4829D6C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DE89708"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A8BF334"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05FDD13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754FA46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0B62446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53E7068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0F30E9C"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67846A2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41156F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EF6F15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2954B8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547E76D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12A2144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6EF109D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hideMark/>
          </w:tcPr>
          <w:p w14:paraId="301438DB" w14:textId="77777777" w:rsidR="007A7004" w:rsidRPr="007A7004" w:rsidRDefault="007A7004" w:rsidP="007A7004">
            <w:pPr>
              <w:jc w:val="center"/>
              <w:rPr>
                <w:rFonts w:ascii="Times New Roman" w:hAnsi="Times New Roman"/>
                <w:b/>
                <w:sz w:val="16"/>
                <w:szCs w:val="16"/>
                <w:lang w:eastAsia="es-CO"/>
              </w:rPr>
            </w:pPr>
            <w:r w:rsidRPr="007A7004">
              <w:rPr>
                <w:rFonts w:ascii="Times New Roman" w:hAnsi="Times New Roman"/>
                <w:b/>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12D5EDD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33E849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8426574"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463AC2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5738D4B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3A44BD6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7A2210B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07E864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797471C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0DD960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070600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221C77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24EDEA9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564C50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48CB8FA4"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445253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256C900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5FD1B407"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0AF46BCE" w14:textId="77777777" w:rsidR="007A7004" w:rsidRPr="007A7004" w:rsidRDefault="007A7004" w:rsidP="007A7004">
      <w:pPr>
        <w:rPr>
          <w:rFonts w:ascii="Times New Roman" w:hAnsi="Times New Roman"/>
          <w:sz w:val="18"/>
        </w:rPr>
      </w:pPr>
    </w:p>
    <w:p w14:paraId="5DD86998" w14:textId="77777777" w:rsidR="007A7004" w:rsidRPr="007A7004" w:rsidRDefault="007A7004" w:rsidP="007A7004">
      <w:pPr>
        <w:rPr>
          <w:rFonts w:ascii="Times New Roman" w:hAnsi="Times New Roman"/>
          <w:sz w:val="18"/>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5257C90E" w14:textId="77777777" w:rsidR="007A7004" w:rsidRPr="007A7004" w:rsidRDefault="007A7004" w:rsidP="007A7004">
      <w:pPr>
        <w:rPr>
          <w:rFonts w:ascii="Times New Roman" w:hAnsi="Times New Roman"/>
          <w:bCs/>
          <w:sz w:val="22"/>
          <w:szCs w:val="22"/>
        </w:rPr>
      </w:pPr>
    </w:p>
    <w:p w14:paraId="0CC8F9F4"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Deterioro de la calidad ambiental recurso hídrico del Distrito Capital.</w:t>
      </w:r>
    </w:p>
    <w:p w14:paraId="1529AD48"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Disminución en la disponibilidad y posibilidad de uso del recurso hídrico superficial por pérdida de su calidad.</w:t>
      </w:r>
    </w:p>
    <w:p w14:paraId="7AE95A00"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Reducción de la disponibilidad del recurso hídrico por la sobreexplotación de aguas subterráneas.</w:t>
      </w:r>
    </w:p>
    <w:p w14:paraId="652EB0B4" w14:textId="77777777" w:rsidR="007A7004" w:rsidRPr="007A7004" w:rsidRDefault="007A7004" w:rsidP="007A7004">
      <w:pPr>
        <w:rPr>
          <w:rFonts w:ascii="Times New Roman" w:hAnsi="Times New Roman"/>
          <w:bCs/>
          <w:sz w:val="22"/>
          <w:szCs w:val="22"/>
        </w:rPr>
      </w:pPr>
    </w:p>
    <w:p w14:paraId="4B3DC939"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1C5D75C3" w14:textId="77777777" w:rsidR="007A7004" w:rsidRPr="007A7004" w:rsidRDefault="007A7004" w:rsidP="007A7004">
      <w:pPr>
        <w:rPr>
          <w:rFonts w:ascii="Times New Roman" w:hAnsi="Times New Roman"/>
          <w:bCs/>
          <w:sz w:val="22"/>
          <w:szCs w:val="22"/>
        </w:rPr>
      </w:pPr>
    </w:p>
    <w:p w14:paraId="487B7C73"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Optimizar las actividades de control, monitoreo y seguimiento a los factores.</w:t>
      </w:r>
    </w:p>
    <w:p w14:paraId="446233F9"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 xml:space="preserve">Priorizar los factores, áreas y actividades contaminantes del recurso hídrico para realizar el control ambiental </w:t>
      </w:r>
    </w:p>
    <w:p w14:paraId="0670BC64"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 xml:space="preserve">Realizar convenios interadministrativos para optimizar medidas de planificación para el control ambiental regional. </w:t>
      </w:r>
    </w:p>
    <w:p w14:paraId="2DF7EF24" w14:textId="77777777" w:rsidR="007A7004" w:rsidRPr="007A7004" w:rsidRDefault="007A7004" w:rsidP="007A7004">
      <w:pPr>
        <w:rPr>
          <w:rFonts w:ascii="Times New Roman" w:hAnsi="Times New Roman"/>
          <w:bCs/>
          <w:sz w:val="22"/>
          <w:szCs w:val="22"/>
        </w:rPr>
      </w:pPr>
    </w:p>
    <w:p w14:paraId="1B9E155E" w14:textId="77777777" w:rsidR="007A7004" w:rsidRPr="007A7004" w:rsidRDefault="007A7004" w:rsidP="007A7004">
      <w:pPr>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Riesgo: Legales</w:t>
      </w:r>
    </w:p>
    <w:p w14:paraId="1AA67019" w14:textId="77777777" w:rsidR="007A7004" w:rsidRPr="007A7004" w:rsidRDefault="007A7004" w:rsidP="007A7004">
      <w:pPr>
        <w:contextualSpacing/>
        <w:rPr>
          <w:rFonts w:ascii="Times New Roman" w:hAnsi="Times New Roman"/>
          <w:color w:val="000000"/>
          <w:sz w:val="22"/>
          <w:szCs w:val="22"/>
          <w:lang w:eastAsia="es-CO"/>
        </w:rPr>
      </w:pPr>
    </w:p>
    <w:p w14:paraId="7E27245A" w14:textId="77777777" w:rsidR="007A7004" w:rsidRPr="007A7004" w:rsidRDefault="007A7004" w:rsidP="007A7004">
      <w:pPr>
        <w:contextualSpacing/>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lastRenderedPageBreak/>
        <w:t>Descripción</w:t>
      </w:r>
      <w:r w:rsidRPr="007A7004">
        <w:rPr>
          <w:rFonts w:ascii="Times New Roman" w:hAnsi="Times New Roman"/>
          <w:color w:val="000000"/>
          <w:sz w:val="22"/>
          <w:szCs w:val="22"/>
          <w:u w:val="single"/>
          <w:lang w:eastAsia="es-CO"/>
        </w:rPr>
        <w:t xml:space="preserve">: </w:t>
      </w:r>
      <w:r w:rsidRPr="007A7004">
        <w:rPr>
          <w:rFonts w:ascii="Times New Roman" w:hAnsi="Times New Roman"/>
          <w:color w:val="000000"/>
          <w:sz w:val="22"/>
          <w:szCs w:val="22"/>
          <w:lang w:eastAsia="es-CO"/>
        </w:rPr>
        <w:t>Este riesgo hace referencia a las modificaciones en la normatividad y/o en las funciones propias de la SDA en el marco de la Evaluación, Control y Seguimiento a usuarios del Recurso Hídrico.</w:t>
      </w:r>
    </w:p>
    <w:p w14:paraId="3EAA9685" w14:textId="77777777" w:rsidR="007A7004" w:rsidRPr="007A7004" w:rsidRDefault="007A7004" w:rsidP="007A7004">
      <w:pPr>
        <w:contextualSpacing/>
        <w:rPr>
          <w:rFonts w:ascii="Times New Roman" w:hAnsi="Times New Roman"/>
          <w:color w:val="000000"/>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0158DD8E"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315D2FA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5EFAE500"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5A301314"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631020A3"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49384AA8"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0F94E01C"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5D663F4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6966D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405A18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2711A69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B3172D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92A9C2C"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7CC0E86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0FA0936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1E44BEE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4E5C528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6D6B7C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654D94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70207B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A8BED4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2B60CB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D1396C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738D6F7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13FA3A9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01A59CC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497C3870"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3D8DF8B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42907C0"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51ACAB5"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FDF5CA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16F1E61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591479B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018D28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hideMark/>
          </w:tcPr>
          <w:p w14:paraId="1F5404F6" w14:textId="77777777" w:rsidR="007A7004" w:rsidRPr="007A7004" w:rsidRDefault="007A7004" w:rsidP="007A7004">
            <w:pPr>
              <w:jc w:val="center"/>
              <w:rPr>
                <w:rFonts w:ascii="Times New Roman" w:hAnsi="Times New Roman"/>
                <w:b/>
                <w:sz w:val="16"/>
                <w:szCs w:val="16"/>
                <w:lang w:eastAsia="es-CO"/>
              </w:rPr>
            </w:pPr>
            <w:r w:rsidRPr="007A7004">
              <w:rPr>
                <w:rFonts w:ascii="Times New Roman" w:hAnsi="Times New Roman"/>
                <w:b/>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754F09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25E808DC"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51B4A0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2F4FE4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6BCC126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0EEA079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43327C3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02D4C2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373FCE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291FF4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1A893C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B39E11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067CA7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772F5D9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6F26E3D0"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41FEA0F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60720E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05FA6E75"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736C2C0F" w14:textId="77777777" w:rsidR="007A7004" w:rsidRPr="007A7004" w:rsidRDefault="007A7004" w:rsidP="007A7004">
      <w:pPr>
        <w:rPr>
          <w:rFonts w:ascii="Times New Roman" w:hAnsi="Times New Roman"/>
          <w:b/>
          <w:color w:val="000000"/>
          <w:sz w:val="22"/>
          <w:szCs w:val="22"/>
          <w:u w:val="single"/>
        </w:rPr>
      </w:pPr>
    </w:p>
    <w:p w14:paraId="00386CAA"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Efectos:</w:t>
      </w:r>
      <w:r w:rsidRPr="007A7004">
        <w:rPr>
          <w:rFonts w:ascii="Times New Roman" w:hAnsi="Times New Roman"/>
          <w:color w:val="000000"/>
          <w:sz w:val="22"/>
          <w:szCs w:val="22"/>
        </w:rPr>
        <w:t xml:space="preserve"> </w:t>
      </w:r>
      <w:r w:rsidRPr="007A7004">
        <w:rPr>
          <w:rFonts w:ascii="Times New Roman" w:hAnsi="Times New Roman"/>
          <w:bCs/>
          <w:color w:val="000000"/>
          <w:sz w:val="22"/>
          <w:szCs w:val="22"/>
        </w:rPr>
        <w:t>Los principales efectos son:</w:t>
      </w:r>
    </w:p>
    <w:p w14:paraId="0FAD6D5C" w14:textId="77777777" w:rsidR="007A7004" w:rsidRPr="007A7004" w:rsidRDefault="007A7004" w:rsidP="007A7004">
      <w:pPr>
        <w:rPr>
          <w:rFonts w:ascii="Times New Roman" w:hAnsi="Times New Roman"/>
          <w:bCs/>
          <w:color w:val="000000"/>
          <w:sz w:val="22"/>
          <w:szCs w:val="22"/>
        </w:rPr>
      </w:pPr>
    </w:p>
    <w:p w14:paraId="0B490D5C" w14:textId="77777777" w:rsidR="007A7004" w:rsidRPr="007A7004" w:rsidRDefault="007A7004" w:rsidP="006F42DC">
      <w:pPr>
        <w:numPr>
          <w:ilvl w:val="0"/>
          <w:numId w:val="55"/>
        </w:numPr>
        <w:ind w:left="0" w:firstLine="0"/>
        <w:rPr>
          <w:rFonts w:ascii="Times New Roman" w:hAnsi="Times New Roman"/>
          <w:bCs/>
          <w:color w:val="000000"/>
          <w:sz w:val="22"/>
          <w:szCs w:val="22"/>
        </w:rPr>
      </w:pPr>
      <w:r w:rsidRPr="007A7004">
        <w:rPr>
          <w:rFonts w:ascii="Times New Roman" w:hAnsi="Times New Roman"/>
          <w:bCs/>
          <w:color w:val="000000"/>
          <w:sz w:val="22"/>
          <w:szCs w:val="22"/>
        </w:rPr>
        <w:t xml:space="preserve">Aumento en los trámites administrativos, generando afectación en la programación de las actividades anuales. </w:t>
      </w:r>
    </w:p>
    <w:p w14:paraId="0C924757" w14:textId="77777777" w:rsidR="007A7004" w:rsidRPr="007A7004" w:rsidRDefault="007A7004" w:rsidP="006F42DC">
      <w:pPr>
        <w:numPr>
          <w:ilvl w:val="0"/>
          <w:numId w:val="55"/>
        </w:numPr>
        <w:ind w:left="0" w:firstLine="0"/>
        <w:rPr>
          <w:rFonts w:ascii="Times New Roman" w:hAnsi="Times New Roman"/>
          <w:bCs/>
          <w:color w:val="000000"/>
          <w:sz w:val="22"/>
          <w:szCs w:val="22"/>
        </w:rPr>
      </w:pPr>
      <w:r w:rsidRPr="007A7004">
        <w:rPr>
          <w:rFonts w:ascii="Times New Roman" w:hAnsi="Times New Roman"/>
          <w:bCs/>
          <w:color w:val="000000"/>
          <w:sz w:val="22"/>
          <w:szCs w:val="22"/>
        </w:rPr>
        <w:t>Modificación de las funciones adicionales de la SRHS, generando una variación por actividades no contempladas para los procesos de evaluación, control y seguimiento.</w:t>
      </w:r>
    </w:p>
    <w:p w14:paraId="62C79420" w14:textId="77777777" w:rsidR="007A7004" w:rsidRPr="007A7004" w:rsidRDefault="007A7004" w:rsidP="007A7004">
      <w:pPr>
        <w:rPr>
          <w:rFonts w:ascii="Times New Roman" w:hAnsi="Times New Roman"/>
          <w:bCs/>
          <w:color w:val="000000"/>
          <w:sz w:val="22"/>
          <w:szCs w:val="22"/>
        </w:rPr>
      </w:pPr>
    </w:p>
    <w:p w14:paraId="6357E44E"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Medidas de mitigación</w:t>
      </w:r>
      <w:r w:rsidRPr="007A7004">
        <w:rPr>
          <w:rFonts w:ascii="Times New Roman" w:hAnsi="Times New Roman"/>
          <w:b/>
          <w:color w:val="000000"/>
          <w:sz w:val="22"/>
          <w:szCs w:val="22"/>
        </w:rPr>
        <w:t>:</w:t>
      </w:r>
      <w:r w:rsidRPr="007A7004">
        <w:rPr>
          <w:rFonts w:ascii="Times New Roman" w:hAnsi="Times New Roman"/>
          <w:bCs/>
          <w:color w:val="000000"/>
          <w:sz w:val="22"/>
          <w:szCs w:val="22"/>
        </w:rPr>
        <w:t xml:space="preserve"> </w:t>
      </w:r>
    </w:p>
    <w:p w14:paraId="3DDE6093" w14:textId="77777777" w:rsidR="007A7004" w:rsidRPr="007A7004" w:rsidRDefault="007A7004" w:rsidP="007A7004">
      <w:pPr>
        <w:rPr>
          <w:rFonts w:ascii="Times New Roman" w:hAnsi="Times New Roman"/>
          <w:bCs/>
          <w:color w:val="000000"/>
          <w:sz w:val="22"/>
          <w:szCs w:val="22"/>
        </w:rPr>
      </w:pPr>
    </w:p>
    <w:p w14:paraId="172BB1E2" w14:textId="77777777" w:rsidR="007A7004" w:rsidRPr="007A7004" w:rsidRDefault="007A7004" w:rsidP="006F42DC">
      <w:pPr>
        <w:numPr>
          <w:ilvl w:val="0"/>
          <w:numId w:val="56"/>
        </w:numPr>
        <w:ind w:left="0" w:firstLine="0"/>
        <w:rPr>
          <w:rFonts w:ascii="Times New Roman" w:hAnsi="Times New Roman"/>
          <w:bCs/>
          <w:color w:val="000000"/>
          <w:sz w:val="22"/>
          <w:szCs w:val="22"/>
        </w:rPr>
      </w:pPr>
      <w:r w:rsidRPr="007A7004">
        <w:rPr>
          <w:rFonts w:ascii="Times New Roman" w:hAnsi="Times New Roman"/>
          <w:bCs/>
          <w:color w:val="000000"/>
          <w:sz w:val="22"/>
          <w:szCs w:val="22"/>
        </w:rPr>
        <w:t xml:space="preserve">Dar continuidad a las funciones actuales en materia de </w:t>
      </w:r>
      <w:proofErr w:type="gramStart"/>
      <w:r w:rsidRPr="007A7004">
        <w:rPr>
          <w:rFonts w:ascii="Times New Roman" w:hAnsi="Times New Roman"/>
          <w:bCs/>
          <w:color w:val="000000"/>
          <w:sz w:val="22"/>
          <w:szCs w:val="22"/>
        </w:rPr>
        <w:t>instrumentos ambientales y el control ambiental</w:t>
      </w:r>
      <w:proofErr w:type="gramEnd"/>
      <w:r w:rsidRPr="007A7004">
        <w:rPr>
          <w:rFonts w:ascii="Times New Roman" w:hAnsi="Times New Roman"/>
          <w:bCs/>
          <w:color w:val="000000"/>
          <w:sz w:val="22"/>
          <w:szCs w:val="22"/>
        </w:rPr>
        <w:t xml:space="preserve"> a los usuarios del recurso hídrico.</w:t>
      </w:r>
    </w:p>
    <w:p w14:paraId="0253F3B6" w14:textId="77777777" w:rsidR="007A7004" w:rsidRPr="007A7004" w:rsidRDefault="007A7004" w:rsidP="007A7004">
      <w:pPr>
        <w:rPr>
          <w:rFonts w:ascii="Times New Roman" w:hAnsi="Times New Roman"/>
          <w:b/>
          <w:bCs/>
          <w:sz w:val="22"/>
          <w:szCs w:val="22"/>
          <w:u w:val="single"/>
          <w:lang w:eastAsia="es-CO"/>
        </w:rPr>
      </w:pPr>
    </w:p>
    <w:p w14:paraId="69B940F7" w14:textId="77777777" w:rsidR="007A7004" w:rsidRPr="007A7004" w:rsidRDefault="007A7004" w:rsidP="007A7004">
      <w:pPr>
        <w:contextualSpacing/>
        <w:rPr>
          <w:rFonts w:ascii="Times New Roman" w:hAnsi="Times New Roman"/>
          <w:b/>
          <w:bCs/>
          <w:sz w:val="22"/>
          <w:szCs w:val="22"/>
          <w:lang w:eastAsia="es-CO"/>
        </w:rPr>
      </w:pPr>
      <w:r w:rsidRPr="007A7004">
        <w:rPr>
          <w:rFonts w:ascii="Times New Roman" w:hAnsi="Times New Roman"/>
          <w:b/>
          <w:bCs/>
          <w:sz w:val="22"/>
          <w:szCs w:val="22"/>
          <w:u w:val="single"/>
          <w:lang w:eastAsia="es-CO"/>
        </w:rPr>
        <w:t xml:space="preserve">Componente: </w:t>
      </w:r>
      <w:r w:rsidRPr="007A7004">
        <w:rPr>
          <w:rFonts w:ascii="Times New Roman" w:hAnsi="Times New Roman"/>
          <w:b/>
          <w:bCs/>
          <w:sz w:val="22"/>
          <w:szCs w:val="22"/>
          <w:lang w:eastAsia="es-CO"/>
        </w:rPr>
        <w:t>Fortalecer el proceso de evaluación, control y seguimiento a los factores de impacto sobre el recurso hídrico.</w:t>
      </w:r>
    </w:p>
    <w:p w14:paraId="02FE3840" w14:textId="77777777" w:rsidR="007A7004" w:rsidRPr="007A7004" w:rsidRDefault="007A7004" w:rsidP="007A7004">
      <w:pPr>
        <w:rPr>
          <w:rFonts w:ascii="Times New Roman" w:hAnsi="Times New Roman"/>
          <w:b/>
          <w:bCs/>
          <w:sz w:val="22"/>
          <w:szCs w:val="22"/>
          <w:u w:val="single"/>
          <w:lang w:eastAsia="es-CO"/>
        </w:rPr>
      </w:pPr>
    </w:p>
    <w:p w14:paraId="6DC0A4AC" w14:textId="77777777" w:rsidR="007A7004" w:rsidRPr="007A7004" w:rsidRDefault="007A7004" w:rsidP="007A7004">
      <w:pPr>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Asociados a fenómenos de origen biológico: plagas, epidemias</w:t>
      </w:r>
    </w:p>
    <w:p w14:paraId="127A47E3" w14:textId="77777777" w:rsidR="007A7004" w:rsidRPr="007A7004" w:rsidRDefault="007A7004" w:rsidP="007A7004">
      <w:pPr>
        <w:rPr>
          <w:rFonts w:ascii="Times New Roman" w:hAnsi="Times New Roman"/>
          <w:sz w:val="22"/>
          <w:szCs w:val="22"/>
          <w:lang w:eastAsia="es-CO"/>
        </w:rPr>
      </w:pPr>
    </w:p>
    <w:p w14:paraId="78247B25" w14:textId="77777777" w:rsidR="007A7004" w:rsidRPr="007A7004" w:rsidRDefault="007A7004" w:rsidP="007A7004">
      <w:pPr>
        <w:contextualSpacing/>
        <w:rPr>
          <w:rFonts w:ascii="Times New Roman" w:hAnsi="Times New Roman"/>
          <w:b/>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b/>
          <w:sz w:val="22"/>
          <w:szCs w:val="22"/>
          <w:u w:val="single"/>
          <w:lang w:eastAsia="es-CO"/>
        </w:rPr>
        <w:t xml:space="preserve">: </w:t>
      </w:r>
      <w:r w:rsidRPr="007A7004">
        <w:rPr>
          <w:rFonts w:ascii="Times New Roman" w:hAnsi="Times New Roman"/>
          <w:b/>
          <w:sz w:val="22"/>
          <w:szCs w:val="22"/>
          <w:lang w:eastAsia="es-CO"/>
        </w:rPr>
        <w:t>Este riesgo hace referencia a</w:t>
      </w:r>
      <w:r w:rsidRPr="007A7004">
        <w:rPr>
          <w:rFonts w:ascii="Times New Roman" w:hAnsi="Times New Roman"/>
          <w:b/>
        </w:rPr>
        <w:t xml:space="preserve"> </w:t>
      </w:r>
      <w:r w:rsidRPr="007A7004">
        <w:rPr>
          <w:rFonts w:ascii="Times New Roman" w:hAnsi="Times New Roman"/>
          <w:b/>
          <w:sz w:val="22"/>
          <w:szCs w:val="22"/>
          <w:lang w:eastAsia="es-CO"/>
        </w:rPr>
        <w:t>las labores de control, evaluación y seguimiento se ven obstaculizadas por situaciones de afectación de la salud pública.</w:t>
      </w:r>
    </w:p>
    <w:p w14:paraId="2A9536AD"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352D9C41"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395F449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16D83CF7"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00A781DD"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155344C6"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31D04075"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1D459B7D"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126AD77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27D922F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501F7CC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6302464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94EF67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308463B7"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36822337"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398DD3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10EAD87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1C7EF7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DE6817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1F01718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56DCDF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FEC9FF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1F2202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0C916C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5D7B54C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5F709F5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7E9D1A1A"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 </w:t>
            </w:r>
          </w:p>
        </w:tc>
        <w:tc>
          <w:tcPr>
            <w:tcW w:w="1405" w:type="dxa"/>
            <w:tcBorders>
              <w:top w:val="nil"/>
              <w:left w:val="nil"/>
              <w:bottom w:val="nil"/>
              <w:right w:val="nil"/>
            </w:tcBorders>
            <w:shd w:val="clear" w:color="auto" w:fill="FF0000"/>
            <w:vAlign w:val="center"/>
            <w:hideMark/>
          </w:tcPr>
          <w:p w14:paraId="6BFF4750"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3B5FA93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93270F4"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3C29F67"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C69FAE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78CA2FA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7F92F00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431059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55690EB" w14:textId="77777777" w:rsidR="007A7004" w:rsidRPr="007A7004" w:rsidRDefault="007A7004" w:rsidP="007A7004">
            <w:pP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5026D9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929534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F23FE3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2DD03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03CD35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72939B6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23BEA9E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6488956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66D94B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2AFB60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016CDA5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801AFC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03C1FDA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442DAF9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27B6E4BE"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2E72042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6716D9D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59E69809" w14:textId="77777777" w:rsidR="007A7004" w:rsidRPr="007A7004" w:rsidRDefault="007A7004" w:rsidP="007A7004">
      <w:pPr>
        <w:jc w:val="center"/>
        <w:rPr>
          <w:rFonts w:ascii="Times New Roman" w:hAnsi="Times New Roman"/>
          <w:bCs/>
          <w:i/>
          <w:iCs/>
          <w:sz w:val="18"/>
          <w:szCs w:val="24"/>
          <w:lang w:eastAsia="es-ES_tradnl"/>
        </w:rPr>
      </w:pPr>
      <w:r w:rsidRPr="007A7004">
        <w:rPr>
          <w:rFonts w:ascii="Times New Roman" w:hAnsi="Times New Roman"/>
          <w:bCs/>
          <w:i/>
          <w:iCs/>
          <w:sz w:val="18"/>
        </w:rPr>
        <w:t>Fuente: Subdirección del Recurso Hídrico y del Suelo – SRHS</w:t>
      </w:r>
    </w:p>
    <w:p w14:paraId="7E63705A" w14:textId="77777777" w:rsidR="007A7004" w:rsidRPr="007A7004" w:rsidRDefault="007A7004" w:rsidP="007A7004">
      <w:pPr>
        <w:rPr>
          <w:rFonts w:ascii="Times New Roman" w:hAnsi="Times New Roman"/>
          <w:bCs/>
        </w:rPr>
      </w:pPr>
    </w:p>
    <w:p w14:paraId="47DA19CA"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151C4635" w14:textId="77777777" w:rsidR="007A7004" w:rsidRPr="007A7004" w:rsidRDefault="007A7004" w:rsidP="007A7004">
      <w:pPr>
        <w:rPr>
          <w:rFonts w:ascii="Times New Roman" w:hAnsi="Times New Roman"/>
          <w:bCs/>
          <w:sz w:val="22"/>
          <w:szCs w:val="22"/>
        </w:rPr>
      </w:pPr>
    </w:p>
    <w:p w14:paraId="78BE2156" w14:textId="77777777" w:rsidR="007A7004" w:rsidRPr="007A7004" w:rsidRDefault="007A7004" w:rsidP="006F42DC">
      <w:pPr>
        <w:numPr>
          <w:ilvl w:val="0"/>
          <w:numId w:val="57"/>
        </w:numPr>
        <w:ind w:left="0" w:firstLine="0"/>
        <w:rPr>
          <w:rFonts w:ascii="Times New Roman" w:hAnsi="Times New Roman"/>
          <w:bCs/>
          <w:sz w:val="22"/>
          <w:szCs w:val="22"/>
        </w:rPr>
      </w:pPr>
      <w:r w:rsidRPr="007A7004">
        <w:rPr>
          <w:rFonts w:ascii="Times New Roman" w:hAnsi="Times New Roman"/>
          <w:bCs/>
          <w:sz w:val="22"/>
          <w:szCs w:val="22"/>
        </w:rPr>
        <w:t xml:space="preserve">Incumplimiento de la planeación establecida. </w:t>
      </w:r>
    </w:p>
    <w:p w14:paraId="3111E863" w14:textId="77777777" w:rsidR="007A7004" w:rsidRPr="007A7004" w:rsidRDefault="007A7004" w:rsidP="006F42DC">
      <w:pPr>
        <w:numPr>
          <w:ilvl w:val="0"/>
          <w:numId w:val="57"/>
        </w:numPr>
        <w:ind w:left="0" w:firstLine="0"/>
        <w:rPr>
          <w:rFonts w:ascii="Times New Roman" w:hAnsi="Times New Roman"/>
          <w:bCs/>
          <w:sz w:val="22"/>
          <w:szCs w:val="22"/>
        </w:rPr>
      </w:pPr>
      <w:r w:rsidRPr="007A7004">
        <w:rPr>
          <w:rFonts w:ascii="Times New Roman" w:hAnsi="Times New Roman"/>
          <w:bCs/>
          <w:sz w:val="22"/>
          <w:szCs w:val="22"/>
        </w:rPr>
        <w:lastRenderedPageBreak/>
        <w:t>Incumplimiento de las metas programadas.</w:t>
      </w:r>
    </w:p>
    <w:p w14:paraId="170CF975" w14:textId="77777777" w:rsidR="007A7004" w:rsidRPr="007A7004" w:rsidRDefault="007A7004" w:rsidP="007A7004">
      <w:pPr>
        <w:rPr>
          <w:rFonts w:ascii="Times New Roman" w:hAnsi="Times New Roman"/>
          <w:bCs/>
          <w:sz w:val="22"/>
          <w:szCs w:val="22"/>
        </w:rPr>
      </w:pPr>
    </w:p>
    <w:p w14:paraId="67CAA8A9"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64B54D35" w14:textId="77777777" w:rsidR="007A7004" w:rsidRPr="007A7004" w:rsidRDefault="007A7004" w:rsidP="007A7004">
      <w:pPr>
        <w:rPr>
          <w:rFonts w:ascii="Times New Roman" w:hAnsi="Times New Roman"/>
          <w:bCs/>
          <w:sz w:val="22"/>
          <w:szCs w:val="22"/>
        </w:rPr>
      </w:pPr>
    </w:p>
    <w:p w14:paraId="1A5FE716" w14:textId="77777777" w:rsidR="007A7004" w:rsidRPr="007A7004" w:rsidRDefault="007A7004" w:rsidP="006F42DC">
      <w:pPr>
        <w:numPr>
          <w:ilvl w:val="0"/>
          <w:numId w:val="58"/>
        </w:numPr>
        <w:ind w:left="0" w:firstLine="0"/>
        <w:rPr>
          <w:rFonts w:ascii="Times New Roman" w:hAnsi="Times New Roman"/>
          <w:bCs/>
          <w:sz w:val="22"/>
          <w:szCs w:val="22"/>
        </w:rPr>
      </w:pPr>
      <w:r w:rsidRPr="007A7004">
        <w:rPr>
          <w:rFonts w:ascii="Times New Roman" w:hAnsi="Times New Roman"/>
          <w:bCs/>
          <w:sz w:val="22"/>
          <w:szCs w:val="22"/>
        </w:rPr>
        <w:t>Definir estrategias de intervención complementarias.</w:t>
      </w:r>
    </w:p>
    <w:p w14:paraId="6C3101FE" w14:textId="77777777" w:rsidR="007A7004" w:rsidRPr="007A7004" w:rsidRDefault="007A7004" w:rsidP="007A7004">
      <w:pPr>
        <w:rPr>
          <w:rFonts w:ascii="Times New Roman" w:hAnsi="Times New Roman"/>
          <w:bCs/>
          <w:sz w:val="22"/>
          <w:szCs w:val="22"/>
        </w:rPr>
      </w:pPr>
    </w:p>
    <w:p w14:paraId="2F2666A9" w14:textId="77777777" w:rsidR="007A7004" w:rsidRPr="007A7004" w:rsidRDefault="007A7004" w:rsidP="007A7004">
      <w:pPr>
        <w:contextualSpacing/>
        <w:rPr>
          <w:rFonts w:ascii="Times New Roman" w:hAnsi="Times New Roman"/>
          <w:b/>
          <w:bCs/>
          <w:sz w:val="22"/>
          <w:szCs w:val="22"/>
          <w:u w:val="single"/>
          <w:lang w:eastAsia="es-CO"/>
        </w:rPr>
      </w:pPr>
      <w:r w:rsidRPr="007A7004">
        <w:rPr>
          <w:rFonts w:ascii="Times New Roman" w:hAnsi="Times New Roman"/>
          <w:b/>
          <w:bCs/>
          <w:sz w:val="22"/>
          <w:szCs w:val="22"/>
          <w:u w:val="single"/>
          <w:lang w:eastAsia="es-CO"/>
        </w:rPr>
        <w:t xml:space="preserve">Componente: </w:t>
      </w:r>
      <w:r w:rsidRPr="007A7004">
        <w:rPr>
          <w:rFonts w:ascii="Times New Roman" w:hAnsi="Times New Roman"/>
          <w:b/>
          <w:bCs/>
          <w:sz w:val="22"/>
          <w:szCs w:val="22"/>
          <w:lang w:eastAsia="es-CO"/>
        </w:rPr>
        <w:t>Desarrollar una herramienta para identificar las variables que generan contaminación y afectación de fuentes hídricas que permitan planificar y orientar acciones en el marco de la gestión integral del recurso hídrico.</w:t>
      </w:r>
    </w:p>
    <w:p w14:paraId="6F3D1EC2" w14:textId="77777777" w:rsidR="007A7004" w:rsidRPr="007A7004" w:rsidRDefault="007A7004" w:rsidP="007A7004">
      <w:pPr>
        <w:rPr>
          <w:rFonts w:ascii="Times New Roman" w:hAnsi="Times New Roman"/>
          <w:bCs/>
          <w:sz w:val="22"/>
          <w:szCs w:val="22"/>
          <w:lang w:eastAsia="es-ES_tradnl"/>
        </w:rPr>
      </w:pPr>
    </w:p>
    <w:p w14:paraId="16D1EF9E" w14:textId="77777777" w:rsidR="007A7004" w:rsidRPr="007A7004" w:rsidRDefault="007A7004" w:rsidP="007A7004">
      <w:pPr>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 xml:space="preserve">Riesgo: </w:t>
      </w:r>
      <w:r w:rsidRPr="007A7004">
        <w:rPr>
          <w:rFonts w:ascii="Times New Roman" w:hAnsi="Times New Roman"/>
          <w:color w:val="000000"/>
          <w:sz w:val="22"/>
          <w:szCs w:val="22"/>
          <w:lang w:eastAsia="es-CO"/>
        </w:rPr>
        <w:t>Operacionales</w:t>
      </w:r>
    </w:p>
    <w:p w14:paraId="0EE22CAF" w14:textId="77777777" w:rsidR="007A7004" w:rsidRPr="007A7004" w:rsidRDefault="007A7004" w:rsidP="007A7004">
      <w:pPr>
        <w:rPr>
          <w:rFonts w:ascii="Times New Roman" w:hAnsi="Times New Roman"/>
          <w:color w:val="000000"/>
          <w:sz w:val="22"/>
          <w:szCs w:val="22"/>
          <w:lang w:eastAsia="es-CO"/>
        </w:rPr>
      </w:pPr>
    </w:p>
    <w:p w14:paraId="15D8F677" w14:textId="77777777" w:rsidR="007A7004" w:rsidRPr="007A7004" w:rsidRDefault="007A7004" w:rsidP="007A7004">
      <w:pPr>
        <w:contextualSpacing/>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Descripción</w:t>
      </w:r>
      <w:r w:rsidRPr="007A7004">
        <w:rPr>
          <w:rFonts w:ascii="Times New Roman" w:hAnsi="Times New Roman"/>
          <w:color w:val="000000"/>
          <w:sz w:val="22"/>
          <w:szCs w:val="22"/>
          <w:u w:val="single"/>
          <w:lang w:eastAsia="es-CO"/>
        </w:rPr>
        <w:t xml:space="preserve">: </w:t>
      </w:r>
      <w:r w:rsidRPr="007A7004">
        <w:rPr>
          <w:rFonts w:ascii="Times New Roman" w:hAnsi="Times New Roman"/>
          <w:color w:val="000000"/>
          <w:sz w:val="22"/>
          <w:szCs w:val="22"/>
          <w:lang w:eastAsia="es-CO"/>
        </w:rPr>
        <w:t>Este riesgo hace referencia a los incumplimientos de las obligaciones contempladas en el Plan de Saneamiento y Manejo de Vertimientos - PSMV, por parte de la EAB-ESP y la incidencia de la contaminación generada en la identificación de las variables que generan contaminación.</w:t>
      </w:r>
    </w:p>
    <w:p w14:paraId="3F73F23F" w14:textId="77777777" w:rsidR="007A7004" w:rsidRPr="007A7004" w:rsidRDefault="007A7004" w:rsidP="007A7004">
      <w:pPr>
        <w:rPr>
          <w:rFonts w:ascii="Times New Roman" w:hAnsi="Times New Roman"/>
          <w:bCs/>
          <w:szCs w:val="24"/>
          <w:lang w:eastAsia="es-ES_tradnl"/>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35A80A4B"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5E212B82"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398F0526"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3EC5645D"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24C4CE36"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0A9FB62B"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2C1C37B6"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5191FB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6866D11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B7174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5A86450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C12B55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169E4DB1"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2D27B93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67F97D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6959F18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3A9302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34CE60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C49E01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6926F55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83C8EE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2173F4A"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0E3D85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1FF069D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651A035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1FF52C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2B17C09D"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945077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r>
      <w:tr w:rsidR="007A7004" w:rsidRPr="007A7004" w14:paraId="26603452"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64283D0"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00C7AB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0706D33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2BE21EE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1CC775A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2AF9EDBD"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512227D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113B49E"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3C406A7"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2401ED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10EC06B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49CA17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68E5605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42ADDB4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22C1D4F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E6F1D45"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C04BD4E"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0CDF44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6C44C56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2555FB7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6E9C4E81"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7D7CA1F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315FACA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47C2A60D"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11690D3A" w14:textId="77777777" w:rsidR="007A7004" w:rsidRPr="007A7004" w:rsidRDefault="007A7004" w:rsidP="007A7004">
      <w:pPr>
        <w:rPr>
          <w:rFonts w:ascii="Times New Roman" w:hAnsi="Times New Roman"/>
          <w:bCs/>
        </w:rPr>
      </w:pPr>
    </w:p>
    <w:p w14:paraId="062D2F02"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Efectos:</w:t>
      </w:r>
      <w:r w:rsidRPr="007A7004">
        <w:rPr>
          <w:rFonts w:ascii="Times New Roman" w:hAnsi="Times New Roman"/>
          <w:color w:val="000000"/>
          <w:sz w:val="22"/>
          <w:szCs w:val="22"/>
        </w:rPr>
        <w:t xml:space="preserve"> </w:t>
      </w:r>
      <w:r w:rsidRPr="007A7004">
        <w:rPr>
          <w:rFonts w:ascii="Times New Roman" w:hAnsi="Times New Roman"/>
          <w:bCs/>
          <w:color w:val="000000"/>
          <w:sz w:val="22"/>
          <w:szCs w:val="22"/>
        </w:rPr>
        <w:t>Los principales efectos son:</w:t>
      </w:r>
    </w:p>
    <w:p w14:paraId="0E711767" w14:textId="77777777" w:rsidR="007A7004" w:rsidRPr="007A7004" w:rsidRDefault="007A7004" w:rsidP="007A7004">
      <w:pPr>
        <w:rPr>
          <w:rFonts w:ascii="Times New Roman" w:hAnsi="Times New Roman"/>
          <w:bCs/>
          <w:color w:val="000000"/>
          <w:sz w:val="22"/>
          <w:szCs w:val="22"/>
        </w:rPr>
      </w:pPr>
    </w:p>
    <w:p w14:paraId="239B7C53"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 xml:space="preserve">Afectación de la calidad del agua por ausencia de acciones de saneamiento. </w:t>
      </w:r>
    </w:p>
    <w:p w14:paraId="1EFD2E95"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Incumplimiento de la meta plan de desarrollo programada.</w:t>
      </w:r>
    </w:p>
    <w:p w14:paraId="71F0C6F8" w14:textId="77777777" w:rsidR="007A7004" w:rsidRPr="007A7004" w:rsidRDefault="007A7004" w:rsidP="007A7004">
      <w:pPr>
        <w:rPr>
          <w:rFonts w:ascii="Times New Roman" w:hAnsi="Times New Roman"/>
          <w:bCs/>
          <w:color w:val="000000"/>
          <w:sz w:val="22"/>
          <w:szCs w:val="22"/>
        </w:rPr>
      </w:pPr>
    </w:p>
    <w:p w14:paraId="3D0E04D1"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Medidas de mitigación</w:t>
      </w:r>
      <w:r w:rsidRPr="007A7004">
        <w:rPr>
          <w:rFonts w:ascii="Times New Roman" w:hAnsi="Times New Roman"/>
          <w:b/>
          <w:color w:val="000000"/>
          <w:sz w:val="22"/>
          <w:szCs w:val="22"/>
        </w:rPr>
        <w:t>:</w:t>
      </w:r>
      <w:r w:rsidRPr="007A7004">
        <w:rPr>
          <w:rFonts w:ascii="Times New Roman" w:hAnsi="Times New Roman"/>
          <w:bCs/>
          <w:color w:val="000000"/>
          <w:sz w:val="22"/>
          <w:szCs w:val="22"/>
        </w:rPr>
        <w:t xml:space="preserve"> </w:t>
      </w:r>
    </w:p>
    <w:p w14:paraId="5DDB8EFB" w14:textId="77777777" w:rsidR="007A7004" w:rsidRPr="007A7004" w:rsidRDefault="007A7004" w:rsidP="007A7004">
      <w:pPr>
        <w:rPr>
          <w:rFonts w:ascii="Times New Roman" w:hAnsi="Times New Roman"/>
          <w:bCs/>
          <w:color w:val="000000"/>
          <w:sz w:val="22"/>
          <w:szCs w:val="22"/>
        </w:rPr>
      </w:pPr>
    </w:p>
    <w:p w14:paraId="4B0910D8"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Realizar el seguimiento y control a la ejecución del PSMV.</w:t>
      </w:r>
    </w:p>
    <w:p w14:paraId="35D80A42"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Generar las actuaciones técnicas y jurídicas a las que haya lugar.</w:t>
      </w:r>
    </w:p>
    <w:p w14:paraId="3C0E4D02" w14:textId="77777777" w:rsidR="007A7004" w:rsidRPr="007A7004" w:rsidRDefault="007A7004" w:rsidP="007A7004">
      <w:pPr>
        <w:rPr>
          <w:rFonts w:ascii="Times New Roman" w:hAnsi="Times New Roman"/>
          <w:bCs/>
          <w:sz w:val="22"/>
          <w:szCs w:val="22"/>
        </w:rPr>
      </w:pPr>
    </w:p>
    <w:p w14:paraId="0BAD2710" w14:textId="77777777" w:rsidR="007A7004" w:rsidRPr="007A7004" w:rsidRDefault="007A7004" w:rsidP="007A7004">
      <w:pPr>
        <w:rPr>
          <w:rFonts w:ascii="Times New Roman" w:hAnsi="Times New Roman"/>
          <w:b/>
          <w:bCs/>
          <w:sz w:val="22"/>
          <w:szCs w:val="22"/>
          <w:u w:val="single"/>
        </w:rPr>
      </w:pPr>
      <w:r w:rsidRPr="007A7004">
        <w:rPr>
          <w:rFonts w:ascii="Times New Roman" w:hAnsi="Times New Roman"/>
          <w:b/>
          <w:bCs/>
          <w:sz w:val="22"/>
          <w:szCs w:val="22"/>
          <w:u w:val="single"/>
        </w:rPr>
        <w:t>Actividades:</w:t>
      </w:r>
    </w:p>
    <w:p w14:paraId="0CC0426B" w14:textId="77777777" w:rsidR="007A7004" w:rsidRPr="007A7004" w:rsidRDefault="007A7004" w:rsidP="007A7004">
      <w:pPr>
        <w:rPr>
          <w:rFonts w:ascii="Times New Roman" w:hAnsi="Times New Roman"/>
          <w:b/>
          <w:bCs/>
          <w:sz w:val="22"/>
          <w:szCs w:val="22"/>
          <w:u w:val="single"/>
        </w:rPr>
      </w:pPr>
    </w:p>
    <w:p w14:paraId="46C0BFCA" w14:textId="77777777" w:rsidR="007A7004" w:rsidRPr="007A7004" w:rsidRDefault="007A7004" w:rsidP="007A7004">
      <w:pPr>
        <w:rPr>
          <w:rFonts w:ascii="Times New Roman" w:hAnsi="Times New Roman"/>
          <w:b/>
          <w:bCs/>
          <w:sz w:val="22"/>
          <w:szCs w:val="22"/>
        </w:rPr>
      </w:pPr>
      <w:r w:rsidRPr="007A7004">
        <w:rPr>
          <w:rFonts w:ascii="Times New Roman" w:hAnsi="Times New Roman"/>
          <w:b/>
          <w:bCs/>
          <w:sz w:val="22"/>
          <w:szCs w:val="22"/>
        </w:rPr>
        <w:t>Ejecutar el 100% de las acciones de evaluación, control y seguimiento sobre los usuarios que generan afectación al recurso hídrico subterráneo y superficial y al suelo, según programación establecida anualmente.</w:t>
      </w:r>
    </w:p>
    <w:p w14:paraId="6B8A75B5" w14:textId="77777777" w:rsidR="007A7004" w:rsidRPr="007A7004" w:rsidRDefault="007A7004" w:rsidP="007A7004">
      <w:pPr>
        <w:rPr>
          <w:rFonts w:ascii="Times New Roman" w:hAnsi="Times New Roman"/>
          <w:b/>
          <w:bCs/>
          <w:sz w:val="22"/>
          <w:szCs w:val="22"/>
        </w:rPr>
      </w:pPr>
    </w:p>
    <w:p w14:paraId="39D28BFA" w14:textId="77777777" w:rsidR="007A7004" w:rsidRPr="007A7004" w:rsidRDefault="007A7004" w:rsidP="007A7004">
      <w:pPr>
        <w:rPr>
          <w:rFonts w:ascii="Times New Roman" w:hAnsi="Times New Roman"/>
          <w:b/>
          <w:bCs/>
          <w:sz w:val="22"/>
          <w:szCs w:val="22"/>
        </w:rPr>
      </w:pPr>
      <w:r w:rsidRPr="007A7004">
        <w:rPr>
          <w:rFonts w:ascii="Times New Roman" w:hAnsi="Times New Roman"/>
          <w:b/>
          <w:bCs/>
          <w:sz w:val="22"/>
          <w:szCs w:val="22"/>
        </w:rPr>
        <w:t>Ejecutar el 100% de las acciones de control sobre las concentraciones límites máximas establecidas en los vertimientos a la red de alcantarillado público de la ciudad, según programación establecida anualmente.</w:t>
      </w:r>
    </w:p>
    <w:p w14:paraId="5D50CCF6" w14:textId="77777777" w:rsidR="007A7004" w:rsidRPr="007A7004" w:rsidRDefault="007A7004" w:rsidP="007A7004">
      <w:pPr>
        <w:rPr>
          <w:rFonts w:ascii="Times New Roman" w:hAnsi="Times New Roman"/>
          <w:bCs/>
          <w:sz w:val="22"/>
          <w:szCs w:val="22"/>
        </w:rPr>
      </w:pPr>
    </w:p>
    <w:p w14:paraId="7FD3DCB8"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Administrativos</w:t>
      </w:r>
    </w:p>
    <w:p w14:paraId="7DC7797F" w14:textId="77777777" w:rsidR="007A7004" w:rsidRPr="007A7004" w:rsidRDefault="007A7004" w:rsidP="007A7004">
      <w:pPr>
        <w:contextualSpacing/>
        <w:rPr>
          <w:rFonts w:ascii="Times New Roman" w:hAnsi="Times New Roman"/>
          <w:sz w:val="22"/>
          <w:szCs w:val="22"/>
          <w:lang w:eastAsia="es-CO"/>
        </w:rPr>
      </w:pPr>
    </w:p>
    <w:p w14:paraId="688D0AAD"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 los atrasos en las actividades de monitoreo, análisis, evaluación, control y seguimiento derivado de los incumplimientos en los planes de trabajo por parte de los contratistas seleccionados.</w:t>
      </w:r>
    </w:p>
    <w:p w14:paraId="05DF6D56"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57CBBF43"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67723197"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22E55449"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52DF339C"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5C6A6214"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3E755424"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3629CB03"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7C5DF51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B8FC29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152878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4C96B94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4D4EA05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A63583B"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78417ABF"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030ED74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6B660CE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450A87D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0090B7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60959A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FC02BF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631AC7A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03C9D6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070888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2832C8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3F33BA0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E739E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7491317B"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012427E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187EF36"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56AB84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3A2D24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70D8B4B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44999B6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c>
          <w:tcPr>
            <w:tcW w:w="1276" w:type="dxa"/>
            <w:tcBorders>
              <w:top w:val="nil"/>
              <w:left w:val="nil"/>
              <w:bottom w:val="nil"/>
              <w:right w:val="nil"/>
            </w:tcBorders>
            <w:shd w:val="clear" w:color="auto" w:fill="FFC000"/>
            <w:vAlign w:val="center"/>
            <w:hideMark/>
          </w:tcPr>
          <w:p w14:paraId="53EBD7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19AB8104"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638146D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F4E2D8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06F0D88A"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0AFEB9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57EDE84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5CF5DA1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5EBD8C4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28BCA39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67DDB3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A58B21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53648C0"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7E91AF0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35F3E7F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6916117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0EA816C9"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617EE4B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5C1986E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17B41CD5"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73C2C502" w14:textId="77777777" w:rsidR="007A7004" w:rsidRPr="007A7004" w:rsidRDefault="007A7004" w:rsidP="007A7004">
      <w:pPr>
        <w:rPr>
          <w:rFonts w:ascii="Times New Roman" w:hAnsi="Times New Roman"/>
          <w:bCs/>
        </w:rPr>
      </w:pPr>
    </w:p>
    <w:p w14:paraId="120CCF52"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107A3E5B" w14:textId="77777777" w:rsidR="007A7004" w:rsidRPr="007A7004" w:rsidRDefault="007A7004" w:rsidP="007A7004">
      <w:pPr>
        <w:rPr>
          <w:rFonts w:ascii="Times New Roman" w:hAnsi="Times New Roman"/>
          <w:bCs/>
          <w:sz w:val="22"/>
          <w:szCs w:val="22"/>
        </w:rPr>
      </w:pPr>
    </w:p>
    <w:p w14:paraId="3CB6DA10" w14:textId="77777777" w:rsidR="007A7004" w:rsidRPr="007A7004" w:rsidRDefault="007A7004" w:rsidP="006F42DC">
      <w:pPr>
        <w:numPr>
          <w:ilvl w:val="0"/>
          <w:numId w:val="60"/>
        </w:numPr>
        <w:ind w:left="0" w:firstLine="0"/>
        <w:rPr>
          <w:rFonts w:ascii="Times New Roman" w:hAnsi="Times New Roman"/>
          <w:bCs/>
          <w:sz w:val="22"/>
          <w:szCs w:val="22"/>
        </w:rPr>
      </w:pPr>
      <w:r w:rsidRPr="007A7004">
        <w:rPr>
          <w:rFonts w:ascii="Times New Roman" w:hAnsi="Times New Roman"/>
          <w:bCs/>
          <w:sz w:val="22"/>
          <w:szCs w:val="22"/>
        </w:rPr>
        <w:t>Deficiencia en las labores de control ambiental</w:t>
      </w:r>
    </w:p>
    <w:p w14:paraId="4DD869B5" w14:textId="77777777" w:rsidR="007A7004" w:rsidRPr="007A7004" w:rsidRDefault="007A7004" w:rsidP="007A7004">
      <w:pPr>
        <w:rPr>
          <w:rFonts w:ascii="Times New Roman" w:hAnsi="Times New Roman"/>
          <w:bCs/>
          <w:sz w:val="22"/>
          <w:szCs w:val="22"/>
        </w:rPr>
      </w:pPr>
    </w:p>
    <w:p w14:paraId="025C330D"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261F3B96" w14:textId="77777777" w:rsidR="007A7004" w:rsidRPr="007A7004" w:rsidRDefault="007A7004" w:rsidP="007A7004">
      <w:pPr>
        <w:rPr>
          <w:rFonts w:ascii="Times New Roman" w:hAnsi="Times New Roman"/>
          <w:bCs/>
          <w:sz w:val="22"/>
          <w:szCs w:val="22"/>
        </w:rPr>
      </w:pPr>
    </w:p>
    <w:p w14:paraId="173DB660" w14:textId="77777777" w:rsidR="007A7004" w:rsidRPr="007A7004" w:rsidRDefault="007A7004" w:rsidP="006F42DC">
      <w:pPr>
        <w:numPr>
          <w:ilvl w:val="0"/>
          <w:numId w:val="60"/>
        </w:numPr>
        <w:ind w:left="0" w:firstLine="0"/>
        <w:rPr>
          <w:rFonts w:ascii="Times New Roman" w:hAnsi="Times New Roman"/>
          <w:bCs/>
          <w:sz w:val="22"/>
          <w:szCs w:val="22"/>
        </w:rPr>
      </w:pPr>
      <w:r w:rsidRPr="007A7004">
        <w:rPr>
          <w:rFonts w:ascii="Times New Roman" w:hAnsi="Times New Roman"/>
          <w:bCs/>
          <w:sz w:val="22"/>
          <w:szCs w:val="22"/>
        </w:rPr>
        <w:t>Realizar seguimiento mensual al cumplimiento de los planes de trabajo establecidos.</w:t>
      </w:r>
    </w:p>
    <w:p w14:paraId="358A32EE" w14:textId="77777777" w:rsidR="007A7004" w:rsidRPr="007A7004" w:rsidRDefault="007A7004" w:rsidP="007A7004">
      <w:pPr>
        <w:rPr>
          <w:rFonts w:ascii="Times New Roman" w:hAnsi="Times New Roman"/>
          <w:bCs/>
          <w:sz w:val="22"/>
          <w:szCs w:val="22"/>
        </w:rPr>
      </w:pPr>
    </w:p>
    <w:p w14:paraId="11D094D4" w14:textId="77777777" w:rsidR="007A7004" w:rsidRPr="007A7004" w:rsidRDefault="007A7004" w:rsidP="007A7004">
      <w:pPr>
        <w:rPr>
          <w:rFonts w:ascii="Times New Roman" w:hAnsi="Times New Roman"/>
          <w:b/>
          <w:sz w:val="22"/>
          <w:szCs w:val="22"/>
        </w:rPr>
      </w:pPr>
      <w:r w:rsidRPr="007A7004">
        <w:rPr>
          <w:rFonts w:ascii="Times New Roman" w:hAnsi="Times New Roman"/>
          <w:b/>
          <w:bCs/>
          <w:sz w:val="22"/>
          <w:szCs w:val="22"/>
          <w:u w:val="single"/>
        </w:rPr>
        <w:t>Actividad:</w:t>
      </w:r>
      <w:r w:rsidRPr="007A7004">
        <w:rPr>
          <w:rFonts w:ascii="Times New Roman" w:hAnsi="Times New Roman"/>
        </w:rPr>
        <w:t xml:space="preserve"> </w:t>
      </w:r>
      <w:r w:rsidRPr="007A7004">
        <w:rPr>
          <w:rFonts w:ascii="Times New Roman" w:hAnsi="Times New Roman"/>
          <w:b/>
          <w:sz w:val="22"/>
          <w:szCs w:val="22"/>
        </w:rPr>
        <w:t>Implementar y optimizar un monitoreo periódico del recurso hídrico para los componentes RCHB, PMAE y RMAS que permita el incremento del conocimiento asociado a la dinámica y la variabilidad de recurso hídrico y sus factores de impacto.</w:t>
      </w:r>
    </w:p>
    <w:p w14:paraId="09EA3D9E" w14:textId="77777777" w:rsidR="007A7004" w:rsidRPr="007A7004" w:rsidRDefault="007A7004" w:rsidP="007A7004">
      <w:pPr>
        <w:rPr>
          <w:rFonts w:ascii="Times New Roman" w:hAnsi="Times New Roman"/>
          <w:bCs/>
          <w:sz w:val="22"/>
          <w:szCs w:val="22"/>
        </w:rPr>
      </w:pPr>
    </w:p>
    <w:p w14:paraId="7A4A9D81"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Administrativos</w:t>
      </w:r>
    </w:p>
    <w:p w14:paraId="1B89462A" w14:textId="77777777" w:rsidR="007A7004" w:rsidRPr="007A7004" w:rsidRDefault="007A7004" w:rsidP="007A7004">
      <w:pPr>
        <w:contextualSpacing/>
        <w:rPr>
          <w:rFonts w:ascii="Times New Roman" w:hAnsi="Times New Roman"/>
          <w:sz w:val="22"/>
          <w:szCs w:val="22"/>
          <w:lang w:eastAsia="es-CO"/>
        </w:rPr>
      </w:pPr>
    </w:p>
    <w:p w14:paraId="7C558D19"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 las dificultades en la contratación del personal y de las adquisiciones requeridas para el cumplimiento de las metas.</w:t>
      </w:r>
    </w:p>
    <w:p w14:paraId="79130219"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7983A0EE"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69446966"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008C52B0"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224CDB3E"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2DB5C792"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49C1B3C6"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271A84FA"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3F6C40B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6FA7F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30A4E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7D6D002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59ABC5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6E3238AE"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31B6044E"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2ECFFD2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7C2E97D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2838CB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2BBAF7B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EBE052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AD811D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24D22717"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7B54C8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146488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20599A0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28767B0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645A5A6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 X</w:t>
            </w:r>
          </w:p>
        </w:tc>
        <w:tc>
          <w:tcPr>
            <w:tcW w:w="1405" w:type="dxa"/>
            <w:tcBorders>
              <w:top w:val="nil"/>
              <w:left w:val="nil"/>
              <w:bottom w:val="nil"/>
              <w:right w:val="nil"/>
            </w:tcBorders>
            <w:shd w:val="clear" w:color="auto" w:fill="FF0000"/>
            <w:vAlign w:val="center"/>
          </w:tcPr>
          <w:p w14:paraId="794B680D"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5CE3A8D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15CAF7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2D325A0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FB55D2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6BC325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3888C0B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71557A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77383B8E"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351BA1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FDEA707"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BC34689"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1D75D0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4BC724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31BEDD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023B4BA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37D2FA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33EA557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D358110"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BBA92B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1F9BEBF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3BB77ED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098A46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18B2925A"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15A539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7E8A5D9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28A50B92"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5EB9A1D3" w14:textId="77777777" w:rsidR="007A7004" w:rsidRPr="007A7004" w:rsidRDefault="007A7004" w:rsidP="007A7004">
      <w:pPr>
        <w:rPr>
          <w:rFonts w:ascii="Times New Roman" w:hAnsi="Times New Roman"/>
          <w:bCs/>
        </w:rPr>
      </w:pPr>
    </w:p>
    <w:p w14:paraId="128207ED"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2176D4A2" w14:textId="77777777" w:rsidR="007A7004" w:rsidRPr="007A7004" w:rsidRDefault="007A7004" w:rsidP="007A7004">
      <w:pPr>
        <w:rPr>
          <w:rFonts w:ascii="Times New Roman" w:hAnsi="Times New Roman"/>
          <w:bCs/>
          <w:sz w:val="22"/>
          <w:szCs w:val="22"/>
        </w:rPr>
      </w:pPr>
    </w:p>
    <w:p w14:paraId="66C813E8"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lastRenderedPageBreak/>
        <w:t xml:space="preserve"> Incumplimiento de la planeación establecida. </w:t>
      </w:r>
    </w:p>
    <w:p w14:paraId="24B088F2"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Incumplimiento de las metas programadas.</w:t>
      </w:r>
    </w:p>
    <w:p w14:paraId="23826157" w14:textId="77777777" w:rsidR="007A7004" w:rsidRPr="007A7004" w:rsidRDefault="007A7004" w:rsidP="007A7004">
      <w:pPr>
        <w:rPr>
          <w:rFonts w:ascii="Times New Roman" w:hAnsi="Times New Roman"/>
          <w:bCs/>
          <w:sz w:val="22"/>
          <w:szCs w:val="22"/>
        </w:rPr>
      </w:pPr>
    </w:p>
    <w:p w14:paraId="5BDD0DA3"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4A61078C" w14:textId="77777777" w:rsidR="007A7004" w:rsidRPr="007A7004" w:rsidRDefault="007A7004" w:rsidP="007A7004">
      <w:pPr>
        <w:rPr>
          <w:rFonts w:ascii="Times New Roman" w:hAnsi="Times New Roman"/>
          <w:bCs/>
          <w:sz w:val="22"/>
          <w:szCs w:val="22"/>
        </w:rPr>
      </w:pPr>
    </w:p>
    <w:p w14:paraId="076B5DD4"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Establecer cronogramas de trabajo acordes con la dinámica operativa de la entidad.</w:t>
      </w:r>
    </w:p>
    <w:p w14:paraId="0F768027" w14:textId="77777777" w:rsidR="007A7004" w:rsidRPr="007A7004" w:rsidRDefault="007A7004" w:rsidP="007A7004">
      <w:pPr>
        <w:contextualSpacing/>
        <w:rPr>
          <w:rFonts w:ascii="Times New Roman" w:hAnsi="Times New Roman"/>
          <w:b/>
          <w:bCs/>
          <w:sz w:val="22"/>
          <w:szCs w:val="22"/>
          <w:lang w:eastAsia="es-CO"/>
        </w:rPr>
      </w:pPr>
      <w:r w:rsidRPr="007A7004">
        <w:rPr>
          <w:rFonts w:ascii="Times New Roman" w:hAnsi="Times New Roman"/>
          <w:b/>
          <w:bCs/>
          <w:sz w:val="22"/>
          <w:szCs w:val="22"/>
          <w:u w:val="single"/>
          <w:lang w:eastAsia="es-CO"/>
        </w:rPr>
        <w:t>Actividad</w:t>
      </w:r>
      <w:r w:rsidRPr="007A7004">
        <w:rPr>
          <w:rFonts w:ascii="Times New Roman" w:hAnsi="Times New Roman"/>
          <w:b/>
          <w:bCs/>
          <w:sz w:val="22"/>
          <w:szCs w:val="22"/>
          <w:lang w:eastAsia="es-CO"/>
        </w:rPr>
        <w:t>: Diseñar y estructurar 5 documentos consolidados con lineamientos en el manejo y en la planificación del recurso hídrico del D.C.</w:t>
      </w:r>
    </w:p>
    <w:p w14:paraId="501F1D07" w14:textId="77777777" w:rsidR="007A7004" w:rsidRPr="007A7004" w:rsidRDefault="007A7004" w:rsidP="007A7004">
      <w:pPr>
        <w:contextualSpacing/>
        <w:rPr>
          <w:rFonts w:ascii="Times New Roman" w:hAnsi="Times New Roman"/>
          <w:b/>
          <w:bCs/>
          <w:sz w:val="22"/>
          <w:szCs w:val="22"/>
          <w:u w:val="single"/>
          <w:lang w:eastAsia="es-CO"/>
        </w:rPr>
      </w:pPr>
    </w:p>
    <w:p w14:paraId="54A96C9C"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Operacionales</w:t>
      </w:r>
    </w:p>
    <w:p w14:paraId="02B87910" w14:textId="77777777" w:rsidR="007A7004" w:rsidRPr="007A7004" w:rsidRDefault="007A7004" w:rsidP="007A7004">
      <w:pPr>
        <w:contextualSpacing/>
        <w:rPr>
          <w:rFonts w:ascii="Times New Roman" w:hAnsi="Times New Roman"/>
          <w:sz w:val="22"/>
          <w:szCs w:val="22"/>
          <w:lang w:eastAsia="es-CO"/>
        </w:rPr>
      </w:pPr>
    </w:p>
    <w:p w14:paraId="7A090CDD"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b/>
          <w:sz w:val="22"/>
          <w:szCs w:val="22"/>
          <w:u w:val="single"/>
          <w:lang w:eastAsia="es-CO"/>
        </w:rPr>
        <w:t xml:space="preserve">: </w:t>
      </w:r>
      <w:r w:rsidRPr="007A7004">
        <w:rPr>
          <w:rFonts w:ascii="Times New Roman" w:hAnsi="Times New Roman"/>
          <w:sz w:val="22"/>
          <w:szCs w:val="22"/>
          <w:lang w:eastAsia="es-CO"/>
        </w:rPr>
        <w:t>Este riesgo hace referencia a las actividades de monitoreo y análisis de datos para la identificación de las variables que generan contaminación y afectación de fuentes hídricas no cumplen con los parámetros procedimentales establecidos.</w:t>
      </w:r>
    </w:p>
    <w:p w14:paraId="483F6104"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1375BE8B"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4279A20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4F4AD77D"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0539BF8A"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11D654EA"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271B90D2"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678F9636"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0A82923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4E3071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33725E0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458D2E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544FBB6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AC3D741"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6684425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7AF1D95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2B2B173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F25D57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597B438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8DB1B5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38B59FE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6E9154E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625A1E5"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CC09A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63EFE4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050F1B0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2F8DBED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BDF9812"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7BD9D36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3AFC8A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8737E22"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1BAB2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52530BD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56F9411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3430C5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c>
          <w:tcPr>
            <w:tcW w:w="1405" w:type="dxa"/>
            <w:tcBorders>
              <w:top w:val="nil"/>
              <w:left w:val="nil"/>
              <w:bottom w:val="nil"/>
              <w:right w:val="nil"/>
            </w:tcBorders>
            <w:shd w:val="clear" w:color="auto" w:fill="FF0000"/>
            <w:vAlign w:val="center"/>
          </w:tcPr>
          <w:p w14:paraId="2E3D182F"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78D58DD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539A4C8"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79B25EA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4AE6034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7518E07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5667D9A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6915739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76FF7FB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42D30A2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84236B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7F7356F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06DCE29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62ED2A4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3F7C79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256059E4"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7C65532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5633B20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3F3A322C"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36A38918" w14:textId="77777777" w:rsidR="007A7004" w:rsidRPr="007A7004" w:rsidRDefault="007A7004" w:rsidP="007A7004">
      <w:pPr>
        <w:rPr>
          <w:rFonts w:ascii="Times New Roman" w:hAnsi="Times New Roman"/>
          <w:sz w:val="18"/>
          <w:highlight w:val="darkMagenta"/>
        </w:rPr>
      </w:pPr>
    </w:p>
    <w:p w14:paraId="3ACF1FA8"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36FE43E0" w14:textId="77777777" w:rsidR="007A7004" w:rsidRPr="007A7004" w:rsidRDefault="007A7004" w:rsidP="007A7004">
      <w:pPr>
        <w:rPr>
          <w:rFonts w:ascii="Times New Roman" w:hAnsi="Times New Roman"/>
          <w:bCs/>
          <w:sz w:val="22"/>
          <w:szCs w:val="22"/>
        </w:rPr>
      </w:pPr>
    </w:p>
    <w:p w14:paraId="537ECC07"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Atrasos en el cumplimiento del cronograma establecido. </w:t>
      </w:r>
    </w:p>
    <w:p w14:paraId="426618B6"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Desconocimiento de las condiciones ambientales del recurso hídrico superficial y subterráneo en el D. C. </w:t>
      </w:r>
    </w:p>
    <w:p w14:paraId="61CED4BC"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Pérdida en la oportunidad para detectar la dinámica y la variabilidad de los factores de impacto del recurso hídrico.</w:t>
      </w:r>
    </w:p>
    <w:p w14:paraId="56C4093C" w14:textId="77777777" w:rsidR="007A7004" w:rsidRPr="007A7004" w:rsidRDefault="007A7004" w:rsidP="007A7004">
      <w:pPr>
        <w:rPr>
          <w:rFonts w:ascii="Times New Roman" w:hAnsi="Times New Roman"/>
          <w:bCs/>
          <w:sz w:val="22"/>
          <w:szCs w:val="22"/>
        </w:rPr>
      </w:pPr>
    </w:p>
    <w:p w14:paraId="39A333F0"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450C62AB" w14:textId="77777777" w:rsidR="007A7004" w:rsidRPr="007A7004" w:rsidRDefault="007A7004" w:rsidP="007A7004">
      <w:pPr>
        <w:rPr>
          <w:rFonts w:ascii="Times New Roman" w:hAnsi="Times New Roman"/>
          <w:bCs/>
          <w:sz w:val="22"/>
          <w:szCs w:val="22"/>
        </w:rPr>
      </w:pPr>
    </w:p>
    <w:p w14:paraId="073203DB"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Planeación detallada de los programas de monitoreo de los cuerpos de agua </w:t>
      </w:r>
    </w:p>
    <w:p w14:paraId="24CA91D9"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Definir el procedimiento para el muestreo y análisis de la información y socializarlo con los integrantes de los grupos de trabajo.</w:t>
      </w:r>
    </w:p>
    <w:p w14:paraId="0A49E889" w14:textId="77777777" w:rsidR="007A7004" w:rsidRPr="007A7004" w:rsidRDefault="007A7004" w:rsidP="007A7004">
      <w:pPr>
        <w:pStyle w:val="Prrafodelista"/>
        <w:ind w:left="0"/>
        <w:contextualSpacing/>
        <w:jc w:val="left"/>
        <w:rPr>
          <w:rFonts w:ascii="Times New Roman" w:hAnsi="Times New Roman"/>
          <w:b/>
          <w:bCs/>
          <w:sz w:val="22"/>
          <w:szCs w:val="22"/>
          <w:lang w:eastAsia="es-CO"/>
        </w:rPr>
      </w:pPr>
    </w:p>
    <w:p w14:paraId="5041E2EF" w14:textId="77777777" w:rsidR="007A7004" w:rsidRPr="0018003D" w:rsidRDefault="007A7004" w:rsidP="007A7004">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1E425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1E425E">
        <w:rPr>
          <w:rFonts w:ascii="Times New Roman" w:hAnsi="Times New Roman"/>
          <w:b/>
          <w:color w:val="000000"/>
          <w:sz w:val="28"/>
          <w:szCs w:val="22"/>
        </w:rPr>
        <w:t>Ingresos y beneficios</w:t>
      </w:r>
      <w:r w:rsidRPr="001E425E">
        <w:rPr>
          <w:rFonts w:ascii="Times New Roman" w:hAnsi="Times New Roman"/>
          <w:b/>
          <w:color w:val="000000"/>
          <w:sz w:val="22"/>
          <w:szCs w:val="22"/>
        </w:rPr>
        <w:t xml:space="preserve"> </w:t>
      </w:r>
    </w:p>
    <w:p w14:paraId="1DBFE2AF" w14:textId="77777777" w:rsidR="008C0495" w:rsidRDefault="008C0495" w:rsidP="00B76187">
      <w:pPr>
        <w:contextualSpacing/>
        <w:jc w:val="left"/>
        <w:rPr>
          <w:rFonts w:ascii="Times New Roman" w:hAnsi="Times New Roman"/>
          <w:bCs/>
          <w:i/>
          <w:szCs w:val="24"/>
          <w:lang w:eastAsia="es-CO"/>
        </w:rPr>
      </w:pPr>
    </w:p>
    <w:p w14:paraId="3ECE10BF" w14:textId="7BB65073" w:rsidR="00F550E3" w:rsidRPr="00FD5AEC"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FD5AEC">
        <w:rPr>
          <w:rFonts w:ascii="Times New Roman" w:hAnsi="Times New Roman"/>
          <w:b/>
          <w:color w:val="000000"/>
          <w:sz w:val="28"/>
          <w:szCs w:val="22"/>
        </w:rPr>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2438036" w14:textId="1D6AB86B" w:rsidR="007A5C9C" w:rsidRPr="006B0CCC" w:rsidRDefault="006B0CCC" w:rsidP="007A5C9C">
      <w:pPr>
        <w:pStyle w:val="Prrafodelista"/>
        <w:ind w:left="0"/>
        <w:contextualSpacing/>
        <w:jc w:val="left"/>
        <w:rPr>
          <w:rFonts w:ascii="Times New Roman" w:hAnsi="Times New Roman"/>
          <w:color w:val="000000" w:themeColor="text1"/>
          <w:szCs w:val="24"/>
          <w:lang w:eastAsia="es-CO"/>
        </w:rPr>
      </w:pPr>
      <w:r w:rsidRPr="006B0CCC">
        <w:rPr>
          <w:rFonts w:ascii="Times New Roman" w:hAnsi="Times New Roman"/>
          <w:color w:val="000000" w:themeColor="text1"/>
          <w:szCs w:val="24"/>
          <w:lang w:eastAsia="es-CO"/>
        </w:rPr>
        <w:lastRenderedPageBreak/>
        <w:t xml:space="preserve">Toda vez que el proyecto, se desarrolla como parte de un servicio ambiental en el marco de las funciones de la </w:t>
      </w:r>
      <w:proofErr w:type="gramStart"/>
      <w:r w:rsidRPr="006B0CCC">
        <w:rPr>
          <w:rFonts w:ascii="Times New Roman" w:hAnsi="Times New Roman"/>
          <w:color w:val="000000" w:themeColor="text1"/>
          <w:szCs w:val="24"/>
          <w:lang w:eastAsia="es-CO"/>
        </w:rPr>
        <w:t>Secretaria</w:t>
      </w:r>
      <w:proofErr w:type="gramEnd"/>
      <w:r w:rsidRPr="006B0CCC">
        <w:rPr>
          <w:rFonts w:ascii="Times New Roman" w:hAnsi="Times New Roman"/>
          <w:color w:val="000000" w:themeColor="text1"/>
          <w:szCs w:val="24"/>
          <w:lang w:eastAsia="es-CO"/>
        </w:rPr>
        <w:t xml:space="preserve"> Distrital de ambiente establecidas en el Decreto 109 de 2009 no se presentaran valores de ingresos.</w:t>
      </w:r>
    </w:p>
    <w:p w14:paraId="501DAC60" w14:textId="77777777" w:rsidR="006B0CCC" w:rsidRPr="007A7004" w:rsidRDefault="006B0CCC" w:rsidP="007A5C9C">
      <w:pPr>
        <w:pStyle w:val="Prrafodelista"/>
        <w:ind w:left="0"/>
        <w:contextualSpacing/>
        <w:jc w:val="left"/>
        <w:rPr>
          <w:rFonts w:ascii="Times New Roman" w:hAnsi="Times New Roman"/>
          <w:color w:val="FF0000"/>
          <w:szCs w:val="24"/>
          <w:lang w:eastAsia="es-CO"/>
        </w:rPr>
      </w:pPr>
    </w:p>
    <w:p w14:paraId="67333D51" w14:textId="10DC422C" w:rsidR="00F550E3" w:rsidRPr="00C74419"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Beneficios Económicos y Sociales</w:t>
      </w:r>
      <w:r w:rsidR="004F6F2B" w:rsidRPr="00C74419">
        <w:rPr>
          <w:rFonts w:ascii="Times New Roman" w:hAnsi="Times New Roman"/>
          <w:b/>
          <w:color w:val="000000"/>
          <w:sz w:val="28"/>
          <w:szCs w:val="22"/>
        </w:rPr>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2383B178" w14:textId="377EB4B9" w:rsidR="007A5C9C" w:rsidRDefault="007A5C9C" w:rsidP="007A5C9C">
      <w:pPr>
        <w:pStyle w:val="Prrafodelista"/>
        <w:ind w:left="360"/>
        <w:contextualSpacing/>
        <w:jc w:val="left"/>
        <w:rPr>
          <w:rFonts w:ascii="Times New Roman" w:hAnsi="Times New Roman"/>
          <w:b/>
          <w:szCs w:val="24"/>
          <w:lang w:eastAsia="es-CO"/>
        </w:rPr>
      </w:pPr>
    </w:p>
    <w:p w14:paraId="5783DA46" w14:textId="77777777" w:rsidR="006B0CCC" w:rsidRDefault="006B0CCC" w:rsidP="006B0CCC">
      <w:pPr>
        <w:pStyle w:val="Prrafodelista"/>
        <w:ind w:left="0"/>
        <w:contextualSpacing/>
        <w:rPr>
          <w:rFonts w:ascii="Times New Roman" w:hAnsi="Times New Roman"/>
          <w:iCs/>
          <w:sz w:val="22"/>
          <w:szCs w:val="22"/>
          <w:lang w:eastAsia="es-CO"/>
        </w:rPr>
      </w:pPr>
      <w:r w:rsidRPr="007A7004">
        <w:rPr>
          <w:rFonts w:ascii="Times New Roman" w:hAnsi="Times New Roman"/>
          <w:b/>
          <w:bCs/>
          <w:iCs/>
          <w:sz w:val="22"/>
          <w:szCs w:val="22"/>
          <w:lang w:eastAsia="es-CO"/>
        </w:rPr>
        <w:t>Tasa Retributiva por vertimientos puntuales:</w:t>
      </w:r>
      <w:r w:rsidRPr="007A7004">
        <w:rPr>
          <w:rFonts w:ascii="Times New Roman" w:hAnsi="Times New Roman"/>
          <w:iCs/>
          <w:sz w:val="22"/>
          <w:szCs w:val="22"/>
          <w:lang w:eastAsia="es-CO"/>
        </w:rPr>
        <w:t xml:space="preserve"> Es un instrumento económico que cobrará la autoridad ambiental competente a los usuarios por la utilización del recurso hídrico como receptor de vertimientos puntuales directos o indirectos y se cobrará por la totalidad de la carga contaminante descargada al recurso hídrico.</w:t>
      </w:r>
    </w:p>
    <w:p w14:paraId="78598525" w14:textId="77777777" w:rsidR="006B0CCC" w:rsidRDefault="006B0CCC" w:rsidP="006B0CCC">
      <w:pPr>
        <w:pStyle w:val="Prrafodelista"/>
        <w:ind w:left="0"/>
        <w:contextualSpacing/>
        <w:rPr>
          <w:rFonts w:ascii="Times New Roman" w:hAnsi="Times New Roman"/>
          <w:iCs/>
          <w:sz w:val="22"/>
          <w:szCs w:val="22"/>
          <w:lang w:eastAsia="es-CO"/>
        </w:rPr>
      </w:pPr>
    </w:p>
    <w:tbl>
      <w:tblPr>
        <w:tblW w:w="9062" w:type="dxa"/>
        <w:tblCellMar>
          <w:left w:w="70" w:type="dxa"/>
          <w:right w:w="70" w:type="dxa"/>
        </w:tblCellMar>
        <w:tblLook w:val="04A0" w:firstRow="1" w:lastRow="0" w:firstColumn="1" w:lastColumn="0" w:noHBand="0" w:noVBand="1"/>
      </w:tblPr>
      <w:tblGrid>
        <w:gridCol w:w="935"/>
        <w:gridCol w:w="1510"/>
        <w:gridCol w:w="2515"/>
        <w:gridCol w:w="4102"/>
      </w:tblGrid>
      <w:tr w:rsidR="006B0CCC" w:rsidRPr="007A7004" w14:paraId="5048B1B2" w14:textId="77777777" w:rsidTr="00CA7C37">
        <w:trPr>
          <w:trHeight w:val="396"/>
        </w:trPr>
        <w:tc>
          <w:tcPr>
            <w:tcW w:w="935"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1D55D4DB"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N °</w:t>
            </w:r>
          </w:p>
        </w:tc>
        <w:tc>
          <w:tcPr>
            <w:tcW w:w="1510"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00D38524"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TIPO</w:t>
            </w:r>
          </w:p>
        </w:tc>
        <w:tc>
          <w:tcPr>
            <w:tcW w:w="2515"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4DA776AA"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 xml:space="preserve"> NOMBRE</w:t>
            </w:r>
          </w:p>
        </w:tc>
        <w:tc>
          <w:tcPr>
            <w:tcW w:w="4102" w:type="dxa"/>
            <w:tcBorders>
              <w:top w:val="single" w:sz="8" w:space="0" w:color="auto"/>
              <w:left w:val="nil"/>
              <w:bottom w:val="single" w:sz="4" w:space="0" w:color="auto"/>
              <w:right w:val="single" w:sz="8" w:space="0" w:color="000000"/>
            </w:tcBorders>
            <w:shd w:val="clear" w:color="auto" w:fill="538135" w:themeFill="accent6" w:themeFillShade="BF"/>
            <w:vAlign w:val="center"/>
            <w:hideMark/>
          </w:tcPr>
          <w:p w14:paraId="2C8047A1"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DESCRIPCIÓN</w:t>
            </w:r>
          </w:p>
        </w:tc>
      </w:tr>
      <w:tr w:rsidR="006B0CCC" w:rsidRPr="007A7004" w14:paraId="7C13DA5B" w14:textId="77777777" w:rsidTr="00CA7C37">
        <w:trPr>
          <w:trHeight w:val="315"/>
        </w:trPr>
        <w:tc>
          <w:tcPr>
            <w:tcW w:w="935" w:type="dxa"/>
            <w:tcBorders>
              <w:top w:val="single" w:sz="4" w:space="0" w:color="auto"/>
              <w:left w:val="single" w:sz="4" w:space="0" w:color="auto"/>
              <w:bottom w:val="single" w:sz="4" w:space="0" w:color="auto"/>
              <w:right w:val="single" w:sz="4" w:space="0" w:color="auto"/>
            </w:tcBorders>
            <w:hideMark/>
          </w:tcPr>
          <w:p w14:paraId="0FD5DB13" w14:textId="77777777" w:rsidR="006B0CCC" w:rsidRPr="007A7004" w:rsidRDefault="006B0CCC" w:rsidP="00CA7C37">
            <w:pPr>
              <w:jc w:val="center"/>
              <w:outlineLvl w:val="0"/>
              <w:rPr>
                <w:rFonts w:ascii="Times New Roman" w:hAnsi="Times New Roman"/>
                <w:b/>
                <w:bCs/>
                <w:color w:val="FF0000"/>
                <w:sz w:val="22"/>
                <w:szCs w:val="22"/>
                <w:lang w:eastAsia="es-CO"/>
              </w:rPr>
            </w:pPr>
            <w:r w:rsidRPr="00390014">
              <w:rPr>
                <w:rFonts w:ascii="Times New Roman" w:hAnsi="Times New Roman"/>
                <w:b/>
                <w:bCs/>
                <w:iCs/>
                <w:sz w:val="22"/>
                <w:szCs w:val="22"/>
                <w:lang w:eastAsia="es-CO"/>
              </w:rPr>
              <w:t>1</w:t>
            </w:r>
          </w:p>
        </w:tc>
        <w:tc>
          <w:tcPr>
            <w:tcW w:w="1510" w:type="dxa"/>
            <w:tcBorders>
              <w:top w:val="single" w:sz="4" w:space="0" w:color="auto"/>
              <w:left w:val="single" w:sz="4" w:space="0" w:color="auto"/>
              <w:bottom w:val="single" w:sz="4" w:space="0" w:color="auto"/>
              <w:right w:val="single" w:sz="4" w:space="0" w:color="auto"/>
            </w:tcBorders>
            <w:hideMark/>
          </w:tcPr>
          <w:p w14:paraId="1A42207A"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Beneficio o ingreso</w:t>
            </w:r>
          </w:p>
        </w:tc>
        <w:tc>
          <w:tcPr>
            <w:tcW w:w="2515" w:type="dxa"/>
            <w:tcBorders>
              <w:top w:val="single" w:sz="4" w:space="0" w:color="auto"/>
              <w:left w:val="single" w:sz="4" w:space="0" w:color="auto"/>
              <w:bottom w:val="single" w:sz="4" w:space="0" w:color="auto"/>
              <w:right w:val="single" w:sz="4" w:space="0" w:color="auto"/>
            </w:tcBorders>
            <w:hideMark/>
          </w:tcPr>
          <w:p w14:paraId="75E4A11D"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Recursos generados por Tasa Retributiva.</w:t>
            </w:r>
          </w:p>
        </w:tc>
        <w:tc>
          <w:tcPr>
            <w:tcW w:w="4102" w:type="dxa"/>
            <w:tcBorders>
              <w:top w:val="single" w:sz="4" w:space="0" w:color="auto"/>
              <w:left w:val="single" w:sz="4" w:space="0" w:color="auto"/>
              <w:bottom w:val="single" w:sz="4" w:space="0" w:color="auto"/>
              <w:right w:val="single" w:sz="4" w:space="0" w:color="auto"/>
            </w:tcBorders>
            <w:hideMark/>
          </w:tcPr>
          <w:p w14:paraId="5F05C999"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Es un instrumento económico que cobrará la autoridad ambiental competente a los usuarios por la utilización del recurso hídrico como receptor de vertimientos puntuales directos o indirectos y se cobrará por la totalidad de la carga contaminante descargada al recurso hídrico.</w:t>
            </w:r>
          </w:p>
        </w:tc>
      </w:tr>
    </w:tbl>
    <w:p w14:paraId="20ACC4DB" w14:textId="77777777" w:rsidR="006B0CCC" w:rsidRPr="006B0CCC" w:rsidRDefault="006B0CCC" w:rsidP="006B0CCC">
      <w:pPr>
        <w:contextualSpacing/>
        <w:rPr>
          <w:rFonts w:ascii="Times New Roman" w:hAnsi="Times New Roman"/>
          <w:iCs/>
          <w:sz w:val="22"/>
          <w:szCs w:val="22"/>
          <w:lang w:eastAsia="es-CO"/>
        </w:rPr>
      </w:pPr>
    </w:p>
    <w:tbl>
      <w:tblPr>
        <w:tblW w:w="7674" w:type="dxa"/>
        <w:jc w:val="center"/>
        <w:tblCellMar>
          <w:left w:w="70" w:type="dxa"/>
          <w:right w:w="70" w:type="dxa"/>
        </w:tblCellMar>
        <w:tblLook w:val="04A0" w:firstRow="1" w:lastRow="0" w:firstColumn="1" w:lastColumn="0" w:noHBand="0" w:noVBand="1"/>
      </w:tblPr>
      <w:tblGrid>
        <w:gridCol w:w="1417"/>
        <w:gridCol w:w="1418"/>
        <w:gridCol w:w="1989"/>
        <w:gridCol w:w="2850"/>
      </w:tblGrid>
      <w:tr w:rsidR="006B0CCC" w:rsidRPr="007A7004" w14:paraId="11095B86" w14:textId="77777777" w:rsidTr="00CA7C37">
        <w:trPr>
          <w:trHeight w:val="300"/>
          <w:tblHeader/>
          <w:jc w:val="center"/>
        </w:trPr>
        <w:tc>
          <w:tcPr>
            <w:tcW w:w="1417" w:type="dxa"/>
            <w:tcBorders>
              <w:top w:val="single" w:sz="8" w:space="0" w:color="auto"/>
              <w:left w:val="single" w:sz="8" w:space="0" w:color="auto"/>
              <w:bottom w:val="single" w:sz="4" w:space="0" w:color="auto"/>
              <w:right w:val="single" w:sz="4" w:space="0" w:color="auto"/>
            </w:tcBorders>
            <w:shd w:val="clear" w:color="auto" w:fill="538135" w:themeFill="accent6" w:themeFillShade="BF"/>
            <w:noWrap/>
            <w:vAlign w:val="center"/>
            <w:hideMark/>
          </w:tcPr>
          <w:p w14:paraId="1F08B95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Proyección años</w:t>
            </w:r>
          </w:p>
        </w:tc>
        <w:tc>
          <w:tcPr>
            <w:tcW w:w="1418" w:type="dxa"/>
            <w:tcBorders>
              <w:top w:val="single" w:sz="8" w:space="0" w:color="auto"/>
              <w:left w:val="nil"/>
              <w:bottom w:val="single" w:sz="4" w:space="0" w:color="auto"/>
              <w:right w:val="single" w:sz="4" w:space="0" w:color="auto"/>
            </w:tcBorders>
            <w:shd w:val="clear" w:color="auto" w:fill="538135" w:themeFill="accent6" w:themeFillShade="BF"/>
            <w:vAlign w:val="center"/>
            <w:hideMark/>
          </w:tcPr>
          <w:p w14:paraId="2CBADF6D"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CANTIDAD</w:t>
            </w:r>
          </w:p>
        </w:tc>
        <w:tc>
          <w:tcPr>
            <w:tcW w:w="1989" w:type="dxa"/>
            <w:tcBorders>
              <w:top w:val="single" w:sz="8" w:space="0" w:color="auto"/>
              <w:left w:val="nil"/>
              <w:bottom w:val="single" w:sz="4" w:space="0" w:color="auto"/>
              <w:right w:val="nil"/>
            </w:tcBorders>
            <w:shd w:val="clear" w:color="auto" w:fill="538135" w:themeFill="accent6" w:themeFillShade="BF"/>
            <w:vAlign w:val="center"/>
            <w:hideMark/>
          </w:tcPr>
          <w:p w14:paraId="181A2181"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VALOR UNITARIO</w:t>
            </w:r>
          </w:p>
        </w:tc>
        <w:tc>
          <w:tcPr>
            <w:tcW w:w="2850"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3D84219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VALOR TOTAL</w:t>
            </w:r>
          </w:p>
        </w:tc>
      </w:tr>
      <w:tr w:rsidR="006B0CCC" w:rsidRPr="007A7004" w14:paraId="4DD037F9"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2F08E9F7"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2021</w:t>
            </w:r>
          </w:p>
        </w:tc>
        <w:tc>
          <w:tcPr>
            <w:tcW w:w="1418" w:type="dxa"/>
            <w:tcBorders>
              <w:top w:val="single" w:sz="4" w:space="0" w:color="auto"/>
              <w:left w:val="nil"/>
              <w:bottom w:val="single" w:sz="4" w:space="0" w:color="auto"/>
              <w:right w:val="single" w:sz="4" w:space="0" w:color="auto"/>
            </w:tcBorders>
            <w:vAlign w:val="center"/>
            <w:hideMark/>
          </w:tcPr>
          <w:p w14:paraId="04046ABF" w14:textId="77777777" w:rsidR="006B0CCC" w:rsidRPr="007A7004" w:rsidRDefault="006B0CCC" w:rsidP="00CA7C37">
            <w:pPr>
              <w:jc w:val="center"/>
              <w:rPr>
                <w:rFonts w:ascii="Times New Roman" w:hAnsi="Times New Roman"/>
                <w:bCs/>
                <w:sz w:val="20"/>
                <w:lang w:val="es-ES"/>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387FD5D6"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$9.098.394.027</w:t>
            </w:r>
          </w:p>
        </w:tc>
        <w:tc>
          <w:tcPr>
            <w:tcW w:w="2850" w:type="dxa"/>
            <w:tcBorders>
              <w:top w:val="single" w:sz="4" w:space="0" w:color="auto"/>
              <w:left w:val="single" w:sz="8" w:space="0" w:color="auto"/>
              <w:bottom w:val="single" w:sz="4" w:space="0" w:color="auto"/>
              <w:right w:val="single" w:sz="8" w:space="0" w:color="auto"/>
            </w:tcBorders>
            <w:vAlign w:val="center"/>
            <w:hideMark/>
          </w:tcPr>
          <w:p w14:paraId="1B3B5247"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$9.098.394.027</w:t>
            </w:r>
          </w:p>
        </w:tc>
      </w:tr>
      <w:tr w:rsidR="006B0CCC" w:rsidRPr="007A7004" w14:paraId="12689E8A"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48001E8D"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2022</w:t>
            </w:r>
          </w:p>
        </w:tc>
        <w:tc>
          <w:tcPr>
            <w:tcW w:w="1418" w:type="dxa"/>
            <w:tcBorders>
              <w:top w:val="single" w:sz="4" w:space="0" w:color="auto"/>
              <w:left w:val="nil"/>
              <w:bottom w:val="single" w:sz="4" w:space="0" w:color="auto"/>
              <w:right w:val="single" w:sz="4" w:space="0" w:color="auto"/>
            </w:tcBorders>
            <w:hideMark/>
          </w:tcPr>
          <w:p w14:paraId="47A0F1EC"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046DB764"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$9.371.345.848</w:t>
            </w:r>
          </w:p>
        </w:tc>
        <w:tc>
          <w:tcPr>
            <w:tcW w:w="2850" w:type="dxa"/>
            <w:tcBorders>
              <w:top w:val="single" w:sz="4" w:space="0" w:color="auto"/>
              <w:left w:val="single" w:sz="8" w:space="0" w:color="auto"/>
              <w:bottom w:val="single" w:sz="4" w:space="0" w:color="auto"/>
              <w:right w:val="single" w:sz="8" w:space="0" w:color="auto"/>
            </w:tcBorders>
            <w:vAlign w:val="center"/>
            <w:hideMark/>
          </w:tcPr>
          <w:p w14:paraId="002123D7"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$9.371.345.848</w:t>
            </w:r>
          </w:p>
        </w:tc>
      </w:tr>
      <w:tr w:rsidR="006B0CCC" w:rsidRPr="007A7004" w14:paraId="44515539"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5296C6C9"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2023</w:t>
            </w:r>
          </w:p>
        </w:tc>
        <w:tc>
          <w:tcPr>
            <w:tcW w:w="1418" w:type="dxa"/>
            <w:tcBorders>
              <w:top w:val="single" w:sz="4" w:space="0" w:color="auto"/>
              <w:left w:val="nil"/>
              <w:bottom w:val="single" w:sz="4" w:space="0" w:color="auto"/>
              <w:right w:val="single" w:sz="4" w:space="0" w:color="auto"/>
            </w:tcBorders>
            <w:hideMark/>
          </w:tcPr>
          <w:p w14:paraId="7D54ED21"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3E1A14C8"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$9.652.486.223</w:t>
            </w:r>
          </w:p>
        </w:tc>
        <w:tc>
          <w:tcPr>
            <w:tcW w:w="2850" w:type="dxa"/>
            <w:tcBorders>
              <w:top w:val="single" w:sz="4" w:space="0" w:color="auto"/>
              <w:left w:val="single" w:sz="8" w:space="0" w:color="auto"/>
              <w:bottom w:val="single" w:sz="4" w:space="0" w:color="auto"/>
              <w:right w:val="single" w:sz="8" w:space="0" w:color="auto"/>
            </w:tcBorders>
            <w:vAlign w:val="center"/>
            <w:hideMark/>
          </w:tcPr>
          <w:p w14:paraId="099C17FF"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$9.652.486.223</w:t>
            </w:r>
          </w:p>
        </w:tc>
      </w:tr>
      <w:tr w:rsidR="006B0CCC" w:rsidRPr="007A7004" w14:paraId="6FF26DBC"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7F3F3F6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2024</w:t>
            </w:r>
          </w:p>
        </w:tc>
        <w:tc>
          <w:tcPr>
            <w:tcW w:w="1418" w:type="dxa"/>
            <w:tcBorders>
              <w:top w:val="single" w:sz="4" w:space="0" w:color="auto"/>
              <w:left w:val="nil"/>
              <w:bottom w:val="single" w:sz="4" w:space="0" w:color="auto"/>
              <w:right w:val="single" w:sz="4" w:space="0" w:color="auto"/>
            </w:tcBorders>
            <w:hideMark/>
          </w:tcPr>
          <w:p w14:paraId="38702823"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41C098C3"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$9.942.060.810</w:t>
            </w:r>
          </w:p>
        </w:tc>
        <w:tc>
          <w:tcPr>
            <w:tcW w:w="2850" w:type="dxa"/>
            <w:tcBorders>
              <w:top w:val="single" w:sz="4" w:space="0" w:color="auto"/>
              <w:left w:val="single" w:sz="8" w:space="0" w:color="auto"/>
              <w:bottom w:val="single" w:sz="4" w:space="0" w:color="auto"/>
              <w:right w:val="single" w:sz="8" w:space="0" w:color="auto"/>
            </w:tcBorders>
            <w:vAlign w:val="center"/>
            <w:hideMark/>
          </w:tcPr>
          <w:p w14:paraId="14B146B6"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$9.942.060.810</w:t>
            </w:r>
          </w:p>
        </w:tc>
      </w:tr>
      <w:tr w:rsidR="006B0CCC" w:rsidRPr="007A7004" w14:paraId="36EAEB21"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4268B949"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2025</w:t>
            </w:r>
          </w:p>
        </w:tc>
        <w:tc>
          <w:tcPr>
            <w:tcW w:w="1418" w:type="dxa"/>
            <w:tcBorders>
              <w:top w:val="single" w:sz="4" w:space="0" w:color="auto"/>
              <w:left w:val="nil"/>
              <w:bottom w:val="single" w:sz="4" w:space="0" w:color="auto"/>
              <w:right w:val="single" w:sz="4" w:space="0" w:color="auto"/>
            </w:tcBorders>
            <w:hideMark/>
          </w:tcPr>
          <w:p w14:paraId="46990640"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7791B231"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$7.680.241.976</w:t>
            </w:r>
          </w:p>
        </w:tc>
        <w:tc>
          <w:tcPr>
            <w:tcW w:w="2850" w:type="dxa"/>
            <w:tcBorders>
              <w:top w:val="single" w:sz="4" w:space="0" w:color="auto"/>
              <w:left w:val="single" w:sz="8" w:space="0" w:color="auto"/>
              <w:bottom w:val="single" w:sz="4" w:space="0" w:color="auto"/>
              <w:right w:val="single" w:sz="8" w:space="0" w:color="auto"/>
            </w:tcBorders>
            <w:vAlign w:val="center"/>
            <w:hideMark/>
          </w:tcPr>
          <w:p w14:paraId="2B6E060D"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$7.680.241.976</w:t>
            </w:r>
          </w:p>
        </w:tc>
      </w:tr>
      <w:tr w:rsidR="006B0CCC" w:rsidRPr="007A7004" w14:paraId="4EC71F5A"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6D4B129F"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2026</w:t>
            </w:r>
          </w:p>
        </w:tc>
        <w:tc>
          <w:tcPr>
            <w:tcW w:w="1418" w:type="dxa"/>
            <w:tcBorders>
              <w:top w:val="single" w:sz="4" w:space="0" w:color="auto"/>
              <w:left w:val="nil"/>
              <w:bottom w:val="single" w:sz="4" w:space="0" w:color="auto"/>
              <w:right w:val="single" w:sz="4" w:space="0" w:color="auto"/>
            </w:tcBorders>
            <w:hideMark/>
          </w:tcPr>
          <w:p w14:paraId="74166275"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19CC16B8"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$7.910.649.235</w:t>
            </w:r>
          </w:p>
        </w:tc>
        <w:tc>
          <w:tcPr>
            <w:tcW w:w="2850" w:type="dxa"/>
            <w:tcBorders>
              <w:top w:val="single" w:sz="4" w:space="0" w:color="auto"/>
              <w:left w:val="single" w:sz="8" w:space="0" w:color="auto"/>
              <w:bottom w:val="single" w:sz="4" w:space="0" w:color="auto"/>
              <w:right w:val="single" w:sz="8" w:space="0" w:color="auto"/>
            </w:tcBorders>
            <w:vAlign w:val="center"/>
            <w:hideMark/>
          </w:tcPr>
          <w:p w14:paraId="45906031"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$7.910.649.235</w:t>
            </w:r>
          </w:p>
        </w:tc>
      </w:tr>
      <w:tr w:rsidR="006B0CCC" w:rsidRPr="007A7004" w14:paraId="5F2D8DDC" w14:textId="77777777" w:rsidTr="00CA7C37">
        <w:trPr>
          <w:trHeight w:val="315"/>
          <w:jc w:val="center"/>
        </w:trPr>
        <w:tc>
          <w:tcPr>
            <w:tcW w:w="1417" w:type="dxa"/>
            <w:tcBorders>
              <w:top w:val="nil"/>
              <w:left w:val="single" w:sz="8" w:space="0" w:color="auto"/>
              <w:bottom w:val="single" w:sz="8" w:space="0" w:color="auto"/>
              <w:right w:val="single" w:sz="4" w:space="0" w:color="auto"/>
            </w:tcBorders>
            <w:shd w:val="clear" w:color="auto" w:fill="538135" w:themeFill="accent6" w:themeFillShade="BF"/>
            <w:vAlign w:val="center"/>
            <w:hideMark/>
          </w:tcPr>
          <w:p w14:paraId="480A9A95"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TOTAL</w:t>
            </w:r>
          </w:p>
        </w:tc>
        <w:tc>
          <w:tcPr>
            <w:tcW w:w="1418" w:type="dxa"/>
            <w:tcBorders>
              <w:top w:val="single" w:sz="4" w:space="0" w:color="auto"/>
              <w:left w:val="nil"/>
              <w:bottom w:val="single" w:sz="8" w:space="0" w:color="auto"/>
              <w:right w:val="single" w:sz="4" w:space="0" w:color="auto"/>
            </w:tcBorders>
            <w:noWrap/>
            <w:vAlign w:val="center"/>
          </w:tcPr>
          <w:p w14:paraId="59D92CA1" w14:textId="77777777" w:rsidR="006B0CCC" w:rsidRPr="007A7004" w:rsidRDefault="006B0CCC" w:rsidP="00CA7C37">
            <w:pPr>
              <w:jc w:val="center"/>
              <w:rPr>
                <w:rFonts w:ascii="Times New Roman" w:hAnsi="Times New Roman"/>
                <w:b/>
                <w:bCs/>
                <w:sz w:val="20"/>
                <w:lang w:val="es-ES"/>
              </w:rPr>
            </w:pPr>
          </w:p>
        </w:tc>
        <w:tc>
          <w:tcPr>
            <w:tcW w:w="1989" w:type="dxa"/>
            <w:tcBorders>
              <w:top w:val="single" w:sz="4" w:space="0" w:color="auto"/>
              <w:left w:val="nil"/>
              <w:bottom w:val="single" w:sz="8" w:space="0" w:color="auto"/>
              <w:right w:val="nil"/>
            </w:tcBorders>
            <w:vAlign w:val="center"/>
          </w:tcPr>
          <w:p w14:paraId="7B9208E8" w14:textId="77777777" w:rsidR="006B0CCC" w:rsidRPr="007A7004" w:rsidRDefault="006B0CCC" w:rsidP="00CA7C37">
            <w:pPr>
              <w:jc w:val="center"/>
              <w:rPr>
                <w:rFonts w:ascii="Times New Roman" w:hAnsi="Times New Roman"/>
                <w:sz w:val="20"/>
                <w:lang w:val="es-ES"/>
              </w:rPr>
            </w:pPr>
          </w:p>
        </w:tc>
        <w:tc>
          <w:tcPr>
            <w:tcW w:w="2850" w:type="dxa"/>
            <w:tcBorders>
              <w:top w:val="single" w:sz="4" w:space="0" w:color="auto"/>
              <w:left w:val="single" w:sz="8" w:space="0" w:color="auto"/>
              <w:bottom w:val="single" w:sz="8" w:space="0" w:color="auto"/>
              <w:right w:val="single" w:sz="8" w:space="0" w:color="auto"/>
            </w:tcBorders>
            <w:vAlign w:val="center"/>
            <w:hideMark/>
          </w:tcPr>
          <w:p w14:paraId="2C6CA61E" w14:textId="77777777" w:rsidR="006B0CCC" w:rsidRPr="007A7004" w:rsidRDefault="006B0CCC" w:rsidP="00CA7C37">
            <w:pPr>
              <w:jc w:val="center"/>
              <w:rPr>
                <w:rFonts w:ascii="Times New Roman" w:hAnsi="Times New Roman"/>
                <w:b/>
                <w:bCs/>
                <w:sz w:val="20"/>
                <w:lang w:val="es-ES"/>
              </w:rPr>
            </w:pPr>
            <w:r w:rsidRPr="007A7004">
              <w:rPr>
                <w:rFonts w:ascii="Times New Roman" w:hAnsi="Times New Roman"/>
                <w:b/>
                <w:bCs/>
                <w:sz w:val="20"/>
                <w:lang w:val="es-ES"/>
              </w:rPr>
              <w:t>$53.655.178.119</w:t>
            </w:r>
          </w:p>
        </w:tc>
      </w:tr>
    </w:tbl>
    <w:p w14:paraId="5977AC91" w14:textId="77777777" w:rsidR="006B0CCC" w:rsidRPr="006B0CCC" w:rsidRDefault="006B0CCC" w:rsidP="006B0CCC">
      <w:pPr>
        <w:pBdr>
          <w:top w:val="nil"/>
          <w:left w:val="nil"/>
          <w:bottom w:val="nil"/>
          <w:right w:val="nil"/>
          <w:between w:val="nil"/>
        </w:pBdr>
        <w:jc w:val="center"/>
        <w:rPr>
          <w:rFonts w:ascii="Times New Roman" w:hAnsi="Times New Roman"/>
          <w:b/>
          <w:color w:val="000000" w:themeColor="text1"/>
          <w:sz w:val="18"/>
          <w:szCs w:val="18"/>
        </w:rPr>
      </w:pPr>
      <w:r w:rsidRPr="006B0CCC">
        <w:rPr>
          <w:rFonts w:ascii="Times New Roman" w:hAnsi="Times New Roman"/>
          <w:i/>
          <w:iCs/>
          <w:color w:val="000000" w:themeColor="text1"/>
          <w:sz w:val="18"/>
          <w:szCs w:val="18"/>
        </w:rPr>
        <w:t>Fuente:</w:t>
      </w:r>
      <w:r>
        <w:rPr>
          <w:rFonts w:ascii="Times New Roman" w:hAnsi="Times New Roman"/>
          <w:i/>
          <w:iCs/>
          <w:color w:val="000000" w:themeColor="text1"/>
          <w:sz w:val="18"/>
          <w:szCs w:val="18"/>
        </w:rPr>
        <w:t xml:space="preserve"> </w:t>
      </w:r>
      <w:r w:rsidRPr="006B0CCC">
        <w:rPr>
          <w:rFonts w:ascii="Times New Roman" w:hAnsi="Times New Roman"/>
          <w:i/>
          <w:iCs/>
          <w:color w:val="000000" w:themeColor="text1"/>
          <w:sz w:val="18"/>
          <w:szCs w:val="18"/>
        </w:rPr>
        <w:t>Subdirección del Recurso Hídrico y del Suelo</w:t>
      </w:r>
    </w:p>
    <w:p w14:paraId="6FDD27EF" w14:textId="77777777" w:rsidR="00F550E3" w:rsidRPr="0018003D" w:rsidRDefault="00F550E3">
      <w:pPr>
        <w:jc w:val="left"/>
        <w:rPr>
          <w:rFonts w:ascii="Times New Roman" w:hAnsi="Times New Roman"/>
          <w:sz w:val="22"/>
          <w:szCs w:val="22"/>
        </w:rPr>
      </w:pPr>
    </w:p>
    <w:p w14:paraId="737FA669" w14:textId="77777777" w:rsidR="00AB3342" w:rsidRDefault="00AB3342" w:rsidP="00D7611D">
      <w:pPr>
        <w:jc w:val="center"/>
        <w:rPr>
          <w:rFonts w:ascii="Times New Roman" w:hAnsi="Times New Roman"/>
          <w:bCs/>
          <w:i/>
          <w:iCs/>
          <w:color w:val="FF0000"/>
          <w:sz w:val="18"/>
          <w:szCs w:val="18"/>
        </w:rPr>
      </w:pPr>
    </w:p>
    <w:p w14:paraId="03200D59" w14:textId="77777777" w:rsidR="00AB3342" w:rsidRDefault="00AB3342" w:rsidP="00D7611D">
      <w:pPr>
        <w:jc w:val="center"/>
        <w:rPr>
          <w:rFonts w:ascii="Times New Roman" w:hAnsi="Times New Roman"/>
          <w:bCs/>
          <w:i/>
          <w:iCs/>
          <w:color w:val="FF0000"/>
          <w:sz w:val="18"/>
          <w:szCs w:val="18"/>
        </w:rPr>
      </w:pPr>
    </w:p>
    <w:p w14:paraId="7FACC4E7" w14:textId="77777777" w:rsidR="00AB3342" w:rsidRDefault="00AB3342" w:rsidP="00D7611D">
      <w:pPr>
        <w:jc w:val="center"/>
        <w:rPr>
          <w:rFonts w:ascii="Times New Roman" w:hAnsi="Times New Roman"/>
          <w:bCs/>
          <w:i/>
          <w:iCs/>
          <w:color w:val="FF0000"/>
          <w:sz w:val="18"/>
          <w:szCs w:val="18"/>
        </w:rPr>
      </w:pPr>
    </w:p>
    <w:p w14:paraId="220ACD41" w14:textId="77777777" w:rsidR="00AB3342" w:rsidRDefault="00AB3342" w:rsidP="00D7611D">
      <w:pPr>
        <w:jc w:val="center"/>
        <w:rPr>
          <w:rFonts w:ascii="Times New Roman" w:hAnsi="Times New Roman"/>
          <w:bCs/>
          <w:i/>
          <w:iCs/>
          <w:color w:val="FF0000"/>
          <w:sz w:val="18"/>
          <w:szCs w:val="18"/>
        </w:rPr>
      </w:pPr>
    </w:p>
    <w:p w14:paraId="1371006C" w14:textId="77777777" w:rsidR="00AB3342" w:rsidRDefault="00AB3342" w:rsidP="00D7611D">
      <w:pPr>
        <w:jc w:val="center"/>
        <w:rPr>
          <w:rFonts w:ascii="Times New Roman" w:hAnsi="Times New Roman"/>
          <w:bCs/>
          <w:i/>
          <w:iCs/>
          <w:color w:val="FF0000"/>
          <w:sz w:val="18"/>
          <w:szCs w:val="18"/>
        </w:rPr>
      </w:pPr>
    </w:p>
    <w:p w14:paraId="7129DF7C" w14:textId="77777777" w:rsidR="00AB3342" w:rsidRDefault="00AB3342" w:rsidP="00D7611D">
      <w:pPr>
        <w:jc w:val="center"/>
        <w:rPr>
          <w:rFonts w:ascii="Times New Roman" w:hAnsi="Times New Roman"/>
          <w:bCs/>
          <w:i/>
          <w:iCs/>
          <w:color w:val="FF0000"/>
          <w:sz w:val="18"/>
          <w:szCs w:val="18"/>
        </w:rPr>
      </w:pPr>
    </w:p>
    <w:p w14:paraId="6E6F9759" w14:textId="77777777" w:rsidR="00AB3342" w:rsidRDefault="00AB3342" w:rsidP="00D7611D">
      <w:pPr>
        <w:jc w:val="center"/>
        <w:rPr>
          <w:rFonts w:ascii="Times New Roman" w:hAnsi="Times New Roman"/>
          <w:bCs/>
          <w:i/>
          <w:iCs/>
          <w:color w:val="FF0000"/>
          <w:sz w:val="18"/>
          <w:szCs w:val="18"/>
        </w:rPr>
      </w:pPr>
    </w:p>
    <w:p w14:paraId="4A0E228C" w14:textId="77777777" w:rsidR="00AB3342" w:rsidRDefault="00AB3342" w:rsidP="00D7611D">
      <w:pPr>
        <w:jc w:val="center"/>
        <w:rPr>
          <w:rFonts w:ascii="Times New Roman" w:hAnsi="Times New Roman"/>
          <w:bCs/>
          <w:i/>
          <w:iCs/>
          <w:color w:val="FF0000"/>
          <w:sz w:val="18"/>
          <w:szCs w:val="18"/>
        </w:rPr>
      </w:pPr>
    </w:p>
    <w:p w14:paraId="08FEDF9E" w14:textId="2E14EAC7" w:rsidR="00482CAB" w:rsidRPr="009A3F06" w:rsidRDefault="00482CAB" w:rsidP="00D7611D">
      <w:pPr>
        <w:jc w:val="center"/>
        <w:rPr>
          <w:rFonts w:ascii="Times New Roman" w:hAnsi="Times New Roman"/>
          <w:bCs/>
          <w:i/>
          <w:iCs/>
          <w:color w:val="FF0000"/>
          <w:sz w:val="18"/>
          <w:szCs w:val="18"/>
        </w:rPr>
      </w:pPr>
      <w:r w:rsidRPr="009A3F06">
        <w:rPr>
          <w:rFonts w:ascii="Times New Roman" w:hAnsi="Times New Roman"/>
          <w:bCs/>
          <w:i/>
          <w:iCs/>
          <w:color w:val="FF0000"/>
          <w:sz w:val="18"/>
          <w:szCs w:val="18"/>
        </w:rPr>
        <w:t>:</w:t>
      </w:r>
    </w:p>
    <w:p w14:paraId="6FCCC3B7" w14:textId="77777777" w:rsidR="007A5C9C"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66FCA087" w14:textId="4B8B65C3" w:rsidR="007A5C9C"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DCBB85D" w14:textId="77777777" w:rsidR="00097D23"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097D23" w:rsidRDefault="007A5C9C"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 xml:space="preserve">MODULO </w:t>
      </w:r>
      <w:r w:rsidR="009D4A71" w:rsidRPr="00097D23">
        <w:rPr>
          <w:rFonts w:ascii="Times New Roman" w:hAnsi="Times New Roman"/>
          <w:b/>
          <w:color w:val="000000"/>
          <w:sz w:val="28"/>
          <w:szCs w:val="22"/>
        </w:rPr>
        <w:t>III</w:t>
      </w:r>
      <w:r w:rsidRPr="00097D23">
        <w:rPr>
          <w:rFonts w:ascii="Times New Roman" w:hAnsi="Times New Roman"/>
          <w:b/>
          <w:color w:val="000000"/>
          <w:sz w:val="28"/>
          <w:szCs w:val="22"/>
        </w:rPr>
        <w:t>-</w:t>
      </w:r>
      <w:r w:rsidR="009D4A71" w:rsidRPr="00097D23">
        <w:rPr>
          <w:rFonts w:ascii="Times New Roman" w:hAnsi="Times New Roman"/>
          <w:b/>
          <w:color w:val="000000"/>
          <w:sz w:val="28"/>
          <w:szCs w:val="22"/>
        </w:rPr>
        <w:t xml:space="preserve"> </w:t>
      </w:r>
      <w:r w:rsidR="0018003D" w:rsidRPr="00097D23">
        <w:rPr>
          <w:rFonts w:ascii="Times New Roman" w:hAnsi="Times New Roman"/>
          <w:b/>
          <w:color w:val="000000"/>
          <w:sz w:val="28"/>
          <w:szCs w:val="22"/>
        </w:rPr>
        <w:t xml:space="preserve">EVALUACIÓN </w:t>
      </w:r>
    </w:p>
    <w:p w14:paraId="7AE4F4AB"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7A5C9C"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A5C9C">
        <w:rPr>
          <w:rFonts w:ascii="Times New Roman" w:hAnsi="Times New Roman"/>
          <w:b/>
          <w:color w:val="000000"/>
          <w:sz w:val="28"/>
          <w:szCs w:val="22"/>
        </w:rPr>
        <w:t xml:space="preserve">Flujo económico y presupuestal </w:t>
      </w:r>
    </w:p>
    <w:p w14:paraId="7B8E7384" w14:textId="0079F84B" w:rsidR="00F550E3" w:rsidRDefault="00BE0952" w:rsidP="00BE0952">
      <w:pPr>
        <w:spacing w:before="240"/>
        <w:ind w:right="160"/>
        <w:jc w:val="right"/>
        <w:rPr>
          <w:rFonts w:ascii="Times New Roman" w:hAnsi="Times New Roman"/>
          <w:b/>
          <w:bCs/>
          <w:sz w:val="22"/>
          <w:szCs w:val="22"/>
        </w:rPr>
      </w:pPr>
      <w:r w:rsidRPr="00BE0952">
        <w:rPr>
          <w:rFonts w:ascii="Times New Roman" w:hAnsi="Times New Roman"/>
          <w:b/>
          <w:bCs/>
          <w:sz w:val="22"/>
          <w:szCs w:val="22"/>
        </w:rPr>
        <w:t>Cifra en millones de pesos</w:t>
      </w:r>
    </w:p>
    <w:tbl>
      <w:tblPr>
        <w:tblW w:w="8610" w:type="dxa"/>
        <w:jc w:val="center"/>
        <w:tblLayout w:type="fixed"/>
        <w:tblCellMar>
          <w:left w:w="70" w:type="dxa"/>
          <w:right w:w="70" w:type="dxa"/>
        </w:tblCellMar>
        <w:tblLook w:val="00A0" w:firstRow="1" w:lastRow="0" w:firstColumn="1" w:lastColumn="0" w:noHBand="0" w:noVBand="0"/>
      </w:tblPr>
      <w:tblGrid>
        <w:gridCol w:w="1418"/>
        <w:gridCol w:w="1418"/>
        <w:gridCol w:w="1419"/>
        <w:gridCol w:w="1418"/>
        <w:gridCol w:w="1419"/>
        <w:gridCol w:w="1518"/>
      </w:tblGrid>
      <w:tr w:rsidR="009A3F06" w:rsidRPr="009A3F06" w14:paraId="04922DF2" w14:textId="77777777" w:rsidTr="009A3F06">
        <w:trPr>
          <w:trHeight w:val="406"/>
          <w:tblHeader/>
          <w:jc w:val="center"/>
        </w:trPr>
        <w:tc>
          <w:tcPr>
            <w:tcW w:w="1418" w:type="dxa"/>
            <w:noWrap/>
            <w:vAlign w:val="center"/>
          </w:tcPr>
          <w:p w14:paraId="2079D214" w14:textId="77777777" w:rsidR="009A3F06" w:rsidRPr="009A3F06" w:rsidRDefault="009A3F06">
            <w:pPr>
              <w:rPr>
                <w:rFonts w:ascii="Times New Roman" w:hAnsi="Times New Roman"/>
                <w:sz w:val="20"/>
                <w:lang w:eastAsia="es-CO"/>
              </w:rPr>
            </w:pP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7C7D10E5"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2020</w:t>
            </w:r>
          </w:p>
        </w:tc>
        <w:tc>
          <w:tcPr>
            <w:tcW w:w="1418"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64FE13E8"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2021</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24E88B9"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2022</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19DFC1BB"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2023</w:t>
            </w:r>
          </w:p>
        </w:tc>
        <w:tc>
          <w:tcPr>
            <w:tcW w:w="15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817CFF8"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2024</w:t>
            </w:r>
          </w:p>
        </w:tc>
      </w:tr>
      <w:tr w:rsidR="009A3F06" w:rsidRPr="009A3F06" w14:paraId="6EAA38C1" w14:textId="77777777" w:rsidTr="009A3F06">
        <w:trPr>
          <w:trHeight w:val="406"/>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76F95003" w14:textId="77777777" w:rsidR="009A3F06" w:rsidRPr="009A3F06" w:rsidRDefault="009A3F06">
            <w:pPr>
              <w:jc w:val="center"/>
              <w:rPr>
                <w:rFonts w:ascii="Times New Roman" w:hAnsi="Times New Roman"/>
                <w:sz w:val="20"/>
                <w:lang w:eastAsia="es-CO"/>
              </w:rPr>
            </w:pPr>
            <w:r w:rsidRPr="009A3F06">
              <w:rPr>
                <w:rFonts w:ascii="Times New Roman" w:hAnsi="Times New Roman"/>
                <w:sz w:val="20"/>
                <w:lang w:eastAsia="es-CO"/>
              </w:rPr>
              <w:t>+ Beneficios e ingresos</w:t>
            </w:r>
          </w:p>
        </w:tc>
        <w:tc>
          <w:tcPr>
            <w:tcW w:w="1417" w:type="dxa"/>
            <w:tcBorders>
              <w:top w:val="nil"/>
              <w:left w:val="nil"/>
              <w:bottom w:val="single" w:sz="4" w:space="0" w:color="auto"/>
              <w:right w:val="single" w:sz="4" w:space="0" w:color="auto"/>
            </w:tcBorders>
            <w:noWrap/>
            <w:vAlign w:val="center"/>
            <w:hideMark/>
          </w:tcPr>
          <w:p w14:paraId="557F7EA5" w14:textId="77777777" w:rsidR="009A3F06" w:rsidRPr="009A3F06" w:rsidRDefault="009A3F06">
            <w:pPr>
              <w:jc w:val="center"/>
              <w:rPr>
                <w:rFonts w:ascii="Times New Roman" w:hAnsi="Times New Roman"/>
                <w:color w:val="000000"/>
                <w:sz w:val="18"/>
                <w:szCs w:val="18"/>
                <w:lang w:eastAsia="es-ES_tradnl"/>
              </w:rPr>
            </w:pPr>
            <w:r w:rsidRPr="009A3F06">
              <w:rPr>
                <w:rFonts w:ascii="Times New Roman" w:hAnsi="Times New Roman"/>
                <w:color w:val="000000"/>
                <w:sz w:val="18"/>
                <w:szCs w:val="18"/>
              </w:rPr>
              <w:t>$0,0</w:t>
            </w:r>
          </w:p>
        </w:tc>
        <w:tc>
          <w:tcPr>
            <w:tcW w:w="1418" w:type="dxa"/>
            <w:tcBorders>
              <w:top w:val="nil"/>
              <w:left w:val="nil"/>
              <w:bottom w:val="single" w:sz="4" w:space="0" w:color="auto"/>
              <w:right w:val="single" w:sz="4" w:space="0" w:color="auto"/>
            </w:tcBorders>
            <w:noWrap/>
            <w:vAlign w:val="center"/>
            <w:hideMark/>
          </w:tcPr>
          <w:p w14:paraId="172A6E04" w14:textId="0F2DE8AC"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$7.279</w:t>
            </w:r>
          </w:p>
        </w:tc>
        <w:tc>
          <w:tcPr>
            <w:tcW w:w="1417" w:type="dxa"/>
            <w:tcBorders>
              <w:top w:val="single" w:sz="4" w:space="0" w:color="auto"/>
              <w:left w:val="nil"/>
              <w:bottom w:val="single" w:sz="4" w:space="0" w:color="auto"/>
              <w:right w:val="single" w:sz="4" w:space="0" w:color="auto"/>
            </w:tcBorders>
            <w:vAlign w:val="center"/>
            <w:hideMark/>
          </w:tcPr>
          <w:p w14:paraId="51CB3C69" w14:textId="7E5F891E"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$7.497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CD96161" w14:textId="2C57FF63"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4A1DF7">
              <w:rPr>
                <w:rFonts w:ascii="Times New Roman" w:hAnsi="Times New Roman"/>
                <w:color w:val="000000"/>
                <w:sz w:val="18"/>
                <w:szCs w:val="18"/>
              </w:rPr>
              <w:t>7.722</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3A79D341" w14:textId="14BA6E9D" w:rsidR="009A3F06" w:rsidRPr="009A3F06" w:rsidRDefault="004A1DF7">
            <w:pPr>
              <w:jc w:val="center"/>
              <w:rPr>
                <w:rFonts w:ascii="Times New Roman" w:hAnsi="Times New Roman"/>
                <w:color w:val="000000"/>
                <w:sz w:val="18"/>
                <w:szCs w:val="18"/>
              </w:rPr>
            </w:pPr>
            <w:r>
              <w:rPr>
                <w:rFonts w:ascii="Times New Roman" w:hAnsi="Times New Roman"/>
                <w:color w:val="000000"/>
                <w:sz w:val="18"/>
                <w:szCs w:val="18"/>
              </w:rPr>
              <w:t>$7.954</w:t>
            </w:r>
          </w:p>
        </w:tc>
      </w:tr>
      <w:tr w:rsidR="009A3F06" w:rsidRPr="009A3F06" w14:paraId="7B98B277" w14:textId="77777777" w:rsidTr="009A3F06">
        <w:trPr>
          <w:trHeight w:val="406"/>
          <w:jc w:val="center"/>
        </w:trPr>
        <w:tc>
          <w:tcPr>
            <w:tcW w:w="1418" w:type="dxa"/>
            <w:tcBorders>
              <w:top w:val="nil"/>
              <w:left w:val="single" w:sz="4" w:space="0" w:color="auto"/>
              <w:bottom w:val="single" w:sz="4" w:space="0" w:color="auto"/>
              <w:right w:val="single" w:sz="4" w:space="0" w:color="auto"/>
            </w:tcBorders>
            <w:vAlign w:val="center"/>
            <w:hideMark/>
          </w:tcPr>
          <w:p w14:paraId="135043A5" w14:textId="77777777" w:rsidR="009A3F06" w:rsidRPr="009A3F06" w:rsidRDefault="009A3F06">
            <w:pPr>
              <w:jc w:val="center"/>
              <w:rPr>
                <w:rFonts w:ascii="Times New Roman" w:hAnsi="Times New Roman"/>
                <w:sz w:val="20"/>
                <w:lang w:eastAsia="es-CO"/>
              </w:rPr>
            </w:pPr>
            <w:r w:rsidRPr="009A3F06">
              <w:rPr>
                <w:rFonts w:ascii="Times New Roman" w:hAnsi="Times New Roman"/>
                <w:sz w:val="20"/>
                <w:lang w:eastAsia="es-CO"/>
              </w:rPr>
              <w:t>- Costos inversión</w:t>
            </w:r>
          </w:p>
        </w:tc>
        <w:tc>
          <w:tcPr>
            <w:tcW w:w="1417" w:type="dxa"/>
            <w:tcBorders>
              <w:top w:val="nil"/>
              <w:left w:val="nil"/>
              <w:bottom w:val="single" w:sz="4" w:space="0" w:color="auto"/>
              <w:right w:val="single" w:sz="4" w:space="0" w:color="auto"/>
            </w:tcBorders>
            <w:noWrap/>
            <w:vAlign w:val="center"/>
            <w:hideMark/>
          </w:tcPr>
          <w:p w14:paraId="093FCA6A" w14:textId="26826838" w:rsidR="009A3F06" w:rsidRPr="009A3F06" w:rsidRDefault="004A1DF7" w:rsidP="004A1DF7">
            <w:pPr>
              <w:jc w:val="center"/>
              <w:rPr>
                <w:rFonts w:ascii="Times New Roman" w:hAnsi="Times New Roman"/>
                <w:color w:val="000000"/>
                <w:sz w:val="18"/>
                <w:szCs w:val="18"/>
                <w:lang w:eastAsia="es-ES_tradnl"/>
              </w:rPr>
            </w:pPr>
            <w:r>
              <w:rPr>
                <w:rFonts w:ascii="Times New Roman" w:hAnsi="Times New Roman"/>
                <w:color w:val="000000"/>
                <w:sz w:val="18"/>
                <w:szCs w:val="18"/>
              </w:rPr>
              <w:t>$3.497</w:t>
            </w:r>
          </w:p>
        </w:tc>
        <w:tc>
          <w:tcPr>
            <w:tcW w:w="1418" w:type="dxa"/>
            <w:tcBorders>
              <w:top w:val="nil"/>
              <w:left w:val="nil"/>
              <w:bottom w:val="single" w:sz="4" w:space="0" w:color="auto"/>
              <w:right w:val="single" w:sz="4" w:space="0" w:color="auto"/>
            </w:tcBorders>
            <w:noWrap/>
            <w:vAlign w:val="center"/>
            <w:hideMark/>
          </w:tcPr>
          <w:p w14:paraId="6F450432" w14:textId="495601C8"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$7.585</w:t>
            </w:r>
          </w:p>
        </w:tc>
        <w:tc>
          <w:tcPr>
            <w:tcW w:w="1417" w:type="dxa"/>
            <w:tcBorders>
              <w:top w:val="single" w:sz="4" w:space="0" w:color="auto"/>
              <w:left w:val="nil"/>
              <w:bottom w:val="single" w:sz="4" w:space="0" w:color="auto"/>
              <w:right w:val="single" w:sz="4" w:space="0" w:color="auto"/>
            </w:tcBorders>
            <w:vAlign w:val="center"/>
            <w:hideMark/>
          </w:tcPr>
          <w:p w14:paraId="45BEDB23" w14:textId="2A511BCA"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$7.933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5E9B9FC" w14:textId="66AA9781"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$8.241</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3290E472" w14:textId="541CDC05"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4A1DF7">
              <w:rPr>
                <w:rFonts w:ascii="Times New Roman" w:hAnsi="Times New Roman"/>
                <w:color w:val="000000"/>
                <w:sz w:val="18"/>
                <w:szCs w:val="18"/>
              </w:rPr>
              <w:t>4.119</w:t>
            </w:r>
          </w:p>
        </w:tc>
      </w:tr>
      <w:tr w:rsidR="009A3F06" w:rsidRPr="009A3F06" w14:paraId="0E4E77C7" w14:textId="77777777" w:rsidTr="009A3F06">
        <w:trPr>
          <w:trHeight w:val="406"/>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2C038341" w14:textId="77777777" w:rsidR="009A3F06" w:rsidRPr="009A3F06" w:rsidRDefault="009A3F06">
            <w:pPr>
              <w:jc w:val="center"/>
              <w:rPr>
                <w:rFonts w:ascii="Times New Roman" w:hAnsi="Times New Roman"/>
                <w:b/>
                <w:bCs/>
                <w:sz w:val="20"/>
                <w:lang w:eastAsia="es-CO"/>
              </w:rPr>
            </w:pPr>
            <w:r w:rsidRPr="009A3F06">
              <w:rPr>
                <w:rFonts w:ascii="Times New Roman" w:hAnsi="Times New Roman"/>
                <w:b/>
                <w:bCs/>
                <w:sz w:val="20"/>
                <w:lang w:eastAsia="es-CO"/>
              </w:rPr>
              <w:t>Flujo neto de caja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DCF308D" w14:textId="73E505F5" w:rsidR="009A3F06" w:rsidRPr="009A3F06" w:rsidRDefault="009A3F06" w:rsidP="004A1DF7">
            <w:pPr>
              <w:jc w:val="center"/>
              <w:rPr>
                <w:rFonts w:ascii="Times New Roman" w:hAnsi="Times New Roman"/>
                <w:color w:val="000000"/>
                <w:sz w:val="18"/>
                <w:szCs w:val="18"/>
                <w:lang w:eastAsia="es-ES_tradnl"/>
              </w:rPr>
            </w:pPr>
            <w:r w:rsidRPr="009A3F06">
              <w:rPr>
                <w:rFonts w:ascii="Times New Roman" w:hAnsi="Times New Roman"/>
                <w:color w:val="000000"/>
                <w:sz w:val="18"/>
                <w:szCs w:val="18"/>
              </w:rPr>
              <w:t>$-3.497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0866631" w14:textId="520469BE"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$-306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0B3EE4" w14:textId="5AD49702"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$-436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D78898B" w14:textId="39830CDA" w:rsidR="009A3F06" w:rsidRPr="009A3F06" w:rsidRDefault="009A3F06" w:rsidP="004A1DF7">
            <w:pPr>
              <w:jc w:val="center"/>
              <w:rPr>
                <w:rFonts w:ascii="Times New Roman" w:hAnsi="Times New Roman"/>
                <w:color w:val="000000"/>
                <w:sz w:val="18"/>
                <w:szCs w:val="18"/>
              </w:rPr>
            </w:pPr>
            <w:r w:rsidRPr="009A3F06">
              <w:rPr>
                <w:rFonts w:ascii="Times New Roman" w:hAnsi="Times New Roman"/>
                <w:color w:val="000000"/>
                <w:sz w:val="18"/>
                <w:szCs w:val="18"/>
              </w:rPr>
              <w:t>$-519</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744175BB" w14:textId="70B91183"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4A1DF7">
              <w:rPr>
                <w:rFonts w:ascii="Times New Roman" w:hAnsi="Times New Roman"/>
                <w:color w:val="000000"/>
                <w:sz w:val="18"/>
                <w:szCs w:val="18"/>
              </w:rPr>
              <w:t>3.835</w:t>
            </w:r>
          </w:p>
        </w:tc>
      </w:tr>
    </w:tbl>
    <w:p w14:paraId="2BADAA7E" w14:textId="77777777" w:rsidR="00F550E3" w:rsidRPr="00D7611D" w:rsidRDefault="0018003D" w:rsidP="009A3F06">
      <w:pPr>
        <w:jc w:val="center"/>
        <w:rPr>
          <w:rFonts w:ascii="Times New Roman" w:hAnsi="Times New Roman"/>
          <w:sz w:val="18"/>
          <w:szCs w:val="18"/>
        </w:rPr>
      </w:pPr>
      <w:r w:rsidRPr="00D7611D">
        <w:rPr>
          <w:rFonts w:ascii="Times New Roman" w:hAnsi="Times New Roman"/>
          <w:b/>
          <w:i/>
          <w:iCs/>
          <w:sz w:val="18"/>
          <w:szCs w:val="18"/>
        </w:rPr>
        <w:t xml:space="preserve">Fuente: </w:t>
      </w:r>
      <w:r w:rsidRPr="00D7611D">
        <w:rPr>
          <w:rFonts w:ascii="Times New Roman" w:hAnsi="Times New Roman"/>
          <w:i/>
          <w:iCs/>
          <w:sz w:val="18"/>
          <w:szCs w:val="18"/>
        </w:rPr>
        <w:t>Cálculos herramienta MGA</w:t>
      </w:r>
      <w:r w:rsidRPr="00D7611D">
        <w:rPr>
          <w:rFonts w:ascii="Times New Roman" w:hAnsi="Times New Roman"/>
          <w:sz w:val="18"/>
          <w:szCs w:val="18"/>
        </w:rPr>
        <w:t>.</w:t>
      </w:r>
    </w:p>
    <w:p w14:paraId="40727F1C" w14:textId="77777777" w:rsidR="00F550E3" w:rsidRPr="0018003D" w:rsidRDefault="00F550E3">
      <w:pPr>
        <w:jc w:val="left"/>
        <w:rPr>
          <w:rFonts w:ascii="Times New Roman" w:hAnsi="Times New Roman"/>
          <w:sz w:val="22"/>
          <w:szCs w:val="22"/>
        </w:rPr>
      </w:pPr>
    </w:p>
    <w:p w14:paraId="03833F20" w14:textId="6AA53471" w:rsidR="00F550E3" w:rsidRPr="007A5C9C"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A5C9C">
        <w:rPr>
          <w:rFonts w:ascii="Times New Roman" w:hAnsi="Times New Roman"/>
          <w:b/>
          <w:color w:val="000000"/>
          <w:sz w:val="28"/>
          <w:szCs w:val="22"/>
        </w:rPr>
        <w:t>Evaluación económica</w:t>
      </w:r>
      <w:r w:rsidRPr="007A5C9C">
        <w:rPr>
          <w:rFonts w:ascii="Times New Roman" w:hAnsi="Times New Roman"/>
          <w:b/>
          <w:color w:val="000000"/>
          <w:sz w:val="22"/>
          <w:szCs w:val="22"/>
        </w:rPr>
        <w:t xml:space="preserve"> </w:t>
      </w:r>
    </w:p>
    <w:p w14:paraId="0738EB52" w14:textId="2D4E86C6" w:rsidR="005D24FC"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014CC57C" w14:textId="77777777" w:rsidR="00F550E3" w:rsidRPr="0018003D"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18003D"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INDICADORES DE RENTABILIDAD</w:t>
            </w:r>
          </w:p>
        </w:tc>
      </w:tr>
      <w:tr w:rsidR="00F550E3" w:rsidRPr="0018003D"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Valor Presente Neto</w:t>
            </w:r>
          </w:p>
          <w:p w14:paraId="000087E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Tasa Interna de Retorno</w:t>
            </w:r>
          </w:p>
          <w:p w14:paraId="49E16B9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Relación Beneficio Costo </w:t>
            </w:r>
          </w:p>
          <w:p w14:paraId="22FCEAE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(BC)</w:t>
            </w:r>
          </w:p>
        </w:tc>
      </w:tr>
      <w:tr w:rsidR="00F550E3" w:rsidRPr="002876A2"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BAFC025" w:rsidR="00F550E3" w:rsidRPr="009A3F06" w:rsidRDefault="009A3F06" w:rsidP="007424E9">
            <w:pPr>
              <w:jc w:val="center"/>
              <w:rPr>
                <w:rFonts w:ascii="Times New Roman" w:hAnsi="Times New Roman"/>
                <w:sz w:val="22"/>
                <w:szCs w:val="22"/>
              </w:rPr>
            </w:pPr>
            <w:r w:rsidRPr="009A3F06">
              <w:rPr>
                <w:rFonts w:ascii="Times New Roman" w:hAnsi="Times New Roman"/>
                <w:sz w:val="20"/>
              </w:rPr>
              <w:t>$4.641.717.298,39</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5AAB70E7" w:rsidR="00F550E3" w:rsidRPr="009A3F06" w:rsidRDefault="009A3F06" w:rsidP="007424E9">
            <w:pPr>
              <w:jc w:val="center"/>
              <w:rPr>
                <w:rFonts w:ascii="Times New Roman" w:hAnsi="Times New Roman"/>
                <w:sz w:val="22"/>
                <w:szCs w:val="22"/>
              </w:rPr>
            </w:pPr>
            <w:r w:rsidRPr="009A3F06">
              <w:rPr>
                <w:rFonts w:ascii="Times New Roman" w:hAnsi="Times New Roman"/>
                <w:sz w:val="20"/>
              </w:rPr>
              <w:t>30,53 %</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7B9A1391" w:rsidR="00F550E3" w:rsidRPr="009A3F06" w:rsidRDefault="009A3F06" w:rsidP="007424E9">
            <w:pPr>
              <w:jc w:val="center"/>
              <w:rPr>
                <w:rFonts w:ascii="Times New Roman" w:hAnsi="Times New Roman"/>
                <w:sz w:val="22"/>
                <w:szCs w:val="22"/>
              </w:rPr>
            </w:pPr>
            <w:r w:rsidRPr="009A3F06">
              <w:rPr>
                <w:rFonts w:ascii="Times New Roman" w:hAnsi="Times New Roman"/>
                <w:sz w:val="20"/>
              </w:rPr>
              <w:t>$1,19</w:t>
            </w:r>
          </w:p>
        </w:tc>
      </w:tr>
    </w:tbl>
    <w:p w14:paraId="0B782101" w14:textId="5D8ACB39" w:rsidR="00F550E3" w:rsidRPr="00D7611D" w:rsidRDefault="0018003D" w:rsidP="00D8030E">
      <w:pPr>
        <w:ind w:firstLine="112"/>
        <w:jc w:val="center"/>
        <w:rPr>
          <w:rFonts w:ascii="Times New Roman" w:hAnsi="Times New Roman"/>
          <w:sz w:val="18"/>
          <w:szCs w:val="18"/>
        </w:rPr>
      </w:pPr>
      <w:r w:rsidRPr="00D7611D">
        <w:rPr>
          <w:rFonts w:ascii="Times New Roman" w:hAnsi="Times New Roman"/>
          <w:b/>
          <w:i/>
          <w:iCs/>
          <w:sz w:val="18"/>
          <w:szCs w:val="18"/>
        </w:rPr>
        <w:t xml:space="preserve">Fuente: </w:t>
      </w:r>
      <w:r w:rsidRPr="00D7611D">
        <w:rPr>
          <w:rFonts w:ascii="Times New Roman" w:hAnsi="Times New Roman"/>
          <w:i/>
          <w:iCs/>
          <w:sz w:val="18"/>
          <w:szCs w:val="18"/>
        </w:rPr>
        <w:t>Cálculos herramienta MGA</w:t>
      </w:r>
      <w:r w:rsidRPr="00D7611D">
        <w:rPr>
          <w:rFonts w:ascii="Times New Roman" w:hAnsi="Times New Roman"/>
          <w:sz w:val="18"/>
          <w:szCs w:val="18"/>
        </w:rPr>
        <w:t>.</w:t>
      </w: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103A05"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103A05" w:rsidRDefault="005D24FC" w:rsidP="009D4A71">
            <w:pPr>
              <w:jc w:val="center"/>
              <w:rPr>
                <w:rFonts w:ascii="Times New Roman" w:hAnsi="Times New Roman"/>
                <w:b/>
                <w:color w:val="FFFFFF" w:themeColor="background1"/>
                <w:lang w:eastAsia="es-CO"/>
              </w:rPr>
            </w:pPr>
            <w:r w:rsidRPr="00103A05">
              <w:rPr>
                <w:rFonts w:ascii="Times New Roman" w:hAnsi="Times New Roman"/>
                <w:b/>
                <w:color w:val="FFFFFF" w:themeColor="background1"/>
                <w:sz w:val="22"/>
                <w:lang w:eastAsia="es-CO"/>
              </w:rPr>
              <w:t>INDICADOR DE COSTO - EFICIENCIA</w:t>
            </w:r>
          </w:p>
        </w:tc>
      </w:tr>
      <w:tr w:rsidR="005D24FC" w:rsidRPr="00103A05"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103A05" w:rsidRDefault="005D24FC"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Costo por Beneficiario</w:t>
            </w:r>
          </w:p>
        </w:tc>
      </w:tr>
      <w:tr w:rsidR="005D24FC" w:rsidRPr="00103A05"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BA68461" w:rsidR="005D24FC" w:rsidRPr="009A3F06" w:rsidRDefault="009A3F06" w:rsidP="009D4A71">
            <w:pPr>
              <w:jc w:val="center"/>
              <w:rPr>
                <w:rFonts w:ascii="Times New Roman" w:hAnsi="Times New Roman"/>
                <w:sz w:val="20"/>
                <w:lang w:eastAsia="es-CO"/>
              </w:rPr>
            </w:pPr>
            <w:r w:rsidRPr="009A3F06">
              <w:rPr>
                <w:rFonts w:ascii="Times New Roman" w:hAnsi="Times New Roman"/>
                <w:sz w:val="20"/>
              </w:rPr>
              <w:t>$3.250,15</w:t>
            </w:r>
          </w:p>
        </w:tc>
      </w:tr>
    </w:tbl>
    <w:p w14:paraId="525A29AE" w14:textId="77777777" w:rsidR="005D24FC" w:rsidRDefault="005D24FC" w:rsidP="005D24FC">
      <w:pPr>
        <w:jc w:val="center"/>
        <w:rPr>
          <w:rFonts w:ascii="Times New Roman" w:hAnsi="Times New Roman"/>
          <w:sz w:val="18"/>
          <w:szCs w:val="24"/>
        </w:rPr>
      </w:pPr>
      <w:r w:rsidRPr="00D7611D">
        <w:rPr>
          <w:rFonts w:ascii="Times New Roman" w:hAnsi="Times New Roman"/>
          <w:b/>
          <w:i/>
          <w:iCs/>
          <w:sz w:val="18"/>
          <w:szCs w:val="24"/>
        </w:rPr>
        <w:t xml:space="preserve">Fuente: </w:t>
      </w:r>
      <w:r w:rsidRPr="00D7611D">
        <w:rPr>
          <w:rFonts w:ascii="Times New Roman" w:hAnsi="Times New Roman"/>
          <w:i/>
          <w:iCs/>
          <w:sz w:val="18"/>
          <w:szCs w:val="24"/>
        </w:rPr>
        <w:t>Cálculos herramienta MGA</w:t>
      </w:r>
      <w:r w:rsidRPr="00103A05">
        <w:rPr>
          <w:rFonts w:ascii="Times New Roman" w:hAnsi="Times New Roman"/>
          <w:sz w:val="18"/>
          <w:szCs w:val="24"/>
        </w:rPr>
        <w:t>.</w:t>
      </w:r>
    </w:p>
    <w:p w14:paraId="67FDE9F3" w14:textId="77777777" w:rsidR="005D24FC" w:rsidRDefault="005D24FC" w:rsidP="005D24FC">
      <w:pPr>
        <w:jc w:val="center"/>
        <w:rPr>
          <w:rFonts w:ascii="Times New Roman" w:hAnsi="Times New Roman"/>
          <w:sz w:val="18"/>
          <w:szCs w:val="24"/>
        </w:rPr>
      </w:pPr>
    </w:p>
    <w:p w14:paraId="13050525" w14:textId="77777777" w:rsidR="005D24FC" w:rsidRPr="00103A05" w:rsidRDefault="005D24FC" w:rsidP="005D24FC">
      <w:pPr>
        <w:jc w:val="center"/>
        <w:rPr>
          <w:rFonts w:ascii="Times New Roman" w:hAnsi="Times New Roman"/>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103A05"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103A05" w:rsidRDefault="005D24FC"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 xml:space="preserve">INDICADORES DE COSTO MÍNIMO </w:t>
            </w:r>
          </w:p>
        </w:tc>
      </w:tr>
      <w:tr w:rsidR="005D24FC" w:rsidRPr="00103A05"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103A05" w:rsidRDefault="00F665CF"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103A05" w:rsidRDefault="00F665CF"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COSTO ANUAL EQUIVALENTE (CAE)</w:t>
            </w:r>
          </w:p>
        </w:tc>
      </w:tr>
      <w:tr w:rsidR="005D24FC" w:rsidRPr="00103A05"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22E25789" w:rsidR="005D24FC" w:rsidRPr="009A3F06" w:rsidRDefault="009A3F06" w:rsidP="009D4A71">
            <w:pPr>
              <w:jc w:val="center"/>
              <w:rPr>
                <w:rFonts w:ascii="Times New Roman" w:hAnsi="Times New Roman"/>
                <w:sz w:val="20"/>
                <w:highlight w:val="yellow"/>
                <w:lang w:eastAsia="es-CO"/>
              </w:rPr>
            </w:pPr>
            <w:r w:rsidRPr="009A3F06">
              <w:rPr>
                <w:rFonts w:ascii="Times New Roman" w:hAnsi="Times New Roman"/>
                <w:sz w:val="20"/>
              </w:rPr>
              <w:t>$25.077.411.256,75</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1144DD89" w:rsidR="005D24FC" w:rsidRPr="009A3F06" w:rsidRDefault="009A3F06" w:rsidP="009D4A71">
            <w:pPr>
              <w:jc w:val="center"/>
              <w:rPr>
                <w:rFonts w:ascii="Times New Roman" w:hAnsi="Times New Roman"/>
                <w:sz w:val="20"/>
                <w:highlight w:val="yellow"/>
                <w:lang w:eastAsia="es-CO"/>
              </w:rPr>
            </w:pPr>
            <w:r w:rsidRPr="009A3F06">
              <w:rPr>
                <w:rFonts w:ascii="Times New Roman" w:hAnsi="Times New Roman"/>
                <w:sz w:val="20"/>
              </w:rPr>
              <w:t>$1.017.082.585,12</w:t>
            </w:r>
          </w:p>
        </w:tc>
      </w:tr>
    </w:tbl>
    <w:p w14:paraId="45E29835" w14:textId="6E77625D" w:rsidR="00241019" w:rsidRPr="00D7611D" w:rsidRDefault="00241019" w:rsidP="00241019">
      <w:pPr>
        <w:ind w:left="2160" w:firstLine="720"/>
        <w:contextualSpacing/>
        <w:jc w:val="left"/>
        <w:rPr>
          <w:rFonts w:ascii="Times New Roman" w:hAnsi="Times New Roman"/>
          <w:i/>
          <w:iCs/>
          <w:sz w:val="18"/>
        </w:rPr>
      </w:pPr>
      <w:r w:rsidRPr="00D7611D">
        <w:rPr>
          <w:rFonts w:ascii="Times New Roman" w:hAnsi="Times New Roman"/>
          <w:b/>
          <w:i/>
          <w:iCs/>
          <w:sz w:val="18"/>
        </w:rPr>
        <w:t xml:space="preserve">Fuente: </w:t>
      </w:r>
      <w:r w:rsidRPr="00D7611D">
        <w:rPr>
          <w:rFonts w:ascii="Times New Roman" w:hAnsi="Times New Roman"/>
          <w:i/>
          <w:iCs/>
          <w:sz w:val="18"/>
        </w:rPr>
        <w:t>Cálculos herramienta MGA.</w:t>
      </w:r>
    </w:p>
    <w:p w14:paraId="75058BEF" w14:textId="70D63D4B" w:rsidR="00241019" w:rsidRDefault="00241019" w:rsidP="00241019">
      <w:pPr>
        <w:ind w:left="2160" w:firstLine="720"/>
        <w:contextualSpacing/>
        <w:jc w:val="left"/>
        <w:rPr>
          <w:rFonts w:ascii="Times New Roman" w:hAnsi="Times New Roman"/>
          <w:szCs w:val="24"/>
          <w:lang w:eastAsia="es-CO"/>
        </w:rPr>
      </w:pPr>
    </w:p>
    <w:p w14:paraId="65FA4E9F" w14:textId="77777777" w:rsidR="00241019" w:rsidRPr="00103A05" w:rsidRDefault="00241019" w:rsidP="00241019">
      <w:pPr>
        <w:ind w:left="2160" w:firstLine="720"/>
        <w:contextualSpacing/>
        <w:jc w:val="left"/>
        <w:rPr>
          <w:rFonts w:ascii="Times New Roman" w:hAnsi="Times New Roman"/>
          <w:szCs w:val="24"/>
          <w:lang w:eastAsia="es-CO"/>
        </w:rPr>
      </w:pPr>
    </w:p>
    <w:p w14:paraId="7FABA364" w14:textId="1F8C9C03" w:rsidR="00F550E3" w:rsidRPr="00F665CF" w:rsidRDefault="00F665CF"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F665CF">
        <w:rPr>
          <w:rFonts w:ascii="Times New Roman" w:hAnsi="Times New Roman"/>
          <w:b/>
          <w:color w:val="000000"/>
          <w:sz w:val="28"/>
          <w:szCs w:val="22"/>
        </w:rPr>
        <w:t>Indicadores y Decisión</w:t>
      </w:r>
    </w:p>
    <w:p w14:paraId="1E41B150"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F665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sz w:val="28"/>
          <w:szCs w:val="22"/>
        </w:rPr>
      </w:pPr>
      <w:r w:rsidRPr="00F665CF">
        <w:rPr>
          <w:rFonts w:ascii="Times New Roman" w:hAnsi="Times New Roman"/>
          <w:b/>
          <w:color w:val="000000"/>
          <w:sz w:val="28"/>
          <w:szCs w:val="22"/>
        </w:rPr>
        <w:t xml:space="preserve">Costos del proyecto por </w:t>
      </w:r>
      <w:r w:rsidR="00241019" w:rsidRPr="00F665CF">
        <w:rPr>
          <w:rFonts w:ascii="Times New Roman" w:hAnsi="Times New Roman"/>
          <w:b/>
          <w:color w:val="000000"/>
          <w:sz w:val="28"/>
          <w:szCs w:val="22"/>
        </w:rPr>
        <w:t>la línea</w:t>
      </w:r>
      <w:r w:rsidRPr="00F665CF">
        <w:rPr>
          <w:rFonts w:ascii="Times New Roman" w:hAnsi="Times New Roman"/>
          <w:b/>
          <w:color w:val="000000"/>
          <w:sz w:val="28"/>
          <w:szCs w:val="22"/>
        </w:rPr>
        <w:t xml:space="preserve"> de acción</w:t>
      </w:r>
      <w:r w:rsidRPr="00F665CF">
        <w:rPr>
          <w:rFonts w:ascii="Times New Roman" w:hAnsi="Times New Roman"/>
          <w:color w:val="000000"/>
          <w:sz w:val="28"/>
          <w:szCs w:val="22"/>
        </w:rPr>
        <w:t xml:space="preserve"> </w:t>
      </w:r>
    </w:p>
    <w:p w14:paraId="791F424C" w14:textId="77777777" w:rsidR="00B662F1" w:rsidRDefault="00B662F1" w:rsidP="009A3F06">
      <w:pPr>
        <w:pBdr>
          <w:top w:val="nil"/>
          <w:left w:val="nil"/>
          <w:bottom w:val="nil"/>
          <w:right w:val="nil"/>
          <w:between w:val="nil"/>
        </w:pBdr>
        <w:rPr>
          <w:rFonts w:ascii="Times New Roman" w:hAnsi="Times New Roman"/>
          <w:b/>
          <w:bCs/>
          <w:sz w:val="22"/>
          <w:szCs w:val="22"/>
        </w:rPr>
      </w:pPr>
    </w:p>
    <w:p w14:paraId="2A238275" w14:textId="54D48C82" w:rsidR="00BE1523" w:rsidRPr="00306122" w:rsidRDefault="00306122" w:rsidP="00306122">
      <w:pPr>
        <w:pBdr>
          <w:top w:val="nil"/>
          <w:left w:val="nil"/>
          <w:bottom w:val="nil"/>
          <w:right w:val="nil"/>
          <w:between w:val="nil"/>
        </w:pBdr>
        <w:ind w:left="567"/>
        <w:jc w:val="right"/>
        <w:rPr>
          <w:rFonts w:ascii="Times New Roman" w:hAnsi="Times New Roman"/>
          <w:b/>
          <w:bCs/>
          <w:sz w:val="22"/>
          <w:szCs w:val="22"/>
        </w:rPr>
      </w:pPr>
      <w:r>
        <w:rPr>
          <w:rFonts w:ascii="Times New Roman" w:hAnsi="Times New Roman"/>
          <w:b/>
          <w:bCs/>
          <w:sz w:val="22"/>
          <w:szCs w:val="22"/>
        </w:rPr>
        <w:lastRenderedPageBreak/>
        <w:t>Cifra en millones de pesos</w:t>
      </w:r>
    </w:p>
    <w:tbl>
      <w:tblPr>
        <w:tblStyle w:val="6"/>
        <w:tblW w:w="8921" w:type="dxa"/>
        <w:tblInd w:w="0" w:type="dxa"/>
        <w:tblBorders>
          <w:top w:val="nil"/>
          <w:left w:val="nil"/>
          <w:bottom w:val="nil"/>
          <w:right w:val="nil"/>
          <w:insideH w:val="nil"/>
          <w:insideV w:val="nil"/>
        </w:tblBorders>
        <w:tblLook w:val="0600" w:firstRow="0" w:lastRow="0" w:firstColumn="0" w:lastColumn="0" w:noHBand="1" w:noVBand="1"/>
      </w:tblPr>
      <w:tblGrid>
        <w:gridCol w:w="4439"/>
        <w:gridCol w:w="663"/>
        <w:gridCol w:w="663"/>
        <w:gridCol w:w="739"/>
        <w:gridCol w:w="739"/>
        <w:gridCol w:w="663"/>
        <w:gridCol w:w="1015"/>
      </w:tblGrid>
      <w:tr w:rsidR="00F550E3" w:rsidRPr="0018003D" w14:paraId="5267BC05" w14:textId="77777777" w:rsidTr="00EA20A3">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LÍNEAS DE ACCIÓN</w:t>
            </w:r>
          </w:p>
          <w:p w14:paraId="4031E8AC" w14:textId="079591CE"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w:t>
            </w:r>
            <w:r w:rsidR="005D24FC">
              <w:rPr>
                <w:rFonts w:ascii="Times New Roman" w:hAnsi="Times New Roman"/>
                <w:b/>
                <w:color w:val="FFFFFF"/>
                <w:sz w:val="22"/>
                <w:szCs w:val="22"/>
              </w:rPr>
              <w:t>omponentes de gastos</w:t>
            </w:r>
            <w:r w:rsidRPr="0018003D">
              <w:rPr>
                <w:rFonts w:ascii="Times New Roman" w:hAnsi="Times New Roman"/>
                <w:b/>
                <w:color w:val="FFFFFF"/>
                <w:sz w:val="22"/>
                <w:szCs w:val="22"/>
              </w:rPr>
              <w:t>)</w:t>
            </w:r>
          </w:p>
        </w:tc>
        <w:tc>
          <w:tcPr>
            <w:tcW w:w="0" w:type="auto"/>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0" w:type="auto"/>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0" w:type="auto"/>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0" w:type="auto"/>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0" w:type="auto"/>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1015"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AB3342" w:rsidRDefault="0018003D">
            <w:pPr>
              <w:jc w:val="center"/>
              <w:rPr>
                <w:rFonts w:ascii="Times New Roman" w:hAnsi="Times New Roman"/>
                <w:b/>
                <w:color w:val="FFFFFF" w:themeColor="background1"/>
                <w:sz w:val="22"/>
                <w:szCs w:val="22"/>
              </w:rPr>
            </w:pPr>
            <w:r w:rsidRPr="00AB3342">
              <w:rPr>
                <w:rFonts w:ascii="Times New Roman" w:hAnsi="Times New Roman"/>
                <w:b/>
                <w:color w:val="FFFFFF" w:themeColor="background1"/>
                <w:sz w:val="22"/>
                <w:szCs w:val="22"/>
              </w:rPr>
              <w:t>TOTAL</w:t>
            </w:r>
          </w:p>
        </w:tc>
      </w:tr>
      <w:tr w:rsidR="00EA20A3" w:rsidRPr="0018003D" w14:paraId="42D3DAF7" w14:textId="77777777" w:rsidTr="00EA20A3">
        <w:trPr>
          <w:trHeight w:val="354"/>
        </w:trPr>
        <w:tc>
          <w:tcPr>
            <w:tcW w:w="0" w:type="auto"/>
            <w:tcBorders>
              <w:top w:val="nil"/>
              <w:left w:val="single" w:sz="8" w:space="0" w:color="000000"/>
              <w:bottom w:val="single" w:sz="4" w:space="0" w:color="auto"/>
              <w:right w:val="single" w:sz="4" w:space="0" w:color="auto"/>
            </w:tcBorders>
            <w:tcMar>
              <w:top w:w="100" w:type="dxa"/>
              <w:left w:w="80" w:type="dxa"/>
              <w:bottom w:w="100" w:type="dxa"/>
              <w:right w:w="80" w:type="dxa"/>
            </w:tcMar>
            <w:vAlign w:val="center"/>
          </w:tcPr>
          <w:p w14:paraId="70A4FC48" w14:textId="63673C91" w:rsidR="00EA20A3" w:rsidRPr="002D2911" w:rsidRDefault="00EA20A3" w:rsidP="00EA20A3">
            <w:pPr>
              <w:jc w:val="left"/>
              <w:rPr>
                <w:rFonts w:ascii="Times New Roman" w:hAnsi="Times New Roman"/>
                <w:sz w:val="18"/>
                <w:szCs w:val="18"/>
              </w:rPr>
            </w:pPr>
            <w:r w:rsidRPr="002D2911">
              <w:rPr>
                <w:rFonts w:cs="Arial"/>
                <w:color w:val="000000"/>
                <w:sz w:val="18"/>
                <w:szCs w:val="18"/>
                <w:lang w:eastAsia="es-CO"/>
              </w:rPr>
              <w:t>EVALUACIÓN CONTROL Y SEGUIMIENTO DEL RECURSO HÍDRICO</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46F48A7" w14:textId="1FF54AB3" w:rsidR="00EA20A3" w:rsidRPr="00CE0371" w:rsidRDefault="00EA20A3" w:rsidP="00EA20A3">
            <w:pPr>
              <w:keepLines/>
              <w:jc w:val="center"/>
              <w:rPr>
                <w:rFonts w:ascii="Times New Roman" w:hAnsi="Times New Roman"/>
                <w:sz w:val="18"/>
                <w:szCs w:val="18"/>
              </w:rPr>
            </w:pPr>
            <w:r>
              <w:rPr>
                <w:rFonts w:cs="Arial"/>
                <w:color w:val="000000"/>
                <w:sz w:val="16"/>
                <w:szCs w:val="16"/>
              </w:rPr>
              <w:t>$ 1.876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3C42D0C3" w14:textId="3E564EFB" w:rsidR="00EA20A3" w:rsidRPr="006A6ED6" w:rsidRDefault="00EA20A3" w:rsidP="00EA20A3">
            <w:pPr>
              <w:keepLines/>
              <w:jc w:val="center"/>
              <w:rPr>
                <w:rFonts w:ascii="Times New Roman" w:hAnsi="Times New Roman"/>
                <w:sz w:val="18"/>
                <w:szCs w:val="18"/>
              </w:rPr>
            </w:pPr>
            <w:r w:rsidRPr="006A6ED6">
              <w:rPr>
                <w:rFonts w:cs="Arial"/>
                <w:color w:val="000000"/>
                <w:sz w:val="16"/>
                <w:szCs w:val="16"/>
              </w:rPr>
              <w:t>$ 4.514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A4F951D" w14:textId="6FC85B31" w:rsidR="00EA20A3" w:rsidRPr="00DF38A4" w:rsidRDefault="00EA20A3" w:rsidP="00EA20A3">
            <w:pPr>
              <w:keepLines/>
              <w:jc w:val="center"/>
              <w:rPr>
                <w:rFonts w:ascii="Times New Roman" w:hAnsi="Times New Roman"/>
                <w:sz w:val="18"/>
                <w:szCs w:val="18"/>
              </w:rPr>
            </w:pPr>
            <w:r w:rsidRPr="00DF38A4">
              <w:rPr>
                <w:rFonts w:cs="Arial"/>
                <w:color w:val="000000"/>
                <w:sz w:val="16"/>
                <w:szCs w:val="16"/>
              </w:rPr>
              <w:t>$ 6.</w:t>
            </w:r>
            <w:r w:rsidR="00E03FE5" w:rsidRPr="00DF38A4">
              <w:rPr>
                <w:rFonts w:cs="Arial"/>
                <w:color w:val="000000"/>
                <w:sz w:val="16"/>
                <w:szCs w:val="16"/>
              </w:rPr>
              <w:t>9</w:t>
            </w:r>
            <w:r w:rsidR="004D24B7" w:rsidRPr="00DF38A4">
              <w:rPr>
                <w:rFonts w:cs="Arial"/>
                <w:color w:val="000000"/>
                <w:sz w:val="16"/>
                <w:szCs w:val="16"/>
              </w:rPr>
              <w:t>25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A18764B" w14:textId="07508D88" w:rsidR="00EA20A3" w:rsidRPr="00DF38A4" w:rsidRDefault="00EA20A3" w:rsidP="00EA20A3">
            <w:pPr>
              <w:keepLines/>
              <w:jc w:val="center"/>
              <w:rPr>
                <w:rFonts w:ascii="Times New Roman" w:hAnsi="Times New Roman"/>
                <w:sz w:val="18"/>
                <w:szCs w:val="18"/>
              </w:rPr>
            </w:pPr>
            <w:r w:rsidRPr="00DF38A4">
              <w:rPr>
                <w:rFonts w:cs="Arial"/>
                <w:color w:val="000000"/>
                <w:sz w:val="16"/>
                <w:szCs w:val="16"/>
              </w:rPr>
              <w:t>$ 6.17</w:t>
            </w:r>
            <w:r w:rsidR="004D24B7" w:rsidRPr="00DF38A4">
              <w:rPr>
                <w:rFonts w:cs="Arial"/>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77EDF47" w14:textId="04D4603B" w:rsidR="00EA20A3" w:rsidRPr="00DF38A4" w:rsidRDefault="00EA20A3" w:rsidP="00EA20A3">
            <w:pPr>
              <w:keepLines/>
              <w:jc w:val="center"/>
              <w:rPr>
                <w:rFonts w:ascii="Times New Roman" w:hAnsi="Times New Roman"/>
                <w:sz w:val="18"/>
                <w:szCs w:val="18"/>
              </w:rPr>
            </w:pPr>
            <w:r w:rsidRPr="00DF38A4">
              <w:rPr>
                <w:rFonts w:cs="Arial"/>
                <w:color w:val="000000"/>
                <w:sz w:val="16"/>
                <w:szCs w:val="16"/>
              </w:rPr>
              <w:t>$ 2.434</w:t>
            </w:r>
          </w:p>
        </w:tc>
        <w:tc>
          <w:tcPr>
            <w:tcW w:w="101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948A44D" w14:textId="33E87B31" w:rsidR="00EA20A3" w:rsidRPr="006A6ED6" w:rsidRDefault="00EA20A3" w:rsidP="00EA20A3">
            <w:pPr>
              <w:keepLines/>
              <w:jc w:val="center"/>
              <w:rPr>
                <w:rFonts w:ascii="Times New Roman" w:hAnsi="Times New Roman"/>
                <w:sz w:val="18"/>
                <w:szCs w:val="18"/>
              </w:rPr>
            </w:pPr>
            <w:r w:rsidRPr="006A6ED6">
              <w:rPr>
                <w:rFonts w:cs="Arial"/>
                <w:color w:val="000000"/>
                <w:sz w:val="16"/>
                <w:szCs w:val="16"/>
              </w:rPr>
              <w:t>$ 21.9</w:t>
            </w:r>
            <w:r w:rsidR="004D24B7" w:rsidRPr="006A6ED6">
              <w:rPr>
                <w:rFonts w:cs="Arial"/>
                <w:color w:val="000000"/>
                <w:sz w:val="16"/>
                <w:szCs w:val="16"/>
              </w:rPr>
              <w:t>26</w:t>
            </w:r>
          </w:p>
        </w:tc>
      </w:tr>
      <w:tr w:rsidR="00EA20A3" w:rsidRPr="0018003D" w14:paraId="020B8614" w14:textId="77777777" w:rsidTr="00EA20A3">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2F5B268F" w:rsidR="00EA20A3" w:rsidRPr="002D2911" w:rsidRDefault="00EA20A3" w:rsidP="00EA20A3">
            <w:pPr>
              <w:jc w:val="left"/>
              <w:rPr>
                <w:rFonts w:ascii="Times New Roman" w:hAnsi="Times New Roman"/>
                <w:sz w:val="18"/>
                <w:szCs w:val="18"/>
              </w:rPr>
            </w:pPr>
            <w:r w:rsidRPr="002D2911">
              <w:rPr>
                <w:rFonts w:cs="Arial"/>
                <w:color w:val="000000"/>
                <w:sz w:val="18"/>
                <w:szCs w:val="18"/>
                <w:lang w:eastAsia="es-CO"/>
              </w:rPr>
              <w:t>MONITOREO Y ANÁLISIS DEL RECURSO HÍDRICO</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bottom"/>
          </w:tcPr>
          <w:p w14:paraId="68816F47" w14:textId="3C858D48" w:rsidR="00EA20A3" w:rsidRPr="00F96D93" w:rsidRDefault="00EA20A3" w:rsidP="00EA20A3">
            <w:pPr>
              <w:keepLines/>
              <w:jc w:val="center"/>
              <w:rPr>
                <w:rFonts w:cs="Arial"/>
                <w:color w:val="000000"/>
                <w:sz w:val="16"/>
                <w:szCs w:val="16"/>
              </w:rPr>
            </w:pPr>
            <w:r w:rsidRPr="00EA20A3">
              <w:rPr>
                <w:rFonts w:cs="Arial"/>
                <w:color w:val="000000"/>
                <w:sz w:val="16"/>
                <w:szCs w:val="16"/>
              </w:rPr>
              <w:t>$ 1.435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4896F499" w14:textId="432FB3FE" w:rsidR="00EA20A3" w:rsidRPr="006A6ED6" w:rsidRDefault="00EA20A3" w:rsidP="00EA20A3">
            <w:pPr>
              <w:keepLines/>
              <w:jc w:val="center"/>
              <w:rPr>
                <w:rFonts w:cs="Arial"/>
                <w:color w:val="000000"/>
                <w:sz w:val="16"/>
                <w:szCs w:val="16"/>
              </w:rPr>
            </w:pPr>
            <w:r w:rsidRPr="006A6ED6">
              <w:rPr>
                <w:rFonts w:cs="Arial"/>
                <w:color w:val="000000"/>
                <w:sz w:val="16"/>
                <w:szCs w:val="16"/>
              </w:rPr>
              <w:t>$ 2.385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62326A72" w14:textId="233308C8" w:rsidR="00EA20A3" w:rsidRPr="00DF38A4" w:rsidRDefault="00EA20A3" w:rsidP="00EA20A3">
            <w:pPr>
              <w:keepLines/>
              <w:jc w:val="center"/>
              <w:rPr>
                <w:rFonts w:cs="Arial"/>
                <w:color w:val="000000"/>
                <w:sz w:val="16"/>
                <w:szCs w:val="16"/>
              </w:rPr>
            </w:pPr>
            <w:r w:rsidRPr="00DF38A4">
              <w:rPr>
                <w:rFonts w:cs="Arial"/>
                <w:color w:val="000000"/>
                <w:sz w:val="16"/>
                <w:szCs w:val="16"/>
              </w:rPr>
              <w:t>$ 4.</w:t>
            </w:r>
            <w:r w:rsidR="000C3EBF" w:rsidRPr="00DF38A4">
              <w:rPr>
                <w:rFonts w:cs="Arial"/>
                <w:color w:val="000000"/>
                <w:sz w:val="16"/>
                <w:szCs w:val="16"/>
              </w:rPr>
              <w:t>570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432A8196" w14:textId="67BCC900" w:rsidR="00EA20A3" w:rsidRPr="00DF38A4" w:rsidRDefault="00EA20A3" w:rsidP="00EA20A3">
            <w:pPr>
              <w:keepLines/>
              <w:jc w:val="center"/>
              <w:rPr>
                <w:rFonts w:cs="Arial"/>
                <w:color w:val="000000"/>
                <w:sz w:val="16"/>
                <w:szCs w:val="16"/>
              </w:rPr>
            </w:pPr>
            <w:r w:rsidRPr="00DF38A4">
              <w:rPr>
                <w:rFonts w:cs="Arial"/>
                <w:color w:val="000000"/>
                <w:sz w:val="16"/>
                <w:szCs w:val="16"/>
              </w:rPr>
              <w:t>$ 3.987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50BA4017" w14:textId="22F1812A" w:rsidR="00EA20A3" w:rsidRPr="00DF38A4" w:rsidRDefault="00EA20A3" w:rsidP="00EA20A3">
            <w:pPr>
              <w:keepLines/>
              <w:jc w:val="center"/>
              <w:rPr>
                <w:rFonts w:cs="Arial"/>
                <w:color w:val="000000"/>
                <w:sz w:val="16"/>
                <w:szCs w:val="16"/>
              </w:rPr>
            </w:pPr>
            <w:r w:rsidRPr="00DF38A4">
              <w:rPr>
                <w:rFonts w:cs="Arial"/>
                <w:color w:val="000000"/>
                <w:sz w:val="16"/>
                <w:szCs w:val="16"/>
              </w:rPr>
              <w:t>$ 2.006</w:t>
            </w:r>
          </w:p>
        </w:tc>
        <w:tc>
          <w:tcPr>
            <w:tcW w:w="101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1439A214" w14:textId="28583334" w:rsidR="00EA20A3" w:rsidRPr="006A6ED6" w:rsidRDefault="00EA20A3" w:rsidP="00EA20A3">
            <w:pPr>
              <w:keepLines/>
              <w:jc w:val="center"/>
              <w:rPr>
                <w:rFonts w:cs="Arial"/>
                <w:color w:val="000000"/>
                <w:sz w:val="16"/>
                <w:szCs w:val="16"/>
              </w:rPr>
            </w:pPr>
            <w:r w:rsidRPr="006A6ED6">
              <w:rPr>
                <w:rFonts w:cs="Arial"/>
                <w:color w:val="000000"/>
                <w:sz w:val="16"/>
                <w:szCs w:val="16"/>
              </w:rPr>
              <w:t>$ 14.</w:t>
            </w:r>
            <w:r w:rsidR="000C3EBF" w:rsidRPr="006A6ED6">
              <w:rPr>
                <w:rFonts w:cs="Arial"/>
                <w:color w:val="000000"/>
                <w:sz w:val="16"/>
                <w:szCs w:val="16"/>
              </w:rPr>
              <w:t>383</w:t>
            </w:r>
          </w:p>
        </w:tc>
      </w:tr>
      <w:tr w:rsidR="00EA20A3" w:rsidRPr="0018003D" w14:paraId="1D8C702B" w14:textId="77777777" w:rsidTr="00EA20A3">
        <w:trPr>
          <w:trHeight w:val="354"/>
        </w:trPr>
        <w:tc>
          <w:tcPr>
            <w:tcW w:w="0" w:type="auto"/>
            <w:tcBorders>
              <w:top w:val="single" w:sz="4" w:space="0" w:color="auto"/>
              <w:left w:val="single" w:sz="8" w:space="0" w:color="000000"/>
              <w:bottom w:val="single" w:sz="8" w:space="0" w:color="000000"/>
              <w:right w:val="single" w:sz="4" w:space="0" w:color="auto"/>
            </w:tcBorders>
            <w:shd w:val="clear" w:color="auto" w:fill="538135" w:themeFill="accent6" w:themeFillShade="BF"/>
            <w:tcMar>
              <w:top w:w="100" w:type="dxa"/>
              <w:left w:w="80" w:type="dxa"/>
              <w:bottom w:w="100" w:type="dxa"/>
              <w:right w:w="80" w:type="dxa"/>
            </w:tcMar>
            <w:vAlign w:val="center"/>
          </w:tcPr>
          <w:p w14:paraId="67D63531" w14:textId="77777777" w:rsidR="00EA20A3" w:rsidRPr="0018003D" w:rsidRDefault="00EA20A3" w:rsidP="00EA20A3">
            <w:pPr>
              <w:jc w:val="right"/>
              <w:rPr>
                <w:rFonts w:ascii="Times New Roman" w:hAnsi="Times New Roman"/>
                <w:sz w:val="22"/>
                <w:szCs w:val="22"/>
              </w:rPr>
            </w:pPr>
            <w:r w:rsidRPr="00AB3342">
              <w:rPr>
                <w:rFonts w:ascii="Times New Roman" w:hAnsi="Times New Roman"/>
                <w:color w:val="FFFFFF" w:themeColor="background1"/>
                <w:sz w:val="22"/>
                <w:szCs w:val="22"/>
              </w:rPr>
              <w:t>TOTAL</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bottom"/>
          </w:tcPr>
          <w:p w14:paraId="1FC38CCB" w14:textId="731FBE50" w:rsidR="00EA20A3" w:rsidRPr="00CE0371" w:rsidRDefault="00EA20A3" w:rsidP="00EA20A3">
            <w:pPr>
              <w:keepLines/>
              <w:jc w:val="center"/>
              <w:rPr>
                <w:rFonts w:cs="Arial"/>
                <w:color w:val="000000"/>
                <w:sz w:val="16"/>
                <w:szCs w:val="16"/>
              </w:rPr>
            </w:pPr>
            <w:r w:rsidRPr="00EA20A3">
              <w:rPr>
                <w:rFonts w:cs="Arial"/>
                <w:color w:val="000000"/>
                <w:sz w:val="16"/>
                <w:szCs w:val="16"/>
              </w:rPr>
              <w:t>$ 3.311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2BFD021E" w14:textId="3DE839A8" w:rsidR="00EA20A3" w:rsidRPr="006A6ED6" w:rsidRDefault="00EA20A3" w:rsidP="00EA20A3">
            <w:pPr>
              <w:keepLines/>
              <w:jc w:val="center"/>
              <w:rPr>
                <w:rFonts w:cs="Arial"/>
                <w:color w:val="000000"/>
                <w:sz w:val="16"/>
                <w:szCs w:val="16"/>
              </w:rPr>
            </w:pPr>
            <w:r w:rsidRPr="006A6ED6">
              <w:rPr>
                <w:rFonts w:cs="Arial"/>
                <w:color w:val="000000"/>
                <w:sz w:val="16"/>
                <w:szCs w:val="16"/>
              </w:rPr>
              <w:t>$ 6.899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2446FF7C" w14:textId="3B41D3F2" w:rsidR="00EA20A3" w:rsidRPr="00DF38A4" w:rsidRDefault="00EA20A3" w:rsidP="00EA20A3">
            <w:pPr>
              <w:keepLines/>
              <w:jc w:val="center"/>
              <w:rPr>
                <w:rFonts w:cs="Arial"/>
                <w:color w:val="000000"/>
                <w:sz w:val="16"/>
                <w:szCs w:val="16"/>
              </w:rPr>
            </w:pPr>
            <w:r w:rsidRPr="00DF38A4">
              <w:rPr>
                <w:rFonts w:cs="Arial"/>
                <w:color w:val="000000"/>
                <w:sz w:val="16"/>
                <w:szCs w:val="16"/>
              </w:rPr>
              <w:t>$ 11.</w:t>
            </w:r>
            <w:r w:rsidR="00DF38A4">
              <w:rPr>
                <w:rFonts w:cs="Arial"/>
                <w:color w:val="000000"/>
                <w:sz w:val="16"/>
                <w:szCs w:val="16"/>
              </w:rPr>
              <w:t>495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52C3EF91" w14:textId="390956CA" w:rsidR="00EA20A3" w:rsidRPr="00DF38A4" w:rsidRDefault="00EA20A3" w:rsidP="00EA20A3">
            <w:pPr>
              <w:keepLines/>
              <w:jc w:val="center"/>
              <w:rPr>
                <w:rFonts w:cs="Arial"/>
                <w:color w:val="000000"/>
                <w:sz w:val="16"/>
                <w:szCs w:val="16"/>
              </w:rPr>
            </w:pPr>
            <w:r w:rsidRPr="00DF38A4">
              <w:rPr>
                <w:rFonts w:cs="Arial"/>
                <w:color w:val="000000"/>
                <w:sz w:val="16"/>
                <w:szCs w:val="16"/>
              </w:rPr>
              <w:t>$ 10.165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41CA7E5E" w14:textId="37854F3B" w:rsidR="00EA20A3" w:rsidRPr="00DF38A4" w:rsidRDefault="00EA20A3" w:rsidP="00EA20A3">
            <w:pPr>
              <w:keepLines/>
              <w:jc w:val="center"/>
              <w:rPr>
                <w:rFonts w:cs="Arial"/>
                <w:color w:val="000000"/>
                <w:sz w:val="16"/>
                <w:szCs w:val="16"/>
              </w:rPr>
            </w:pPr>
            <w:r w:rsidRPr="00DF38A4">
              <w:rPr>
                <w:rFonts w:cs="Arial"/>
                <w:color w:val="000000"/>
                <w:sz w:val="16"/>
                <w:szCs w:val="16"/>
              </w:rPr>
              <w:t>$ 4.440</w:t>
            </w:r>
          </w:p>
        </w:tc>
        <w:tc>
          <w:tcPr>
            <w:tcW w:w="101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105EBD2F" w14:textId="7E7B8EB0" w:rsidR="00EA20A3" w:rsidRPr="006A6ED6" w:rsidRDefault="00EA20A3" w:rsidP="00EA20A3">
            <w:pPr>
              <w:keepLines/>
              <w:jc w:val="center"/>
              <w:rPr>
                <w:rFonts w:cs="Arial"/>
                <w:color w:val="000000"/>
                <w:sz w:val="16"/>
                <w:szCs w:val="16"/>
              </w:rPr>
            </w:pPr>
            <w:r w:rsidRPr="006A6ED6">
              <w:rPr>
                <w:rFonts w:cs="Arial"/>
                <w:color w:val="000000"/>
                <w:sz w:val="16"/>
                <w:szCs w:val="16"/>
              </w:rPr>
              <w:t>$ 36.3</w:t>
            </w:r>
            <w:r w:rsidR="004D24B7" w:rsidRPr="006A6ED6">
              <w:rPr>
                <w:rFonts w:cs="Arial"/>
                <w:color w:val="000000"/>
                <w:sz w:val="16"/>
                <w:szCs w:val="16"/>
              </w:rPr>
              <w:t>09</w:t>
            </w:r>
          </w:p>
        </w:tc>
      </w:tr>
    </w:tbl>
    <w:p w14:paraId="2FB7EF06" w14:textId="65A93DA9" w:rsidR="00F550E3" w:rsidRPr="00D7611D" w:rsidRDefault="006E0E5C" w:rsidP="006E0E5C">
      <w:pPr>
        <w:pBdr>
          <w:top w:val="nil"/>
          <w:left w:val="nil"/>
          <w:bottom w:val="nil"/>
          <w:right w:val="nil"/>
          <w:between w:val="nil"/>
        </w:pBdr>
        <w:jc w:val="center"/>
        <w:rPr>
          <w:rFonts w:ascii="Times New Roman" w:hAnsi="Times New Roman"/>
          <w:sz w:val="18"/>
          <w:szCs w:val="18"/>
        </w:rPr>
      </w:pPr>
      <w:r w:rsidRPr="00D7611D">
        <w:rPr>
          <w:rFonts w:ascii="Times New Roman" w:hAnsi="Times New Roman"/>
          <w:bCs/>
          <w:i/>
          <w:iCs/>
          <w:sz w:val="18"/>
          <w:szCs w:val="18"/>
        </w:rPr>
        <w:t xml:space="preserve">Fuente: </w:t>
      </w:r>
      <w:r w:rsidR="00CE0371">
        <w:rPr>
          <w:rFonts w:ascii="Times New Roman" w:hAnsi="Times New Roman"/>
          <w:bCs/>
          <w:i/>
          <w:iCs/>
          <w:sz w:val="18"/>
          <w:szCs w:val="18"/>
        </w:rPr>
        <w:t>SDA 2022</w:t>
      </w:r>
    </w:p>
    <w:p w14:paraId="6DC51672" w14:textId="77777777" w:rsidR="009A3F06" w:rsidRDefault="009A3F06" w:rsidP="009A3F06">
      <w:pPr>
        <w:pBdr>
          <w:top w:val="nil"/>
          <w:left w:val="nil"/>
          <w:bottom w:val="nil"/>
          <w:right w:val="nil"/>
          <w:between w:val="nil"/>
        </w:pBdr>
        <w:rPr>
          <w:rFonts w:ascii="Times New Roman" w:hAnsi="Times New Roman"/>
          <w:color w:val="000000"/>
          <w:sz w:val="22"/>
          <w:szCs w:val="22"/>
        </w:rPr>
      </w:pPr>
    </w:p>
    <w:p w14:paraId="61AA1456" w14:textId="255BD9CD" w:rsidR="005D24FC" w:rsidRPr="00F665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sz w:val="20"/>
          <w:lang w:eastAsia="es-CO"/>
        </w:rPr>
      </w:pPr>
      <w:r w:rsidRPr="00F665CF">
        <w:rPr>
          <w:rFonts w:ascii="Times New Roman" w:hAnsi="Times New Roman"/>
          <w:b/>
          <w:color w:val="000000"/>
          <w:sz w:val="28"/>
          <w:szCs w:val="22"/>
        </w:rPr>
        <w:t>Fuentes de Financiación</w:t>
      </w:r>
      <w:r w:rsidR="00A63A29" w:rsidRPr="00F665CF">
        <w:rPr>
          <w:rFonts w:ascii="Times New Roman" w:hAnsi="Times New Roman"/>
          <w:b/>
          <w:color w:val="000000"/>
          <w:sz w:val="28"/>
          <w:szCs w:val="22"/>
        </w:rPr>
        <w:t xml:space="preserve"> </w:t>
      </w:r>
      <w:r w:rsidR="005D24FC" w:rsidRPr="00F665CF">
        <w:rPr>
          <w:rFonts w:ascii="Times New Roman" w:hAnsi="Times New Roman"/>
          <w:szCs w:val="24"/>
          <w:lang w:eastAsia="es-CO"/>
        </w:rPr>
        <w:t>(</w:t>
      </w:r>
      <w:r w:rsidR="005D24FC" w:rsidRPr="00F665CF">
        <w:rPr>
          <w:rFonts w:ascii="Times New Roman" w:hAnsi="Times New Roman"/>
          <w:sz w:val="20"/>
          <w:lang w:eastAsia="es-CO"/>
        </w:rPr>
        <w:t>Proyectado para todas las totalidades de las vigencias atendiendo las necesidades)</w:t>
      </w:r>
    </w:p>
    <w:p w14:paraId="153F06C8" w14:textId="025F4F7E" w:rsidR="00A63A29" w:rsidRDefault="00A63A29" w:rsidP="00A63A29">
      <w:pPr>
        <w:pStyle w:val="Prrafodelista"/>
        <w:pBdr>
          <w:top w:val="nil"/>
          <w:left w:val="nil"/>
          <w:bottom w:val="nil"/>
          <w:right w:val="nil"/>
          <w:between w:val="nil"/>
        </w:pBdr>
        <w:ind w:left="567"/>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8003D"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RECURSO</w:t>
            </w:r>
          </w:p>
        </w:tc>
      </w:tr>
      <w:tr w:rsidR="00F550E3" w:rsidRPr="0018003D"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Distrital</w:t>
            </w:r>
          </w:p>
        </w:tc>
      </w:tr>
    </w:tbl>
    <w:p w14:paraId="41423789" w14:textId="06720453" w:rsidR="00151822" w:rsidRPr="00D7611D" w:rsidRDefault="006E0E5C" w:rsidP="00241019">
      <w:pPr>
        <w:pBdr>
          <w:top w:val="nil"/>
          <w:left w:val="nil"/>
          <w:bottom w:val="nil"/>
          <w:right w:val="nil"/>
          <w:between w:val="nil"/>
        </w:pBdr>
        <w:ind w:left="3948" w:firstLine="372"/>
        <w:jc w:val="left"/>
        <w:rPr>
          <w:rFonts w:ascii="Times New Roman" w:hAnsi="Times New Roman"/>
          <w:b/>
          <w:color w:val="000000"/>
          <w:sz w:val="18"/>
          <w:szCs w:val="18"/>
        </w:rPr>
      </w:pPr>
      <w:r w:rsidRPr="00D7611D">
        <w:rPr>
          <w:rFonts w:ascii="Times New Roman" w:hAnsi="Times New Roman"/>
          <w:bCs/>
          <w:i/>
          <w:iCs/>
          <w:sz w:val="18"/>
          <w:szCs w:val="18"/>
        </w:rPr>
        <w:t xml:space="preserve">Fuente: </w:t>
      </w:r>
      <w:r w:rsidR="009A3F06">
        <w:rPr>
          <w:rFonts w:ascii="Times New Roman" w:hAnsi="Times New Roman"/>
          <w:bCs/>
          <w:i/>
          <w:iCs/>
          <w:sz w:val="18"/>
          <w:szCs w:val="18"/>
        </w:rPr>
        <w:t>SDA</w:t>
      </w:r>
    </w:p>
    <w:p w14:paraId="1481AFFE"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EF0B127"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6784432"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390014">
          <w:pgSz w:w="12240" w:h="15840"/>
          <w:pgMar w:top="1417" w:right="1700" w:bottom="1417" w:left="1700" w:header="708" w:footer="708" w:gutter="0"/>
          <w:pgNumType w:start="1"/>
          <w:cols w:space="720"/>
          <w:docGrid w:linePitch="326"/>
        </w:sectPr>
      </w:pPr>
    </w:p>
    <w:p w14:paraId="1B31B873" w14:textId="5D7DE67F"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1555CF" w:rsidRDefault="007277CF"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1555CF">
        <w:rPr>
          <w:rFonts w:ascii="Times New Roman" w:hAnsi="Times New Roman"/>
          <w:b/>
          <w:color w:val="000000"/>
          <w:sz w:val="28"/>
          <w:szCs w:val="28"/>
        </w:rPr>
        <w:t xml:space="preserve">MODULO </w:t>
      </w:r>
      <w:r w:rsidR="006F0432" w:rsidRPr="001555CF">
        <w:rPr>
          <w:rFonts w:ascii="Times New Roman" w:hAnsi="Times New Roman"/>
          <w:b/>
          <w:color w:val="000000"/>
          <w:sz w:val="28"/>
          <w:szCs w:val="28"/>
        </w:rPr>
        <w:t>IV</w:t>
      </w:r>
      <w:r w:rsidR="009B409F" w:rsidRPr="001555CF">
        <w:rPr>
          <w:rFonts w:ascii="Times New Roman" w:hAnsi="Times New Roman"/>
          <w:b/>
          <w:color w:val="000000"/>
          <w:sz w:val="28"/>
          <w:szCs w:val="28"/>
        </w:rPr>
        <w:t>-</w:t>
      </w:r>
      <w:r w:rsidR="006F0432" w:rsidRPr="001555CF">
        <w:rPr>
          <w:rFonts w:ascii="Times New Roman" w:hAnsi="Times New Roman"/>
          <w:b/>
          <w:color w:val="000000"/>
          <w:sz w:val="28"/>
          <w:szCs w:val="28"/>
        </w:rPr>
        <w:t xml:space="preserve"> </w:t>
      </w:r>
      <w:r w:rsidR="0018003D" w:rsidRPr="001555CF">
        <w:rPr>
          <w:rFonts w:ascii="Times New Roman" w:hAnsi="Times New Roman"/>
          <w:b/>
          <w:color w:val="000000"/>
          <w:sz w:val="28"/>
          <w:szCs w:val="28"/>
        </w:rPr>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producto</w:t>
      </w:r>
    </w:p>
    <w:p w14:paraId="0EF5656C"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FA11456" w14:textId="4723A2E4" w:rsidR="009A3F06" w:rsidRPr="009A3F06" w:rsidRDefault="009A3F06" w:rsidP="009A3F06">
      <w:pPr>
        <w:pStyle w:val="Estilo2"/>
        <w:tabs>
          <w:tab w:val="clear" w:pos="360"/>
        </w:tabs>
        <w:ind w:left="360" w:hanging="360"/>
        <w:outlineLvl w:val="1"/>
        <w:rPr>
          <w:rFonts w:ascii="Times New Roman" w:hAnsi="Times New Roman" w:cs="Times New Roman"/>
          <w:lang w:eastAsia="es-CO"/>
        </w:rPr>
      </w:pPr>
      <w:r w:rsidRPr="009A3F06">
        <w:rPr>
          <w:rFonts w:ascii="Times New Roman" w:hAnsi="Times New Roman" w:cs="Times New Roman"/>
          <w:b/>
          <w:lang w:eastAsia="es-CO"/>
        </w:rPr>
        <w:t xml:space="preserve">Indicador principal  </w:t>
      </w:r>
    </w:p>
    <w:p w14:paraId="21960F05" w14:textId="77777777" w:rsidR="009A3F06" w:rsidRPr="009A3F06" w:rsidRDefault="009A3F06" w:rsidP="009A3F06">
      <w:pPr>
        <w:rPr>
          <w:rFonts w:ascii="Times New Roman" w:hAnsi="Times New Roman"/>
          <w:sz w:val="22"/>
          <w:szCs w:val="22"/>
          <w:lang w:eastAsia="es-CO"/>
        </w:rPr>
      </w:pPr>
    </w:p>
    <w:p w14:paraId="14CAFC40" w14:textId="77777777" w:rsidR="009A3F06" w:rsidRPr="009A3F06" w:rsidRDefault="009A3F06" w:rsidP="006F42DC">
      <w:pPr>
        <w:pStyle w:val="Prrafodelista"/>
        <w:numPr>
          <w:ilvl w:val="0"/>
          <w:numId w:val="61"/>
        </w:numPr>
        <w:contextualSpacing/>
        <w:rPr>
          <w:rFonts w:ascii="Times New Roman" w:hAnsi="Times New Roman"/>
          <w:sz w:val="22"/>
          <w:szCs w:val="22"/>
          <w:lang w:eastAsia="es-CO"/>
        </w:rPr>
      </w:pPr>
      <w:r w:rsidRPr="009A3F06">
        <w:rPr>
          <w:rFonts w:ascii="Times New Roman" w:hAnsi="Times New Roman"/>
          <w:sz w:val="22"/>
          <w:szCs w:val="22"/>
          <w:lang w:eastAsia="es-CO"/>
        </w:rPr>
        <w:t>Kilómetros de río con calidad aceptable buena o excelente en el Distrito Capital.</w:t>
      </w:r>
    </w:p>
    <w:p w14:paraId="4A3BD706" w14:textId="77777777" w:rsidR="009A3F06" w:rsidRPr="009A3F06" w:rsidRDefault="009A3F06" w:rsidP="006F42DC">
      <w:pPr>
        <w:pStyle w:val="Prrafodelista"/>
        <w:numPr>
          <w:ilvl w:val="0"/>
          <w:numId w:val="61"/>
        </w:numPr>
        <w:contextualSpacing/>
        <w:rPr>
          <w:rFonts w:ascii="Times New Roman" w:hAnsi="Times New Roman"/>
          <w:sz w:val="22"/>
          <w:szCs w:val="22"/>
          <w:lang w:eastAsia="es-CO"/>
        </w:rPr>
      </w:pPr>
      <w:r w:rsidRPr="009A3F06">
        <w:rPr>
          <w:rFonts w:ascii="Times New Roman" w:hAnsi="Times New Roman"/>
          <w:sz w:val="22"/>
          <w:szCs w:val="22"/>
          <w:lang w:eastAsia="es-CO"/>
        </w:rPr>
        <w:t>Número de programas de monitoreo, evaluación, control y seguimiento ambiental al Recurso Hídrico consolidado y ejecutado</w:t>
      </w:r>
    </w:p>
    <w:p w14:paraId="31E355C6" w14:textId="3D2CF00D" w:rsidR="006F0432" w:rsidRPr="009A3F06" w:rsidRDefault="006F0432" w:rsidP="009A3F06">
      <w:pPr>
        <w:pBdr>
          <w:top w:val="nil"/>
          <w:left w:val="nil"/>
          <w:bottom w:val="nil"/>
          <w:right w:val="nil"/>
          <w:between w:val="nil"/>
        </w:pBdr>
        <w:jc w:val="left"/>
        <w:rPr>
          <w:rFonts w:ascii="Times New Roman" w:hAnsi="Times New Roman"/>
          <w:b/>
          <w:color w:val="000000"/>
          <w:sz w:val="22"/>
          <w:szCs w:val="22"/>
        </w:rPr>
      </w:pPr>
    </w:p>
    <w:p w14:paraId="30F4D13A" w14:textId="12040FFB" w:rsidR="009A3F06" w:rsidRPr="009A3F06" w:rsidRDefault="009A3F06" w:rsidP="009A3F06">
      <w:pPr>
        <w:pStyle w:val="Estilo2"/>
        <w:tabs>
          <w:tab w:val="clear" w:pos="360"/>
        </w:tabs>
        <w:ind w:left="360" w:hanging="360"/>
        <w:outlineLvl w:val="1"/>
        <w:rPr>
          <w:rFonts w:ascii="Times New Roman" w:hAnsi="Times New Roman" w:cs="Times New Roman"/>
          <w:lang w:eastAsia="es-CO"/>
        </w:rPr>
      </w:pPr>
      <w:r w:rsidRPr="009A3F06">
        <w:rPr>
          <w:rFonts w:ascii="Times New Roman" w:hAnsi="Times New Roman" w:cs="Times New Roman"/>
          <w:b/>
          <w:lang w:eastAsia="es-CO"/>
        </w:rPr>
        <w:t>Indicador secundario</w:t>
      </w:r>
    </w:p>
    <w:p w14:paraId="3B0B6F71" w14:textId="77777777" w:rsidR="009A3F06" w:rsidRPr="009A3F06" w:rsidRDefault="009A3F06" w:rsidP="009A3F06">
      <w:pPr>
        <w:pStyle w:val="Prrafodelista"/>
        <w:ind w:left="0"/>
        <w:contextualSpacing/>
        <w:jc w:val="left"/>
        <w:rPr>
          <w:rFonts w:ascii="Times New Roman" w:hAnsi="Times New Roman"/>
          <w:b/>
          <w:sz w:val="22"/>
          <w:szCs w:val="22"/>
          <w:lang w:eastAsia="es-CO"/>
        </w:rPr>
      </w:pPr>
    </w:p>
    <w:p w14:paraId="40BF25EE" w14:textId="77777777" w:rsidR="009A3F06" w:rsidRPr="009A3F06" w:rsidRDefault="009A3F06" w:rsidP="006F42DC">
      <w:pPr>
        <w:pStyle w:val="Prrafodelista"/>
        <w:numPr>
          <w:ilvl w:val="0"/>
          <w:numId w:val="62"/>
        </w:numPr>
        <w:contextualSpacing/>
        <w:rPr>
          <w:rFonts w:ascii="Times New Roman" w:hAnsi="Times New Roman"/>
          <w:sz w:val="22"/>
          <w:szCs w:val="22"/>
        </w:rPr>
      </w:pPr>
      <w:r w:rsidRPr="009A3F06">
        <w:rPr>
          <w:rFonts w:ascii="Times New Roman" w:hAnsi="Times New Roman"/>
          <w:sz w:val="22"/>
          <w:szCs w:val="22"/>
        </w:rPr>
        <w:t xml:space="preserve">Documentos de planeación realizados </w:t>
      </w:r>
    </w:p>
    <w:p w14:paraId="001EFA2D" w14:textId="77777777" w:rsidR="009A3F06" w:rsidRPr="009A3F06" w:rsidRDefault="009A3F06" w:rsidP="006F42DC">
      <w:pPr>
        <w:pStyle w:val="Prrafodelista"/>
        <w:numPr>
          <w:ilvl w:val="0"/>
          <w:numId w:val="62"/>
        </w:numPr>
        <w:contextualSpacing/>
        <w:rPr>
          <w:rFonts w:ascii="Times New Roman" w:hAnsi="Times New Roman"/>
          <w:sz w:val="22"/>
          <w:szCs w:val="22"/>
        </w:rPr>
      </w:pPr>
      <w:r w:rsidRPr="009A3F06">
        <w:rPr>
          <w:rFonts w:ascii="Times New Roman" w:hAnsi="Times New Roman"/>
          <w:sz w:val="22"/>
          <w:szCs w:val="22"/>
        </w:rPr>
        <w:t>Documentos de lineamientos técnicos realizados</w:t>
      </w:r>
    </w:p>
    <w:p w14:paraId="0001F9CB" w14:textId="77777777" w:rsidR="009A3F06" w:rsidRPr="0018003D" w:rsidRDefault="009A3F06" w:rsidP="009A3F06">
      <w:pPr>
        <w:pBdr>
          <w:top w:val="nil"/>
          <w:left w:val="nil"/>
          <w:bottom w:val="nil"/>
          <w:right w:val="nil"/>
          <w:between w:val="nil"/>
        </w:pBdr>
        <w:jc w:val="left"/>
        <w:rPr>
          <w:rFonts w:ascii="Times New Roman" w:hAnsi="Times New Roman"/>
          <w:b/>
          <w:color w:val="000000"/>
          <w:sz w:val="22"/>
          <w:szCs w:val="22"/>
        </w:rPr>
      </w:pPr>
    </w:p>
    <w:p w14:paraId="68B80AE8" w14:textId="77777777" w:rsidR="00FE170E" w:rsidRPr="0018003D" w:rsidRDefault="00FE170E">
      <w:pPr>
        <w:ind w:left="1140"/>
        <w:rPr>
          <w:rFonts w:ascii="Times New Roman" w:hAnsi="Times New Roman"/>
          <w:i/>
          <w:sz w:val="22"/>
          <w:szCs w:val="22"/>
        </w:rPr>
      </w:pPr>
    </w:p>
    <w:tbl>
      <w:tblPr>
        <w:tblW w:w="13462" w:type="dxa"/>
        <w:jc w:val="center"/>
        <w:tblLayout w:type="fixed"/>
        <w:tblLook w:val="0400" w:firstRow="0" w:lastRow="0" w:firstColumn="0" w:lastColumn="0" w:noHBand="0" w:noVBand="1"/>
      </w:tblPr>
      <w:tblGrid>
        <w:gridCol w:w="2552"/>
        <w:gridCol w:w="2405"/>
        <w:gridCol w:w="1701"/>
        <w:gridCol w:w="1559"/>
        <w:gridCol w:w="751"/>
        <w:gridCol w:w="751"/>
        <w:gridCol w:w="751"/>
        <w:gridCol w:w="697"/>
        <w:gridCol w:w="697"/>
        <w:gridCol w:w="1598"/>
      </w:tblGrid>
      <w:tr w:rsidR="00FE170E" w14:paraId="29030CAA" w14:textId="77777777" w:rsidTr="009A3F06">
        <w:trPr>
          <w:trHeight w:val="424"/>
          <w:jc w:val="center"/>
        </w:trPr>
        <w:tc>
          <w:tcPr>
            <w:tcW w:w="2552"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1B71656F"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PRODUCTO</w:t>
            </w:r>
          </w:p>
        </w:tc>
        <w:tc>
          <w:tcPr>
            <w:tcW w:w="240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84D091F"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70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E63D422"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MEDIDO A TRAVÉS DE</w:t>
            </w:r>
          </w:p>
        </w:tc>
        <w:tc>
          <w:tcPr>
            <w:tcW w:w="155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06CE0F72"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2A333BE4" w14:textId="77777777" w:rsidR="00FE170E" w:rsidRDefault="00FE170E" w:rsidP="00A8162D">
            <w:pPr>
              <w:jc w:val="center"/>
              <w:rPr>
                <w:rFonts w:ascii="Times New Roman" w:hAnsi="Times New Roman"/>
                <w:b/>
                <w:color w:val="FFFFFF"/>
                <w:sz w:val="22"/>
                <w:szCs w:val="22"/>
              </w:rPr>
            </w:pPr>
          </w:p>
          <w:p w14:paraId="10ACBDF8"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2020</w:t>
            </w:r>
          </w:p>
          <w:p w14:paraId="0A8D6B81" w14:textId="77777777" w:rsidR="00623EDE" w:rsidRDefault="00623EDE" w:rsidP="00A8162D">
            <w:pPr>
              <w:jc w:val="center"/>
              <w:rPr>
                <w:rFonts w:ascii="Times New Roman" w:hAnsi="Times New Roman"/>
                <w:b/>
                <w:color w:val="FFFFFF"/>
                <w:sz w:val="22"/>
                <w:szCs w:val="22"/>
              </w:rPr>
            </w:pP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6E61E6E3" w14:textId="77777777" w:rsidR="00FE170E" w:rsidRDefault="00FE170E" w:rsidP="00A8162D">
            <w:pPr>
              <w:jc w:val="center"/>
              <w:rPr>
                <w:rFonts w:ascii="Times New Roman" w:hAnsi="Times New Roman"/>
                <w:b/>
                <w:color w:val="FFFFFF"/>
                <w:sz w:val="22"/>
                <w:szCs w:val="22"/>
              </w:rPr>
            </w:pPr>
          </w:p>
          <w:p w14:paraId="3CE3870E"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7FC0EFD6" w14:textId="77777777" w:rsidR="00FE170E" w:rsidRDefault="00FE170E" w:rsidP="00A8162D">
            <w:pPr>
              <w:jc w:val="center"/>
              <w:rPr>
                <w:rFonts w:ascii="Times New Roman" w:hAnsi="Times New Roman"/>
                <w:b/>
                <w:color w:val="FFFFFF"/>
                <w:sz w:val="22"/>
                <w:szCs w:val="22"/>
              </w:rPr>
            </w:pPr>
          </w:p>
          <w:p w14:paraId="27BDD716"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697" w:type="dxa"/>
            <w:tcBorders>
              <w:top w:val="single" w:sz="4" w:space="0" w:color="000000"/>
              <w:left w:val="nil"/>
              <w:bottom w:val="single" w:sz="4" w:space="0" w:color="auto"/>
              <w:right w:val="single" w:sz="4" w:space="0" w:color="000000"/>
            </w:tcBorders>
            <w:shd w:val="clear" w:color="auto" w:fill="538135" w:themeFill="accent6" w:themeFillShade="BF"/>
          </w:tcPr>
          <w:p w14:paraId="38F121A9" w14:textId="77777777" w:rsidR="00FE170E" w:rsidRDefault="00FE170E" w:rsidP="00A8162D">
            <w:pPr>
              <w:jc w:val="center"/>
              <w:rPr>
                <w:rFonts w:ascii="Times New Roman" w:hAnsi="Times New Roman"/>
                <w:b/>
                <w:color w:val="FFFFFF"/>
                <w:sz w:val="22"/>
                <w:szCs w:val="22"/>
              </w:rPr>
            </w:pPr>
          </w:p>
          <w:p w14:paraId="15A532DA"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697" w:type="dxa"/>
            <w:tcBorders>
              <w:top w:val="single" w:sz="4" w:space="0" w:color="000000"/>
              <w:left w:val="nil"/>
              <w:bottom w:val="single" w:sz="4" w:space="0" w:color="auto"/>
              <w:right w:val="single" w:sz="4" w:space="0" w:color="000000"/>
            </w:tcBorders>
            <w:shd w:val="clear" w:color="auto" w:fill="538135" w:themeFill="accent6" w:themeFillShade="BF"/>
          </w:tcPr>
          <w:p w14:paraId="7D9CA298" w14:textId="77777777" w:rsidR="00FE170E" w:rsidRDefault="00FE170E" w:rsidP="00A8162D">
            <w:pPr>
              <w:jc w:val="center"/>
              <w:rPr>
                <w:rFonts w:ascii="Times New Roman" w:hAnsi="Times New Roman"/>
                <w:b/>
                <w:color w:val="FFFFFF"/>
                <w:sz w:val="22"/>
                <w:szCs w:val="22"/>
              </w:rPr>
            </w:pPr>
          </w:p>
          <w:p w14:paraId="7D169368"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1598" w:type="dxa"/>
            <w:tcBorders>
              <w:top w:val="single" w:sz="4" w:space="0" w:color="000000"/>
              <w:left w:val="nil"/>
              <w:bottom w:val="single" w:sz="4" w:space="0" w:color="auto"/>
              <w:right w:val="single" w:sz="4" w:space="0" w:color="000000"/>
            </w:tcBorders>
            <w:shd w:val="clear" w:color="auto" w:fill="538135" w:themeFill="accent6" w:themeFillShade="BF"/>
          </w:tcPr>
          <w:p w14:paraId="3FEAAD31"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FE170E" w14:paraId="7F719C9E" w14:textId="77777777" w:rsidTr="009A3F06">
        <w:trPr>
          <w:trHeight w:val="431"/>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38EA78E" w14:textId="77777777" w:rsidR="009A3F06" w:rsidRPr="009A3F06" w:rsidRDefault="009A3F06" w:rsidP="009A3F06">
            <w:pPr>
              <w:jc w:val="center"/>
              <w:rPr>
                <w:rFonts w:ascii="Times New Roman" w:hAnsi="Times New Roman"/>
                <w:sz w:val="18"/>
                <w:lang w:eastAsia="es-CO"/>
              </w:rPr>
            </w:pPr>
            <w:r w:rsidRPr="009A3F06">
              <w:rPr>
                <w:rFonts w:ascii="Times New Roman" w:hAnsi="Times New Roman"/>
                <w:sz w:val="18"/>
                <w:lang w:eastAsia="es-CO"/>
              </w:rPr>
              <w:t>Kilómetros de río con calidad aceptable buena o excelente en el Distrito Capital.</w:t>
            </w:r>
          </w:p>
          <w:p w14:paraId="7509A3C1" w14:textId="4DA0DF19" w:rsidR="00FE170E" w:rsidRPr="009A3F06" w:rsidRDefault="00FE170E" w:rsidP="00A8162D">
            <w:pPr>
              <w:jc w:val="center"/>
              <w:rPr>
                <w:rFonts w:ascii="Times New Roman" w:hAnsi="Times New Roman"/>
                <w:sz w:val="22"/>
                <w:szCs w:val="22"/>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DDC26B1" w14:textId="183C6DB3"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Kilómetros de río con calidad aceptable buena o excelente en el Distrito Capital.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C50647" w14:textId="33BE7F45"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Km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8EB18E" w14:textId="588D96F2" w:rsidR="00FE170E" w:rsidRPr="009A3F06" w:rsidRDefault="009A3F06" w:rsidP="00A8162D">
            <w:pPr>
              <w:jc w:val="center"/>
              <w:rPr>
                <w:rFonts w:ascii="Times New Roman" w:hAnsi="Times New Roman"/>
                <w:sz w:val="22"/>
                <w:szCs w:val="22"/>
              </w:rPr>
            </w:pPr>
            <w:r w:rsidRPr="009A3F06">
              <w:rPr>
                <w:rFonts w:ascii="Times New Roman" w:hAnsi="Times New Roman"/>
                <w:sz w:val="22"/>
                <w:szCs w:val="22"/>
              </w:rPr>
              <w:t>41</w:t>
            </w:r>
          </w:p>
        </w:tc>
        <w:tc>
          <w:tcPr>
            <w:tcW w:w="751" w:type="dxa"/>
            <w:tcBorders>
              <w:top w:val="single" w:sz="4" w:space="0" w:color="auto"/>
              <w:left w:val="single" w:sz="4" w:space="0" w:color="auto"/>
              <w:bottom w:val="single" w:sz="4" w:space="0" w:color="auto"/>
              <w:right w:val="single" w:sz="4" w:space="0" w:color="auto"/>
            </w:tcBorders>
          </w:tcPr>
          <w:p w14:paraId="2F6D0559" w14:textId="77777777" w:rsidR="00FE170E" w:rsidRPr="006A6ED6" w:rsidRDefault="00FE170E" w:rsidP="00A8162D">
            <w:pPr>
              <w:jc w:val="center"/>
              <w:rPr>
                <w:rFonts w:ascii="Times New Roman" w:hAnsi="Times New Roman"/>
                <w:sz w:val="22"/>
                <w:szCs w:val="22"/>
              </w:rPr>
            </w:pPr>
          </w:p>
          <w:p w14:paraId="133E4D4F" w14:textId="060CEA5B" w:rsidR="00623EDE" w:rsidRPr="006A6ED6" w:rsidRDefault="00623EDE" w:rsidP="00A8162D">
            <w:pPr>
              <w:jc w:val="center"/>
              <w:rPr>
                <w:rFonts w:ascii="Times New Roman" w:hAnsi="Times New Roman"/>
                <w:sz w:val="22"/>
                <w:szCs w:val="22"/>
              </w:rPr>
            </w:pPr>
            <w:r w:rsidRPr="006A6ED6">
              <w:rPr>
                <w:rFonts w:ascii="Times New Roman" w:hAnsi="Times New Roman"/>
                <w:sz w:val="22"/>
                <w:szCs w:val="22"/>
              </w:rPr>
              <w:t>26</w:t>
            </w:r>
            <w:r w:rsidR="002540E5" w:rsidRPr="006A6ED6">
              <w:rPr>
                <w:rFonts w:ascii="Times New Roman" w:hAnsi="Times New Roman"/>
                <w:sz w:val="22"/>
                <w:szCs w:val="22"/>
              </w:rPr>
              <w:t>,95</w:t>
            </w:r>
          </w:p>
        </w:tc>
        <w:tc>
          <w:tcPr>
            <w:tcW w:w="751" w:type="dxa"/>
            <w:tcBorders>
              <w:top w:val="single" w:sz="4" w:space="0" w:color="auto"/>
              <w:left w:val="single" w:sz="4" w:space="0" w:color="auto"/>
              <w:bottom w:val="single" w:sz="4" w:space="0" w:color="auto"/>
              <w:right w:val="single" w:sz="4" w:space="0" w:color="auto"/>
            </w:tcBorders>
          </w:tcPr>
          <w:p w14:paraId="4A0991C7" w14:textId="77777777" w:rsidR="00FE170E" w:rsidRPr="006A6ED6" w:rsidRDefault="00FE170E" w:rsidP="00A8162D">
            <w:pPr>
              <w:jc w:val="center"/>
              <w:rPr>
                <w:rFonts w:ascii="Times New Roman" w:hAnsi="Times New Roman"/>
                <w:sz w:val="22"/>
                <w:szCs w:val="22"/>
              </w:rPr>
            </w:pPr>
          </w:p>
          <w:p w14:paraId="5828966E" w14:textId="5B3AAAF6" w:rsidR="00623EDE" w:rsidRPr="006A6ED6" w:rsidRDefault="00CB4931" w:rsidP="00A8162D">
            <w:pPr>
              <w:jc w:val="center"/>
              <w:rPr>
                <w:rFonts w:ascii="Times New Roman" w:hAnsi="Times New Roman"/>
                <w:sz w:val="22"/>
                <w:szCs w:val="22"/>
              </w:rPr>
            </w:pPr>
            <w:r w:rsidRPr="006A6ED6">
              <w:rPr>
                <w:rFonts w:ascii="Times New Roman" w:hAnsi="Times New Roman"/>
                <w:sz w:val="22"/>
                <w:szCs w:val="22"/>
              </w:rPr>
              <w:t>26,95</w:t>
            </w:r>
          </w:p>
        </w:tc>
        <w:tc>
          <w:tcPr>
            <w:tcW w:w="751" w:type="dxa"/>
            <w:tcBorders>
              <w:top w:val="single" w:sz="4" w:space="0" w:color="auto"/>
              <w:left w:val="single" w:sz="4" w:space="0" w:color="auto"/>
              <w:bottom w:val="single" w:sz="4" w:space="0" w:color="auto"/>
              <w:right w:val="single" w:sz="4" w:space="0" w:color="auto"/>
            </w:tcBorders>
          </w:tcPr>
          <w:p w14:paraId="30F7B006" w14:textId="77777777" w:rsidR="00FE170E" w:rsidRPr="006A6ED6" w:rsidRDefault="00FE170E" w:rsidP="00A8162D">
            <w:pPr>
              <w:jc w:val="center"/>
              <w:rPr>
                <w:rFonts w:ascii="Times New Roman" w:hAnsi="Times New Roman"/>
                <w:sz w:val="22"/>
                <w:szCs w:val="22"/>
              </w:rPr>
            </w:pPr>
          </w:p>
          <w:p w14:paraId="281FE5C9" w14:textId="02014C66" w:rsidR="00623EDE" w:rsidRPr="006A6ED6" w:rsidRDefault="00623EDE" w:rsidP="00A8162D">
            <w:pPr>
              <w:jc w:val="center"/>
              <w:rPr>
                <w:rFonts w:ascii="Times New Roman" w:hAnsi="Times New Roman"/>
                <w:sz w:val="22"/>
                <w:szCs w:val="22"/>
              </w:rPr>
            </w:pPr>
            <w:r w:rsidRPr="006A6ED6">
              <w:rPr>
                <w:rFonts w:ascii="Times New Roman" w:hAnsi="Times New Roman"/>
                <w:sz w:val="22"/>
                <w:szCs w:val="22"/>
              </w:rPr>
              <w:t>3</w:t>
            </w:r>
            <w:r w:rsidR="007A783F" w:rsidRPr="006A6ED6">
              <w:rPr>
                <w:rFonts w:ascii="Times New Roman" w:hAnsi="Times New Roman"/>
                <w:sz w:val="22"/>
                <w:szCs w:val="22"/>
              </w:rPr>
              <w:t>7,01</w:t>
            </w:r>
          </w:p>
        </w:tc>
        <w:tc>
          <w:tcPr>
            <w:tcW w:w="697" w:type="dxa"/>
            <w:tcBorders>
              <w:top w:val="single" w:sz="4" w:space="0" w:color="auto"/>
              <w:left w:val="single" w:sz="4" w:space="0" w:color="auto"/>
              <w:bottom w:val="single" w:sz="4" w:space="0" w:color="auto"/>
              <w:right w:val="single" w:sz="4" w:space="0" w:color="auto"/>
            </w:tcBorders>
          </w:tcPr>
          <w:p w14:paraId="1643A088" w14:textId="77777777" w:rsidR="00FE170E" w:rsidRPr="006A6ED6" w:rsidRDefault="00FE170E" w:rsidP="00A8162D">
            <w:pPr>
              <w:jc w:val="center"/>
              <w:rPr>
                <w:rFonts w:ascii="Times New Roman" w:hAnsi="Times New Roman"/>
                <w:sz w:val="22"/>
                <w:szCs w:val="22"/>
              </w:rPr>
            </w:pPr>
          </w:p>
          <w:p w14:paraId="6ABF121B" w14:textId="3B722C0B" w:rsidR="00623EDE" w:rsidRPr="006A6ED6" w:rsidRDefault="00623EDE" w:rsidP="00A8162D">
            <w:pPr>
              <w:jc w:val="center"/>
              <w:rPr>
                <w:rFonts w:ascii="Times New Roman" w:hAnsi="Times New Roman"/>
                <w:sz w:val="22"/>
                <w:szCs w:val="22"/>
              </w:rPr>
            </w:pPr>
            <w:r w:rsidRPr="006A6ED6">
              <w:rPr>
                <w:rFonts w:ascii="Times New Roman" w:hAnsi="Times New Roman"/>
                <w:sz w:val="22"/>
                <w:szCs w:val="22"/>
              </w:rPr>
              <w:t>38</w:t>
            </w:r>
          </w:p>
        </w:tc>
        <w:tc>
          <w:tcPr>
            <w:tcW w:w="697" w:type="dxa"/>
            <w:tcBorders>
              <w:top w:val="single" w:sz="4" w:space="0" w:color="auto"/>
              <w:left w:val="single" w:sz="4" w:space="0" w:color="auto"/>
              <w:bottom w:val="single" w:sz="4" w:space="0" w:color="auto"/>
              <w:right w:val="single" w:sz="4" w:space="0" w:color="auto"/>
            </w:tcBorders>
          </w:tcPr>
          <w:p w14:paraId="26106309" w14:textId="77777777" w:rsidR="00FE170E" w:rsidRDefault="00FE170E" w:rsidP="00A8162D">
            <w:pPr>
              <w:jc w:val="center"/>
              <w:rPr>
                <w:rFonts w:ascii="Times New Roman" w:hAnsi="Times New Roman"/>
                <w:sz w:val="22"/>
                <w:szCs w:val="22"/>
              </w:rPr>
            </w:pPr>
          </w:p>
          <w:p w14:paraId="3F267797" w14:textId="5DB41D38" w:rsidR="00623EDE" w:rsidRPr="009A3F06" w:rsidRDefault="00623EDE" w:rsidP="00A8162D">
            <w:pPr>
              <w:jc w:val="center"/>
              <w:rPr>
                <w:rFonts w:ascii="Times New Roman" w:hAnsi="Times New Roman"/>
                <w:sz w:val="22"/>
                <w:szCs w:val="22"/>
              </w:rPr>
            </w:pPr>
            <w:r>
              <w:rPr>
                <w:rFonts w:ascii="Times New Roman" w:hAnsi="Times New Roman"/>
                <w:sz w:val="22"/>
                <w:szCs w:val="22"/>
              </w:rPr>
              <w:t>41</w:t>
            </w:r>
          </w:p>
        </w:tc>
        <w:tc>
          <w:tcPr>
            <w:tcW w:w="1598" w:type="dxa"/>
            <w:tcBorders>
              <w:top w:val="single" w:sz="4" w:space="0" w:color="auto"/>
              <w:left w:val="single" w:sz="4" w:space="0" w:color="auto"/>
              <w:bottom w:val="single" w:sz="4" w:space="0" w:color="auto"/>
              <w:right w:val="single" w:sz="4" w:space="0" w:color="auto"/>
            </w:tcBorders>
          </w:tcPr>
          <w:p w14:paraId="61D1DC16" w14:textId="77777777" w:rsidR="00FE170E" w:rsidRPr="003B35E7" w:rsidRDefault="00FE170E" w:rsidP="00A8162D">
            <w:pPr>
              <w:jc w:val="center"/>
              <w:rPr>
                <w:rFonts w:ascii="Times New Roman" w:hAnsi="Times New Roman"/>
                <w:sz w:val="18"/>
                <w:szCs w:val="18"/>
              </w:rPr>
            </w:pPr>
          </w:p>
          <w:p w14:paraId="41C6B745" w14:textId="20EA53C6" w:rsidR="00623EDE" w:rsidRPr="003B35E7" w:rsidRDefault="003B35E7" w:rsidP="00A8162D">
            <w:pPr>
              <w:jc w:val="center"/>
              <w:rPr>
                <w:rFonts w:ascii="Times New Roman" w:hAnsi="Times New Roman"/>
                <w:sz w:val="18"/>
                <w:szCs w:val="18"/>
              </w:rPr>
            </w:pPr>
            <w:r w:rsidRPr="003B35E7">
              <w:rPr>
                <w:rFonts w:ascii="Times New Roman" w:hAnsi="Times New Roman"/>
                <w:sz w:val="18"/>
                <w:szCs w:val="18"/>
              </w:rPr>
              <w:t xml:space="preserve">Informe de seguimiento </w:t>
            </w:r>
            <w:r w:rsidR="00623EDE" w:rsidRPr="003B35E7">
              <w:rPr>
                <w:rFonts w:ascii="Times New Roman" w:hAnsi="Times New Roman"/>
                <w:sz w:val="18"/>
                <w:szCs w:val="18"/>
              </w:rPr>
              <w:t>SRHS</w:t>
            </w:r>
          </w:p>
        </w:tc>
      </w:tr>
      <w:tr w:rsidR="00FE170E" w14:paraId="64968227"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BFA6C7C" w14:textId="5EF026CE"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Ejecutar un programa de monitoreo, evaluación control y seguimiento ambiental al recurso hídrico y sus factores de impacto sobre el Distrito Capital.</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120AD83" w14:textId="4A12395B"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Número de programas de monitoreo, evaluación, control y seguimiento ambiental al Recurso Hídrico consolidado y ejecutado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AD339D" w14:textId="7030C67A"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Número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A1CA46" w14:textId="14E718F1" w:rsidR="00FE170E" w:rsidRPr="009A3F06" w:rsidRDefault="009A3F06" w:rsidP="00A8162D">
            <w:pPr>
              <w:jc w:val="center"/>
              <w:rPr>
                <w:rFonts w:ascii="Times New Roman" w:hAnsi="Times New Roman"/>
                <w:sz w:val="22"/>
                <w:szCs w:val="22"/>
              </w:rPr>
            </w:pPr>
            <w:r w:rsidRPr="009A3F06">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21D9E122" w14:textId="49B9AADB" w:rsidR="00FE170E" w:rsidRPr="0098752B" w:rsidRDefault="00EF6F49" w:rsidP="00A8162D">
            <w:pPr>
              <w:jc w:val="center"/>
              <w:rPr>
                <w:rFonts w:ascii="Times New Roman" w:hAnsi="Times New Roman"/>
                <w:sz w:val="22"/>
                <w:szCs w:val="22"/>
              </w:rPr>
            </w:pPr>
            <w:r w:rsidRPr="0098752B">
              <w:rPr>
                <w:rFonts w:ascii="Times New Roman" w:hAnsi="Times New Roman"/>
                <w:sz w:val="22"/>
                <w:szCs w:val="22"/>
              </w:rPr>
              <w:t>0,</w:t>
            </w:r>
            <w:r w:rsidR="00623EDE" w:rsidRPr="0098752B">
              <w:rPr>
                <w:rFonts w:ascii="Times New Roman" w:hAnsi="Times New Roman"/>
                <w:sz w:val="22"/>
                <w:szCs w:val="22"/>
              </w:rPr>
              <w:t>1</w:t>
            </w:r>
            <w:r w:rsidR="00CB4931" w:rsidRPr="0098752B">
              <w:rPr>
                <w:rFonts w:ascii="Times New Roman" w:hAnsi="Times New Roman"/>
                <w:sz w:val="22"/>
                <w:szCs w:val="22"/>
              </w:rPr>
              <w:t>2</w:t>
            </w:r>
          </w:p>
        </w:tc>
        <w:tc>
          <w:tcPr>
            <w:tcW w:w="751" w:type="dxa"/>
            <w:tcBorders>
              <w:top w:val="single" w:sz="4" w:space="0" w:color="auto"/>
              <w:left w:val="single" w:sz="4" w:space="0" w:color="auto"/>
              <w:bottom w:val="single" w:sz="4" w:space="0" w:color="auto"/>
              <w:right w:val="single" w:sz="4" w:space="0" w:color="auto"/>
            </w:tcBorders>
            <w:vAlign w:val="center"/>
          </w:tcPr>
          <w:p w14:paraId="3E9E98F0" w14:textId="75BCD611" w:rsidR="00FE170E" w:rsidRPr="0098752B" w:rsidRDefault="00EF6F49" w:rsidP="00A8162D">
            <w:pPr>
              <w:jc w:val="center"/>
              <w:rPr>
                <w:rFonts w:ascii="Times New Roman" w:hAnsi="Times New Roman"/>
                <w:sz w:val="22"/>
                <w:szCs w:val="22"/>
              </w:rPr>
            </w:pPr>
            <w:r w:rsidRPr="0098752B">
              <w:rPr>
                <w:rFonts w:ascii="Times New Roman" w:hAnsi="Times New Roman"/>
                <w:sz w:val="22"/>
                <w:szCs w:val="22"/>
              </w:rPr>
              <w:t>0,</w:t>
            </w:r>
            <w:r w:rsidR="00623EDE" w:rsidRPr="0098752B">
              <w:rPr>
                <w:rFonts w:ascii="Times New Roman" w:hAnsi="Times New Roman"/>
                <w:sz w:val="22"/>
                <w:szCs w:val="22"/>
              </w:rPr>
              <w:t>25</w:t>
            </w:r>
          </w:p>
        </w:tc>
        <w:tc>
          <w:tcPr>
            <w:tcW w:w="751" w:type="dxa"/>
            <w:tcBorders>
              <w:top w:val="single" w:sz="4" w:space="0" w:color="auto"/>
              <w:left w:val="single" w:sz="4" w:space="0" w:color="auto"/>
              <w:bottom w:val="single" w:sz="4" w:space="0" w:color="auto"/>
              <w:right w:val="single" w:sz="4" w:space="0" w:color="auto"/>
            </w:tcBorders>
            <w:vAlign w:val="center"/>
          </w:tcPr>
          <w:p w14:paraId="655E02E1" w14:textId="104BF1FA" w:rsidR="00FE170E" w:rsidRPr="0098752B" w:rsidRDefault="00EF6F49" w:rsidP="00A8162D">
            <w:pPr>
              <w:jc w:val="center"/>
              <w:rPr>
                <w:rFonts w:ascii="Times New Roman" w:hAnsi="Times New Roman"/>
                <w:sz w:val="22"/>
                <w:szCs w:val="22"/>
              </w:rPr>
            </w:pPr>
            <w:r w:rsidRPr="0098752B">
              <w:rPr>
                <w:rFonts w:ascii="Times New Roman" w:hAnsi="Times New Roman"/>
                <w:sz w:val="22"/>
                <w:szCs w:val="22"/>
              </w:rPr>
              <w:t>0,</w:t>
            </w:r>
            <w:r w:rsidR="00623EDE" w:rsidRPr="0098752B">
              <w:rPr>
                <w:rFonts w:ascii="Times New Roman" w:hAnsi="Times New Roman"/>
                <w:sz w:val="22"/>
                <w:szCs w:val="22"/>
              </w:rPr>
              <w:t>2</w:t>
            </w:r>
            <w:r w:rsidR="00CB4931" w:rsidRPr="0098752B">
              <w:rPr>
                <w:rFonts w:ascii="Times New Roman" w:hAnsi="Times New Roman"/>
                <w:sz w:val="22"/>
                <w:szCs w:val="22"/>
              </w:rPr>
              <w:t>6</w:t>
            </w:r>
          </w:p>
        </w:tc>
        <w:tc>
          <w:tcPr>
            <w:tcW w:w="697" w:type="dxa"/>
            <w:tcBorders>
              <w:top w:val="single" w:sz="4" w:space="0" w:color="auto"/>
              <w:left w:val="single" w:sz="4" w:space="0" w:color="auto"/>
              <w:bottom w:val="single" w:sz="4" w:space="0" w:color="auto"/>
              <w:right w:val="single" w:sz="4" w:space="0" w:color="auto"/>
            </w:tcBorders>
            <w:vAlign w:val="center"/>
          </w:tcPr>
          <w:p w14:paraId="62A16DD1" w14:textId="435B21F4" w:rsidR="00FE170E" w:rsidRPr="009A3F06" w:rsidRDefault="00EF6F49" w:rsidP="00A8162D">
            <w:pPr>
              <w:jc w:val="center"/>
              <w:rPr>
                <w:rFonts w:ascii="Times New Roman" w:hAnsi="Times New Roman"/>
                <w:sz w:val="22"/>
                <w:szCs w:val="22"/>
              </w:rPr>
            </w:pPr>
            <w:r>
              <w:rPr>
                <w:rFonts w:ascii="Times New Roman" w:hAnsi="Times New Roman"/>
                <w:sz w:val="22"/>
                <w:szCs w:val="22"/>
              </w:rPr>
              <w:t>0,</w:t>
            </w:r>
            <w:r w:rsidR="00623EDE">
              <w:rPr>
                <w:rFonts w:ascii="Times New Roman" w:hAnsi="Times New Roman"/>
                <w:sz w:val="22"/>
                <w:szCs w:val="22"/>
              </w:rPr>
              <w:t>25</w:t>
            </w:r>
          </w:p>
        </w:tc>
        <w:tc>
          <w:tcPr>
            <w:tcW w:w="697" w:type="dxa"/>
            <w:tcBorders>
              <w:top w:val="single" w:sz="4" w:space="0" w:color="auto"/>
              <w:left w:val="single" w:sz="4" w:space="0" w:color="auto"/>
              <w:bottom w:val="single" w:sz="4" w:space="0" w:color="auto"/>
              <w:right w:val="single" w:sz="4" w:space="0" w:color="auto"/>
            </w:tcBorders>
            <w:vAlign w:val="center"/>
          </w:tcPr>
          <w:p w14:paraId="65FEE355" w14:textId="1A326E4D" w:rsidR="00FE170E" w:rsidRPr="009A3F06" w:rsidRDefault="00EF6F49" w:rsidP="00A8162D">
            <w:pPr>
              <w:jc w:val="center"/>
              <w:rPr>
                <w:rFonts w:ascii="Times New Roman" w:hAnsi="Times New Roman"/>
                <w:sz w:val="22"/>
                <w:szCs w:val="22"/>
              </w:rPr>
            </w:pPr>
            <w:r>
              <w:rPr>
                <w:rFonts w:ascii="Times New Roman" w:hAnsi="Times New Roman"/>
                <w:sz w:val="22"/>
                <w:szCs w:val="22"/>
              </w:rPr>
              <w:t>0,</w:t>
            </w:r>
            <w:r w:rsidR="00623EDE">
              <w:rPr>
                <w:rFonts w:ascii="Times New Roman" w:hAnsi="Times New Roman"/>
                <w:sz w:val="22"/>
                <w:szCs w:val="22"/>
              </w:rPr>
              <w:t>12</w:t>
            </w:r>
          </w:p>
        </w:tc>
        <w:tc>
          <w:tcPr>
            <w:tcW w:w="1598" w:type="dxa"/>
            <w:tcBorders>
              <w:top w:val="single" w:sz="4" w:space="0" w:color="auto"/>
              <w:left w:val="single" w:sz="4" w:space="0" w:color="auto"/>
              <w:bottom w:val="single" w:sz="4" w:space="0" w:color="auto"/>
              <w:right w:val="single" w:sz="4" w:space="0" w:color="auto"/>
            </w:tcBorders>
          </w:tcPr>
          <w:p w14:paraId="589C86EE" w14:textId="77777777" w:rsidR="00FE170E" w:rsidRPr="003B35E7" w:rsidRDefault="00FE170E" w:rsidP="00A8162D">
            <w:pPr>
              <w:jc w:val="center"/>
              <w:rPr>
                <w:rFonts w:ascii="Times New Roman" w:hAnsi="Times New Roman"/>
                <w:sz w:val="18"/>
                <w:szCs w:val="18"/>
              </w:rPr>
            </w:pPr>
          </w:p>
          <w:p w14:paraId="7E64301B" w14:textId="07F1348D" w:rsidR="003B35E7" w:rsidRPr="003B35E7" w:rsidRDefault="003B35E7" w:rsidP="00A8162D">
            <w:pPr>
              <w:jc w:val="center"/>
              <w:rPr>
                <w:rFonts w:ascii="Times New Roman" w:hAnsi="Times New Roman"/>
                <w:sz w:val="18"/>
                <w:szCs w:val="18"/>
              </w:rPr>
            </w:pPr>
            <w:r w:rsidRPr="003B35E7">
              <w:rPr>
                <w:rFonts w:ascii="Times New Roman" w:hAnsi="Times New Roman"/>
                <w:sz w:val="18"/>
                <w:szCs w:val="18"/>
              </w:rPr>
              <w:t>Informe de avance</w:t>
            </w:r>
          </w:p>
        </w:tc>
      </w:tr>
      <w:tr w:rsidR="009A3F06" w14:paraId="6F453A9A"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5097689" w14:textId="3C1CE43F"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lastRenderedPageBreak/>
              <w:t>Documentos de planeación para la gestión integral del recurso hídrico</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715611A" w14:textId="65D20126"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planeación realizados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3AFB89" w14:textId="33F4E3EF"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Número de Documentos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D08F7C" w14:textId="799C4684" w:rsidR="009A3F06" w:rsidRPr="009A3F06" w:rsidRDefault="009A3F06" w:rsidP="00A8162D">
            <w:pPr>
              <w:jc w:val="center"/>
              <w:rPr>
                <w:rFonts w:ascii="Times New Roman" w:hAnsi="Times New Roman"/>
                <w:sz w:val="22"/>
                <w:szCs w:val="22"/>
              </w:rPr>
            </w:pPr>
            <w:r w:rsidRPr="009A3F06">
              <w:rPr>
                <w:rFonts w:ascii="Times New Roman" w:hAnsi="Times New Roman"/>
                <w:sz w:val="22"/>
                <w:szCs w:val="22"/>
              </w:rPr>
              <w:t>5</w:t>
            </w:r>
          </w:p>
        </w:tc>
        <w:tc>
          <w:tcPr>
            <w:tcW w:w="751" w:type="dxa"/>
            <w:tcBorders>
              <w:top w:val="single" w:sz="4" w:space="0" w:color="auto"/>
              <w:left w:val="single" w:sz="4" w:space="0" w:color="auto"/>
              <w:bottom w:val="single" w:sz="4" w:space="0" w:color="auto"/>
              <w:right w:val="single" w:sz="4" w:space="0" w:color="auto"/>
            </w:tcBorders>
            <w:vAlign w:val="center"/>
          </w:tcPr>
          <w:p w14:paraId="031D644A" w14:textId="4E00885E"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199D0F00" w14:textId="56CF7151"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39553B9C" w14:textId="6F3B1ABF"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15DC9A87" w14:textId="1E003B48"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4B20F220" w14:textId="09EEF52E"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1598" w:type="dxa"/>
            <w:tcBorders>
              <w:top w:val="single" w:sz="4" w:space="0" w:color="auto"/>
              <w:left w:val="single" w:sz="4" w:space="0" w:color="auto"/>
              <w:bottom w:val="single" w:sz="4" w:space="0" w:color="auto"/>
              <w:right w:val="single" w:sz="4" w:space="0" w:color="auto"/>
            </w:tcBorders>
          </w:tcPr>
          <w:p w14:paraId="4B79C1C4" w14:textId="77777777" w:rsidR="009A3F06" w:rsidRPr="00A1648F" w:rsidRDefault="009A3F06" w:rsidP="00A8162D">
            <w:pPr>
              <w:jc w:val="center"/>
              <w:rPr>
                <w:rFonts w:ascii="Times New Roman" w:hAnsi="Times New Roman"/>
                <w:sz w:val="18"/>
                <w:szCs w:val="18"/>
              </w:rPr>
            </w:pPr>
          </w:p>
          <w:p w14:paraId="49F5A199" w14:textId="3E2674A1" w:rsidR="003B35E7" w:rsidRPr="00A1648F" w:rsidRDefault="00F96D93" w:rsidP="00A8162D">
            <w:pPr>
              <w:jc w:val="center"/>
              <w:rPr>
                <w:rFonts w:ascii="Times New Roman" w:hAnsi="Times New Roman"/>
                <w:sz w:val="18"/>
                <w:szCs w:val="18"/>
              </w:rPr>
            </w:pPr>
            <w:r w:rsidRPr="00A1648F">
              <w:rPr>
                <w:rFonts w:ascii="Times New Roman" w:hAnsi="Times New Roman"/>
                <w:sz w:val="18"/>
                <w:szCs w:val="18"/>
              </w:rPr>
              <w:t>Programa</w:t>
            </w:r>
            <w:r w:rsidR="003B35E7" w:rsidRPr="00A1648F">
              <w:rPr>
                <w:rFonts w:ascii="Times New Roman" w:hAnsi="Times New Roman"/>
                <w:sz w:val="18"/>
                <w:szCs w:val="18"/>
              </w:rPr>
              <w:t xml:space="preserve"> anual</w:t>
            </w:r>
          </w:p>
        </w:tc>
      </w:tr>
      <w:tr w:rsidR="009A3F06" w14:paraId="3784C4C4"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4D0276B" w14:textId="3953C374"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lineamientos técnicos para la gestión integral del recurso hídrico</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0851641" w14:textId="195DC8EC"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lineamientos técnicos realizados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B3820B" w14:textId="171F3C94"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Número de Documentos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D90D650" w14:textId="1BB985F2" w:rsidR="009A3F06" w:rsidRPr="009A3F06" w:rsidRDefault="009A3F06" w:rsidP="00A8162D">
            <w:pPr>
              <w:jc w:val="center"/>
              <w:rPr>
                <w:rFonts w:ascii="Times New Roman" w:hAnsi="Times New Roman"/>
                <w:sz w:val="22"/>
                <w:szCs w:val="22"/>
              </w:rPr>
            </w:pPr>
            <w:r w:rsidRPr="009A3F06">
              <w:rPr>
                <w:rFonts w:ascii="Times New Roman" w:hAnsi="Times New Roman"/>
                <w:sz w:val="22"/>
                <w:szCs w:val="22"/>
              </w:rPr>
              <w:t>5</w:t>
            </w:r>
          </w:p>
        </w:tc>
        <w:tc>
          <w:tcPr>
            <w:tcW w:w="751" w:type="dxa"/>
            <w:tcBorders>
              <w:top w:val="single" w:sz="4" w:space="0" w:color="auto"/>
              <w:left w:val="single" w:sz="4" w:space="0" w:color="auto"/>
              <w:bottom w:val="single" w:sz="4" w:space="0" w:color="auto"/>
              <w:right w:val="single" w:sz="4" w:space="0" w:color="auto"/>
            </w:tcBorders>
            <w:vAlign w:val="center"/>
          </w:tcPr>
          <w:p w14:paraId="087A6759" w14:textId="057C5D9C"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5ADB8238" w14:textId="0F1FECE3"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321F83B9" w14:textId="497E07EC"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7E0D20D4" w14:textId="0302D05D"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58B14FF0" w14:textId="2F409CC9"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1598" w:type="dxa"/>
            <w:tcBorders>
              <w:top w:val="single" w:sz="4" w:space="0" w:color="auto"/>
              <w:left w:val="single" w:sz="4" w:space="0" w:color="auto"/>
              <w:bottom w:val="single" w:sz="4" w:space="0" w:color="auto"/>
              <w:right w:val="single" w:sz="4" w:space="0" w:color="auto"/>
            </w:tcBorders>
          </w:tcPr>
          <w:p w14:paraId="6197C52F" w14:textId="77777777" w:rsidR="009A3F06" w:rsidRPr="00A1648F" w:rsidRDefault="009A3F06" w:rsidP="00A8162D">
            <w:pPr>
              <w:jc w:val="center"/>
              <w:rPr>
                <w:rFonts w:ascii="Times New Roman" w:hAnsi="Times New Roman"/>
                <w:sz w:val="18"/>
                <w:szCs w:val="18"/>
              </w:rPr>
            </w:pPr>
          </w:p>
          <w:p w14:paraId="25548BD2" w14:textId="2D575245" w:rsidR="003B35E7" w:rsidRPr="00A1648F" w:rsidRDefault="00F96D93" w:rsidP="00A8162D">
            <w:pPr>
              <w:jc w:val="center"/>
              <w:rPr>
                <w:rFonts w:ascii="Times New Roman" w:hAnsi="Times New Roman"/>
                <w:sz w:val="18"/>
                <w:szCs w:val="18"/>
              </w:rPr>
            </w:pPr>
            <w:r w:rsidRPr="00A1648F">
              <w:rPr>
                <w:rFonts w:ascii="Times New Roman" w:hAnsi="Times New Roman"/>
                <w:sz w:val="18"/>
                <w:szCs w:val="18"/>
              </w:rPr>
              <w:t>Informe de cumplimiento</w:t>
            </w:r>
          </w:p>
        </w:tc>
      </w:tr>
    </w:tbl>
    <w:p w14:paraId="41403A42" w14:textId="54BFCCFE" w:rsidR="00F550E3" w:rsidRPr="00D7611D" w:rsidRDefault="0018003D" w:rsidP="00A63A29">
      <w:pPr>
        <w:ind w:left="1140"/>
        <w:jc w:val="center"/>
        <w:rPr>
          <w:rFonts w:ascii="Times New Roman" w:hAnsi="Times New Roman"/>
          <w:bCs/>
          <w:i/>
          <w:iCs/>
          <w:sz w:val="18"/>
          <w:szCs w:val="18"/>
        </w:rPr>
      </w:pPr>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5807DD9A" w14:textId="77777777" w:rsidR="00A63A29" w:rsidRPr="0018003D" w:rsidRDefault="00A63A29">
      <w:pPr>
        <w:ind w:left="1140"/>
        <w:jc w:val="left"/>
        <w:rPr>
          <w:rFonts w:ascii="Times New Roman" w:hAnsi="Times New Roman"/>
          <w:sz w:val="22"/>
          <w:szCs w:val="22"/>
        </w:rPr>
      </w:pPr>
    </w:p>
    <w:p w14:paraId="40CD3ECD" w14:textId="5C1CD27F"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gestión (actividades - metas proyecto de inversión)</w:t>
      </w:r>
    </w:p>
    <w:p w14:paraId="220CB231" w14:textId="77777777" w:rsidR="007277CF" w:rsidRPr="007277CF"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p w14:paraId="1CCC37FE" w14:textId="77777777" w:rsidR="00F550E3" w:rsidRPr="0018003D" w:rsidRDefault="00F550E3">
      <w:pPr>
        <w:ind w:left="1068"/>
        <w:rPr>
          <w:rFonts w:ascii="Times New Roman" w:hAnsi="Times New Roman"/>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1D4E8B" w:rsidRPr="000A31D4" w14:paraId="2F5004DF" w14:textId="77777777" w:rsidTr="00DB6627">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5E692B04"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Río recuperado</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5AB5C437"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Km</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3AEEDF19"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0900G186</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3BBE3AA3" w:rsidR="001D4E8B" w:rsidRPr="009A3F06" w:rsidRDefault="001D4E8B" w:rsidP="001D4E8B">
            <w:pPr>
              <w:jc w:val="center"/>
              <w:rPr>
                <w:rFonts w:ascii="Times New Roman" w:hAnsi="Times New Roman"/>
                <w:sz w:val="22"/>
                <w:szCs w:val="22"/>
              </w:rPr>
            </w:pPr>
            <w:r w:rsidRPr="009A3F06">
              <w:rPr>
                <w:rFonts w:ascii="Times New Roman" w:hAnsi="Times New Roman"/>
                <w:sz w:val="22"/>
                <w:szCs w:val="22"/>
              </w:rPr>
              <w:t>41</w:t>
            </w:r>
          </w:p>
        </w:tc>
        <w:tc>
          <w:tcPr>
            <w:tcW w:w="833" w:type="dxa"/>
            <w:tcBorders>
              <w:top w:val="single" w:sz="4" w:space="0" w:color="auto"/>
              <w:left w:val="single" w:sz="4" w:space="0" w:color="auto"/>
              <w:bottom w:val="single" w:sz="4" w:space="0" w:color="auto"/>
              <w:right w:val="single" w:sz="4" w:space="0" w:color="auto"/>
            </w:tcBorders>
          </w:tcPr>
          <w:p w14:paraId="674F593C" w14:textId="77777777" w:rsidR="001D4E8B" w:rsidRPr="0098752B" w:rsidRDefault="001D4E8B" w:rsidP="001D4E8B">
            <w:pPr>
              <w:jc w:val="center"/>
              <w:rPr>
                <w:rFonts w:ascii="Times New Roman" w:hAnsi="Times New Roman"/>
                <w:sz w:val="22"/>
                <w:szCs w:val="22"/>
              </w:rPr>
            </w:pPr>
          </w:p>
          <w:p w14:paraId="483929C2" w14:textId="0706FE3B" w:rsidR="001D4E8B" w:rsidRPr="0098752B" w:rsidRDefault="001D4E8B" w:rsidP="001D4E8B">
            <w:pPr>
              <w:jc w:val="center"/>
              <w:rPr>
                <w:rFonts w:ascii="Times New Roman" w:hAnsi="Times New Roman"/>
                <w:sz w:val="22"/>
                <w:szCs w:val="22"/>
              </w:rPr>
            </w:pPr>
            <w:r w:rsidRPr="0098752B">
              <w:rPr>
                <w:rFonts w:ascii="Times New Roman" w:hAnsi="Times New Roman"/>
                <w:sz w:val="22"/>
                <w:szCs w:val="22"/>
              </w:rPr>
              <w:t>26</w:t>
            </w:r>
            <w:r w:rsidR="00CB4931" w:rsidRPr="0098752B">
              <w:rPr>
                <w:rFonts w:ascii="Times New Roman" w:hAnsi="Times New Roman"/>
                <w:sz w:val="22"/>
                <w:szCs w:val="22"/>
              </w:rPr>
              <w:t>,95</w:t>
            </w:r>
          </w:p>
          <w:p w14:paraId="420A07A3" w14:textId="6A1F3AF2" w:rsidR="001D4E8B" w:rsidRPr="0098752B" w:rsidRDefault="001D4E8B" w:rsidP="001D4E8B">
            <w:pPr>
              <w:jc w:val="center"/>
              <w:rPr>
                <w:rFonts w:ascii="Times New Roman" w:hAnsi="Times New Roman"/>
                <w:sz w:val="22"/>
                <w:szCs w:val="22"/>
              </w:rPr>
            </w:pPr>
          </w:p>
        </w:tc>
        <w:tc>
          <w:tcPr>
            <w:tcW w:w="832" w:type="dxa"/>
            <w:tcBorders>
              <w:top w:val="single" w:sz="4" w:space="0" w:color="auto"/>
              <w:left w:val="single" w:sz="4" w:space="0" w:color="auto"/>
              <w:bottom w:val="single" w:sz="4" w:space="0" w:color="auto"/>
              <w:right w:val="single" w:sz="4" w:space="0" w:color="auto"/>
            </w:tcBorders>
          </w:tcPr>
          <w:p w14:paraId="4B25422F" w14:textId="77777777" w:rsidR="001D4E8B" w:rsidRPr="006A6ED6" w:rsidRDefault="001D4E8B" w:rsidP="001D4E8B">
            <w:pPr>
              <w:jc w:val="center"/>
              <w:rPr>
                <w:rFonts w:ascii="Times New Roman" w:hAnsi="Times New Roman"/>
                <w:sz w:val="22"/>
                <w:szCs w:val="22"/>
              </w:rPr>
            </w:pPr>
          </w:p>
          <w:p w14:paraId="78DDE3E3" w14:textId="4AC20268" w:rsidR="001D4E8B" w:rsidRPr="006A6ED6" w:rsidRDefault="00CB4931" w:rsidP="001D4E8B">
            <w:pPr>
              <w:jc w:val="center"/>
              <w:rPr>
                <w:rFonts w:ascii="Times New Roman" w:hAnsi="Times New Roman"/>
                <w:sz w:val="22"/>
                <w:szCs w:val="22"/>
              </w:rPr>
            </w:pPr>
            <w:r w:rsidRPr="006A6ED6">
              <w:rPr>
                <w:rFonts w:ascii="Times New Roman" w:hAnsi="Times New Roman"/>
                <w:sz w:val="22"/>
                <w:szCs w:val="22"/>
              </w:rPr>
              <w:t>26,95</w:t>
            </w:r>
          </w:p>
        </w:tc>
        <w:tc>
          <w:tcPr>
            <w:tcW w:w="833" w:type="dxa"/>
            <w:tcBorders>
              <w:top w:val="single" w:sz="4" w:space="0" w:color="auto"/>
              <w:left w:val="single" w:sz="4" w:space="0" w:color="auto"/>
              <w:bottom w:val="single" w:sz="4" w:space="0" w:color="auto"/>
              <w:right w:val="single" w:sz="4" w:space="0" w:color="auto"/>
            </w:tcBorders>
          </w:tcPr>
          <w:p w14:paraId="27F14984" w14:textId="77777777" w:rsidR="001D4E8B" w:rsidRPr="006A6ED6" w:rsidRDefault="001D4E8B" w:rsidP="001D4E8B">
            <w:pPr>
              <w:jc w:val="center"/>
              <w:rPr>
                <w:rFonts w:ascii="Times New Roman" w:hAnsi="Times New Roman"/>
                <w:sz w:val="22"/>
                <w:szCs w:val="22"/>
              </w:rPr>
            </w:pPr>
          </w:p>
          <w:p w14:paraId="07149E27" w14:textId="1E687295" w:rsidR="001D4E8B" w:rsidRPr="006A6ED6" w:rsidRDefault="001D4E8B" w:rsidP="001D4E8B">
            <w:pPr>
              <w:jc w:val="center"/>
              <w:rPr>
                <w:rFonts w:ascii="Times New Roman" w:hAnsi="Times New Roman"/>
                <w:sz w:val="22"/>
                <w:szCs w:val="22"/>
              </w:rPr>
            </w:pPr>
            <w:r w:rsidRPr="006A6ED6">
              <w:rPr>
                <w:rFonts w:ascii="Times New Roman" w:hAnsi="Times New Roman"/>
                <w:sz w:val="22"/>
                <w:szCs w:val="22"/>
              </w:rPr>
              <w:t>3</w:t>
            </w:r>
            <w:r w:rsidR="002F79AE" w:rsidRPr="006A6ED6">
              <w:rPr>
                <w:rFonts w:ascii="Times New Roman" w:hAnsi="Times New Roman"/>
                <w:sz w:val="22"/>
                <w:szCs w:val="22"/>
              </w:rPr>
              <w:t>7,1</w:t>
            </w:r>
          </w:p>
        </w:tc>
        <w:tc>
          <w:tcPr>
            <w:tcW w:w="832" w:type="dxa"/>
            <w:tcBorders>
              <w:top w:val="single" w:sz="4" w:space="0" w:color="auto"/>
              <w:left w:val="single" w:sz="4" w:space="0" w:color="auto"/>
              <w:bottom w:val="single" w:sz="4" w:space="0" w:color="auto"/>
              <w:right w:val="single" w:sz="4" w:space="0" w:color="auto"/>
            </w:tcBorders>
          </w:tcPr>
          <w:p w14:paraId="3F18C6E9" w14:textId="77777777" w:rsidR="001D4E8B" w:rsidRPr="006A6ED6" w:rsidRDefault="001D4E8B" w:rsidP="001D4E8B">
            <w:pPr>
              <w:jc w:val="center"/>
              <w:rPr>
                <w:rFonts w:ascii="Times New Roman" w:hAnsi="Times New Roman"/>
                <w:sz w:val="22"/>
                <w:szCs w:val="22"/>
              </w:rPr>
            </w:pPr>
          </w:p>
          <w:p w14:paraId="5D81FFC8" w14:textId="34939BB5" w:rsidR="001D4E8B" w:rsidRPr="006A6ED6" w:rsidRDefault="001D4E8B" w:rsidP="001D4E8B">
            <w:pPr>
              <w:jc w:val="center"/>
              <w:rPr>
                <w:rFonts w:ascii="Times New Roman" w:hAnsi="Times New Roman"/>
                <w:sz w:val="22"/>
                <w:szCs w:val="22"/>
              </w:rPr>
            </w:pPr>
            <w:r w:rsidRPr="006A6ED6">
              <w:rPr>
                <w:rFonts w:ascii="Times New Roman" w:hAnsi="Times New Roman"/>
                <w:sz w:val="22"/>
                <w:szCs w:val="22"/>
              </w:rPr>
              <w:t>38</w:t>
            </w:r>
          </w:p>
        </w:tc>
        <w:tc>
          <w:tcPr>
            <w:tcW w:w="694" w:type="dxa"/>
            <w:tcBorders>
              <w:top w:val="single" w:sz="4" w:space="0" w:color="auto"/>
              <w:left w:val="single" w:sz="4" w:space="0" w:color="auto"/>
              <w:bottom w:val="single" w:sz="4" w:space="0" w:color="auto"/>
              <w:right w:val="single" w:sz="4" w:space="0" w:color="auto"/>
            </w:tcBorders>
          </w:tcPr>
          <w:p w14:paraId="1DC93809" w14:textId="77777777" w:rsidR="001D4E8B" w:rsidRDefault="001D4E8B" w:rsidP="001D4E8B">
            <w:pPr>
              <w:jc w:val="center"/>
              <w:rPr>
                <w:rFonts w:ascii="Times New Roman" w:hAnsi="Times New Roman"/>
                <w:sz w:val="22"/>
                <w:szCs w:val="22"/>
              </w:rPr>
            </w:pPr>
          </w:p>
          <w:p w14:paraId="7C4502C0" w14:textId="4B777D79" w:rsidR="001D4E8B" w:rsidRPr="005104CE" w:rsidRDefault="001D4E8B" w:rsidP="001D4E8B">
            <w:pPr>
              <w:jc w:val="center"/>
              <w:rPr>
                <w:rFonts w:ascii="Times New Roman" w:hAnsi="Times New Roman"/>
                <w:sz w:val="22"/>
                <w:szCs w:val="22"/>
              </w:rPr>
            </w:pPr>
            <w:r>
              <w:rPr>
                <w:rFonts w:ascii="Times New Roman" w:hAnsi="Times New Roman"/>
                <w:sz w:val="22"/>
                <w:szCs w:val="22"/>
              </w:rPr>
              <w:t>41</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42155A62" w:rsidR="001D4E8B" w:rsidRPr="000A31D4" w:rsidRDefault="001D4E8B" w:rsidP="001D4E8B">
            <w:pPr>
              <w:jc w:val="center"/>
              <w:rPr>
                <w:rFonts w:ascii="Times New Roman" w:hAnsi="Times New Roman"/>
                <w:sz w:val="22"/>
                <w:szCs w:val="22"/>
                <w:highlight w:val="yellow"/>
              </w:rPr>
            </w:pPr>
            <w:r w:rsidRPr="001D4E8B">
              <w:rPr>
                <w:rFonts w:ascii="Times New Roman" w:hAnsi="Times New Roman"/>
                <w:sz w:val="22"/>
                <w:szCs w:val="22"/>
              </w:rPr>
              <w:t>Informe WQI</w:t>
            </w:r>
          </w:p>
        </w:tc>
      </w:tr>
    </w:tbl>
    <w:p w14:paraId="26E2242B" w14:textId="6632FC79" w:rsidR="00151822" w:rsidRPr="009A3F06" w:rsidRDefault="007F730D" w:rsidP="009A3F06">
      <w:pPr>
        <w:ind w:left="1140"/>
        <w:jc w:val="center"/>
        <w:rPr>
          <w:rFonts w:ascii="Times New Roman" w:hAnsi="Times New Roman"/>
          <w:bCs/>
          <w:i/>
          <w:iCs/>
          <w:sz w:val="18"/>
          <w:szCs w:val="18"/>
        </w:rPr>
        <w:sectPr w:rsidR="00151822" w:rsidRPr="009A3F06" w:rsidSect="00151822">
          <w:pgSz w:w="15840" w:h="12240" w:orient="landscape"/>
          <w:pgMar w:top="1701" w:right="1418" w:bottom="1701" w:left="1418" w:header="709" w:footer="709" w:gutter="0"/>
          <w:pgNumType w:start="1"/>
          <w:cols w:space="720"/>
        </w:sectPr>
      </w:pPr>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7DDAFF7B" w14:textId="57D0DD3A"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lastRenderedPageBreak/>
        <w:t>Resumen del proyecto</w:t>
      </w: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0"/>
        <w:gridCol w:w="1617"/>
        <w:gridCol w:w="1639"/>
        <w:gridCol w:w="1728"/>
        <w:gridCol w:w="1617"/>
        <w:gridCol w:w="1384"/>
      </w:tblGrid>
      <w:tr w:rsidR="007F730D" w14:paraId="284B4592" w14:textId="77777777" w:rsidTr="009A3F06">
        <w:trPr>
          <w:trHeight w:val="707"/>
          <w:tblHeader/>
        </w:trPr>
        <w:tc>
          <w:tcPr>
            <w:tcW w:w="791" w:type="pct"/>
            <w:shd w:val="clear" w:color="auto" w:fill="538135" w:themeFill="accent6" w:themeFillShade="BF"/>
            <w:vAlign w:val="center"/>
          </w:tcPr>
          <w:p w14:paraId="50C947D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RESUMEN NARRATIVO</w:t>
            </w:r>
          </w:p>
        </w:tc>
        <w:tc>
          <w:tcPr>
            <w:tcW w:w="852" w:type="pct"/>
            <w:shd w:val="clear" w:color="auto" w:fill="538135" w:themeFill="accent6" w:themeFillShade="BF"/>
            <w:vAlign w:val="center"/>
          </w:tcPr>
          <w:p w14:paraId="54D70CD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w:t>
            </w:r>
          </w:p>
        </w:tc>
        <w:tc>
          <w:tcPr>
            <w:tcW w:w="864" w:type="pct"/>
            <w:shd w:val="clear" w:color="auto" w:fill="538135" w:themeFill="accent6" w:themeFillShade="BF"/>
            <w:vAlign w:val="center"/>
          </w:tcPr>
          <w:p w14:paraId="5914F50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INDICADORES</w:t>
            </w:r>
          </w:p>
        </w:tc>
        <w:tc>
          <w:tcPr>
            <w:tcW w:w="911" w:type="pct"/>
            <w:shd w:val="clear" w:color="auto" w:fill="538135" w:themeFill="accent6" w:themeFillShade="BF"/>
            <w:vAlign w:val="center"/>
          </w:tcPr>
          <w:p w14:paraId="1409656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FUENTE DE VERIFICACIÓN</w:t>
            </w:r>
          </w:p>
        </w:tc>
        <w:tc>
          <w:tcPr>
            <w:tcW w:w="852" w:type="pct"/>
            <w:shd w:val="clear" w:color="auto" w:fill="538135" w:themeFill="accent6" w:themeFillShade="BF"/>
            <w:vAlign w:val="center"/>
          </w:tcPr>
          <w:p w14:paraId="478452B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 DEL RIESGO</w:t>
            </w:r>
          </w:p>
        </w:tc>
        <w:tc>
          <w:tcPr>
            <w:tcW w:w="730" w:type="pct"/>
            <w:shd w:val="clear" w:color="auto" w:fill="538135" w:themeFill="accent6" w:themeFillShade="BF"/>
            <w:vAlign w:val="center"/>
          </w:tcPr>
          <w:p w14:paraId="3A674EE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SUPUESTOS</w:t>
            </w:r>
          </w:p>
        </w:tc>
      </w:tr>
      <w:tr w:rsidR="009A3F06" w:rsidRPr="005B560A" w14:paraId="077B045E" w14:textId="77777777" w:rsidTr="009A3F06">
        <w:trPr>
          <w:trHeight w:val="436"/>
        </w:trPr>
        <w:tc>
          <w:tcPr>
            <w:tcW w:w="791" w:type="pct"/>
            <w:shd w:val="clear" w:color="auto" w:fill="auto"/>
            <w:vAlign w:val="center"/>
          </w:tcPr>
          <w:p w14:paraId="6AB8AE5B" w14:textId="77777777" w:rsidR="009A3F06" w:rsidRPr="00F665CF" w:rsidRDefault="009A3F06" w:rsidP="00E744AC">
            <w:pPr>
              <w:jc w:val="center"/>
              <w:rPr>
                <w:rFonts w:ascii="Times New Roman" w:hAnsi="Times New Roman"/>
                <w:b/>
                <w:color w:val="000000"/>
                <w:sz w:val="22"/>
                <w:szCs w:val="22"/>
              </w:rPr>
            </w:pPr>
            <w:r w:rsidRPr="00F665CF">
              <w:rPr>
                <w:rFonts w:ascii="Times New Roman" w:hAnsi="Times New Roman"/>
                <w:b/>
                <w:color w:val="000000"/>
                <w:sz w:val="22"/>
                <w:szCs w:val="22"/>
              </w:rPr>
              <w:t>FIN</w:t>
            </w:r>
          </w:p>
        </w:tc>
        <w:tc>
          <w:tcPr>
            <w:tcW w:w="852" w:type="pct"/>
            <w:vMerge w:val="restart"/>
            <w:shd w:val="clear" w:color="auto" w:fill="auto"/>
            <w:vAlign w:val="center"/>
          </w:tcPr>
          <w:p w14:paraId="0D055848" w14:textId="77777777" w:rsidR="009A3F06" w:rsidRPr="009A3F06" w:rsidRDefault="009A3F06" w:rsidP="009A3F06">
            <w:pPr>
              <w:jc w:val="center"/>
              <w:rPr>
                <w:rFonts w:ascii="Times New Roman" w:hAnsi="Times New Roman"/>
                <w:sz w:val="16"/>
                <w:szCs w:val="16"/>
                <w:lang w:eastAsia="es-CO"/>
              </w:rPr>
            </w:pPr>
            <w:r w:rsidRPr="009A3F06">
              <w:rPr>
                <w:rFonts w:ascii="Times New Roman" w:hAnsi="Times New Roman"/>
                <w:sz w:val="16"/>
                <w:szCs w:val="16"/>
              </w:rPr>
              <w:t>Mejorar la calidad del recurso hídrico del distrito capital a través de la formulación y ejecución del programa de monitoreo, evaluación, control y seguimiento sobre los factores que generan impacto al recurso</w:t>
            </w:r>
          </w:p>
          <w:p w14:paraId="4A05BB5D" w14:textId="0124D75F" w:rsidR="009A3F06" w:rsidRPr="009A3F06" w:rsidRDefault="009A3F06" w:rsidP="00E744AC">
            <w:pPr>
              <w:jc w:val="center"/>
              <w:rPr>
                <w:rFonts w:ascii="Times New Roman" w:hAnsi="Times New Roman"/>
                <w:color w:val="000000"/>
                <w:sz w:val="22"/>
                <w:szCs w:val="22"/>
              </w:rPr>
            </w:pPr>
          </w:p>
        </w:tc>
        <w:tc>
          <w:tcPr>
            <w:tcW w:w="864" w:type="pct"/>
            <w:shd w:val="clear" w:color="auto" w:fill="auto"/>
            <w:vAlign w:val="center"/>
          </w:tcPr>
          <w:p w14:paraId="58F1C49D" w14:textId="2575756F"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Kilómetros de río con calidad aceptable buena o excelente en el Distrito Capital</w:t>
            </w:r>
            <w:r w:rsidRPr="009A3F06">
              <w:rPr>
                <w:rFonts w:ascii="Times New Roman" w:hAnsi="Times New Roman"/>
                <w:sz w:val="16"/>
                <w:szCs w:val="16"/>
                <w:lang w:eastAsia="es-CO"/>
              </w:rPr>
              <w:t> </w:t>
            </w:r>
          </w:p>
        </w:tc>
        <w:tc>
          <w:tcPr>
            <w:tcW w:w="911" w:type="pct"/>
            <w:shd w:val="clear" w:color="auto" w:fill="auto"/>
            <w:vAlign w:val="center"/>
          </w:tcPr>
          <w:p w14:paraId="4E108F1B" w14:textId="735C68BF"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Tipo de fuente: Informe Fuente: Informe de seguimiento </w:t>
            </w:r>
          </w:p>
        </w:tc>
        <w:tc>
          <w:tcPr>
            <w:tcW w:w="852" w:type="pct"/>
            <w:shd w:val="clear" w:color="auto" w:fill="auto"/>
            <w:vAlign w:val="center"/>
          </w:tcPr>
          <w:p w14:paraId="6C4ED101" w14:textId="5C83AE59"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Mantenimiento de las condiciones de la degradación ambiental del recurso hídrico a pesar de la ejecución de las actividades de monitoreo, evaluación, control y seguimiento</w:t>
            </w:r>
          </w:p>
        </w:tc>
        <w:tc>
          <w:tcPr>
            <w:tcW w:w="730" w:type="pct"/>
            <w:shd w:val="clear" w:color="auto" w:fill="auto"/>
            <w:vAlign w:val="center"/>
          </w:tcPr>
          <w:p w14:paraId="26B4F72B" w14:textId="495006D8" w:rsidR="009A3F06" w:rsidRPr="009A3F06" w:rsidRDefault="009A3F06" w:rsidP="00A66EA2">
            <w:pPr>
              <w:rPr>
                <w:rFonts w:ascii="Times New Roman" w:hAnsi="Times New Roman"/>
                <w:color w:val="000000"/>
                <w:sz w:val="22"/>
                <w:szCs w:val="22"/>
                <w:shd w:val="clear" w:color="auto" w:fill="FF9900"/>
              </w:rPr>
            </w:pPr>
            <w:r w:rsidRPr="009A3F06">
              <w:rPr>
                <w:rFonts w:ascii="Times New Roman" w:hAnsi="Times New Roman"/>
                <w:sz w:val="16"/>
                <w:szCs w:val="16"/>
              </w:rPr>
              <w:t>Las actividades de evaluación, control y seguimiento favorecen la disminución de la degradación ambiental del recurso hídrico, La normatividad en materia de Evaluación, Control y Seguimiento Ambiental garantiza la conservación del recurso hídrico.</w:t>
            </w:r>
          </w:p>
        </w:tc>
      </w:tr>
      <w:tr w:rsidR="009A3F06" w:rsidRPr="005B560A" w14:paraId="4EBA424C" w14:textId="77777777" w:rsidTr="009A3F06">
        <w:trPr>
          <w:trHeight w:val="414"/>
        </w:trPr>
        <w:tc>
          <w:tcPr>
            <w:tcW w:w="791" w:type="pct"/>
            <w:shd w:val="clear" w:color="auto" w:fill="auto"/>
            <w:vAlign w:val="center"/>
          </w:tcPr>
          <w:p w14:paraId="1563322A" w14:textId="77777777" w:rsidR="009A3F06" w:rsidRPr="00F665CF" w:rsidRDefault="009A3F06" w:rsidP="00E744AC">
            <w:pPr>
              <w:jc w:val="center"/>
              <w:rPr>
                <w:rFonts w:ascii="Times New Roman" w:hAnsi="Times New Roman"/>
                <w:b/>
                <w:color w:val="000000"/>
                <w:sz w:val="22"/>
                <w:szCs w:val="22"/>
              </w:rPr>
            </w:pPr>
            <w:r w:rsidRPr="00F665CF">
              <w:rPr>
                <w:rFonts w:ascii="Times New Roman" w:hAnsi="Times New Roman"/>
                <w:b/>
                <w:color w:val="000000"/>
                <w:sz w:val="22"/>
                <w:szCs w:val="22"/>
              </w:rPr>
              <w:t xml:space="preserve">Propósito </w:t>
            </w:r>
          </w:p>
        </w:tc>
        <w:tc>
          <w:tcPr>
            <w:tcW w:w="852" w:type="pct"/>
            <w:vMerge/>
            <w:shd w:val="clear" w:color="auto" w:fill="auto"/>
            <w:vAlign w:val="center"/>
          </w:tcPr>
          <w:p w14:paraId="19882896" w14:textId="0A7EFBB9" w:rsidR="009A3F06" w:rsidRPr="009A3F06" w:rsidRDefault="009A3F06" w:rsidP="00E744AC">
            <w:pPr>
              <w:jc w:val="center"/>
              <w:rPr>
                <w:rFonts w:ascii="Times New Roman" w:hAnsi="Times New Roman"/>
                <w:color w:val="000000"/>
                <w:sz w:val="22"/>
                <w:szCs w:val="22"/>
              </w:rPr>
            </w:pPr>
          </w:p>
        </w:tc>
        <w:tc>
          <w:tcPr>
            <w:tcW w:w="864" w:type="pct"/>
            <w:shd w:val="clear" w:color="auto" w:fill="auto"/>
            <w:vAlign w:val="center"/>
          </w:tcPr>
          <w:p w14:paraId="1B8680B4" w14:textId="429F4E42"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Número de programas de monitoreo, evaluación, control y seguimiento ambiental al recurso hídrico consolidado y ejecutado</w:t>
            </w:r>
          </w:p>
        </w:tc>
        <w:tc>
          <w:tcPr>
            <w:tcW w:w="911" w:type="pct"/>
            <w:shd w:val="clear" w:color="auto" w:fill="auto"/>
            <w:vAlign w:val="center"/>
          </w:tcPr>
          <w:p w14:paraId="5CA8D6EC"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120446DF" w14:textId="5449F8A5" w:rsidR="009A3F06"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Fuente: Informe de avance</w:t>
            </w:r>
          </w:p>
        </w:tc>
        <w:tc>
          <w:tcPr>
            <w:tcW w:w="852" w:type="pct"/>
            <w:shd w:val="clear" w:color="auto" w:fill="auto"/>
            <w:vAlign w:val="center"/>
          </w:tcPr>
          <w:p w14:paraId="491F8572" w14:textId="74D224E3"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Modificaciones en la normatividad y/o en las funciones propias de la SDA en el marco de la Evaluación, Control y Seguimiento a usuarios del Recurso Hídrico.</w:t>
            </w:r>
          </w:p>
        </w:tc>
        <w:tc>
          <w:tcPr>
            <w:tcW w:w="730" w:type="pct"/>
            <w:shd w:val="clear" w:color="auto" w:fill="auto"/>
            <w:vAlign w:val="center"/>
          </w:tcPr>
          <w:p w14:paraId="594F353D" w14:textId="0A2443FF" w:rsidR="009A3F06" w:rsidRPr="009A3F06" w:rsidRDefault="009A3F06" w:rsidP="00E744AC">
            <w:pPr>
              <w:rPr>
                <w:rFonts w:ascii="Times New Roman" w:hAnsi="Times New Roman"/>
                <w:color w:val="000000"/>
                <w:sz w:val="22"/>
                <w:szCs w:val="22"/>
                <w:shd w:val="clear" w:color="auto" w:fill="FF9900"/>
              </w:rPr>
            </w:pPr>
            <w:r w:rsidRPr="009A3F06">
              <w:rPr>
                <w:rFonts w:ascii="Times New Roman" w:hAnsi="Times New Roman"/>
                <w:sz w:val="16"/>
                <w:szCs w:val="16"/>
              </w:rPr>
              <w:t>Las normas y las funciones propias de la SDA se mantengan, sin que haya un cambio significativo que modifique sus funciones.</w:t>
            </w:r>
          </w:p>
        </w:tc>
      </w:tr>
      <w:tr w:rsidR="00A66EA2" w:rsidRPr="005B560A" w14:paraId="2F5A1106" w14:textId="77777777" w:rsidTr="009A3F06">
        <w:trPr>
          <w:trHeight w:val="320"/>
        </w:trPr>
        <w:tc>
          <w:tcPr>
            <w:tcW w:w="791" w:type="pct"/>
            <w:vMerge w:val="restart"/>
            <w:shd w:val="clear" w:color="auto" w:fill="auto"/>
            <w:vAlign w:val="center"/>
          </w:tcPr>
          <w:p w14:paraId="5A8E2EFB" w14:textId="77777777" w:rsidR="00A66EA2" w:rsidRPr="00F665CF" w:rsidRDefault="00A66EA2" w:rsidP="00A66EA2">
            <w:pPr>
              <w:jc w:val="center"/>
              <w:rPr>
                <w:rFonts w:ascii="Times New Roman" w:hAnsi="Times New Roman"/>
                <w:b/>
                <w:color w:val="000000"/>
                <w:sz w:val="22"/>
                <w:szCs w:val="22"/>
              </w:rPr>
            </w:pPr>
            <w:r w:rsidRPr="00F665CF">
              <w:rPr>
                <w:rFonts w:ascii="Times New Roman" w:hAnsi="Times New Roman"/>
                <w:b/>
                <w:color w:val="000000"/>
                <w:sz w:val="22"/>
                <w:szCs w:val="22"/>
              </w:rPr>
              <w:t xml:space="preserve">Componentes </w:t>
            </w:r>
          </w:p>
        </w:tc>
        <w:tc>
          <w:tcPr>
            <w:tcW w:w="852" w:type="pct"/>
            <w:shd w:val="clear" w:color="auto" w:fill="auto"/>
            <w:vAlign w:val="center"/>
          </w:tcPr>
          <w:p w14:paraId="1BAD3711" w14:textId="7D61B33B"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Documentos de planeación para la gestión integral del recurso hídrico</w:t>
            </w:r>
          </w:p>
        </w:tc>
        <w:tc>
          <w:tcPr>
            <w:tcW w:w="864" w:type="pct"/>
            <w:shd w:val="clear" w:color="auto" w:fill="auto"/>
            <w:vAlign w:val="center"/>
          </w:tcPr>
          <w:p w14:paraId="5F263F85" w14:textId="494A4342"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lang w:eastAsia="es-CO"/>
              </w:rPr>
              <w:t>Documentos de planeación realizados</w:t>
            </w:r>
          </w:p>
        </w:tc>
        <w:tc>
          <w:tcPr>
            <w:tcW w:w="911" w:type="pct"/>
            <w:shd w:val="clear" w:color="auto" w:fill="auto"/>
            <w:vAlign w:val="center"/>
          </w:tcPr>
          <w:p w14:paraId="67EA6948"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595FC1EF" w14:textId="26D5E46C" w:rsidR="00A66EA2" w:rsidRPr="009A3F06" w:rsidRDefault="009A3F06" w:rsidP="009A3F06">
            <w:pPr>
              <w:jc w:val="center"/>
              <w:rPr>
                <w:rFonts w:ascii="Times New Roman" w:hAnsi="Times New Roman"/>
                <w:sz w:val="22"/>
                <w:szCs w:val="22"/>
              </w:rPr>
            </w:pPr>
            <w:r w:rsidRPr="009A3F06">
              <w:rPr>
                <w:rFonts w:ascii="Times New Roman" w:hAnsi="Times New Roman"/>
                <w:sz w:val="16"/>
                <w:szCs w:val="16"/>
              </w:rPr>
              <w:t>Fuente: Informe de avance</w:t>
            </w:r>
            <w:r w:rsidRPr="009A3F06">
              <w:rPr>
                <w:rFonts w:ascii="Times New Roman" w:hAnsi="Times New Roman"/>
                <w:sz w:val="16"/>
                <w:szCs w:val="16"/>
                <w:lang w:eastAsia="es-CO"/>
              </w:rPr>
              <w:t> </w:t>
            </w:r>
          </w:p>
        </w:tc>
        <w:tc>
          <w:tcPr>
            <w:tcW w:w="852" w:type="pct"/>
            <w:shd w:val="clear" w:color="auto" w:fill="auto"/>
            <w:tcMar>
              <w:top w:w="100" w:type="dxa"/>
              <w:left w:w="100" w:type="dxa"/>
              <w:bottom w:w="100" w:type="dxa"/>
              <w:right w:w="100" w:type="dxa"/>
            </w:tcMar>
            <w:vAlign w:val="center"/>
          </w:tcPr>
          <w:p w14:paraId="499FC7E3" w14:textId="09A2A615" w:rsidR="00A66EA2" w:rsidRPr="009A3F06" w:rsidRDefault="009A3F06" w:rsidP="00A66EA2">
            <w:pPr>
              <w:jc w:val="center"/>
              <w:rPr>
                <w:rFonts w:ascii="Times New Roman" w:hAnsi="Times New Roman"/>
                <w:sz w:val="22"/>
                <w:szCs w:val="22"/>
              </w:rPr>
            </w:pPr>
            <w:r w:rsidRPr="009A3F06">
              <w:rPr>
                <w:rFonts w:ascii="Times New Roman" w:hAnsi="Times New Roman"/>
                <w:sz w:val="16"/>
                <w:szCs w:val="16"/>
              </w:rPr>
              <w:t> Las labores de evaluación, control y seguimiento se ven obstaculizadas por situaciones de afectación de la salud pública.</w:t>
            </w:r>
          </w:p>
        </w:tc>
        <w:tc>
          <w:tcPr>
            <w:tcW w:w="730" w:type="pct"/>
            <w:shd w:val="clear" w:color="auto" w:fill="auto"/>
            <w:vAlign w:val="center"/>
          </w:tcPr>
          <w:p w14:paraId="11C4360B" w14:textId="642055C4"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La salud pública se mantiene sin ningún tipo de afectación, que obstaculice las labores de evaluación, control y seguimiento.</w:t>
            </w:r>
          </w:p>
        </w:tc>
      </w:tr>
      <w:tr w:rsidR="00A66EA2" w:rsidRPr="005B560A" w14:paraId="29B660E0" w14:textId="77777777" w:rsidTr="009A3F06">
        <w:trPr>
          <w:trHeight w:val="415"/>
        </w:trPr>
        <w:tc>
          <w:tcPr>
            <w:tcW w:w="791" w:type="pct"/>
            <w:vMerge/>
            <w:shd w:val="clear" w:color="auto" w:fill="auto"/>
            <w:vAlign w:val="center"/>
          </w:tcPr>
          <w:p w14:paraId="2D4BE288" w14:textId="77777777" w:rsidR="00A66EA2" w:rsidRPr="00F665CF" w:rsidRDefault="00A66EA2" w:rsidP="00A66EA2">
            <w:pPr>
              <w:widowControl w:val="0"/>
              <w:pBdr>
                <w:top w:val="nil"/>
                <w:left w:val="nil"/>
                <w:bottom w:val="nil"/>
                <w:right w:val="nil"/>
                <w:between w:val="nil"/>
              </w:pBdr>
              <w:spacing w:line="276" w:lineRule="auto"/>
              <w:jc w:val="left"/>
              <w:rPr>
                <w:rFonts w:ascii="Times New Roman" w:hAnsi="Times New Roman"/>
                <w:b/>
                <w:color w:val="000000"/>
                <w:sz w:val="22"/>
                <w:szCs w:val="22"/>
              </w:rPr>
            </w:pPr>
          </w:p>
        </w:tc>
        <w:tc>
          <w:tcPr>
            <w:tcW w:w="852" w:type="pct"/>
            <w:shd w:val="clear" w:color="auto" w:fill="auto"/>
            <w:vAlign w:val="center"/>
          </w:tcPr>
          <w:p w14:paraId="15A76E1C" w14:textId="01156E6A"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Documentos de lineamientos técnicos para la gestión integral del recurso hídrico</w:t>
            </w:r>
          </w:p>
        </w:tc>
        <w:tc>
          <w:tcPr>
            <w:tcW w:w="864" w:type="pct"/>
            <w:shd w:val="clear" w:color="auto" w:fill="auto"/>
            <w:vAlign w:val="center"/>
          </w:tcPr>
          <w:p w14:paraId="5337E84F" w14:textId="28BD6E8F"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lang w:eastAsia="es-CO"/>
              </w:rPr>
              <w:t>Documentos de lineamientos técnicos realizados</w:t>
            </w:r>
          </w:p>
        </w:tc>
        <w:tc>
          <w:tcPr>
            <w:tcW w:w="911" w:type="pct"/>
            <w:shd w:val="clear" w:color="auto" w:fill="auto"/>
            <w:vAlign w:val="center"/>
          </w:tcPr>
          <w:p w14:paraId="30B5F938"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22D80B1F" w14:textId="5026B32F" w:rsidR="00A66EA2" w:rsidRPr="009A3F06" w:rsidRDefault="009A3F06" w:rsidP="009A3F06">
            <w:pPr>
              <w:jc w:val="center"/>
              <w:rPr>
                <w:rFonts w:ascii="Times New Roman" w:hAnsi="Times New Roman"/>
                <w:sz w:val="22"/>
                <w:szCs w:val="22"/>
              </w:rPr>
            </w:pPr>
            <w:r w:rsidRPr="009A3F06">
              <w:rPr>
                <w:rFonts w:ascii="Times New Roman" w:hAnsi="Times New Roman"/>
                <w:sz w:val="16"/>
                <w:szCs w:val="16"/>
              </w:rPr>
              <w:t>Fuente: Informe de avance</w:t>
            </w:r>
          </w:p>
        </w:tc>
        <w:tc>
          <w:tcPr>
            <w:tcW w:w="852" w:type="pct"/>
            <w:shd w:val="clear" w:color="auto" w:fill="auto"/>
            <w:vAlign w:val="center"/>
          </w:tcPr>
          <w:p w14:paraId="1911281D" w14:textId="1C2D7D6E" w:rsidR="00A66EA2" w:rsidRPr="009A3F06" w:rsidRDefault="009A3F06" w:rsidP="00A66EA2">
            <w:pPr>
              <w:jc w:val="left"/>
              <w:rPr>
                <w:rFonts w:ascii="Times New Roman" w:hAnsi="Times New Roman"/>
                <w:sz w:val="22"/>
                <w:szCs w:val="22"/>
              </w:rPr>
            </w:pPr>
            <w:r w:rsidRPr="009A3F06">
              <w:rPr>
                <w:rFonts w:ascii="Times New Roman" w:hAnsi="Times New Roman"/>
                <w:sz w:val="16"/>
                <w:szCs w:val="16"/>
              </w:rPr>
              <w:t>Incumplimientos de las obligaciones contempladas en el Plan de Saneamiento y Manejo de Vertimientos - PSMV, por parte de la EAB-ESP y la incidencia de la contaminación generada en la identificación de las variables que generan contaminación.</w:t>
            </w:r>
          </w:p>
        </w:tc>
        <w:tc>
          <w:tcPr>
            <w:tcW w:w="730" w:type="pct"/>
            <w:shd w:val="clear" w:color="auto" w:fill="auto"/>
            <w:vAlign w:val="center"/>
          </w:tcPr>
          <w:p w14:paraId="423C9895" w14:textId="13BE4696"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La EAAB cumple con la totalidad de las obligaciones establecidas en el PSMV, disminuyendo la carga contaminante aportada a los ríos.</w:t>
            </w:r>
          </w:p>
        </w:tc>
      </w:tr>
      <w:tr w:rsidR="007741CA" w:rsidRPr="005B560A" w14:paraId="25A66663" w14:textId="77777777" w:rsidTr="009A3F06">
        <w:trPr>
          <w:trHeight w:val="212"/>
        </w:trPr>
        <w:tc>
          <w:tcPr>
            <w:tcW w:w="791" w:type="pct"/>
            <w:vMerge w:val="restart"/>
            <w:shd w:val="clear" w:color="auto" w:fill="auto"/>
            <w:vAlign w:val="center"/>
          </w:tcPr>
          <w:p w14:paraId="4FBD95FD" w14:textId="77777777" w:rsidR="007741CA" w:rsidRPr="00F665CF" w:rsidRDefault="007741CA" w:rsidP="007741CA">
            <w:pPr>
              <w:jc w:val="center"/>
              <w:rPr>
                <w:rFonts w:ascii="Times New Roman" w:hAnsi="Times New Roman"/>
                <w:b/>
                <w:color w:val="000000"/>
                <w:sz w:val="22"/>
                <w:szCs w:val="22"/>
              </w:rPr>
            </w:pPr>
            <w:r w:rsidRPr="00F665CF">
              <w:rPr>
                <w:rFonts w:ascii="Times New Roman" w:hAnsi="Times New Roman"/>
                <w:b/>
                <w:color w:val="000000"/>
                <w:sz w:val="22"/>
                <w:szCs w:val="22"/>
              </w:rPr>
              <w:lastRenderedPageBreak/>
              <w:t xml:space="preserve">Actividades del proyecto </w:t>
            </w:r>
          </w:p>
        </w:tc>
        <w:tc>
          <w:tcPr>
            <w:tcW w:w="852" w:type="pct"/>
            <w:shd w:val="clear" w:color="auto" w:fill="auto"/>
            <w:vAlign w:val="center"/>
          </w:tcPr>
          <w:p w14:paraId="04044AF8" w14:textId="77777777" w:rsidR="009A3F06" w:rsidRPr="009A3F06" w:rsidRDefault="009A3F06" w:rsidP="009A3F06">
            <w:pPr>
              <w:rPr>
                <w:rFonts w:ascii="Times New Roman" w:hAnsi="Times New Roman"/>
                <w:sz w:val="16"/>
                <w:szCs w:val="16"/>
                <w:lang w:eastAsia="es-ES_tradnl"/>
              </w:rPr>
            </w:pPr>
            <w:r w:rsidRPr="009A3F06">
              <w:rPr>
                <w:rFonts w:ascii="Times New Roman" w:hAnsi="Times New Roman"/>
                <w:sz w:val="16"/>
                <w:szCs w:val="16"/>
              </w:rPr>
              <w:t xml:space="preserve">1.1.1 - Ejecutar el 100% de las acciones de control sobre las concentraciones límites máximas establecidas en los vertimientos a la red de alcantarillado público de la ciudad, según programación establecida anualmente. </w:t>
            </w:r>
          </w:p>
          <w:p w14:paraId="33BCC7BD" w14:textId="77777777" w:rsidR="009A3F06" w:rsidRPr="009A3F06" w:rsidRDefault="009A3F06" w:rsidP="009A3F06">
            <w:pPr>
              <w:rPr>
                <w:rFonts w:ascii="Times New Roman" w:hAnsi="Times New Roman"/>
                <w:sz w:val="16"/>
                <w:szCs w:val="16"/>
              </w:rPr>
            </w:pPr>
            <w:r w:rsidRPr="009A3F06">
              <w:rPr>
                <w:rFonts w:ascii="Times New Roman" w:hAnsi="Times New Roman"/>
                <w:sz w:val="16"/>
                <w:szCs w:val="16"/>
              </w:rPr>
              <w:t>1.1.2 - Ejecutar el 100% de las acciones de evaluación, control y seguimiento sobre los usuarios que generan afectación al recurso hídrico subterráneo y superficial y al suelo, según programación establecida anualmente.</w:t>
            </w:r>
          </w:p>
          <w:p w14:paraId="372FEAAC" w14:textId="6C47679D" w:rsidR="007741CA"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 xml:space="preserve"> 1.1.3 - Atender el 100% de los conceptos técnicos que recomiendan actuaciones administrativas sancionatorias durante la vigencia para mejorar la eficiencia del proceso sancionatorio ambiental</w:t>
            </w:r>
          </w:p>
        </w:tc>
        <w:tc>
          <w:tcPr>
            <w:tcW w:w="864" w:type="pct"/>
            <w:shd w:val="clear" w:color="auto" w:fill="auto"/>
            <w:vAlign w:val="center"/>
          </w:tcPr>
          <w:p w14:paraId="444A9835" w14:textId="50C1A4AA"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xml:space="preserve"> Nombre: Río recuperado Unidad </w:t>
            </w:r>
            <w:r w:rsidR="00F96D93">
              <w:rPr>
                <w:rFonts w:ascii="Times New Roman" w:hAnsi="Times New Roman"/>
                <w:sz w:val="16"/>
                <w:szCs w:val="16"/>
              </w:rPr>
              <w:t>de Medida: Kilómetros Meta: 41</w:t>
            </w:r>
          </w:p>
        </w:tc>
        <w:tc>
          <w:tcPr>
            <w:tcW w:w="911" w:type="pct"/>
            <w:shd w:val="clear" w:color="auto" w:fill="auto"/>
            <w:vAlign w:val="center"/>
          </w:tcPr>
          <w:p w14:paraId="7CBE0D48" w14:textId="06BA7D11"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Informe Anual</w:t>
            </w:r>
          </w:p>
        </w:tc>
        <w:tc>
          <w:tcPr>
            <w:tcW w:w="852" w:type="pct"/>
            <w:shd w:val="clear" w:color="auto" w:fill="auto"/>
            <w:tcMar>
              <w:top w:w="100" w:type="dxa"/>
              <w:left w:w="100" w:type="dxa"/>
              <w:bottom w:w="100" w:type="dxa"/>
              <w:right w:w="100" w:type="dxa"/>
            </w:tcMar>
            <w:vAlign w:val="center"/>
          </w:tcPr>
          <w:p w14:paraId="22106FCE" w14:textId="7BC4D0FB"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Atrasos en las actividades de monitoreo, análisis, evaluación, control y seguimiento derivado de los incumplimientos en los planes de trabajo por parte de los contratistas seleccionados.</w:t>
            </w:r>
          </w:p>
        </w:tc>
        <w:tc>
          <w:tcPr>
            <w:tcW w:w="730" w:type="pct"/>
            <w:shd w:val="clear" w:color="auto" w:fill="auto"/>
            <w:vAlign w:val="center"/>
          </w:tcPr>
          <w:p w14:paraId="3FBBB352"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Cumplimiento de las obligaciones y cláusulas establecidas en los contratos por prestación de servicios, relacionados al proyecto. </w:t>
            </w:r>
          </w:p>
          <w:p w14:paraId="6B9DF3FF" w14:textId="1EDB374B" w:rsidR="007741CA" w:rsidRPr="009A3F06" w:rsidRDefault="009A3F06" w:rsidP="009A3F06">
            <w:pPr>
              <w:jc w:val="center"/>
              <w:rPr>
                <w:rFonts w:ascii="Times New Roman" w:hAnsi="Times New Roman"/>
                <w:sz w:val="22"/>
                <w:szCs w:val="22"/>
              </w:rPr>
            </w:pPr>
            <w:r w:rsidRPr="009A3F06">
              <w:rPr>
                <w:rFonts w:ascii="Times New Roman" w:hAnsi="Times New Roman"/>
                <w:sz w:val="16"/>
                <w:szCs w:val="16"/>
              </w:rPr>
              <w:t>Los procedimientos de contratación de la SDA garantizan la disponibilidad de los recursos técnicos y humanos requeridos para el proyecto</w:t>
            </w:r>
            <w:r w:rsidRPr="009A3F06">
              <w:rPr>
                <w:rFonts w:ascii="Times New Roman" w:hAnsi="Times New Roman"/>
                <w:color w:val="000000"/>
                <w:sz w:val="16"/>
                <w:szCs w:val="16"/>
              </w:rPr>
              <w:t>.</w:t>
            </w:r>
          </w:p>
        </w:tc>
      </w:tr>
      <w:tr w:rsidR="007741CA" w:rsidRPr="005B560A" w14:paraId="60896D25" w14:textId="77777777" w:rsidTr="009A3F06">
        <w:trPr>
          <w:trHeight w:val="264"/>
        </w:trPr>
        <w:tc>
          <w:tcPr>
            <w:tcW w:w="791" w:type="pct"/>
            <w:vMerge/>
            <w:shd w:val="clear" w:color="auto" w:fill="auto"/>
            <w:vAlign w:val="center"/>
          </w:tcPr>
          <w:p w14:paraId="648245B6" w14:textId="77777777" w:rsidR="007741CA" w:rsidRPr="005B560A" w:rsidRDefault="007741CA" w:rsidP="007741CA">
            <w:pPr>
              <w:jc w:val="center"/>
              <w:rPr>
                <w:rFonts w:ascii="Times New Roman" w:hAnsi="Times New Roman"/>
                <w:color w:val="000000"/>
                <w:sz w:val="22"/>
                <w:szCs w:val="22"/>
              </w:rPr>
            </w:pPr>
          </w:p>
        </w:tc>
        <w:tc>
          <w:tcPr>
            <w:tcW w:w="852" w:type="pct"/>
            <w:shd w:val="clear" w:color="auto" w:fill="auto"/>
            <w:vAlign w:val="center"/>
          </w:tcPr>
          <w:p w14:paraId="43C2C5CD" w14:textId="77777777" w:rsidR="009A3F06" w:rsidRPr="009A3F06" w:rsidRDefault="009A3F06" w:rsidP="009A3F06">
            <w:pPr>
              <w:rPr>
                <w:rFonts w:ascii="Times New Roman" w:hAnsi="Times New Roman"/>
                <w:sz w:val="16"/>
                <w:szCs w:val="16"/>
                <w:lang w:eastAsia="es-ES_tradnl"/>
              </w:rPr>
            </w:pPr>
            <w:r w:rsidRPr="009A3F06">
              <w:rPr>
                <w:rFonts w:ascii="Times New Roman" w:hAnsi="Times New Roman"/>
                <w:sz w:val="16"/>
                <w:szCs w:val="16"/>
              </w:rPr>
              <w:t>2.1.1 - Implementar y optimizar un monitoreo periódico del recurso hídrico para los componentes RCHB, PMAE y RMAS que permita el incremento del conocimiento asociado a la dinámica y la variabilidad de recurso hídrico y sus factores de impacto.</w:t>
            </w:r>
          </w:p>
          <w:p w14:paraId="74B939F2" w14:textId="222B1E72" w:rsidR="007741CA"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 xml:space="preserve">2.1.2 - Diseñar y Estructurar 5 documentos consolidados con lineamientos en el manejo y en la </w:t>
            </w:r>
            <w:r w:rsidRPr="009A3F06">
              <w:rPr>
                <w:rFonts w:ascii="Times New Roman" w:hAnsi="Times New Roman"/>
                <w:sz w:val="16"/>
                <w:szCs w:val="16"/>
              </w:rPr>
              <w:lastRenderedPageBreak/>
              <w:t>planificación del recurso hídrico del D.C.</w:t>
            </w:r>
          </w:p>
        </w:tc>
        <w:tc>
          <w:tcPr>
            <w:tcW w:w="864" w:type="pct"/>
            <w:shd w:val="clear" w:color="auto" w:fill="auto"/>
            <w:vAlign w:val="center"/>
          </w:tcPr>
          <w:p w14:paraId="00F0E929" w14:textId="394F1815" w:rsidR="007741CA" w:rsidRPr="009A3F06" w:rsidRDefault="007741CA" w:rsidP="007741CA">
            <w:pPr>
              <w:jc w:val="center"/>
              <w:rPr>
                <w:rFonts w:ascii="Times New Roman" w:hAnsi="Times New Roman"/>
                <w:sz w:val="22"/>
                <w:szCs w:val="22"/>
              </w:rPr>
            </w:pPr>
          </w:p>
        </w:tc>
        <w:tc>
          <w:tcPr>
            <w:tcW w:w="911" w:type="pct"/>
            <w:shd w:val="clear" w:color="auto" w:fill="auto"/>
            <w:vAlign w:val="center"/>
          </w:tcPr>
          <w:p w14:paraId="352D8144" w14:textId="782D6ABD"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Informe Anual</w:t>
            </w:r>
          </w:p>
        </w:tc>
        <w:tc>
          <w:tcPr>
            <w:tcW w:w="852" w:type="pct"/>
            <w:shd w:val="clear" w:color="auto" w:fill="auto"/>
            <w:vAlign w:val="center"/>
          </w:tcPr>
          <w:p w14:paraId="2DC4F076" w14:textId="71FD1353"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Las actividades de monitoreo y análisis de datos para la identificación de las variables que generan contaminación y afectación de fuentes hídricas no cumplen con los parámetros procedimentales establecidos.</w:t>
            </w:r>
          </w:p>
        </w:tc>
        <w:tc>
          <w:tcPr>
            <w:tcW w:w="730" w:type="pct"/>
            <w:shd w:val="clear" w:color="auto" w:fill="auto"/>
            <w:vAlign w:val="center"/>
          </w:tcPr>
          <w:p w14:paraId="5074A9FC"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Los procedimientos de contratación de la SDA garantizan la disponibilidad de los recursos técnicos y humanos requeridos para el proyecto.</w:t>
            </w:r>
          </w:p>
          <w:p w14:paraId="7749AD47" w14:textId="26A9F9EC" w:rsidR="007741CA" w:rsidRPr="009A3F06" w:rsidRDefault="009A3F06" w:rsidP="009A3F06">
            <w:pPr>
              <w:jc w:val="center"/>
              <w:rPr>
                <w:rFonts w:ascii="Times New Roman" w:hAnsi="Times New Roman"/>
                <w:sz w:val="22"/>
                <w:szCs w:val="22"/>
              </w:rPr>
            </w:pPr>
            <w:r w:rsidRPr="009A3F06">
              <w:rPr>
                <w:rFonts w:ascii="Times New Roman" w:hAnsi="Times New Roman"/>
                <w:sz w:val="16"/>
                <w:szCs w:val="16"/>
              </w:rPr>
              <w:t>La totalidad de los laboratorios acreditados para el monitoreo, cumplen con los criterios establecidos por el IDEAM.</w:t>
            </w:r>
          </w:p>
        </w:tc>
      </w:tr>
    </w:tbl>
    <w:p w14:paraId="565BB52D" w14:textId="1F545580" w:rsidR="007F730D" w:rsidRPr="00D7611D" w:rsidRDefault="007F730D" w:rsidP="007F730D">
      <w:pPr>
        <w:ind w:left="1140"/>
        <w:jc w:val="center"/>
        <w:rPr>
          <w:rFonts w:ascii="Times New Roman" w:hAnsi="Times New Roman"/>
          <w:bCs/>
          <w:i/>
          <w:iCs/>
          <w:sz w:val="18"/>
          <w:szCs w:val="18"/>
        </w:rPr>
      </w:pPr>
      <w:bookmarkStart w:id="28" w:name="_heading=h.1fob9te" w:colFirst="0" w:colLast="0"/>
      <w:bookmarkEnd w:id="28"/>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17425571" w14:textId="015C5CFA" w:rsidR="00F550E3"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1F34A3">
        <w:rPr>
          <w:rFonts w:ascii="Times New Roman" w:hAnsi="Times New Roman"/>
          <w:b/>
          <w:color w:val="000000"/>
          <w:sz w:val="28"/>
          <w:szCs w:val="22"/>
        </w:rPr>
        <w:t>Información del gerente del proyecto.</w:t>
      </w:r>
    </w:p>
    <w:p w14:paraId="41F75E70" w14:textId="1C5B38CD"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4C9551E0" w14:textId="77777777" w:rsidR="000674FF" w:rsidRPr="00FD249F" w:rsidRDefault="000674FF" w:rsidP="000674FF">
      <w:pPr>
        <w:jc w:val="left"/>
        <w:rPr>
          <w:rFonts w:ascii="Times New Roman" w:hAnsi="Times New Roman"/>
          <w:b/>
          <w:sz w:val="22"/>
          <w:szCs w:val="22"/>
        </w:rPr>
      </w:pPr>
      <w:r w:rsidRPr="00FD249F">
        <w:rPr>
          <w:rFonts w:ascii="Times New Roman" w:hAnsi="Times New Roman"/>
          <w:b/>
          <w:sz w:val="22"/>
          <w:szCs w:val="22"/>
        </w:rPr>
        <w:t xml:space="preserve">Nombre: </w:t>
      </w:r>
      <w:r w:rsidRPr="00FD249F">
        <w:rPr>
          <w:rFonts w:ascii="Times New Roman" w:hAnsi="Times New Roman"/>
          <w:bCs/>
          <w:sz w:val="22"/>
          <w:szCs w:val="22"/>
        </w:rPr>
        <w:t>REINALDO GÉLVEZ GUTIERREZ</w:t>
      </w:r>
    </w:p>
    <w:p w14:paraId="1772E28F" w14:textId="77777777" w:rsidR="000674FF" w:rsidRPr="00FD249F" w:rsidRDefault="000674FF" w:rsidP="000674FF">
      <w:pPr>
        <w:jc w:val="left"/>
        <w:rPr>
          <w:rFonts w:ascii="Times New Roman" w:hAnsi="Times New Roman"/>
          <w:bCs/>
          <w:sz w:val="22"/>
          <w:szCs w:val="22"/>
        </w:rPr>
      </w:pPr>
      <w:r w:rsidRPr="00FD249F">
        <w:rPr>
          <w:rFonts w:ascii="Times New Roman" w:hAnsi="Times New Roman"/>
          <w:b/>
          <w:sz w:val="22"/>
          <w:szCs w:val="22"/>
        </w:rPr>
        <w:t xml:space="preserve">Cargo: </w:t>
      </w:r>
      <w:r w:rsidRPr="00FD249F">
        <w:rPr>
          <w:rFonts w:ascii="Times New Roman" w:hAnsi="Times New Roman"/>
          <w:bCs/>
          <w:sz w:val="22"/>
          <w:szCs w:val="22"/>
        </w:rPr>
        <w:t>SUBDIRECTOR DEL RECURSO HIDRICO Y DEL SUELO</w:t>
      </w:r>
    </w:p>
    <w:p w14:paraId="2D6A35CF" w14:textId="77777777" w:rsidR="000674FF" w:rsidRDefault="000674FF" w:rsidP="000674FF">
      <w:pPr>
        <w:jc w:val="left"/>
        <w:rPr>
          <w:rFonts w:ascii="Times New Roman" w:hAnsi="Times New Roman"/>
          <w:bCs/>
          <w:sz w:val="22"/>
          <w:szCs w:val="22"/>
        </w:rPr>
      </w:pPr>
      <w:r w:rsidRPr="00FD249F">
        <w:rPr>
          <w:rFonts w:ascii="Times New Roman" w:hAnsi="Times New Roman"/>
          <w:b/>
          <w:sz w:val="22"/>
          <w:szCs w:val="22"/>
        </w:rPr>
        <w:t xml:space="preserve">Correo: </w:t>
      </w:r>
      <w:hyperlink r:id="rId63" w:history="1">
        <w:r w:rsidRPr="00FC3788">
          <w:rPr>
            <w:rStyle w:val="Hipervnculo"/>
            <w:bCs/>
            <w:sz w:val="22"/>
            <w:szCs w:val="22"/>
          </w:rPr>
          <w:t>reinaldo.gelvez@ambientebogota.gov.co</w:t>
        </w:r>
      </w:hyperlink>
    </w:p>
    <w:p w14:paraId="5E9EFFF8" w14:textId="77777777" w:rsidR="000674FF" w:rsidRPr="00FD249F" w:rsidRDefault="000674FF" w:rsidP="000674FF">
      <w:pPr>
        <w:jc w:val="left"/>
        <w:rPr>
          <w:rFonts w:ascii="Times New Roman" w:hAnsi="Times New Roman"/>
          <w:b/>
          <w:highlight w:val="green"/>
        </w:rPr>
      </w:pPr>
      <w:r w:rsidRPr="00FD249F">
        <w:rPr>
          <w:rFonts w:ascii="Times New Roman" w:hAnsi="Times New Roman"/>
          <w:b/>
          <w:sz w:val="22"/>
          <w:szCs w:val="22"/>
        </w:rPr>
        <w:t xml:space="preserve">Teléfono: </w:t>
      </w:r>
      <w:r w:rsidRPr="00687BAF">
        <w:rPr>
          <w:rFonts w:ascii="Times New Roman" w:hAnsi="Times New Roman"/>
          <w:bCs/>
          <w:sz w:val="22"/>
          <w:szCs w:val="22"/>
        </w:rPr>
        <w:t>3778868 Ext 8863</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63E13" w14:textId="77777777" w:rsidR="0087300C" w:rsidRDefault="0087300C">
      <w:r>
        <w:separator/>
      </w:r>
    </w:p>
  </w:endnote>
  <w:endnote w:type="continuationSeparator" w:id="0">
    <w:p w14:paraId="70485D34" w14:textId="77777777" w:rsidR="0087300C" w:rsidRDefault="00873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5CE6E" w14:textId="77777777" w:rsidR="0087300C" w:rsidRDefault="0087300C">
      <w:r>
        <w:separator/>
      </w:r>
    </w:p>
  </w:footnote>
  <w:footnote w:type="continuationSeparator" w:id="0">
    <w:p w14:paraId="74E04224" w14:textId="77777777" w:rsidR="0087300C" w:rsidRDefault="008730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640DFE"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640DFE" w:rsidRDefault="00640DFE"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640DFE" w:rsidRDefault="00640DFE" w:rsidP="005F55ED">
          <w:pPr>
            <w:pStyle w:val="Encabezado"/>
            <w:tabs>
              <w:tab w:val="left" w:pos="1275"/>
            </w:tabs>
            <w:ind w:left="420"/>
            <w:jc w:val="center"/>
            <w:rPr>
              <w:rFonts w:cs="Arial"/>
              <w:b/>
              <w:szCs w:val="18"/>
            </w:rPr>
          </w:pPr>
          <w:r>
            <w:rPr>
              <w:rFonts w:cs="Arial"/>
              <w:b/>
            </w:rPr>
            <w:t>DIRECCIONAMIENTO ESTRATÉGICO</w:t>
          </w:r>
        </w:p>
      </w:tc>
    </w:tr>
    <w:tr w:rsidR="00640DFE"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640DFE" w:rsidRDefault="00640DFE"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640DFE" w:rsidRDefault="00640DFE" w:rsidP="005F55ED">
          <w:pPr>
            <w:pStyle w:val="Encabezado"/>
            <w:rPr>
              <w:rFonts w:cs="Arial"/>
              <w:b/>
              <w:szCs w:val="18"/>
            </w:rPr>
          </w:pPr>
          <w:r>
            <w:rPr>
              <w:szCs w:val="18"/>
            </w:rPr>
            <w:t>Formato: Documento de formulación proyecto de inversión</w:t>
          </w:r>
          <w:r>
            <w:rPr>
              <w:rFonts w:cs="Arial"/>
              <w:sz w:val="17"/>
              <w:szCs w:val="17"/>
            </w:rPr>
            <w:t> </w:t>
          </w:r>
        </w:p>
      </w:tc>
    </w:tr>
    <w:tr w:rsidR="00640DFE"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640DFE" w:rsidRDefault="00640DFE"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640DFE" w:rsidRDefault="00640DFE"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640DFE" w:rsidRDefault="00640DFE" w:rsidP="001E375F">
          <w:pPr>
            <w:pStyle w:val="Encabezado"/>
            <w:rPr>
              <w:rFonts w:cs="Arial"/>
              <w:szCs w:val="18"/>
            </w:rPr>
          </w:pPr>
          <w:r>
            <w:rPr>
              <w:rFonts w:cs="Arial"/>
              <w:szCs w:val="18"/>
            </w:rPr>
            <w:t xml:space="preserve"> Versión: 12</w:t>
          </w:r>
        </w:p>
      </w:tc>
    </w:tr>
  </w:tbl>
  <w:p w14:paraId="467E09E7" w14:textId="77777777" w:rsidR="00640DFE" w:rsidRDefault="00640DFE" w:rsidP="005F55ED">
    <w:pPr>
      <w:pStyle w:val="Encabezado"/>
      <w:jc w:val="center"/>
      <w:rPr>
        <w:rFonts w:cs="Arial"/>
        <w:b/>
        <w:bCs/>
        <w:lang w:eastAsia="x-none"/>
      </w:rPr>
    </w:pPr>
  </w:p>
  <w:p w14:paraId="298E60FF" w14:textId="58534586" w:rsidR="00640DFE" w:rsidRDefault="00640D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0E7"/>
    <w:multiLevelType w:val="hybridMultilevel"/>
    <w:tmpl w:val="4E50E6A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1281D28"/>
    <w:multiLevelType w:val="hybridMultilevel"/>
    <w:tmpl w:val="693A6064"/>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1BB1564"/>
    <w:multiLevelType w:val="hybridMultilevel"/>
    <w:tmpl w:val="3CEA276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Times New Roman"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3" w15:restartNumberingAfterBreak="0">
    <w:nsid w:val="040C72F2"/>
    <w:multiLevelType w:val="hybridMultilevel"/>
    <w:tmpl w:val="EADCABF4"/>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04747BCC"/>
    <w:multiLevelType w:val="hybridMultilevel"/>
    <w:tmpl w:val="175EEC16"/>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064770CE"/>
    <w:multiLevelType w:val="hybridMultilevel"/>
    <w:tmpl w:val="BDA6080C"/>
    <w:lvl w:ilvl="0" w:tplc="540A000D">
      <w:start w:val="1"/>
      <w:numFmt w:val="bullet"/>
      <w:lvlText w:val=""/>
      <w:lvlJc w:val="left"/>
      <w:pPr>
        <w:ind w:left="1440" w:hanging="360"/>
      </w:pPr>
      <w:rPr>
        <w:rFonts w:ascii="Wingdings" w:hAnsi="Wingdings" w:hint="default"/>
      </w:rPr>
    </w:lvl>
    <w:lvl w:ilvl="1" w:tplc="540A0003">
      <w:start w:val="1"/>
      <w:numFmt w:val="bullet"/>
      <w:lvlText w:val="o"/>
      <w:lvlJc w:val="left"/>
      <w:pPr>
        <w:ind w:left="2160" w:hanging="360"/>
      </w:pPr>
      <w:rPr>
        <w:rFonts w:ascii="Courier New" w:hAnsi="Courier New" w:cs="Times New Roman" w:hint="default"/>
      </w:rPr>
    </w:lvl>
    <w:lvl w:ilvl="2" w:tplc="540A0005">
      <w:start w:val="1"/>
      <w:numFmt w:val="bullet"/>
      <w:lvlText w:val=""/>
      <w:lvlJc w:val="left"/>
      <w:pPr>
        <w:ind w:left="2880" w:hanging="360"/>
      </w:pPr>
      <w:rPr>
        <w:rFonts w:ascii="Wingdings" w:hAnsi="Wingdings" w:hint="default"/>
      </w:rPr>
    </w:lvl>
    <w:lvl w:ilvl="3" w:tplc="540A0001">
      <w:start w:val="1"/>
      <w:numFmt w:val="bullet"/>
      <w:lvlText w:val=""/>
      <w:lvlJc w:val="left"/>
      <w:pPr>
        <w:ind w:left="3600" w:hanging="360"/>
      </w:pPr>
      <w:rPr>
        <w:rFonts w:ascii="Symbol" w:hAnsi="Symbol" w:hint="default"/>
      </w:rPr>
    </w:lvl>
    <w:lvl w:ilvl="4" w:tplc="540A0003">
      <w:start w:val="1"/>
      <w:numFmt w:val="bullet"/>
      <w:lvlText w:val="o"/>
      <w:lvlJc w:val="left"/>
      <w:pPr>
        <w:ind w:left="4320" w:hanging="360"/>
      </w:pPr>
      <w:rPr>
        <w:rFonts w:ascii="Courier New" w:hAnsi="Courier New" w:cs="Times New Roman" w:hint="default"/>
      </w:rPr>
    </w:lvl>
    <w:lvl w:ilvl="5" w:tplc="540A0005">
      <w:start w:val="1"/>
      <w:numFmt w:val="bullet"/>
      <w:lvlText w:val=""/>
      <w:lvlJc w:val="left"/>
      <w:pPr>
        <w:ind w:left="5040" w:hanging="360"/>
      </w:pPr>
      <w:rPr>
        <w:rFonts w:ascii="Wingdings" w:hAnsi="Wingdings" w:hint="default"/>
      </w:rPr>
    </w:lvl>
    <w:lvl w:ilvl="6" w:tplc="540A0001">
      <w:start w:val="1"/>
      <w:numFmt w:val="bullet"/>
      <w:lvlText w:val=""/>
      <w:lvlJc w:val="left"/>
      <w:pPr>
        <w:ind w:left="5760" w:hanging="360"/>
      </w:pPr>
      <w:rPr>
        <w:rFonts w:ascii="Symbol" w:hAnsi="Symbol" w:hint="default"/>
      </w:rPr>
    </w:lvl>
    <w:lvl w:ilvl="7" w:tplc="540A0003">
      <w:start w:val="1"/>
      <w:numFmt w:val="bullet"/>
      <w:lvlText w:val="o"/>
      <w:lvlJc w:val="left"/>
      <w:pPr>
        <w:ind w:left="6480" w:hanging="360"/>
      </w:pPr>
      <w:rPr>
        <w:rFonts w:ascii="Courier New" w:hAnsi="Courier New" w:cs="Times New Roman" w:hint="default"/>
      </w:rPr>
    </w:lvl>
    <w:lvl w:ilvl="8" w:tplc="540A0005">
      <w:start w:val="1"/>
      <w:numFmt w:val="bullet"/>
      <w:lvlText w:val=""/>
      <w:lvlJc w:val="left"/>
      <w:pPr>
        <w:ind w:left="7200" w:hanging="360"/>
      </w:pPr>
      <w:rPr>
        <w:rFonts w:ascii="Wingdings" w:hAnsi="Wingdings" w:hint="default"/>
      </w:rPr>
    </w:lvl>
  </w:abstractNum>
  <w:abstractNum w:abstractNumId="6" w15:restartNumberingAfterBreak="0">
    <w:nsid w:val="071737E5"/>
    <w:multiLevelType w:val="hybridMultilevel"/>
    <w:tmpl w:val="02EA271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07C25417"/>
    <w:multiLevelType w:val="hybridMultilevel"/>
    <w:tmpl w:val="6492CBD8"/>
    <w:lvl w:ilvl="0" w:tplc="81F2C29A">
      <w:start w:val="1"/>
      <w:numFmt w:val="upperRoman"/>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8" w15:restartNumberingAfterBreak="0">
    <w:nsid w:val="086820F9"/>
    <w:multiLevelType w:val="hybridMultilevel"/>
    <w:tmpl w:val="505A1716"/>
    <w:lvl w:ilvl="0" w:tplc="2C529F9A">
      <w:numFmt w:val="bullet"/>
      <w:lvlText w:val="•"/>
      <w:lvlJc w:val="left"/>
      <w:pPr>
        <w:ind w:left="1080" w:hanging="360"/>
      </w:pPr>
      <w:rPr>
        <w:rFonts w:ascii="Times New Roman" w:eastAsia="Times New Roman" w:hAnsi="Times New Roman" w:cs="Times New Roman" w:hint="default"/>
      </w:rPr>
    </w:lvl>
    <w:lvl w:ilvl="1" w:tplc="240A0003">
      <w:start w:val="1"/>
      <w:numFmt w:val="bullet"/>
      <w:lvlText w:val="o"/>
      <w:lvlJc w:val="left"/>
      <w:pPr>
        <w:ind w:left="1800" w:hanging="360"/>
      </w:pPr>
      <w:rPr>
        <w:rFonts w:ascii="Courier New" w:hAnsi="Courier New" w:cs="Times New Roman"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Times New Roman"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Times New Roman" w:hint="default"/>
      </w:rPr>
    </w:lvl>
    <w:lvl w:ilvl="8" w:tplc="240A0005">
      <w:start w:val="1"/>
      <w:numFmt w:val="bullet"/>
      <w:lvlText w:val=""/>
      <w:lvlJc w:val="left"/>
      <w:pPr>
        <w:ind w:left="6840" w:hanging="360"/>
      </w:pPr>
      <w:rPr>
        <w:rFonts w:ascii="Wingdings" w:hAnsi="Wingdings" w:hint="default"/>
      </w:rPr>
    </w:lvl>
  </w:abstractNum>
  <w:abstractNum w:abstractNumId="9"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0F59785F"/>
    <w:multiLevelType w:val="hybridMultilevel"/>
    <w:tmpl w:val="3250AF82"/>
    <w:lvl w:ilvl="0" w:tplc="6134A0E4">
      <w:start w:val="1"/>
      <w:numFmt w:val="bullet"/>
      <w:lvlText w:val="-"/>
      <w:lvlJc w:val="left"/>
      <w:pPr>
        <w:ind w:left="360" w:hanging="360"/>
      </w:pPr>
      <w:rPr>
        <w:rFonts w:ascii="Arial Narrow" w:eastAsia="Times New Roman" w:hAnsi="Arial Narrow" w:hint="default"/>
      </w:rPr>
    </w:lvl>
    <w:lvl w:ilvl="1" w:tplc="540A0003">
      <w:start w:val="1"/>
      <w:numFmt w:val="bullet"/>
      <w:lvlText w:val="o"/>
      <w:lvlJc w:val="left"/>
      <w:pPr>
        <w:ind w:left="-360" w:hanging="360"/>
      </w:pPr>
      <w:rPr>
        <w:rFonts w:ascii="Courier New" w:hAnsi="Courier New" w:cs="Times New Roman" w:hint="default"/>
      </w:rPr>
    </w:lvl>
    <w:lvl w:ilvl="2" w:tplc="540A0005">
      <w:start w:val="1"/>
      <w:numFmt w:val="bullet"/>
      <w:lvlText w:val=""/>
      <w:lvlJc w:val="left"/>
      <w:pPr>
        <w:ind w:left="360" w:hanging="360"/>
      </w:pPr>
      <w:rPr>
        <w:rFonts w:ascii="Wingdings" w:hAnsi="Wingdings" w:hint="default"/>
      </w:rPr>
    </w:lvl>
    <w:lvl w:ilvl="3" w:tplc="540A0001">
      <w:start w:val="1"/>
      <w:numFmt w:val="bullet"/>
      <w:lvlText w:val=""/>
      <w:lvlJc w:val="left"/>
      <w:pPr>
        <w:ind w:left="1080" w:hanging="360"/>
      </w:pPr>
      <w:rPr>
        <w:rFonts w:ascii="Symbol" w:hAnsi="Symbol" w:hint="default"/>
      </w:rPr>
    </w:lvl>
    <w:lvl w:ilvl="4" w:tplc="540A0003">
      <w:start w:val="1"/>
      <w:numFmt w:val="bullet"/>
      <w:lvlText w:val="o"/>
      <w:lvlJc w:val="left"/>
      <w:pPr>
        <w:ind w:left="1800" w:hanging="360"/>
      </w:pPr>
      <w:rPr>
        <w:rFonts w:ascii="Courier New" w:hAnsi="Courier New" w:cs="Times New Roman" w:hint="default"/>
      </w:rPr>
    </w:lvl>
    <w:lvl w:ilvl="5" w:tplc="540A0005">
      <w:start w:val="1"/>
      <w:numFmt w:val="bullet"/>
      <w:lvlText w:val=""/>
      <w:lvlJc w:val="left"/>
      <w:pPr>
        <w:ind w:left="2520" w:hanging="360"/>
      </w:pPr>
      <w:rPr>
        <w:rFonts w:ascii="Wingdings" w:hAnsi="Wingdings" w:hint="default"/>
      </w:rPr>
    </w:lvl>
    <w:lvl w:ilvl="6" w:tplc="540A0001">
      <w:start w:val="1"/>
      <w:numFmt w:val="bullet"/>
      <w:lvlText w:val=""/>
      <w:lvlJc w:val="left"/>
      <w:pPr>
        <w:ind w:left="3240" w:hanging="360"/>
      </w:pPr>
      <w:rPr>
        <w:rFonts w:ascii="Symbol" w:hAnsi="Symbol" w:hint="default"/>
      </w:rPr>
    </w:lvl>
    <w:lvl w:ilvl="7" w:tplc="540A0003">
      <w:start w:val="1"/>
      <w:numFmt w:val="bullet"/>
      <w:lvlText w:val="o"/>
      <w:lvlJc w:val="left"/>
      <w:pPr>
        <w:ind w:left="3960" w:hanging="360"/>
      </w:pPr>
      <w:rPr>
        <w:rFonts w:ascii="Courier New" w:hAnsi="Courier New" w:cs="Times New Roman" w:hint="default"/>
      </w:rPr>
    </w:lvl>
    <w:lvl w:ilvl="8" w:tplc="540A0005">
      <w:start w:val="1"/>
      <w:numFmt w:val="bullet"/>
      <w:lvlText w:val=""/>
      <w:lvlJc w:val="left"/>
      <w:pPr>
        <w:ind w:left="4680" w:hanging="360"/>
      </w:pPr>
      <w:rPr>
        <w:rFonts w:ascii="Wingdings" w:hAnsi="Wingdings" w:hint="default"/>
      </w:rPr>
    </w:lvl>
  </w:abstractNum>
  <w:abstractNum w:abstractNumId="11" w15:restartNumberingAfterBreak="0">
    <w:nsid w:val="0FF564A6"/>
    <w:multiLevelType w:val="hybridMultilevel"/>
    <w:tmpl w:val="2CE6DCF2"/>
    <w:lvl w:ilvl="0" w:tplc="4232074E">
      <w:start w:val="1"/>
      <w:numFmt w:val="bullet"/>
      <w:pStyle w:val="Estilo2"/>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12" w15:restartNumberingAfterBreak="0">
    <w:nsid w:val="113267FD"/>
    <w:multiLevelType w:val="hybridMultilevel"/>
    <w:tmpl w:val="26C0E1F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1428016D"/>
    <w:multiLevelType w:val="hybridMultilevel"/>
    <w:tmpl w:val="D9EA968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17F37497"/>
    <w:multiLevelType w:val="hybridMultilevel"/>
    <w:tmpl w:val="51CA3C34"/>
    <w:lvl w:ilvl="0" w:tplc="2C529F9A">
      <w:numFmt w:val="bullet"/>
      <w:lvlText w:val="•"/>
      <w:lvlJc w:val="left"/>
      <w:pPr>
        <w:ind w:left="1068" w:hanging="360"/>
      </w:pPr>
      <w:rPr>
        <w:rFonts w:ascii="Times New Roman" w:eastAsia="Times New Roman" w:hAnsi="Times New Roman" w:cs="Times New Roman"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15"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216839D9"/>
    <w:multiLevelType w:val="hybridMultilevel"/>
    <w:tmpl w:val="CCDA8660"/>
    <w:lvl w:ilvl="0" w:tplc="6134A0E4">
      <w:start w:val="1"/>
      <w:numFmt w:val="bullet"/>
      <w:lvlText w:val="-"/>
      <w:lvlJc w:val="left"/>
      <w:pPr>
        <w:ind w:left="720" w:hanging="360"/>
      </w:pPr>
      <w:rPr>
        <w:rFonts w:ascii="Arial Narrow" w:eastAsia="Times New Roman" w:hAnsi="Arial Narrow" w:hint="default"/>
        <w:color w:val="auto"/>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18" w15:restartNumberingAfterBreak="0">
    <w:nsid w:val="24E346CD"/>
    <w:multiLevelType w:val="hybridMultilevel"/>
    <w:tmpl w:val="B2AAAA9E"/>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9EF7512"/>
    <w:multiLevelType w:val="hybridMultilevel"/>
    <w:tmpl w:val="9C6EA1FE"/>
    <w:lvl w:ilvl="0" w:tplc="2F90F27E">
      <w:start w:val="1"/>
      <w:numFmt w:val="lowerLetter"/>
      <w:pStyle w:val="Estilo3"/>
      <w:lvlText w:val="%1."/>
      <w:lvlJc w:val="left"/>
      <w:pPr>
        <w:ind w:left="720" w:hanging="360"/>
      </w:pPr>
      <w:rPr>
        <w:rFonts w:cs="Times New Roman"/>
        <w:i w:val="0"/>
        <w:iCs/>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1" w15:restartNumberingAfterBreak="0">
    <w:nsid w:val="2A2E54E4"/>
    <w:multiLevelType w:val="hybridMultilevel"/>
    <w:tmpl w:val="EAFC7E2E"/>
    <w:lvl w:ilvl="0" w:tplc="4A6225DA">
      <w:numFmt w:val="bullet"/>
      <w:lvlText w:val="•"/>
      <w:lvlJc w:val="left"/>
      <w:pPr>
        <w:ind w:left="720" w:hanging="360"/>
      </w:pPr>
      <w:rPr>
        <w:rFonts w:ascii="Times New Roman" w:eastAsia="Times New Roman" w:hAnsi="Times New Roman" w:cs="Times New Roman" w:hint="default"/>
        <w:color w:val="auto"/>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2CF202A2"/>
    <w:multiLevelType w:val="hybridMultilevel"/>
    <w:tmpl w:val="7960D36C"/>
    <w:lvl w:ilvl="0" w:tplc="2C529F9A">
      <w:numFmt w:val="bullet"/>
      <w:lvlText w:val="•"/>
      <w:lvlJc w:val="left"/>
      <w:pPr>
        <w:ind w:left="360" w:hanging="360"/>
      </w:pPr>
      <w:rPr>
        <w:rFonts w:ascii="Times New Roman" w:eastAsia="Times New Roman" w:hAnsi="Times New Roman" w:cs="Times New Roman" w:hint="default"/>
      </w:rPr>
    </w:lvl>
    <w:lvl w:ilvl="1" w:tplc="A1D04BF6">
      <w:start w:val="1"/>
      <w:numFmt w:val="lowerLetter"/>
      <w:lvlText w:val="%2."/>
      <w:lvlJc w:val="left"/>
      <w:pPr>
        <w:ind w:left="1080" w:hanging="360"/>
      </w:pPr>
      <w:rPr>
        <w:rFonts w:ascii="Calibri" w:eastAsia="Times New Roman" w:hAnsi="Calibri" w:cs="Calibri"/>
      </w:rPr>
    </w:lvl>
    <w:lvl w:ilvl="2" w:tplc="240A001B">
      <w:start w:val="1"/>
      <w:numFmt w:val="lowerRoman"/>
      <w:lvlText w:val="%3."/>
      <w:lvlJc w:val="right"/>
      <w:pPr>
        <w:ind w:left="1800" w:hanging="180"/>
      </w:pPr>
      <w:rPr>
        <w:rFonts w:cs="Times New Roman"/>
      </w:rPr>
    </w:lvl>
    <w:lvl w:ilvl="3" w:tplc="240A000F">
      <w:start w:val="1"/>
      <w:numFmt w:val="decimal"/>
      <w:lvlText w:val="%4."/>
      <w:lvlJc w:val="left"/>
      <w:pPr>
        <w:ind w:left="2520" w:hanging="360"/>
      </w:pPr>
      <w:rPr>
        <w:rFonts w:cs="Times New Roman"/>
      </w:rPr>
    </w:lvl>
    <w:lvl w:ilvl="4" w:tplc="240A0019">
      <w:start w:val="1"/>
      <w:numFmt w:val="lowerLetter"/>
      <w:lvlText w:val="%5."/>
      <w:lvlJc w:val="left"/>
      <w:pPr>
        <w:ind w:left="3240" w:hanging="360"/>
      </w:pPr>
      <w:rPr>
        <w:rFonts w:cs="Times New Roman"/>
      </w:rPr>
    </w:lvl>
    <w:lvl w:ilvl="5" w:tplc="240A001B">
      <w:start w:val="1"/>
      <w:numFmt w:val="lowerRoman"/>
      <w:lvlText w:val="%6."/>
      <w:lvlJc w:val="right"/>
      <w:pPr>
        <w:ind w:left="3960" w:hanging="180"/>
      </w:pPr>
      <w:rPr>
        <w:rFonts w:cs="Times New Roman"/>
      </w:rPr>
    </w:lvl>
    <w:lvl w:ilvl="6" w:tplc="240A000F">
      <w:start w:val="1"/>
      <w:numFmt w:val="decimal"/>
      <w:lvlText w:val="%7."/>
      <w:lvlJc w:val="left"/>
      <w:pPr>
        <w:ind w:left="4680" w:hanging="360"/>
      </w:pPr>
      <w:rPr>
        <w:rFonts w:cs="Times New Roman"/>
      </w:rPr>
    </w:lvl>
    <w:lvl w:ilvl="7" w:tplc="240A0019">
      <w:start w:val="1"/>
      <w:numFmt w:val="lowerLetter"/>
      <w:lvlText w:val="%8."/>
      <w:lvlJc w:val="left"/>
      <w:pPr>
        <w:ind w:left="5400" w:hanging="360"/>
      </w:pPr>
      <w:rPr>
        <w:rFonts w:cs="Times New Roman"/>
      </w:rPr>
    </w:lvl>
    <w:lvl w:ilvl="8" w:tplc="240A001B">
      <w:start w:val="1"/>
      <w:numFmt w:val="lowerRoman"/>
      <w:lvlText w:val="%9."/>
      <w:lvlJc w:val="right"/>
      <w:pPr>
        <w:ind w:left="6120" w:hanging="180"/>
      </w:pPr>
      <w:rPr>
        <w:rFonts w:cs="Times New Roman"/>
      </w:rPr>
    </w:lvl>
  </w:abstractNum>
  <w:abstractNum w:abstractNumId="23" w15:restartNumberingAfterBreak="0">
    <w:nsid w:val="2E773655"/>
    <w:multiLevelType w:val="hybridMultilevel"/>
    <w:tmpl w:val="531CAFE8"/>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4" w15:restartNumberingAfterBreak="0">
    <w:nsid w:val="2F702A96"/>
    <w:multiLevelType w:val="hybridMultilevel"/>
    <w:tmpl w:val="E7E0FEA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2FA9216E"/>
    <w:multiLevelType w:val="hybridMultilevel"/>
    <w:tmpl w:val="5A640D1A"/>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31CE6273"/>
    <w:multiLevelType w:val="hybridMultilevel"/>
    <w:tmpl w:val="1DACA37C"/>
    <w:lvl w:ilvl="0" w:tplc="2C529F9A">
      <w:numFmt w:val="bullet"/>
      <w:lvlText w:val="•"/>
      <w:lvlJc w:val="left"/>
      <w:pPr>
        <w:ind w:left="720" w:hanging="360"/>
      </w:pPr>
      <w:rPr>
        <w:rFonts w:ascii="Times New Roman" w:eastAsia="Times New Roman" w:hAnsi="Times New Roman" w:cs="Times New Roman" w:hint="default"/>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27" w15:restartNumberingAfterBreak="0">
    <w:nsid w:val="36B867FC"/>
    <w:multiLevelType w:val="hybridMultilevel"/>
    <w:tmpl w:val="E5A4750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3CB35F0A"/>
    <w:multiLevelType w:val="hybridMultilevel"/>
    <w:tmpl w:val="98E0734C"/>
    <w:lvl w:ilvl="0" w:tplc="EE3E58F4">
      <w:start w:val="1"/>
      <w:numFmt w:val="upperRoman"/>
      <w:lvlText w:val="%1."/>
      <w:lvlJc w:val="left"/>
      <w:pPr>
        <w:ind w:left="720" w:hanging="360"/>
      </w:pPr>
      <w:rPr>
        <w:rFonts w:cs="Times New Roman"/>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29" w15:restartNumberingAfterBreak="0">
    <w:nsid w:val="406A56CA"/>
    <w:multiLevelType w:val="hybridMultilevel"/>
    <w:tmpl w:val="9D3815E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41587D8D"/>
    <w:multiLevelType w:val="hybridMultilevel"/>
    <w:tmpl w:val="BBEA820C"/>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42E46831"/>
    <w:multiLevelType w:val="hybridMultilevel"/>
    <w:tmpl w:val="FB2EA6E8"/>
    <w:lvl w:ilvl="0" w:tplc="2C529F9A">
      <w:numFmt w:val="bullet"/>
      <w:lvlText w:val="•"/>
      <w:lvlJc w:val="left"/>
      <w:pPr>
        <w:ind w:left="360" w:hanging="36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Times New Roman"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Times New Roman"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Times New Roman" w:hint="default"/>
      </w:rPr>
    </w:lvl>
    <w:lvl w:ilvl="8" w:tplc="040A0005">
      <w:start w:val="1"/>
      <w:numFmt w:val="bullet"/>
      <w:lvlText w:val=""/>
      <w:lvlJc w:val="left"/>
      <w:pPr>
        <w:ind w:left="6120" w:hanging="360"/>
      </w:pPr>
      <w:rPr>
        <w:rFonts w:ascii="Wingdings" w:hAnsi="Wingdings" w:hint="default"/>
      </w:rPr>
    </w:lvl>
  </w:abstractNum>
  <w:abstractNum w:abstractNumId="32" w15:restartNumberingAfterBreak="0">
    <w:nsid w:val="453F3333"/>
    <w:multiLevelType w:val="hybridMultilevel"/>
    <w:tmpl w:val="CFF0D64A"/>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474F534A"/>
    <w:multiLevelType w:val="hybridMultilevel"/>
    <w:tmpl w:val="090EC6B4"/>
    <w:lvl w:ilvl="0" w:tplc="2C529F9A">
      <w:numFmt w:val="bullet"/>
      <w:lvlText w:val="•"/>
      <w:lvlJc w:val="left"/>
      <w:pPr>
        <w:ind w:left="1068" w:hanging="360"/>
      </w:pPr>
      <w:rPr>
        <w:rFonts w:ascii="Times New Roman" w:eastAsia="Times New Roman" w:hAnsi="Times New Roman" w:cs="Times New Roman" w:hint="default"/>
      </w:rPr>
    </w:lvl>
    <w:lvl w:ilvl="1" w:tplc="240A0003">
      <w:start w:val="1"/>
      <w:numFmt w:val="bullet"/>
      <w:lvlText w:val="o"/>
      <w:lvlJc w:val="left"/>
      <w:pPr>
        <w:ind w:left="1788" w:hanging="360"/>
      </w:pPr>
      <w:rPr>
        <w:rFonts w:ascii="Courier New" w:hAnsi="Courier New"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34" w15:restartNumberingAfterBreak="0">
    <w:nsid w:val="4A6A0579"/>
    <w:multiLevelType w:val="hybridMultilevel"/>
    <w:tmpl w:val="A31850B0"/>
    <w:lvl w:ilvl="0" w:tplc="38325836">
      <w:start w:val="1"/>
      <w:numFmt w:val="decimal"/>
      <w:lvlText w:val="%1."/>
      <w:lvlJc w:val="left"/>
      <w:pPr>
        <w:ind w:left="1068" w:hanging="360"/>
      </w:pPr>
      <w:rPr>
        <w:rFonts w:cs="Times New Roman"/>
      </w:rPr>
    </w:lvl>
    <w:lvl w:ilvl="1" w:tplc="240A0019">
      <w:start w:val="1"/>
      <w:numFmt w:val="lowerLetter"/>
      <w:lvlText w:val="%2."/>
      <w:lvlJc w:val="left"/>
      <w:pPr>
        <w:ind w:left="1788" w:hanging="360"/>
      </w:pPr>
      <w:rPr>
        <w:rFonts w:cs="Times New Roman"/>
      </w:rPr>
    </w:lvl>
    <w:lvl w:ilvl="2" w:tplc="CB5299E0">
      <w:start w:val="1"/>
      <w:numFmt w:val="upperLetter"/>
      <w:lvlText w:val="%3."/>
      <w:lvlJc w:val="left"/>
      <w:pPr>
        <w:ind w:left="2688" w:hanging="36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35" w15:restartNumberingAfterBreak="0">
    <w:nsid w:val="4D2968E0"/>
    <w:multiLevelType w:val="hybridMultilevel"/>
    <w:tmpl w:val="4D4E1A2A"/>
    <w:lvl w:ilvl="0" w:tplc="2C529F9A">
      <w:numFmt w:val="bullet"/>
      <w:lvlText w:val="•"/>
      <w:lvlJc w:val="left"/>
      <w:pPr>
        <w:ind w:left="720" w:hanging="360"/>
      </w:pPr>
      <w:rPr>
        <w:rFonts w:ascii="Times New Roman" w:eastAsia="Times New Roman" w:hAnsi="Times New Roman" w:cs="Times New Roman" w:hint="default"/>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36" w15:restartNumberingAfterBreak="0">
    <w:nsid w:val="4D991936"/>
    <w:multiLevelType w:val="hybridMultilevel"/>
    <w:tmpl w:val="B39E3C1E"/>
    <w:lvl w:ilvl="0" w:tplc="2C529F9A">
      <w:numFmt w:val="bullet"/>
      <w:lvlText w:val="•"/>
      <w:lvlJc w:val="left"/>
      <w:pPr>
        <w:ind w:left="720" w:hanging="360"/>
      </w:pPr>
      <w:rPr>
        <w:rFonts w:ascii="Times New Roman" w:eastAsia="Times New Roman" w:hAnsi="Times New Roman" w:cs="Times New Roman" w:hint="default"/>
      </w:rPr>
    </w:lvl>
    <w:lvl w:ilvl="1" w:tplc="A1D04BF6">
      <w:start w:val="1"/>
      <w:numFmt w:val="lowerLetter"/>
      <w:lvlText w:val="%2."/>
      <w:lvlJc w:val="left"/>
      <w:pPr>
        <w:ind w:left="1440" w:hanging="360"/>
      </w:pPr>
      <w:rPr>
        <w:rFonts w:ascii="Calibri" w:eastAsia="Times New Roman" w:hAnsi="Calibri" w:cs="Calibri"/>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7" w15:restartNumberingAfterBreak="0">
    <w:nsid w:val="4E112621"/>
    <w:multiLevelType w:val="hybridMultilevel"/>
    <w:tmpl w:val="E800DB86"/>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8" w15:restartNumberingAfterBreak="0">
    <w:nsid w:val="518B0843"/>
    <w:multiLevelType w:val="hybridMultilevel"/>
    <w:tmpl w:val="346CA346"/>
    <w:lvl w:ilvl="0" w:tplc="6134A0E4">
      <w:start w:val="1"/>
      <w:numFmt w:val="bullet"/>
      <w:lvlText w:val="-"/>
      <w:lvlJc w:val="left"/>
      <w:pPr>
        <w:ind w:left="2160" w:hanging="360"/>
      </w:pPr>
      <w:rPr>
        <w:rFonts w:ascii="Arial Narrow" w:eastAsia="Times New Roman" w:hAnsi="Arial Narrow" w:hint="default"/>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39" w15:restartNumberingAfterBreak="0">
    <w:nsid w:val="5281620B"/>
    <w:multiLevelType w:val="hybridMultilevel"/>
    <w:tmpl w:val="F8CAEA5A"/>
    <w:lvl w:ilvl="0" w:tplc="2C529F9A">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2DC079E"/>
    <w:multiLevelType w:val="hybridMultilevel"/>
    <w:tmpl w:val="B5808CAA"/>
    <w:lvl w:ilvl="0" w:tplc="2C529F9A">
      <w:numFmt w:val="bullet"/>
      <w:lvlText w:val="•"/>
      <w:lvlJc w:val="left"/>
      <w:pPr>
        <w:ind w:left="1068" w:hanging="360"/>
      </w:pPr>
      <w:rPr>
        <w:rFonts w:ascii="Times New Roman" w:eastAsia="Times New Roman" w:hAnsi="Times New Roman" w:cs="Times New Roman" w:hint="default"/>
      </w:rPr>
    </w:lvl>
    <w:lvl w:ilvl="1" w:tplc="FDD6A072">
      <w:numFmt w:val="bullet"/>
      <w:lvlText w:val="•"/>
      <w:lvlJc w:val="left"/>
      <w:pPr>
        <w:ind w:left="2178" w:hanging="750"/>
      </w:pPr>
      <w:rPr>
        <w:rFonts w:ascii="Calibri" w:eastAsia="Times New Roman" w:hAnsi="Calibri"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41" w15:restartNumberingAfterBreak="0">
    <w:nsid w:val="56A421AF"/>
    <w:multiLevelType w:val="hybridMultilevel"/>
    <w:tmpl w:val="F0323D86"/>
    <w:lvl w:ilvl="0" w:tplc="6134A0E4">
      <w:start w:val="1"/>
      <w:numFmt w:val="bullet"/>
      <w:lvlText w:val="-"/>
      <w:lvlJc w:val="left"/>
      <w:pPr>
        <w:ind w:left="1068" w:hanging="360"/>
      </w:pPr>
      <w:rPr>
        <w:rFonts w:ascii="Arial Narrow" w:eastAsia="Times New Roman" w:hAnsi="Arial Narrow" w:hint="default"/>
      </w:rPr>
    </w:lvl>
    <w:lvl w:ilvl="1" w:tplc="240A0003">
      <w:start w:val="1"/>
      <w:numFmt w:val="bullet"/>
      <w:lvlText w:val="o"/>
      <w:lvlJc w:val="left"/>
      <w:pPr>
        <w:ind w:left="1788" w:hanging="360"/>
      </w:pPr>
      <w:rPr>
        <w:rFonts w:ascii="Courier New" w:hAnsi="Courier New"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42" w15:restartNumberingAfterBreak="0">
    <w:nsid w:val="590B329F"/>
    <w:multiLevelType w:val="hybridMultilevel"/>
    <w:tmpl w:val="7954EF30"/>
    <w:lvl w:ilvl="0" w:tplc="2C529F9A">
      <w:numFmt w:val="bullet"/>
      <w:lvlText w:val="•"/>
      <w:lvlJc w:val="left"/>
      <w:pPr>
        <w:ind w:left="1068" w:hanging="360"/>
      </w:pPr>
      <w:rPr>
        <w:rFonts w:ascii="Times New Roman" w:eastAsia="Times New Roman" w:hAnsi="Times New Roman" w:cs="Times New Roman" w:hint="default"/>
      </w:rPr>
    </w:lvl>
    <w:lvl w:ilvl="1" w:tplc="040A0003">
      <w:start w:val="1"/>
      <w:numFmt w:val="bullet"/>
      <w:lvlText w:val="o"/>
      <w:lvlJc w:val="left"/>
      <w:pPr>
        <w:ind w:left="1788" w:hanging="360"/>
      </w:pPr>
      <w:rPr>
        <w:rFonts w:ascii="Courier New" w:hAnsi="Courier New" w:cs="Times New Roman"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cs="Times New Roman"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cs="Times New Roman" w:hint="default"/>
      </w:rPr>
    </w:lvl>
    <w:lvl w:ilvl="8" w:tplc="040A0005">
      <w:start w:val="1"/>
      <w:numFmt w:val="bullet"/>
      <w:lvlText w:val=""/>
      <w:lvlJc w:val="left"/>
      <w:pPr>
        <w:ind w:left="6828" w:hanging="360"/>
      </w:pPr>
      <w:rPr>
        <w:rFonts w:ascii="Wingdings" w:hAnsi="Wingdings" w:hint="default"/>
      </w:rPr>
    </w:lvl>
  </w:abstractNum>
  <w:abstractNum w:abstractNumId="43" w15:restartNumberingAfterBreak="0">
    <w:nsid w:val="59C1001B"/>
    <w:multiLevelType w:val="hybridMultilevel"/>
    <w:tmpl w:val="8F9E363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60EF7D50"/>
    <w:multiLevelType w:val="hybridMultilevel"/>
    <w:tmpl w:val="947495E8"/>
    <w:lvl w:ilvl="0" w:tplc="6134A0E4">
      <w:start w:val="1"/>
      <w:numFmt w:val="bullet"/>
      <w:lvlText w:val="-"/>
      <w:lvlJc w:val="left"/>
      <w:pPr>
        <w:ind w:left="720" w:hanging="360"/>
      </w:pPr>
      <w:rPr>
        <w:rFonts w:ascii="Arial Narrow" w:eastAsia="Times New Roman" w:hAnsi="Arial Narrow" w:hint="default"/>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45" w15:restartNumberingAfterBreak="0">
    <w:nsid w:val="61FD057E"/>
    <w:multiLevelType w:val="hybridMultilevel"/>
    <w:tmpl w:val="B8C88934"/>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62830400"/>
    <w:multiLevelType w:val="hybridMultilevel"/>
    <w:tmpl w:val="96F8297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7" w15:restartNumberingAfterBreak="0">
    <w:nsid w:val="663C546A"/>
    <w:multiLevelType w:val="hybridMultilevel"/>
    <w:tmpl w:val="7C20366A"/>
    <w:lvl w:ilvl="0" w:tplc="040A000F">
      <w:start w:val="1"/>
      <w:numFmt w:val="decimal"/>
      <w:lvlText w:val="%1."/>
      <w:lvlJc w:val="left"/>
      <w:pPr>
        <w:ind w:left="720" w:hanging="360"/>
      </w:pPr>
      <w:rPr>
        <w:rFonts w:cs="Times New Roman"/>
      </w:rPr>
    </w:lvl>
    <w:lvl w:ilvl="1" w:tplc="040A0019">
      <w:start w:val="1"/>
      <w:numFmt w:val="lowerLetter"/>
      <w:lvlText w:val="%2."/>
      <w:lvlJc w:val="left"/>
      <w:pPr>
        <w:ind w:left="1440" w:hanging="360"/>
      </w:pPr>
      <w:rPr>
        <w:rFonts w:cs="Times New Roman"/>
      </w:rPr>
    </w:lvl>
    <w:lvl w:ilvl="2" w:tplc="040A001B">
      <w:start w:val="1"/>
      <w:numFmt w:val="lowerRoman"/>
      <w:lvlText w:val="%3."/>
      <w:lvlJc w:val="right"/>
      <w:pPr>
        <w:ind w:left="2160" w:hanging="180"/>
      </w:pPr>
      <w:rPr>
        <w:rFonts w:cs="Times New Roman"/>
      </w:rPr>
    </w:lvl>
    <w:lvl w:ilvl="3" w:tplc="040A000F">
      <w:start w:val="1"/>
      <w:numFmt w:val="decimal"/>
      <w:lvlText w:val="%4."/>
      <w:lvlJc w:val="left"/>
      <w:pPr>
        <w:ind w:left="2880" w:hanging="360"/>
      </w:pPr>
      <w:rPr>
        <w:rFonts w:cs="Times New Roman"/>
      </w:rPr>
    </w:lvl>
    <w:lvl w:ilvl="4" w:tplc="040A0019">
      <w:start w:val="1"/>
      <w:numFmt w:val="lowerLetter"/>
      <w:lvlText w:val="%5."/>
      <w:lvlJc w:val="left"/>
      <w:pPr>
        <w:ind w:left="3600" w:hanging="360"/>
      </w:pPr>
      <w:rPr>
        <w:rFonts w:cs="Times New Roman"/>
      </w:rPr>
    </w:lvl>
    <w:lvl w:ilvl="5" w:tplc="040A001B">
      <w:start w:val="1"/>
      <w:numFmt w:val="lowerRoman"/>
      <w:lvlText w:val="%6."/>
      <w:lvlJc w:val="right"/>
      <w:pPr>
        <w:ind w:left="4320" w:hanging="180"/>
      </w:pPr>
      <w:rPr>
        <w:rFonts w:cs="Times New Roman"/>
      </w:rPr>
    </w:lvl>
    <w:lvl w:ilvl="6" w:tplc="040A000F">
      <w:start w:val="1"/>
      <w:numFmt w:val="decimal"/>
      <w:lvlText w:val="%7."/>
      <w:lvlJc w:val="left"/>
      <w:pPr>
        <w:ind w:left="5040" w:hanging="360"/>
      </w:pPr>
      <w:rPr>
        <w:rFonts w:cs="Times New Roman"/>
      </w:rPr>
    </w:lvl>
    <w:lvl w:ilvl="7" w:tplc="040A0019">
      <w:start w:val="1"/>
      <w:numFmt w:val="lowerLetter"/>
      <w:lvlText w:val="%8."/>
      <w:lvlJc w:val="left"/>
      <w:pPr>
        <w:ind w:left="5760" w:hanging="360"/>
      </w:pPr>
      <w:rPr>
        <w:rFonts w:cs="Times New Roman"/>
      </w:rPr>
    </w:lvl>
    <w:lvl w:ilvl="8" w:tplc="040A001B">
      <w:start w:val="1"/>
      <w:numFmt w:val="lowerRoman"/>
      <w:lvlText w:val="%9."/>
      <w:lvlJc w:val="right"/>
      <w:pPr>
        <w:ind w:left="6480" w:hanging="180"/>
      </w:pPr>
      <w:rPr>
        <w:rFonts w:cs="Times New Roman"/>
      </w:rPr>
    </w:lvl>
  </w:abstractNum>
  <w:abstractNum w:abstractNumId="48" w15:restartNumberingAfterBreak="0">
    <w:nsid w:val="66615AB4"/>
    <w:multiLevelType w:val="hybridMultilevel"/>
    <w:tmpl w:val="0E44942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9" w15:restartNumberingAfterBreak="0">
    <w:nsid w:val="70DF7B7A"/>
    <w:multiLevelType w:val="hybridMultilevel"/>
    <w:tmpl w:val="6FC68A78"/>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0" w15:restartNumberingAfterBreak="0">
    <w:nsid w:val="72197314"/>
    <w:multiLevelType w:val="hybridMultilevel"/>
    <w:tmpl w:val="2ACC4DFC"/>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1"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52" w15:restartNumberingAfterBreak="0">
    <w:nsid w:val="739F6245"/>
    <w:multiLevelType w:val="hybridMultilevel"/>
    <w:tmpl w:val="985EDE9E"/>
    <w:lvl w:ilvl="0" w:tplc="240A0001">
      <w:start w:val="1"/>
      <w:numFmt w:val="bullet"/>
      <w:lvlText w:val=""/>
      <w:lvlJc w:val="left"/>
      <w:pPr>
        <w:ind w:left="360" w:hanging="360"/>
      </w:pPr>
      <w:rPr>
        <w:rFonts w:ascii="Symbol" w:hAnsi="Symbol" w:hint="default"/>
      </w:rPr>
    </w:lvl>
    <w:lvl w:ilvl="1" w:tplc="240A0019">
      <w:start w:val="1"/>
      <w:numFmt w:val="lowerLetter"/>
      <w:lvlText w:val="%2."/>
      <w:lvlJc w:val="left"/>
      <w:pPr>
        <w:ind w:left="1080" w:hanging="360"/>
      </w:pPr>
      <w:rPr>
        <w:rFonts w:cs="Times New Roman"/>
      </w:rPr>
    </w:lvl>
    <w:lvl w:ilvl="2" w:tplc="240A001B">
      <w:start w:val="1"/>
      <w:numFmt w:val="lowerRoman"/>
      <w:lvlText w:val="%3."/>
      <w:lvlJc w:val="right"/>
      <w:pPr>
        <w:ind w:left="1800" w:hanging="180"/>
      </w:pPr>
      <w:rPr>
        <w:rFonts w:cs="Times New Roman"/>
      </w:rPr>
    </w:lvl>
    <w:lvl w:ilvl="3" w:tplc="240A000F">
      <w:start w:val="1"/>
      <w:numFmt w:val="decimal"/>
      <w:lvlText w:val="%4."/>
      <w:lvlJc w:val="left"/>
      <w:pPr>
        <w:ind w:left="2520" w:hanging="360"/>
      </w:pPr>
      <w:rPr>
        <w:rFonts w:cs="Times New Roman"/>
      </w:rPr>
    </w:lvl>
    <w:lvl w:ilvl="4" w:tplc="240A0019">
      <w:start w:val="1"/>
      <w:numFmt w:val="lowerLetter"/>
      <w:lvlText w:val="%5."/>
      <w:lvlJc w:val="left"/>
      <w:pPr>
        <w:ind w:left="3240" w:hanging="360"/>
      </w:pPr>
      <w:rPr>
        <w:rFonts w:cs="Times New Roman"/>
      </w:rPr>
    </w:lvl>
    <w:lvl w:ilvl="5" w:tplc="240A001B">
      <w:start w:val="1"/>
      <w:numFmt w:val="lowerRoman"/>
      <w:lvlText w:val="%6."/>
      <w:lvlJc w:val="right"/>
      <w:pPr>
        <w:ind w:left="3960" w:hanging="180"/>
      </w:pPr>
      <w:rPr>
        <w:rFonts w:cs="Times New Roman"/>
      </w:rPr>
    </w:lvl>
    <w:lvl w:ilvl="6" w:tplc="240A000F">
      <w:start w:val="1"/>
      <w:numFmt w:val="decimal"/>
      <w:lvlText w:val="%7."/>
      <w:lvlJc w:val="left"/>
      <w:pPr>
        <w:ind w:left="4680" w:hanging="360"/>
      </w:pPr>
      <w:rPr>
        <w:rFonts w:cs="Times New Roman"/>
      </w:rPr>
    </w:lvl>
    <w:lvl w:ilvl="7" w:tplc="240A0019">
      <w:start w:val="1"/>
      <w:numFmt w:val="lowerLetter"/>
      <w:lvlText w:val="%8."/>
      <w:lvlJc w:val="left"/>
      <w:pPr>
        <w:ind w:left="5400" w:hanging="360"/>
      </w:pPr>
      <w:rPr>
        <w:rFonts w:cs="Times New Roman"/>
      </w:rPr>
    </w:lvl>
    <w:lvl w:ilvl="8" w:tplc="240A001B">
      <w:start w:val="1"/>
      <w:numFmt w:val="lowerRoman"/>
      <w:lvlText w:val="%9."/>
      <w:lvlJc w:val="right"/>
      <w:pPr>
        <w:ind w:left="6120" w:hanging="180"/>
      </w:pPr>
      <w:rPr>
        <w:rFonts w:cs="Times New Roman"/>
      </w:rPr>
    </w:lvl>
  </w:abstractNum>
  <w:abstractNum w:abstractNumId="53"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742B7074"/>
    <w:multiLevelType w:val="hybridMultilevel"/>
    <w:tmpl w:val="EA64BD82"/>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5" w15:restartNumberingAfterBreak="0">
    <w:nsid w:val="76A0381F"/>
    <w:multiLevelType w:val="hybridMultilevel"/>
    <w:tmpl w:val="4474665A"/>
    <w:lvl w:ilvl="0" w:tplc="240A0001">
      <w:start w:val="1"/>
      <w:numFmt w:val="bullet"/>
      <w:lvlText w:val=""/>
      <w:lvlJc w:val="left"/>
      <w:pPr>
        <w:ind w:left="1068" w:hanging="360"/>
      </w:pPr>
      <w:rPr>
        <w:rFonts w:ascii="Symbol" w:hAnsi="Symbol"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56" w15:restartNumberingAfterBreak="0">
    <w:nsid w:val="78CC0BDF"/>
    <w:multiLevelType w:val="hybridMultilevel"/>
    <w:tmpl w:val="440AAA68"/>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7" w15:restartNumberingAfterBreak="0">
    <w:nsid w:val="7BCD4089"/>
    <w:multiLevelType w:val="hybridMultilevel"/>
    <w:tmpl w:val="EE7C98E8"/>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8" w15:restartNumberingAfterBreak="0">
    <w:nsid w:val="7CD25D26"/>
    <w:multiLevelType w:val="hybridMultilevel"/>
    <w:tmpl w:val="924024AC"/>
    <w:lvl w:ilvl="0" w:tplc="2C529F9A">
      <w:numFmt w:val="bullet"/>
      <w:lvlText w:val="•"/>
      <w:lvlJc w:val="left"/>
      <w:pPr>
        <w:ind w:left="1068" w:hanging="360"/>
      </w:pPr>
      <w:rPr>
        <w:rFonts w:ascii="Times New Roman" w:eastAsia="Times New Roman" w:hAnsi="Times New Roman" w:cs="Times New Roman"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59" w15:restartNumberingAfterBreak="0">
    <w:nsid w:val="7D5913E9"/>
    <w:multiLevelType w:val="hybridMultilevel"/>
    <w:tmpl w:val="1116E8D0"/>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60" w15:restartNumberingAfterBreak="0">
    <w:nsid w:val="7DC655E4"/>
    <w:multiLevelType w:val="hybridMultilevel"/>
    <w:tmpl w:val="A0600D02"/>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num w:numId="1" w16cid:durableId="212158510">
    <w:abstractNumId w:val="16"/>
  </w:num>
  <w:num w:numId="2" w16cid:durableId="2070957126">
    <w:abstractNumId w:val="9"/>
  </w:num>
  <w:num w:numId="3" w16cid:durableId="410541974">
    <w:abstractNumId w:val="51"/>
  </w:num>
  <w:num w:numId="4" w16cid:durableId="2123649451">
    <w:abstractNumId w:val="15"/>
  </w:num>
  <w:num w:numId="5" w16cid:durableId="1145201716">
    <w:abstractNumId w:val="19"/>
  </w:num>
  <w:num w:numId="6" w16cid:durableId="1825702147">
    <w:abstractNumId w:val="53"/>
  </w:num>
  <w:num w:numId="7" w16cid:durableId="1491290776">
    <w:abstractNumId w:val="48"/>
  </w:num>
  <w:num w:numId="8" w16cid:durableId="980812383">
    <w:abstractNumId w:val="31"/>
  </w:num>
  <w:num w:numId="9" w16cid:durableId="24387677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2338315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13265370">
    <w:abstractNumId w:val="6"/>
  </w:num>
  <w:num w:numId="12" w16cid:durableId="2080900897">
    <w:abstractNumId w:val="5"/>
  </w:num>
  <w:num w:numId="13" w16cid:durableId="2142529572">
    <w:abstractNumId w:val="43"/>
  </w:num>
  <w:num w:numId="14" w16cid:durableId="1494567235">
    <w:abstractNumId w:val="33"/>
  </w:num>
  <w:num w:numId="15" w16cid:durableId="1281842481">
    <w:abstractNumId w:val="0"/>
  </w:num>
  <w:num w:numId="16" w16cid:durableId="520357855">
    <w:abstractNumId w:val="26"/>
  </w:num>
  <w:num w:numId="17" w16cid:durableId="2091072807">
    <w:abstractNumId w:val="39"/>
  </w:num>
  <w:num w:numId="18" w16cid:durableId="2129740364">
    <w:abstractNumId w:val="46"/>
  </w:num>
  <w:num w:numId="19" w16cid:durableId="264729984">
    <w:abstractNumId w:val="24"/>
  </w:num>
  <w:num w:numId="20" w16cid:durableId="133108849">
    <w:abstractNumId w:val="41"/>
  </w:num>
  <w:num w:numId="21" w16cid:durableId="1257598570">
    <w:abstractNumId w:val="28"/>
    <w:lvlOverride w:ilvl="0">
      <w:startOverride w:val="1"/>
    </w:lvlOverride>
    <w:lvlOverride w:ilvl="1"/>
    <w:lvlOverride w:ilvl="2"/>
    <w:lvlOverride w:ilvl="3"/>
    <w:lvlOverride w:ilvl="4"/>
    <w:lvlOverride w:ilvl="5"/>
    <w:lvlOverride w:ilvl="6"/>
    <w:lvlOverride w:ilvl="7"/>
    <w:lvlOverride w:ilvl="8"/>
  </w:num>
  <w:num w:numId="22" w16cid:durableId="3626325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09297115">
    <w:abstractNumId w:val="11"/>
  </w:num>
  <w:num w:numId="24" w16cid:durableId="27062830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4960860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0757989">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40009096">
    <w:abstractNumId w:val="40"/>
  </w:num>
  <w:num w:numId="28" w16cid:durableId="2069527329">
    <w:abstractNumId w:val="1"/>
  </w:num>
  <w:num w:numId="29" w16cid:durableId="68314350">
    <w:abstractNumId w:val="60"/>
  </w:num>
  <w:num w:numId="30" w16cid:durableId="1096558843">
    <w:abstractNumId w:val="10"/>
  </w:num>
  <w:num w:numId="31" w16cid:durableId="1473448896">
    <w:abstractNumId w:val="56"/>
  </w:num>
  <w:num w:numId="32" w16cid:durableId="846364633">
    <w:abstractNumId w:val="38"/>
  </w:num>
  <w:num w:numId="33" w16cid:durableId="852497242">
    <w:abstractNumId w:val="44"/>
  </w:num>
  <w:num w:numId="34" w16cid:durableId="668951268">
    <w:abstractNumId w:val="17"/>
  </w:num>
  <w:num w:numId="35" w16cid:durableId="878394073">
    <w:abstractNumId w:val="8"/>
  </w:num>
  <w:num w:numId="36" w16cid:durableId="773400669">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01773969">
    <w:abstractNumId w:val="50"/>
  </w:num>
  <w:num w:numId="38" w16cid:durableId="648822671">
    <w:abstractNumId w:val="18"/>
  </w:num>
  <w:num w:numId="39" w16cid:durableId="1098478117">
    <w:abstractNumId w:val="21"/>
  </w:num>
  <w:num w:numId="40" w16cid:durableId="4160528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9901558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04842327">
    <w:abstractNumId w:val="4"/>
  </w:num>
  <w:num w:numId="43" w16cid:durableId="973288321">
    <w:abstractNumId w:val="2"/>
  </w:num>
  <w:num w:numId="44" w16cid:durableId="35581154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07358073">
    <w:abstractNumId w:val="42"/>
  </w:num>
  <w:num w:numId="46" w16cid:durableId="14817306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244025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47026696">
    <w:abstractNumId w:val="35"/>
  </w:num>
  <w:num w:numId="49" w16cid:durableId="1567180107">
    <w:abstractNumId w:val="30"/>
  </w:num>
  <w:num w:numId="50" w16cid:durableId="2126342700">
    <w:abstractNumId w:val="49"/>
  </w:num>
  <w:num w:numId="51" w16cid:durableId="1435442341">
    <w:abstractNumId w:val="3"/>
  </w:num>
  <w:num w:numId="52" w16cid:durableId="1674603658">
    <w:abstractNumId w:val="13"/>
  </w:num>
  <w:num w:numId="53" w16cid:durableId="2082867596">
    <w:abstractNumId w:val="54"/>
  </w:num>
  <w:num w:numId="54" w16cid:durableId="1755665060">
    <w:abstractNumId w:val="12"/>
  </w:num>
  <w:num w:numId="55" w16cid:durableId="647708710">
    <w:abstractNumId w:val="29"/>
  </w:num>
  <w:num w:numId="56" w16cid:durableId="879591118">
    <w:abstractNumId w:val="45"/>
  </w:num>
  <w:num w:numId="57" w16cid:durableId="1569149338">
    <w:abstractNumId w:val="25"/>
  </w:num>
  <w:num w:numId="58" w16cid:durableId="2017415560">
    <w:abstractNumId w:val="37"/>
  </w:num>
  <w:num w:numId="59" w16cid:durableId="1988784284">
    <w:abstractNumId w:val="27"/>
  </w:num>
  <w:num w:numId="60" w16cid:durableId="1295021234">
    <w:abstractNumId w:val="57"/>
  </w:num>
  <w:num w:numId="61" w16cid:durableId="1747610129">
    <w:abstractNumId w:val="32"/>
  </w:num>
  <w:num w:numId="62" w16cid:durableId="589630268">
    <w:abstractNumId w:val="5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B2F"/>
    <w:rsid w:val="00011FDB"/>
    <w:rsid w:val="00013089"/>
    <w:rsid w:val="000146DA"/>
    <w:rsid w:val="00024CB4"/>
    <w:rsid w:val="0003137E"/>
    <w:rsid w:val="00040B5A"/>
    <w:rsid w:val="0004425C"/>
    <w:rsid w:val="00051239"/>
    <w:rsid w:val="00053077"/>
    <w:rsid w:val="0005376C"/>
    <w:rsid w:val="000547AB"/>
    <w:rsid w:val="00056EB0"/>
    <w:rsid w:val="000575DC"/>
    <w:rsid w:val="000674FF"/>
    <w:rsid w:val="00070246"/>
    <w:rsid w:val="00070CB0"/>
    <w:rsid w:val="00090E40"/>
    <w:rsid w:val="00093A76"/>
    <w:rsid w:val="000940EF"/>
    <w:rsid w:val="00095B0F"/>
    <w:rsid w:val="00097D23"/>
    <w:rsid w:val="000A3DB7"/>
    <w:rsid w:val="000A3DE9"/>
    <w:rsid w:val="000A738E"/>
    <w:rsid w:val="000B6627"/>
    <w:rsid w:val="000B7819"/>
    <w:rsid w:val="000C0B03"/>
    <w:rsid w:val="000C3EBF"/>
    <w:rsid w:val="000C44BD"/>
    <w:rsid w:val="000C60CB"/>
    <w:rsid w:val="000C737B"/>
    <w:rsid w:val="000D1B97"/>
    <w:rsid w:val="000D4B79"/>
    <w:rsid w:val="000E3188"/>
    <w:rsid w:val="000E5147"/>
    <w:rsid w:val="000F0687"/>
    <w:rsid w:val="000F0965"/>
    <w:rsid w:val="000F7FEE"/>
    <w:rsid w:val="00100113"/>
    <w:rsid w:val="001015E9"/>
    <w:rsid w:val="0010588B"/>
    <w:rsid w:val="001066A3"/>
    <w:rsid w:val="00110DF2"/>
    <w:rsid w:val="00110F6C"/>
    <w:rsid w:val="001151EB"/>
    <w:rsid w:val="00133B55"/>
    <w:rsid w:val="001414F3"/>
    <w:rsid w:val="0014397C"/>
    <w:rsid w:val="00145D99"/>
    <w:rsid w:val="001511AD"/>
    <w:rsid w:val="00151822"/>
    <w:rsid w:val="001536DD"/>
    <w:rsid w:val="0015408D"/>
    <w:rsid w:val="001555CF"/>
    <w:rsid w:val="0017390D"/>
    <w:rsid w:val="00173A58"/>
    <w:rsid w:val="00173C07"/>
    <w:rsid w:val="0018003D"/>
    <w:rsid w:val="00183739"/>
    <w:rsid w:val="001842BA"/>
    <w:rsid w:val="00185630"/>
    <w:rsid w:val="001A7278"/>
    <w:rsid w:val="001B3B07"/>
    <w:rsid w:val="001B7D83"/>
    <w:rsid w:val="001C45A5"/>
    <w:rsid w:val="001C5CC2"/>
    <w:rsid w:val="001C6B8B"/>
    <w:rsid w:val="001D238A"/>
    <w:rsid w:val="001D4E8B"/>
    <w:rsid w:val="001D57EA"/>
    <w:rsid w:val="001D7343"/>
    <w:rsid w:val="001E2865"/>
    <w:rsid w:val="001E375F"/>
    <w:rsid w:val="001E425E"/>
    <w:rsid w:val="001F30EE"/>
    <w:rsid w:val="001F34A3"/>
    <w:rsid w:val="001F4542"/>
    <w:rsid w:val="001F4DF4"/>
    <w:rsid w:val="001F6749"/>
    <w:rsid w:val="001F6E8A"/>
    <w:rsid w:val="001F71E4"/>
    <w:rsid w:val="00202867"/>
    <w:rsid w:val="00206C82"/>
    <w:rsid w:val="00211656"/>
    <w:rsid w:val="002116E9"/>
    <w:rsid w:val="00223371"/>
    <w:rsid w:val="00231133"/>
    <w:rsid w:val="00235DBF"/>
    <w:rsid w:val="00240C24"/>
    <w:rsid w:val="00241019"/>
    <w:rsid w:val="00242376"/>
    <w:rsid w:val="00242B78"/>
    <w:rsid w:val="002540E5"/>
    <w:rsid w:val="00273FF7"/>
    <w:rsid w:val="00277487"/>
    <w:rsid w:val="0028043F"/>
    <w:rsid w:val="00285A52"/>
    <w:rsid w:val="002876A2"/>
    <w:rsid w:val="00292C1E"/>
    <w:rsid w:val="00294642"/>
    <w:rsid w:val="002A0BAF"/>
    <w:rsid w:val="002A4176"/>
    <w:rsid w:val="002B1BDD"/>
    <w:rsid w:val="002B450C"/>
    <w:rsid w:val="002B45E8"/>
    <w:rsid w:val="002C18EB"/>
    <w:rsid w:val="002C6F7D"/>
    <w:rsid w:val="002D18CD"/>
    <w:rsid w:val="002D2911"/>
    <w:rsid w:val="002D300F"/>
    <w:rsid w:val="002E049A"/>
    <w:rsid w:val="002F2327"/>
    <w:rsid w:val="002F79AE"/>
    <w:rsid w:val="00301C3F"/>
    <w:rsid w:val="00306122"/>
    <w:rsid w:val="00307EF5"/>
    <w:rsid w:val="00307FC2"/>
    <w:rsid w:val="003112BE"/>
    <w:rsid w:val="003147C3"/>
    <w:rsid w:val="00332598"/>
    <w:rsid w:val="00336F25"/>
    <w:rsid w:val="00344893"/>
    <w:rsid w:val="00373F7E"/>
    <w:rsid w:val="0038347A"/>
    <w:rsid w:val="00385A93"/>
    <w:rsid w:val="00390014"/>
    <w:rsid w:val="00395809"/>
    <w:rsid w:val="003A06E3"/>
    <w:rsid w:val="003A40D0"/>
    <w:rsid w:val="003A5435"/>
    <w:rsid w:val="003A7162"/>
    <w:rsid w:val="003A7AA3"/>
    <w:rsid w:val="003B1BD0"/>
    <w:rsid w:val="003B3151"/>
    <w:rsid w:val="003B33D1"/>
    <w:rsid w:val="003B35E7"/>
    <w:rsid w:val="003B3F91"/>
    <w:rsid w:val="003C15E2"/>
    <w:rsid w:val="003D08B1"/>
    <w:rsid w:val="003E1C6E"/>
    <w:rsid w:val="003E530A"/>
    <w:rsid w:val="00404285"/>
    <w:rsid w:val="00414A93"/>
    <w:rsid w:val="004307B2"/>
    <w:rsid w:val="00432373"/>
    <w:rsid w:val="00432970"/>
    <w:rsid w:val="0043476B"/>
    <w:rsid w:val="004407BB"/>
    <w:rsid w:val="0044447C"/>
    <w:rsid w:val="00456229"/>
    <w:rsid w:val="00460E88"/>
    <w:rsid w:val="00461E0B"/>
    <w:rsid w:val="00466888"/>
    <w:rsid w:val="00466E58"/>
    <w:rsid w:val="00470F80"/>
    <w:rsid w:val="004755F7"/>
    <w:rsid w:val="00482CAB"/>
    <w:rsid w:val="004838E6"/>
    <w:rsid w:val="00486E4B"/>
    <w:rsid w:val="00496EAF"/>
    <w:rsid w:val="004A0D95"/>
    <w:rsid w:val="004A0F3F"/>
    <w:rsid w:val="004A1DF7"/>
    <w:rsid w:val="004A236A"/>
    <w:rsid w:val="004A305A"/>
    <w:rsid w:val="004A5EF1"/>
    <w:rsid w:val="004D24B7"/>
    <w:rsid w:val="004D49E7"/>
    <w:rsid w:val="004D4C09"/>
    <w:rsid w:val="004D66BC"/>
    <w:rsid w:val="004E0388"/>
    <w:rsid w:val="004E054B"/>
    <w:rsid w:val="004E6C8F"/>
    <w:rsid w:val="004F401E"/>
    <w:rsid w:val="004F4D4B"/>
    <w:rsid w:val="004F6F2B"/>
    <w:rsid w:val="004F782C"/>
    <w:rsid w:val="0050327C"/>
    <w:rsid w:val="005104CE"/>
    <w:rsid w:val="005201E9"/>
    <w:rsid w:val="005204B3"/>
    <w:rsid w:val="00520CBC"/>
    <w:rsid w:val="00530070"/>
    <w:rsid w:val="005367A7"/>
    <w:rsid w:val="0054059C"/>
    <w:rsid w:val="00556D09"/>
    <w:rsid w:val="00557070"/>
    <w:rsid w:val="00562A18"/>
    <w:rsid w:val="005833C2"/>
    <w:rsid w:val="0059472E"/>
    <w:rsid w:val="005A0362"/>
    <w:rsid w:val="005A5C44"/>
    <w:rsid w:val="005C2B22"/>
    <w:rsid w:val="005C3894"/>
    <w:rsid w:val="005D066C"/>
    <w:rsid w:val="005D24FC"/>
    <w:rsid w:val="005D316E"/>
    <w:rsid w:val="005D5A09"/>
    <w:rsid w:val="005D6C41"/>
    <w:rsid w:val="005E7CF1"/>
    <w:rsid w:val="005F55ED"/>
    <w:rsid w:val="00600D09"/>
    <w:rsid w:val="006010FE"/>
    <w:rsid w:val="00604BAE"/>
    <w:rsid w:val="00606C5D"/>
    <w:rsid w:val="0061715C"/>
    <w:rsid w:val="00623EDE"/>
    <w:rsid w:val="00640DFE"/>
    <w:rsid w:val="00651112"/>
    <w:rsid w:val="00653522"/>
    <w:rsid w:val="00653A33"/>
    <w:rsid w:val="0066192B"/>
    <w:rsid w:val="00663E64"/>
    <w:rsid w:val="0067462D"/>
    <w:rsid w:val="0067533F"/>
    <w:rsid w:val="00675AF1"/>
    <w:rsid w:val="00677146"/>
    <w:rsid w:val="00684E84"/>
    <w:rsid w:val="00691391"/>
    <w:rsid w:val="0069429D"/>
    <w:rsid w:val="006A02E4"/>
    <w:rsid w:val="006A09F9"/>
    <w:rsid w:val="006A3085"/>
    <w:rsid w:val="006A5A44"/>
    <w:rsid w:val="006A6ED6"/>
    <w:rsid w:val="006B0CCC"/>
    <w:rsid w:val="006B1379"/>
    <w:rsid w:val="006B45CB"/>
    <w:rsid w:val="006B6DAE"/>
    <w:rsid w:val="006C44D3"/>
    <w:rsid w:val="006D0838"/>
    <w:rsid w:val="006D2641"/>
    <w:rsid w:val="006E0E5C"/>
    <w:rsid w:val="006E34E1"/>
    <w:rsid w:val="006F0432"/>
    <w:rsid w:val="006F3554"/>
    <w:rsid w:val="006F42DC"/>
    <w:rsid w:val="006F584E"/>
    <w:rsid w:val="006F786B"/>
    <w:rsid w:val="007021B0"/>
    <w:rsid w:val="00705333"/>
    <w:rsid w:val="0071369E"/>
    <w:rsid w:val="0072612F"/>
    <w:rsid w:val="007277CF"/>
    <w:rsid w:val="00733382"/>
    <w:rsid w:val="007424E9"/>
    <w:rsid w:val="00746BA9"/>
    <w:rsid w:val="00754961"/>
    <w:rsid w:val="00760469"/>
    <w:rsid w:val="007664AD"/>
    <w:rsid w:val="00772F24"/>
    <w:rsid w:val="007741CA"/>
    <w:rsid w:val="00775035"/>
    <w:rsid w:val="007754CB"/>
    <w:rsid w:val="00785606"/>
    <w:rsid w:val="0079284B"/>
    <w:rsid w:val="00792D9C"/>
    <w:rsid w:val="00796593"/>
    <w:rsid w:val="00796ECC"/>
    <w:rsid w:val="007A0CEC"/>
    <w:rsid w:val="007A16C4"/>
    <w:rsid w:val="007A5C9C"/>
    <w:rsid w:val="007A7004"/>
    <w:rsid w:val="007A783F"/>
    <w:rsid w:val="007C5392"/>
    <w:rsid w:val="007C58F0"/>
    <w:rsid w:val="007D2146"/>
    <w:rsid w:val="007D451E"/>
    <w:rsid w:val="007D5967"/>
    <w:rsid w:val="007E11DE"/>
    <w:rsid w:val="007E49D1"/>
    <w:rsid w:val="007E676C"/>
    <w:rsid w:val="007E7C89"/>
    <w:rsid w:val="007F1AE4"/>
    <w:rsid w:val="007F332D"/>
    <w:rsid w:val="007F46F0"/>
    <w:rsid w:val="007F730D"/>
    <w:rsid w:val="008014D5"/>
    <w:rsid w:val="008019B5"/>
    <w:rsid w:val="00801F4D"/>
    <w:rsid w:val="008025F3"/>
    <w:rsid w:val="00810FA2"/>
    <w:rsid w:val="00814B39"/>
    <w:rsid w:val="008222F9"/>
    <w:rsid w:val="00823F67"/>
    <w:rsid w:val="008275A2"/>
    <w:rsid w:val="00837092"/>
    <w:rsid w:val="008401CD"/>
    <w:rsid w:val="008420BE"/>
    <w:rsid w:val="00842303"/>
    <w:rsid w:val="00857ABE"/>
    <w:rsid w:val="00860B2A"/>
    <w:rsid w:val="00864B9E"/>
    <w:rsid w:val="00866943"/>
    <w:rsid w:val="0087300C"/>
    <w:rsid w:val="00873049"/>
    <w:rsid w:val="0087583A"/>
    <w:rsid w:val="00876E7B"/>
    <w:rsid w:val="008942C3"/>
    <w:rsid w:val="008A1BF0"/>
    <w:rsid w:val="008B0FBB"/>
    <w:rsid w:val="008B1039"/>
    <w:rsid w:val="008B460E"/>
    <w:rsid w:val="008B7F4D"/>
    <w:rsid w:val="008C0495"/>
    <w:rsid w:val="008C3955"/>
    <w:rsid w:val="008D0E0D"/>
    <w:rsid w:val="008D0EEF"/>
    <w:rsid w:val="008D3C3E"/>
    <w:rsid w:val="008E2AE6"/>
    <w:rsid w:val="008E7044"/>
    <w:rsid w:val="008F003E"/>
    <w:rsid w:val="008F2263"/>
    <w:rsid w:val="008F5CB6"/>
    <w:rsid w:val="008F6A1B"/>
    <w:rsid w:val="008F7985"/>
    <w:rsid w:val="0090071F"/>
    <w:rsid w:val="00904FDD"/>
    <w:rsid w:val="0090637A"/>
    <w:rsid w:val="00912B7A"/>
    <w:rsid w:val="00912CA1"/>
    <w:rsid w:val="009151F2"/>
    <w:rsid w:val="00946941"/>
    <w:rsid w:val="00947944"/>
    <w:rsid w:val="0095089F"/>
    <w:rsid w:val="009611D3"/>
    <w:rsid w:val="009756FB"/>
    <w:rsid w:val="00985354"/>
    <w:rsid w:val="00986590"/>
    <w:rsid w:val="0098733A"/>
    <w:rsid w:val="0098752B"/>
    <w:rsid w:val="00995987"/>
    <w:rsid w:val="009A3F06"/>
    <w:rsid w:val="009A3FB7"/>
    <w:rsid w:val="009B3503"/>
    <w:rsid w:val="009B409F"/>
    <w:rsid w:val="009C05F4"/>
    <w:rsid w:val="009C0A18"/>
    <w:rsid w:val="009C75C5"/>
    <w:rsid w:val="009D4A71"/>
    <w:rsid w:val="009E019D"/>
    <w:rsid w:val="009E11D1"/>
    <w:rsid w:val="009E27FF"/>
    <w:rsid w:val="009E5800"/>
    <w:rsid w:val="009F475B"/>
    <w:rsid w:val="009F4D35"/>
    <w:rsid w:val="009F646F"/>
    <w:rsid w:val="00A04A41"/>
    <w:rsid w:val="00A13295"/>
    <w:rsid w:val="00A13B6F"/>
    <w:rsid w:val="00A15BB8"/>
    <w:rsid w:val="00A1648F"/>
    <w:rsid w:val="00A16AF2"/>
    <w:rsid w:val="00A16E44"/>
    <w:rsid w:val="00A253F8"/>
    <w:rsid w:val="00A5361C"/>
    <w:rsid w:val="00A56648"/>
    <w:rsid w:val="00A571F9"/>
    <w:rsid w:val="00A63A29"/>
    <w:rsid w:val="00A66EA2"/>
    <w:rsid w:val="00A67BBE"/>
    <w:rsid w:val="00A8162D"/>
    <w:rsid w:val="00A84BD3"/>
    <w:rsid w:val="00A910D6"/>
    <w:rsid w:val="00A95D28"/>
    <w:rsid w:val="00AA1EC8"/>
    <w:rsid w:val="00AA27B8"/>
    <w:rsid w:val="00AA281E"/>
    <w:rsid w:val="00AB2835"/>
    <w:rsid w:val="00AB3342"/>
    <w:rsid w:val="00AB3EB9"/>
    <w:rsid w:val="00AB7507"/>
    <w:rsid w:val="00AC6530"/>
    <w:rsid w:val="00AD430D"/>
    <w:rsid w:val="00AD5E0A"/>
    <w:rsid w:val="00AF18E0"/>
    <w:rsid w:val="00AF4DE2"/>
    <w:rsid w:val="00AF7279"/>
    <w:rsid w:val="00B02CBB"/>
    <w:rsid w:val="00B062E6"/>
    <w:rsid w:val="00B1242C"/>
    <w:rsid w:val="00B14C68"/>
    <w:rsid w:val="00B205ED"/>
    <w:rsid w:val="00B502AA"/>
    <w:rsid w:val="00B50534"/>
    <w:rsid w:val="00B5201D"/>
    <w:rsid w:val="00B5364F"/>
    <w:rsid w:val="00B662F1"/>
    <w:rsid w:val="00B714F0"/>
    <w:rsid w:val="00B76187"/>
    <w:rsid w:val="00B765BF"/>
    <w:rsid w:val="00B77256"/>
    <w:rsid w:val="00B8473D"/>
    <w:rsid w:val="00B863C6"/>
    <w:rsid w:val="00B87439"/>
    <w:rsid w:val="00B87A8C"/>
    <w:rsid w:val="00BA011A"/>
    <w:rsid w:val="00BA073E"/>
    <w:rsid w:val="00BA380B"/>
    <w:rsid w:val="00BA6900"/>
    <w:rsid w:val="00BA7CB0"/>
    <w:rsid w:val="00BB0469"/>
    <w:rsid w:val="00BB4DAF"/>
    <w:rsid w:val="00BC3570"/>
    <w:rsid w:val="00BC484D"/>
    <w:rsid w:val="00BC588F"/>
    <w:rsid w:val="00BC6C49"/>
    <w:rsid w:val="00BD1726"/>
    <w:rsid w:val="00BD22EB"/>
    <w:rsid w:val="00BD3F42"/>
    <w:rsid w:val="00BD59EB"/>
    <w:rsid w:val="00BE0952"/>
    <w:rsid w:val="00BE1523"/>
    <w:rsid w:val="00BE4980"/>
    <w:rsid w:val="00BF4D78"/>
    <w:rsid w:val="00BF57BD"/>
    <w:rsid w:val="00C063D1"/>
    <w:rsid w:val="00C107A9"/>
    <w:rsid w:val="00C16F97"/>
    <w:rsid w:val="00C26ABC"/>
    <w:rsid w:val="00C27857"/>
    <w:rsid w:val="00C27C77"/>
    <w:rsid w:val="00C309BD"/>
    <w:rsid w:val="00C3251C"/>
    <w:rsid w:val="00C44DAE"/>
    <w:rsid w:val="00C52175"/>
    <w:rsid w:val="00C625AE"/>
    <w:rsid w:val="00C72CE2"/>
    <w:rsid w:val="00C73BED"/>
    <w:rsid w:val="00C73D7A"/>
    <w:rsid w:val="00C74419"/>
    <w:rsid w:val="00C75FD9"/>
    <w:rsid w:val="00C76074"/>
    <w:rsid w:val="00C80DA1"/>
    <w:rsid w:val="00C92F34"/>
    <w:rsid w:val="00C9435D"/>
    <w:rsid w:val="00C9643F"/>
    <w:rsid w:val="00CA0B1C"/>
    <w:rsid w:val="00CA1EBC"/>
    <w:rsid w:val="00CA2D73"/>
    <w:rsid w:val="00CA7C37"/>
    <w:rsid w:val="00CB28BA"/>
    <w:rsid w:val="00CB3C92"/>
    <w:rsid w:val="00CB43F8"/>
    <w:rsid w:val="00CB4931"/>
    <w:rsid w:val="00CB7CFA"/>
    <w:rsid w:val="00CC2CCE"/>
    <w:rsid w:val="00CD1760"/>
    <w:rsid w:val="00CD6084"/>
    <w:rsid w:val="00CE0371"/>
    <w:rsid w:val="00CE1438"/>
    <w:rsid w:val="00CE5BF8"/>
    <w:rsid w:val="00D02E34"/>
    <w:rsid w:val="00D03039"/>
    <w:rsid w:val="00D03E71"/>
    <w:rsid w:val="00D05069"/>
    <w:rsid w:val="00D069F5"/>
    <w:rsid w:val="00D111A6"/>
    <w:rsid w:val="00D12A58"/>
    <w:rsid w:val="00D23D2D"/>
    <w:rsid w:val="00D255BC"/>
    <w:rsid w:val="00D264BF"/>
    <w:rsid w:val="00D31173"/>
    <w:rsid w:val="00D41B9A"/>
    <w:rsid w:val="00D41E19"/>
    <w:rsid w:val="00D427FC"/>
    <w:rsid w:val="00D44AAE"/>
    <w:rsid w:val="00D50884"/>
    <w:rsid w:val="00D53249"/>
    <w:rsid w:val="00D54518"/>
    <w:rsid w:val="00D5763D"/>
    <w:rsid w:val="00D63E49"/>
    <w:rsid w:val="00D646FD"/>
    <w:rsid w:val="00D64CDB"/>
    <w:rsid w:val="00D675E2"/>
    <w:rsid w:val="00D7611D"/>
    <w:rsid w:val="00D8030E"/>
    <w:rsid w:val="00D82C17"/>
    <w:rsid w:val="00D830D5"/>
    <w:rsid w:val="00D83AAC"/>
    <w:rsid w:val="00D920EE"/>
    <w:rsid w:val="00D97650"/>
    <w:rsid w:val="00D9798D"/>
    <w:rsid w:val="00DA6685"/>
    <w:rsid w:val="00DB0257"/>
    <w:rsid w:val="00DB6627"/>
    <w:rsid w:val="00DC080E"/>
    <w:rsid w:val="00DC79ED"/>
    <w:rsid w:val="00DD349F"/>
    <w:rsid w:val="00DD7902"/>
    <w:rsid w:val="00DF38A4"/>
    <w:rsid w:val="00DF7EA3"/>
    <w:rsid w:val="00E00558"/>
    <w:rsid w:val="00E03FE5"/>
    <w:rsid w:val="00E05C91"/>
    <w:rsid w:val="00E07DC6"/>
    <w:rsid w:val="00E10059"/>
    <w:rsid w:val="00E150DC"/>
    <w:rsid w:val="00E22344"/>
    <w:rsid w:val="00E2412F"/>
    <w:rsid w:val="00E256BA"/>
    <w:rsid w:val="00E30197"/>
    <w:rsid w:val="00E3184A"/>
    <w:rsid w:val="00E4138F"/>
    <w:rsid w:val="00E51FB0"/>
    <w:rsid w:val="00E574A8"/>
    <w:rsid w:val="00E576F9"/>
    <w:rsid w:val="00E60B94"/>
    <w:rsid w:val="00E64CDF"/>
    <w:rsid w:val="00E744AC"/>
    <w:rsid w:val="00E765F8"/>
    <w:rsid w:val="00E8661C"/>
    <w:rsid w:val="00E90CF6"/>
    <w:rsid w:val="00E923BA"/>
    <w:rsid w:val="00E938FB"/>
    <w:rsid w:val="00EA20A3"/>
    <w:rsid w:val="00EA36E9"/>
    <w:rsid w:val="00EA4F6A"/>
    <w:rsid w:val="00EB46F0"/>
    <w:rsid w:val="00EB7921"/>
    <w:rsid w:val="00EC0BBE"/>
    <w:rsid w:val="00EC0E09"/>
    <w:rsid w:val="00EC20FF"/>
    <w:rsid w:val="00EC5A9E"/>
    <w:rsid w:val="00ED42C2"/>
    <w:rsid w:val="00ED6BBF"/>
    <w:rsid w:val="00EE2EFF"/>
    <w:rsid w:val="00EE3FFC"/>
    <w:rsid w:val="00EF6F49"/>
    <w:rsid w:val="00F01587"/>
    <w:rsid w:val="00F10B97"/>
    <w:rsid w:val="00F2124D"/>
    <w:rsid w:val="00F272C3"/>
    <w:rsid w:val="00F30AE5"/>
    <w:rsid w:val="00F329F1"/>
    <w:rsid w:val="00F414D0"/>
    <w:rsid w:val="00F50E2B"/>
    <w:rsid w:val="00F526EA"/>
    <w:rsid w:val="00F550E3"/>
    <w:rsid w:val="00F55C1F"/>
    <w:rsid w:val="00F65465"/>
    <w:rsid w:val="00F65483"/>
    <w:rsid w:val="00F65963"/>
    <w:rsid w:val="00F665CF"/>
    <w:rsid w:val="00F75293"/>
    <w:rsid w:val="00F76105"/>
    <w:rsid w:val="00F8061C"/>
    <w:rsid w:val="00F81737"/>
    <w:rsid w:val="00F828B1"/>
    <w:rsid w:val="00F92463"/>
    <w:rsid w:val="00F94372"/>
    <w:rsid w:val="00F96D93"/>
    <w:rsid w:val="00FA4253"/>
    <w:rsid w:val="00FB6A53"/>
    <w:rsid w:val="00FB75C2"/>
    <w:rsid w:val="00FC301A"/>
    <w:rsid w:val="00FC3E65"/>
    <w:rsid w:val="00FC4B10"/>
    <w:rsid w:val="00FC4FC5"/>
    <w:rsid w:val="00FD18A0"/>
    <w:rsid w:val="00FD26EA"/>
    <w:rsid w:val="00FD29DD"/>
    <w:rsid w:val="00FD5627"/>
    <w:rsid w:val="00FD57EA"/>
    <w:rsid w:val="00FD5AEC"/>
    <w:rsid w:val="00FE170E"/>
    <w:rsid w:val="00FE26E7"/>
    <w:rsid w:val="00FE3902"/>
    <w:rsid w:val="00FE5919"/>
    <w:rsid w:val="00FE7D7B"/>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ita,BOLADEF,BOLA,Párrafo de lista21,Guión,Párrafo de lista3,Titulo 8,TITULO1REQ,HOJA,Lista vistosa - Énfasis 11,titulo 5,Párrafo de lista4,Párrafo de lista5,items,Ha,parrafo,Segundo nivel de viñetas,List Paragraph1"/>
    <w:basedOn w:val="Normal"/>
    <w:link w:val="PrrafodelistaCar"/>
    <w:uiPriority w:val="99"/>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ita Car,BOLADEF Car,BOLA Car,Párrafo de lista21 Car,Guión Car,Párrafo de lista3 Car,Titulo 8 Car,TITULO1REQ Car,HOJA Car,Lista vistosa - Énfasis 11 Car,titulo 5 Car,Párrafo de lista4 Car,Párrafo de lista5 Car,items Car,Ha Car"/>
    <w:link w:val="Prrafodelista"/>
    <w:uiPriority w:val="99"/>
    <w:locked/>
    <w:rsid w:val="001F6E8A"/>
    <w:rPr>
      <w:rFonts w:eastAsia="Times New Roman" w:cs="Times New Roman"/>
      <w:szCs w:val="20"/>
      <w:lang w:eastAsia="es-ES"/>
    </w:rPr>
  </w:style>
  <w:style w:type="character" w:customStyle="1" w:styleId="DescripcinCar">
    <w:name w:val="Descripción Car"/>
    <w:aliases w:val="TABLA Car,Epígrafe1 Car,Tablas Car"/>
    <w:link w:val="Descripcin"/>
    <w:uiPriority w:val="99"/>
    <w:semiHidden/>
    <w:locked/>
    <w:rsid w:val="00D83AAC"/>
    <w:rPr>
      <w:rFonts w:ascii="Arial Narrow" w:hAnsi="Arial Narrow"/>
      <w:b/>
      <w:color w:val="000000"/>
      <w:lang w:val="es-ES" w:eastAsia="es-ES"/>
    </w:rPr>
  </w:style>
  <w:style w:type="paragraph" w:styleId="Descripcin">
    <w:name w:val="caption"/>
    <w:aliases w:val="TABLA,Epígrafe1,Tablas"/>
    <w:basedOn w:val="Normal"/>
    <w:next w:val="Normal"/>
    <w:link w:val="DescripcinCar"/>
    <w:autoRedefine/>
    <w:uiPriority w:val="99"/>
    <w:semiHidden/>
    <w:unhideWhenUsed/>
    <w:qFormat/>
    <w:rsid w:val="00D83AAC"/>
    <w:pPr>
      <w:keepNext/>
      <w:ind w:firstLine="426"/>
      <w:jc w:val="center"/>
    </w:pPr>
    <w:rPr>
      <w:rFonts w:ascii="Arial Narrow" w:eastAsia="Arial" w:hAnsi="Arial Narrow" w:cs="Arial"/>
      <w:b/>
      <w:color w:val="000000"/>
      <w:szCs w:val="24"/>
      <w:lang w:val="es-ES"/>
    </w:rPr>
  </w:style>
  <w:style w:type="paragraph" w:styleId="Textoindependiente">
    <w:name w:val="Body Text"/>
    <w:basedOn w:val="Normal"/>
    <w:link w:val="TextoindependienteCar"/>
    <w:uiPriority w:val="99"/>
    <w:semiHidden/>
    <w:unhideWhenUsed/>
    <w:rsid w:val="00D83AAC"/>
    <w:pPr>
      <w:spacing w:after="120"/>
    </w:pPr>
  </w:style>
  <w:style w:type="character" w:customStyle="1" w:styleId="TextoindependienteCar">
    <w:name w:val="Texto independiente Car"/>
    <w:basedOn w:val="Fuentedeprrafopredeter"/>
    <w:link w:val="Textoindependiente"/>
    <w:uiPriority w:val="99"/>
    <w:semiHidden/>
    <w:rsid w:val="00D83AAC"/>
    <w:rPr>
      <w:rFonts w:eastAsia="Times New Roman" w:cs="Times New Roman"/>
      <w:szCs w:val="20"/>
      <w:lang w:eastAsia="es-ES"/>
    </w:rPr>
  </w:style>
  <w:style w:type="character" w:styleId="Hipervnculo">
    <w:name w:val="Hyperlink"/>
    <w:uiPriority w:val="99"/>
    <w:semiHidden/>
    <w:unhideWhenUsed/>
    <w:rsid w:val="00D83AAC"/>
    <w:rPr>
      <w:rFonts w:ascii="Times New Roman" w:hAnsi="Times New Roman" w:cs="Times New Roman" w:hint="default"/>
      <w:color w:val="0000FF"/>
      <w:u w:val="single"/>
    </w:rPr>
  </w:style>
  <w:style w:type="paragraph" w:customStyle="1" w:styleId="Normal2">
    <w:name w:val="Normal_2"/>
    <w:uiPriority w:val="99"/>
    <w:rsid w:val="00D83AAC"/>
    <w:rPr>
      <w:rFonts w:eastAsia="Times New Roman"/>
      <w:szCs w:val="20"/>
      <w:lang w:eastAsia="en-US"/>
    </w:rPr>
  </w:style>
  <w:style w:type="paragraph" w:customStyle="1" w:styleId="Estilo2">
    <w:name w:val="Estilo2"/>
    <w:basedOn w:val="Prrafodelista"/>
    <w:link w:val="Estilo2Car"/>
    <w:uiPriority w:val="99"/>
    <w:rsid w:val="000A738E"/>
    <w:pPr>
      <w:numPr>
        <w:numId w:val="23"/>
      </w:numPr>
      <w:tabs>
        <w:tab w:val="num" w:pos="360"/>
      </w:tabs>
      <w:ind w:left="708" w:firstLine="0"/>
      <w:contextualSpacing/>
      <w:jc w:val="left"/>
    </w:pPr>
    <w:rPr>
      <w:rFonts w:ascii="Arial Narrow" w:eastAsia="Arial" w:hAnsi="Arial Narrow" w:cs="Arial"/>
      <w:sz w:val="22"/>
      <w:szCs w:val="24"/>
    </w:rPr>
  </w:style>
  <w:style w:type="character" w:customStyle="1" w:styleId="fontstyle01">
    <w:name w:val="fontstyle01"/>
    <w:uiPriority w:val="99"/>
    <w:rsid w:val="00285A52"/>
    <w:rPr>
      <w:rFonts w:ascii="Calibri" w:hAnsi="Calibri" w:cs="Calibri" w:hint="default"/>
      <w:color w:val="000000"/>
      <w:sz w:val="22"/>
    </w:rPr>
  </w:style>
  <w:style w:type="character" w:customStyle="1" w:styleId="Estilo2Car">
    <w:name w:val="Estilo2 Car"/>
    <w:link w:val="Estilo2"/>
    <w:uiPriority w:val="99"/>
    <w:locked/>
    <w:rsid w:val="00A84BD3"/>
    <w:rPr>
      <w:rFonts w:ascii="Arial Narrow" w:hAnsi="Arial Narrow"/>
      <w:sz w:val="22"/>
      <w:lang w:eastAsia="es-ES"/>
    </w:rPr>
  </w:style>
  <w:style w:type="character" w:customStyle="1" w:styleId="Estilo3Car">
    <w:name w:val="Estilo3 Car"/>
    <w:link w:val="Estilo3"/>
    <w:uiPriority w:val="99"/>
    <w:locked/>
    <w:rsid w:val="007A7004"/>
    <w:rPr>
      <w:rFonts w:ascii="Arial Narrow" w:hAnsi="Arial Narrow"/>
      <w:b/>
      <w:sz w:val="22"/>
      <w:lang w:eastAsia="es-ES"/>
    </w:rPr>
  </w:style>
  <w:style w:type="paragraph" w:customStyle="1" w:styleId="Estilo3">
    <w:name w:val="Estilo3"/>
    <w:basedOn w:val="Prrafodelista"/>
    <w:link w:val="Estilo3Car"/>
    <w:uiPriority w:val="99"/>
    <w:rsid w:val="007A7004"/>
    <w:pPr>
      <w:numPr>
        <w:numId w:val="46"/>
      </w:numPr>
      <w:contextualSpacing/>
    </w:pPr>
    <w:rPr>
      <w:rFonts w:ascii="Arial Narrow" w:eastAsia="Arial" w:hAnsi="Arial Narrow" w:cs="Arial"/>
      <w:b/>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0703">
      <w:bodyDiv w:val="1"/>
      <w:marLeft w:val="0"/>
      <w:marRight w:val="0"/>
      <w:marTop w:val="0"/>
      <w:marBottom w:val="0"/>
      <w:divBdr>
        <w:top w:val="none" w:sz="0" w:space="0" w:color="auto"/>
        <w:left w:val="none" w:sz="0" w:space="0" w:color="auto"/>
        <w:bottom w:val="none" w:sz="0" w:space="0" w:color="auto"/>
        <w:right w:val="none" w:sz="0" w:space="0" w:color="auto"/>
      </w:divBdr>
    </w:div>
    <w:div w:id="80299867">
      <w:bodyDiv w:val="1"/>
      <w:marLeft w:val="0"/>
      <w:marRight w:val="0"/>
      <w:marTop w:val="0"/>
      <w:marBottom w:val="0"/>
      <w:divBdr>
        <w:top w:val="none" w:sz="0" w:space="0" w:color="auto"/>
        <w:left w:val="none" w:sz="0" w:space="0" w:color="auto"/>
        <w:bottom w:val="none" w:sz="0" w:space="0" w:color="auto"/>
        <w:right w:val="none" w:sz="0" w:space="0" w:color="auto"/>
      </w:divBdr>
    </w:div>
    <w:div w:id="91628803">
      <w:bodyDiv w:val="1"/>
      <w:marLeft w:val="0"/>
      <w:marRight w:val="0"/>
      <w:marTop w:val="0"/>
      <w:marBottom w:val="0"/>
      <w:divBdr>
        <w:top w:val="none" w:sz="0" w:space="0" w:color="auto"/>
        <w:left w:val="none" w:sz="0" w:space="0" w:color="auto"/>
        <w:bottom w:val="none" w:sz="0" w:space="0" w:color="auto"/>
        <w:right w:val="none" w:sz="0" w:space="0" w:color="auto"/>
      </w:divBdr>
    </w:div>
    <w:div w:id="104428718">
      <w:bodyDiv w:val="1"/>
      <w:marLeft w:val="0"/>
      <w:marRight w:val="0"/>
      <w:marTop w:val="0"/>
      <w:marBottom w:val="0"/>
      <w:divBdr>
        <w:top w:val="none" w:sz="0" w:space="0" w:color="auto"/>
        <w:left w:val="none" w:sz="0" w:space="0" w:color="auto"/>
        <w:bottom w:val="none" w:sz="0" w:space="0" w:color="auto"/>
        <w:right w:val="none" w:sz="0" w:space="0" w:color="auto"/>
      </w:divBdr>
    </w:div>
    <w:div w:id="125858868">
      <w:bodyDiv w:val="1"/>
      <w:marLeft w:val="0"/>
      <w:marRight w:val="0"/>
      <w:marTop w:val="0"/>
      <w:marBottom w:val="0"/>
      <w:divBdr>
        <w:top w:val="none" w:sz="0" w:space="0" w:color="auto"/>
        <w:left w:val="none" w:sz="0" w:space="0" w:color="auto"/>
        <w:bottom w:val="none" w:sz="0" w:space="0" w:color="auto"/>
        <w:right w:val="none" w:sz="0" w:space="0" w:color="auto"/>
      </w:divBdr>
    </w:div>
    <w:div w:id="148252961">
      <w:bodyDiv w:val="1"/>
      <w:marLeft w:val="0"/>
      <w:marRight w:val="0"/>
      <w:marTop w:val="0"/>
      <w:marBottom w:val="0"/>
      <w:divBdr>
        <w:top w:val="none" w:sz="0" w:space="0" w:color="auto"/>
        <w:left w:val="none" w:sz="0" w:space="0" w:color="auto"/>
        <w:bottom w:val="none" w:sz="0" w:space="0" w:color="auto"/>
        <w:right w:val="none" w:sz="0" w:space="0" w:color="auto"/>
      </w:divBdr>
    </w:div>
    <w:div w:id="149759443">
      <w:bodyDiv w:val="1"/>
      <w:marLeft w:val="0"/>
      <w:marRight w:val="0"/>
      <w:marTop w:val="0"/>
      <w:marBottom w:val="0"/>
      <w:divBdr>
        <w:top w:val="none" w:sz="0" w:space="0" w:color="auto"/>
        <w:left w:val="none" w:sz="0" w:space="0" w:color="auto"/>
        <w:bottom w:val="none" w:sz="0" w:space="0" w:color="auto"/>
        <w:right w:val="none" w:sz="0" w:space="0" w:color="auto"/>
      </w:divBdr>
    </w:div>
    <w:div w:id="150484664">
      <w:bodyDiv w:val="1"/>
      <w:marLeft w:val="0"/>
      <w:marRight w:val="0"/>
      <w:marTop w:val="0"/>
      <w:marBottom w:val="0"/>
      <w:divBdr>
        <w:top w:val="none" w:sz="0" w:space="0" w:color="auto"/>
        <w:left w:val="none" w:sz="0" w:space="0" w:color="auto"/>
        <w:bottom w:val="none" w:sz="0" w:space="0" w:color="auto"/>
        <w:right w:val="none" w:sz="0" w:space="0" w:color="auto"/>
      </w:divBdr>
    </w:div>
    <w:div w:id="167868555">
      <w:bodyDiv w:val="1"/>
      <w:marLeft w:val="0"/>
      <w:marRight w:val="0"/>
      <w:marTop w:val="0"/>
      <w:marBottom w:val="0"/>
      <w:divBdr>
        <w:top w:val="none" w:sz="0" w:space="0" w:color="auto"/>
        <w:left w:val="none" w:sz="0" w:space="0" w:color="auto"/>
        <w:bottom w:val="none" w:sz="0" w:space="0" w:color="auto"/>
        <w:right w:val="none" w:sz="0" w:space="0" w:color="auto"/>
      </w:divBdr>
    </w:div>
    <w:div w:id="168525357">
      <w:bodyDiv w:val="1"/>
      <w:marLeft w:val="0"/>
      <w:marRight w:val="0"/>
      <w:marTop w:val="0"/>
      <w:marBottom w:val="0"/>
      <w:divBdr>
        <w:top w:val="none" w:sz="0" w:space="0" w:color="auto"/>
        <w:left w:val="none" w:sz="0" w:space="0" w:color="auto"/>
        <w:bottom w:val="none" w:sz="0" w:space="0" w:color="auto"/>
        <w:right w:val="none" w:sz="0" w:space="0" w:color="auto"/>
      </w:divBdr>
    </w:div>
    <w:div w:id="17577729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59801400">
      <w:bodyDiv w:val="1"/>
      <w:marLeft w:val="0"/>
      <w:marRight w:val="0"/>
      <w:marTop w:val="0"/>
      <w:marBottom w:val="0"/>
      <w:divBdr>
        <w:top w:val="none" w:sz="0" w:space="0" w:color="auto"/>
        <w:left w:val="none" w:sz="0" w:space="0" w:color="auto"/>
        <w:bottom w:val="none" w:sz="0" w:space="0" w:color="auto"/>
        <w:right w:val="none" w:sz="0" w:space="0" w:color="auto"/>
      </w:divBdr>
    </w:div>
    <w:div w:id="268129579">
      <w:bodyDiv w:val="1"/>
      <w:marLeft w:val="0"/>
      <w:marRight w:val="0"/>
      <w:marTop w:val="0"/>
      <w:marBottom w:val="0"/>
      <w:divBdr>
        <w:top w:val="none" w:sz="0" w:space="0" w:color="auto"/>
        <w:left w:val="none" w:sz="0" w:space="0" w:color="auto"/>
        <w:bottom w:val="none" w:sz="0" w:space="0" w:color="auto"/>
        <w:right w:val="none" w:sz="0" w:space="0" w:color="auto"/>
      </w:divBdr>
    </w:div>
    <w:div w:id="269092270">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1010117">
      <w:bodyDiv w:val="1"/>
      <w:marLeft w:val="0"/>
      <w:marRight w:val="0"/>
      <w:marTop w:val="0"/>
      <w:marBottom w:val="0"/>
      <w:divBdr>
        <w:top w:val="none" w:sz="0" w:space="0" w:color="auto"/>
        <w:left w:val="none" w:sz="0" w:space="0" w:color="auto"/>
        <w:bottom w:val="none" w:sz="0" w:space="0" w:color="auto"/>
        <w:right w:val="none" w:sz="0" w:space="0" w:color="auto"/>
      </w:divBdr>
    </w:div>
    <w:div w:id="370810869">
      <w:bodyDiv w:val="1"/>
      <w:marLeft w:val="0"/>
      <w:marRight w:val="0"/>
      <w:marTop w:val="0"/>
      <w:marBottom w:val="0"/>
      <w:divBdr>
        <w:top w:val="none" w:sz="0" w:space="0" w:color="auto"/>
        <w:left w:val="none" w:sz="0" w:space="0" w:color="auto"/>
        <w:bottom w:val="none" w:sz="0" w:space="0" w:color="auto"/>
        <w:right w:val="none" w:sz="0" w:space="0" w:color="auto"/>
      </w:divBdr>
    </w:div>
    <w:div w:id="376469427">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856431">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28474909">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546064712">
      <w:bodyDiv w:val="1"/>
      <w:marLeft w:val="0"/>
      <w:marRight w:val="0"/>
      <w:marTop w:val="0"/>
      <w:marBottom w:val="0"/>
      <w:divBdr>
        <w:top w:val="none" w:sz="0" w:space="0" w:color="auto"/>
        <w:left w:val="none" w:sz="0" w:space="0" w:color="auto"/>
        <w:bottom w:val="none" w:sz="0" w:space="0" w:color="auto"/>
        <w:right w:val="none" w:sz="0" w:space="0" w:color="auto"/>
      </w:divBdr>
    </w:div>
    <w:div w:id="558899152">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61199453">
      <w:bodyDiv w:val="1"/>
      <w:marLeft w:val="0"/>
      <w:marRight w:val="0"/>
      <w:marTop w:val="0"/>
      <w:marBottom w:val="0"/>
      <w:divBdr>
        <w:top w:val="none" w:sz="0" w:space="0" w:color="auto"/>
        <w:left w:val="none" w:sz="0" w:space="0" w:color="auto"/>
        <w:bottom w:val="none" w:sz="0" w:space="0" w:color="auto"/>
        <w:right w:val="none" w:sz="0" w:space="0" w:color="auto"/>
      </w:divBdr>
    </w:div>
    <w:div w:id="70440387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4863227">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42402276">
      <w:bodyDiv w:val="1"/>
      <w:marLeft w:val="0"/>
      <w:marRight w:val="0"/>
      <w:marTop w:val="0"/>
      <w:marBottom w:val="0"/>
      <w:divBdr>
        <w:top w:val="none" w:sz="0" w:space="0" w:color="auto"/>
        <w:left w:val="none" w:sz="0" w:space="0" w:color="auto"/>
        <w:bottom w:val="none" w:sz="0" w:space="0" w:color="auto"/>
        <w:right w:val="none" w:sz="0" w:space="0" w:color="auto"/>
      </w:divBdr>
    </w:div>
    <w:div w:id="868641341">
      <w:bodyDiv w:val="1"/>
      <w:marLeft w:val="0"/>
      <w:marRight w:val="0"/>
      <w:marTop w:val="0"/>
      <w:marBottom w:val="0"/>
      <w:divBdr>
        <w:top w:val="none" w:sz="0" w:space="0" w:color="auto"/>
        <w:left w:val="none" w:sz="0" w:space="0" w:color="auto"/>
        <w:bottom w:val="none" w:sz="0" w:space="0" w:color="auto"/>
        <w:right w:val="none" w:sz="0" w:space="0" w:color="auto"/>
      </w:divBdr>
    </w:div>
    <w:div w:id="872112552">
      <w:bodyDiv w:val="1"/>
      <w:marLeft w:val="0"/>
      <w:marRight w:val="0"/>
      <w:marTop w:val="0"/>
      <w:marBottom w:val="0"/>
      <w:divBdr>
        <w:top w:val="none" w:sz="0" w:space="0" w:color="auto"/>
        <w:left w:val="none" w:sz="0" w:space="0" w:color="auto"/>
        <w:bottom w:val="none" w:sz="0" w:space="0" w:color="auto"/>
        <w:right w:val="none" w:sz="0" w:space="0" w:color="auto"/>
      </w:divBdr>
    </w:div>
    <w:div w:id="879169682">
      <w:bodyDiv w:val="1"/>
      <w:marLeft w:val="0"/>
      <w:marRight w:val="0"/>
      <w:marTop w:val="0"/>
      <w:marBottom w:val="0"/>
      <w:divBdr>
        <w:top w:val="none" w:sz="0" w:space="0" w:color="auto"/>
        <w:left w:val="none" w:sz="0" w:space="0" w:color="auto"/>
        <w:bottom w:val="none" w:sz="0" w:space="0" w:color="auto"/>
        <w:right w:val="none" w:sz="0" w:space="0" w:color="auto"/>
      </w:divBdr>
    </w:div>
    <w:div w:id="889458737">
      <w:bodyDiv w:val="1"/>
      <w:marLeft w:val="0"/>
      <w:marRight w:val="0"/>
      <w:marTop w:val="0"/>
      <w:marBottom w:val="0"/>
      <w:divBdr>
        <w:top w:val="none" w:sz="0" w:space="0" w:color="auto"/>
        <w:left w:val="none" w:sz="0" w:space="0" w:color="auto"/>
        <w:bottom w:val="none" w:sz="0" w:space="0" w:color="auto"/>
        <w:right w:val="none" w:sz="0" w:space="0" w:color="auto"/>
      </w:divBdr>
    </w:div>
    <w:div w:id="933247960">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83854691">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05091662">
      <w:bodyDiv w:val="1"/>
      <w:marLeft w:val="0"/>
      <w:marRight w:val="0"/>
      <w:marTop w:val="0"/>
      <w:marBottom w:val="0"/>
      <w:divBdr>
        <w:top w:val="none" w:sz="0" w:space="0" w:color="auto"/>
        <w:left w:val="none" w:sz="0" w:space="0" w:color="auto"/>
        <w:bottom w:val="none" w:sz="0" w:space="0" w:color="auto"/>
        <w:right w:val="none" w:sz="0" w:space="0" w:color="auto"/>
      </w:divBdr>
    </w:div>
    <w:div w:id="1017274906">
      <w:bodyDiv w:val="1"/>
      <w:marLeft w:val="0"/>
      <w:marRight w:val="0"/>
      <w:marTop w:val="0"/>
      <w:marBottom w:val="0"/>
      <w:divBdr>
        <w:top w:val="none" w:sz="0" w:space="0" w:color="auto"/>
        <w:left w:val="none" w:sz="0" w:space="0" w:color="auto"/>
        <w:bottom w:val="none" w:sz="0" w:space="0" w:color="auto"/>
        <w:right w:val="none" w:sz="0" w:space="0" w:color="auto"/>
      </w:divBdr>
    </w:div>
    <w:div w:id="1017461123">
      <w:bodyDiv w:val="1"/>
      <w:marLeft w:val="0"/>
      <w:marRight w:val="0"/>
      <w:marTop w:val="0"/>
      <w:marBottom w:val="0"/>
      <w:divBdr>
        <w:top w:val="none" w:sz="0" w:space="0" w:color="auto"/>
        <w:left w:val="none" w:sz="0" w:space="0" w:color="auto"/>
        <w:bottom w:val="none" w:sz="0" w:space="0" w:color="auto"/>
        <w:right w:val="none" w:sz="0" w:space="0" w:color="auto"/>
      </w:divBdr>
    </w:div>
    <w:div w:id="1018586471">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6080258">
      <w:bodyDiv w:val="1"/>
      <w:marLeft w:val="0"/>
      <w:marRight w:val="0"/>
      <w:marTop w:val="0"/>
      <w:marBottom w:val="0"/>
      <w:divBdr>
        <w:top w:val="none" w:sz="0" w:space="0" w:color="auto"/>
        <w:left w:val="none" w:sz="0" w:space="0" w:color="auto"/>
        <w:bottom w:val="none" w:sz="0" w:space="0" w:color="auto"/>
        <w:right w:val="none" w:sz="0" w:space="0" w:color="auto"/>
      </w:divBdr>
    </w:div>
    <w:div w:id="1138650322">
      <w:bodyDiv w:val="1"/>
      <w:marLeft w:val="0"/>
      <w:marRight w:val="0"/>
      <w:marTop w:val="0"/>
      <w:marBottom w:val="0"/>
      <w:divBdr>
        <w:top w:val="none" w:sz="0" w:space="0" w:color="auto"/>
        <w:left w:val="none" w:sz="0" w:space="0" w:color="auto"/>
        <w:bottom w:val="none" w:sz="0" w:space="0" w:color="auto"/>
        <w:right w:val="none" w:sz="0" w:space="0" w:color="auto"/>
      </w:divBdr>
    </w:div>
    <w:div w:id="1161316569">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78486835">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44238878">
      <w:bodyDiv w:val="1"/>
      <w:marLeft w:val="0"/>
      <w:marRight w:val="0"/>
      <w:marTop w:val="0"/>
      <w:marBottom w:val="0"/>
      <w:divBdr>
        <w:top w:val="none" w:sz="0" w:space="0" w:color="auto"/>
        <w:left w:val="none" w:sz="0" w:space="0" w:color="auto"/>
        <w:bottom w:val="none" w:sz="0" w:space="0" w:color="auto"/>
        <w:right w:val="none" w:sz="0" w:space="0" w:color="auto"/>
      </w:divBdr>
    </w:div>
    <w:div w:id="1354191379">
      <w:bodyDiv w:val="1"/>
      <w:marLeft w:val="0"/>
      <w:marRight w:val="0"/>
      <w:marTop w:val="0"/>
      <w:marBottom w:val="0"/>
      <w:divBdr>
        <w:top w:val="none" w:sz="0" w:space="0" w:color="auto"/>
        <w:left w:val="none" w:sz="0" w:space="0" w:color="auto"/>
        <w:bottom w:val="none" w:sz="0" w:space="0" w:color="auto"/>
        <w:right w:val="none" w:sz="0" w:space="0" w:color="auto"/>
      </w:divBdr>
    </w:div>
    <w:div w:id="1356690467">
      <w:bodyDiv w:val="1"/>
      <w:marLeft w:val="0"/>
      <w:marRight w:val="0"/>
      <w:marTop w:val="0"/>
      <w:marBottom w:val="0"/>
      <w:divBdr>
        <w:top w:val="none" w:sz="0" w:space="0" w:color="auto"/>
        <w:left w:val="none" w:sz="0" w:space="0" w:color="auto"/>
        <w:bottom w:val="none" w:sz="0" w:space="0" w:color="auto"/>
        <w:right w:val="none" w:sz="0" w:space="0" w:color="auto"/>
      </w:divBdr>
    </w:div>
    <w:div w:id="1372147494">
      <w:bodyDiv w:val="1"/>
      <w:marLeft w:val="0"/>
      <w:marRight w:val="0"/>
      <w:marTop w:val="0"/>
      <w:marBottom w:val="0"/>
      <w:divBdr>
        <w:top w:val="none" w:sz="0" w:space="0" w:color="auto"/>
        <w:left w:val="none" w:sz="0" w:space="0" w:color="auto"/>
        <w:bottom w:val="none" w:sz="0" w:space="0" w:color="auto"/>
        <w:right w:val="none" w:sz="0" w:space="0" w:color="auto"/>
      </w:divBdr>
    </w:div>
    <w:div w:id="1405106852">
      <w:bodyDiv w:val="1"/>
      <w:marLeft w:val="0"/>
      <w:marRight w:val="0"/>
      <w:marTop w:val="0"/>
      <w:marBottom w:val="0"/>
      <w:divBdr>
        <w:top w:val="none" w:sz="0" w:space="0" w:color="auto"/>
        <w:left w:val="none" w:sz="0" w:space="0" w:color="auto"/>
        <w:bottom w:val="none" w:sz="0" w:space="0" w:color="auto"/>
        <w:right w:val="none" w:sz="0" w:space="0" w:color="auto"/>
      </w:divBdr>
    </w:div>
    <w:div w:id="1426724884">
      <w:bodyDiv w:val="1"/>
      <w:marLeft w:val="0"/>
      <w:marRight w:val="0"/>
      <w:marTop w:val="0"/>
      <w:marBottom w:val="0"/>
      <w:divBdr>
        <w:top w:val="none" w:sz="0" w:space="0" w:color="auto"/>
        <w:left w:val="none" w:sz="0" w:space="0" w:color="auto"/>
        <w:bottom w:val="none" w:sz="0" w:space="0" w:color="auto"/>
        <w:right w:val="none" w:sz="0" w:space="0" w:color="auto"/>
      </w:divBdr>
    </w:div>
    <w:div w:id="1461026159">
      <w:bodyDiv w:val="1"/>
      <w:marLeft w:val="0"/>
      <w:marRight w:val="0"/>
      <w:marTop w:val="0"/>
      <w:marBottom w:val="0"/>
      <w:divBdr>
        <w:top w:val="none" w:sz="0" w:space="0" w:color="auto"/>
        <w:left w:val="none" w:sz="0" w:space="0" w:color="auto"/>
        <w:bottom w:val="none" w:sz="0" w:space="0" w:color="auto"/>
        <w:right w:val="none" w:sz="0" w:space="0" w:color="auto"/>
      </w:divBdr>
    </w:div>
    <w:div w:id="1464345837">
      <w:bodyDiv w:val="1"/>
      <w:marLeft w:val="0"/>
      <w:marRight w:val="0"/>
      <w:marTop w:val="0"/>
      <w:marBottom w:val="0"/>
      <w:divBdr>
        <w:top w:val="none" w:sz="0" w:space="0" w:color="auto"/>
        <w:left w:val="none" w:sz="0" w:space="0" w:color="auto"/>
        <w:bottom w:val="none" w:sz="0" w:space="0" w:color="auto"/>
        <w:right w:val="none" w:sz="0" w:space="0" w:color="auto"/>
      </w:divBdr>
    </w:div>
    <w:div w:id="1531145525">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2473884">
      <w:bodyDiv w:val="1"/>
      <w:marLeft w:val="0"/>
      <w:marRight w:val="0"/>
      <w:marTop w:val="0"/>
      <w:marBottom w:val="0"/>
      <w:divBdr>
        <w:top w:val="none" w:sz="0" w:space="0" w:color="auto"/>
        <w:left w:val="none" w:sz="0" w:space="0" w:color="auto"/>
        <w:bottom w:val="none" w:sz="0" w:space="0" w:color="auto"/>
        <w:right w:val="none" w:sz="0" w:space="0" w:color="auto"/>
      </w:divBdr>
    </w:div>
    <w:div w:id="1602833426">
      <w:bodyDiv w:val="1"/>
      <w:marLeft w:val="0"/>
      <w:marRight w:val="0"/>
      <w:marTop w:val="0"/>
      <w:marBottom w:val="0"/>
      <w:divBdr>
        <w:top w:val="none" w:sz="0" w:space="0" w:color="auto"/>
        <w:left w:val="none" w:sz="0" w:space="0" w:color="auto"/>
        <w:bottom w:val="none" w:sz="0" w:space="0" w:color="auto"/>
        <w:right w:val="none" w:sz="0" w:space="0" w:color="auto"/>
      </w:divBdr>
    </w:div>
    <w:div w:id="1617133490">
      <w:bodyDiv w:val="1"/>
      <w:marLeft w:val="0"/>
      <w:marRight w:val="0"/>
      <w:marTop w:val="0"/>
      <w:marBottom w:val="0"/>
      <w:divBdr>
        <w:top w:val="none" w:sz="0" w:space="0" w:color="auto"/>
        <w:left w:val="none" w:sz="0" w:space="0" w:color="auto"/>
        <w:bottom w:val="none" w:sz="0" w:space="0" w:color="auto"/>
        <w:right w:val="none" w:sz="0" w:space="0" w:color="auto"/>
      </w:divBdr>
    </w:div>
    <w:div w:id="1662075113">
      <w:bodyDiv w:val="1"/>
      <w:marLeft w:val="0"/>
      <w:marRight w:val="0"/>
      <w:marTop w:val="0"/>
      <w:marBottom w:val="0"/>
      <w:divBdr>
        <w:top w:val="none" w:sz="0" w:space="0" w:color="auto"/>
        <w:left w:val="none" w:sz="0" w:space="0" w:color="auto"/>
        <w:bottom w:val="none" w:sz="0" w:space="0" w:color="auto"/>
        <w:right w:val="none" w:sz="0" w:space="0" w:color="auto"/>
      </w:divBdr>
    </w:div>
    <w:div w:id="1663385289">
      <w:bodyDiv w:val="1"/>
      <w:marLeft w:val="0"/>
      <w:marRight w:val="0"/>
      <w:marTop w:val="0"/>
      <w:marBottom w:val="0"/>
      <w:divBdr>
        <w:top w:val="none" w:sz="0" w:space="0" w:color="auto"/>
        <w:left w:val="none" w:sz="0" w:space="0" w:color="auto"/>
        <w:bottom w:val="none" w:sz="0" w:space="0" w:color="auto"/>
        <w:right w:val="none" w:sz="0" w:space="0" w:color="auto"/>
      </w:divBdr>
    </w:div>
    <w:div w:id="1688823204">
      <w:bodyDiv w:val="1"/>
      <w:marLeft w:val="0"/>
      <w:marRight w:val="0"/>
      <w:marTop w:val="0"/>
      <w:marBottom w:val="0"/>
      <w:divBdr>
        <w:top w:val="none" w:sz="0" w:space="0" w:color="auto"/>
        <w:left w:val="none" w:sz="0" w:space="0" w:color="auto"/>
        <w:bottom w:val="none" w:sz="0" w:space="0" w:color="auto"/>
        <w:right w:val="none" w:sz="0" w:space="0" w:color="auto"/>
      </w:divBdr>
    </w:div>
    <w:div w:id="172035182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36209651">
      <w:bodyDiv w:val="1"/>
      <w:marLeft w:val="0"/>
      <w:marRight w:val="0"/>
      <w:marTop w:val="0"/>
      <w:marBottom w:val="0"/>
      <w:divBdr>
        <w:top w:val="none" w:sz="0" w:space="0" w:color="auto"/>
        <w:left w:val="none" w:sz="0" w:space="0" w:color="auto"/>
        <w:bottom w:val="none" w:sz="0" w:space="0" w:color="auto"/>
        <w:right w:val="none" w:sz="0" w:space="0" w:color="auto"/>
      </w:divBdr>
    </w:div>
    <w:div w:id="194518746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9151403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08828861">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31954153">
      <w:bodyDiv w:val="1"/>
      <w:marLeft w:val="0"/>
      <w:marRight w:val="0"/>
      <w:marTop w:val="0"/>
      <w:marBottom w:val="0"/>
      <w:divBdr>
        <w:top w:val="none" w:sz="0" w:space="0" w:color="auto"/>
        <w:left w:val="none" w:sz="0" w:space="0" w:color="auto"/>
        <w:bottom w:val="none" w:sz="0" w:space="0" w:color="auto"/>
        <w:right w:val="none" w:sz="0" w:space="0" w:color="auto"/>
      </w:divBdr>
    </w:div>
    <w:div w:id="2032220575">
      <w:bodyDiv w:val="1"/>
      <w:marLeft w:val="0"/>
      <w:marRight w:val="0"/>
      <w:marTop w:val="0"/>
      <w:marBottom w:val="0"/>
      <w:divBdr>
        <w:top w:val="none" w:sz="0" w:space="0" w:color="auto"/>
        <w:left w:val="none" w:sz="0" w:space="0" w:color="auto"/>
        <w:bottom w:val="none" w:sz="0" w:space="0" w:color="auto"/>
        <w:right w:val="none" w:sz="0" w:space="0" w:color="auto"/>
      </w:divBdr>
    </w:div>
    <w:div w:id="2093381865">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about:blank" TargetMode="External"/><Relationship Id="rId63" Type="http://schemas.openxmlformats.org/officeDocument/2006/relationships/hyperlink" Target="mailto:reinaldo.gelvez@ambientebogota.gov.co"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hyperlink" Target="about:blank"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emf"/><Relationship Id="rId53" Type="http://schemas.openxmlformats.org/officeDocument/2006/relationships/hyperlink" Target="about:blank" TargetMode="External"/><Relationship Id="rId58"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44.jpeg"/><Relationship Id="rId19" Type="http://schemas.openxmlformats.org/officeDocument/2006/relationships/image" Target="media/image8.emf"/><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arcgis.com/home/item.html?id=d71e3c236013400ca91fd04bdddd642c" TargetMode="Externa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about:blank" TargetMode="Externa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hyperlink" Target="about:blank"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2.png"/><Relationship Id="rId10" Type="http://schemas.openxmlformats.org/officeDocument/2006/relationships/hyperlink" Target="about:blank" TargetMode="Externa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0.png"/><Relationship Id="rId60" Type="http://schemas.openxmlformats.org/officeDocument/2006/relationships/hyperlink" Target="http://www.alcaldiabogota.gov.co/sisjur/normas/Norma1.jsp?i=40620"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AC643B6A-18E4-4A69-AF1C-AB7F9E69DD9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115</Pages>
  <Words>29719</Words>
  <Characters>163456</Characters>
  <Application>Microsoft Office Word</Application>
  <DocSecurity>0</DocSecurity>
  <Lines>1362</Lines>
  <Paragraphs>385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7</cp:revision>
  <dcterms:created xsi:type="dcterms:W3CDTF">2023-04-15T02:30:00Z</dcterms:created>
  <dcterms:modified xsi:type="dcterms:W3CDTF">2023-06-15T11:59:00Z</dcterms:modified>
</cp:coreProperties>
</file>