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0970C6">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Cambiar nuestros hábitos de vida para reverdecer a Bogotá y   adaptarnos y mitigar la crisis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t>38 - Ecoeficiencia, reciclaje, manejo de residuos e inclusión de la población recicladora</w:t>
      </w:r>
    </w:p>
    <w:p w14:paraId="13D6892D" w14:textId="62BC880F" w:rsidR="0010588B"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Promover el reciclaje, reutilización y aprovechamiento de los 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 xml:space="preserve">Nombre Proyecto de inversión: </w:t>
      </w:r>
      <w:bookmarkStart w:id="0" w:name="_Hlk42246371"/>
      <w:r w:rsidR="007249A1" w:rsidRPr="000970C6">
        <w:rPr>
          <w:rFonts w:ascii="Times New Roman" w:hAnsi="Times New Roman"/>
          <w:sz w:val="22"/>
          <w:szCs w:val="22"/>
          <w:lang w:val="es-ES"/>
        </w:rPr>
        <w:t>7702 - Control, evalu</w:t>
      </w:r>
      <w:r w:rsidR="00953674" w:rsidRPr="000970C6">
        <w:rPr>
          <w:rFonts w:ascii="Times New Roman" w:hAnsi="Times New Roman"/>
          <w:sz w:val="22"/>
          <w:szCs w:val="22"/>
          <w:lang w:val="es-ES"/>
        </w:rPr>
        <w:t>ación, seguimiento y promoción a la cadena de gestión de residuos</w:t>
      </w:r>
    </w:p>
    <w:p w14:paraId="6D755CC7" w14:textId="7CBD2239"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Tipo de proyecto:</w:t>
      </w:r>
      <w:r w:rsidRPr="000970C6">
        <w:rPr>
          <w:rFonts w:ascii="Times New Roman" w:hAnsi="Times New Roman"/>
          <w:sz w:val="22"/>
          <w:szCs w:val="22"/>
        </w:rPr>
        <w:tab/>
      </w:r>
      <w:r w:rsidR="008238D1">
        <w:rPr>
          <w:rFonts w:eastAsia="Arial" w:cs="Arial"/>
          <w:sz w:val="20"/>
          <w:lang w:eastAsia="es-CO"/>
        </w:rPr>
        <w:t>Conservación y manejo ambiental</w:t>
      </w:r>
      <w:r w:rsidRPr="000970C6">
        <w:rPr>
          <w:rFonts w:ascii="Times New Roman" w:hAnsi="Times New Roman"/>
          <w:sz w:val="22"/>
          <w:szCs w:val="22"/>
        </w:rPr>
        <w:tab/>
      </w:r>
    </w:p>
    <w:p w14:paraId="4A753A4D" w14:textId="0E2E2F5E"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Versión: </w:t>
      </w:r>
      <w:r w:rsidRPr="00F0715A">
        <w:rPr>
          <w:rFonts w:ascii="Times New Roman" w:hAnsi="Times New Roman"/>
          <w:sz w:val="22"/>
          <w:szCs w:val="22"/>
          <w:lang w:val="es-ES"/>
        </w:rPr>
        <w:t xml:space="preserve">No. </w:t>
      </w:r>
      <w:r w:rsidR="00AB09E3" w:rsidRPr="00F0715A">
        <w:rPr>
          <w:rFonts w:ascii="Times New Roman" w:hAnsi="Times New Roman"/>
          <w:sz w:val="22"/>
          <w:szCs w:val="22"/>
          <w:lang w:val="es-ES"/>
        </w:rPr>
        <w:t>1</w:t>
      </w:r>
      <w:r w:rsidR="008238D1">
        <w:rPr>
          <w:rFonts w:ascii="Times New Roman" w:hAnsi="Times New Roman"/>
          <w:sz w:val="22"/>
          <w:szCs w:val="22"/>
          <w:lang w:val="es-ES"/>
        </w:rPr>
        <w:t>8</w:t>
      </w:r>
      <w:r w:rsidRPr="00F0715A">
        <w:rPr>
          <w:rFonts w:ascii="Times New Roman" w:hAnsi="Times New Roman"/>
          <w:sz w:val="22"/>
          <w:szCs w:val="22"/>
          <w:lang w:val="es-ES"/>
        </w:rPr>
        <w:t xml:space="preserve">. </w:t>
      </w:r>
      <w:r w:rsidR="00F0715A" w:rsidRPr="000970C6">
        <w:rPr>
          <w:rFonts w:ascii="Times New Roman" w:hAnsi="Times New Roman"/>
          <w:sz w:val="22"/>
          <w:szCs w:val="22"/>
        </w:rPr>
        <w:t xml:space="preserve"> </w:t>
      </w:r>
      <w:r w:rsidR="00A94607">
        <w:rPr>
          <w:rFonts w:ascii="Times New Roman" w:hAnsi="Times New Roman"/>
          <w:sz w:val="22"/>
          <w:szCs w:val="22"/>
        </w:rPr>
        <w:t>F</w:t>
      </w:r>
      <w:r w:rsidR="00F0715A" w:rsidRPr="000970C6">
        <w:rPr>
          <w:rFonts w:ascii="Times New Roman" w:hAnsi="Times New Roman"/>
          <w:sz w:val="22"/>
          <w:szCs w:val="22"/>
        </w:rPr>
        <w:t>echa</w:t>
      </w:r>
      <w:r w:rsidRPr="00F0715A">
        <w:rPr>
          <w:rFonts w:ascii="Times New Roman" w:hAnsi="Times New Roman"/>
          <w:sz w:val="22"/>
          <w:szCs w:val="22"/>
          <w:lang w:val="es-ES"/>
        </w:rPr>
        <w:t xml:space="preserve"> </w:t>
      </w:r>
      <w:r w:rsidR="00F0715A" w:rsidRPr="00F0715A">
        <w:rPr>
          <w:rFonts w:ascii="Times New Roman" w:hAnsi="Times New Roman"/>
          <w:sz w:val="22"/>
          <w:szCs w:val="22"/>
          <w:lang w:val="es-ES"/>
        </w:rPr>
        <w:t>3</w:t>
      </w:r>
      <w:r w:rsidR="00F0715A">
        <w:rPr>
          <w:rFonts w:ascii="Times New Roman" w:hAnsi="Times New Roman"/>
          <w:sz w:val="22"/>
          <w:szCs w:val="22"/>
          <w:lang w:val="es-ES"/>
        </w:rPr>
        <w:t>1</w:t>
      </w:r>
      <w:r w:rsidR="007B087C" w:rsidRPr="00F0715A">
        <w:rPr>
          <w:rFonts w:ascii="Times New Roman" w:hAnsi="Times New Roman"/>
          <w:sz w:val="22"/>
          <w:szCs w:val="22"/>
          <w:lang w:val="es-ES"/>
        </w:rPr>
        <w:t>/0</w:t>
      </w:r>
      <w:r w:rsidR="00F0715A" w:rsidRPr="00F0715A">
        <w:rPr>
          <w:rFonts w:ascii="Times New Roman" w:hAnsi="Times New Roman"/>
          <w:sz w:val="22"/>
          <w:szCs w:val="22"/>
          <w:lang w:val="es-ES"/>
        </w:rPr>
        <w:t>3</w:t>
      </w:r>
      <w:r w:rsidRPr="00F0715A">
        <w:rPr>
          <w:rFonts w:ascii="Times New Roman" w:hAnsi="Times New Roman"/>
          <w:sz w:val="22"/>
          <w:szCs w:val="22"/>
          <w:lang w:val="es-ES"/>
        </w:rPr>
        <w:t>/202</w:t>
      </w:r>
      <w:r w:rsidR="007B087C" w:rsidRPr="00F0715A">
        <w:rPr>
          <w:rFonts w:ascii="Times New Roman" w:hAnsi="Times New Roman"/>
          <w:sz w:val="22"/>
          <w:szCs w:val="22"/>
          <w:lang w:val="es-ES"/>
        </w:rPr>
        <w:t>3</w:t>
      </w:r>
    </w:p>
    <w:bookmarkEnd w:id="0"/>
    <w:p w14:paraId="0FBB8240" w14:textId="77777777" w:rsidR="00F0715A" w:rsidRPr="00F0715A" w:rsidRDefault="00FD29DD" w:rsidP="007050FD">
      <w:pPr>
        <w:pStyle w:val="Ttulo1"/>
        <w:numPr>
          <w:ilvl w:val="0"/>
          <w:numId w:val="43"/>
        </w:numPr>
        <w:rPr>
          <w:rFonts w:ascii="Times New Roman" w:hAnsi="Times New Roman"/>
          <w:b w:val="0"/>
          <w:szCs w:val="24"/>
        </w:rPr>
      </w:pPr>
      <w:r w:rsidRPr="000970C6">
        <w:rPr>
          <w:rFonts w:ascii="Times New Roman" w:hAnsi="Times New Roman"/>
          <w:sz w:val="24"/>
          <w:szCs w:val="24"/>
        </w:rPr>
        <w:t>MODULO</w:t>
      </w:r>
    </w:p>
    <w:p w14:paraId="4BA05D20" w14:textId="0D65A6C5" w:rsidR="00F550E3" w:rsidRPr="000970C6" w:rsidRDefault="00FD29DD" w:rsidP="00F0715A">
      <w:pPr>
        <w:pStyle w:val="Ttulo1"/>
        <w:rPr>
          <w:rFonts w:ascii="Times New Roman" w:hAnsi="Times New Roman"/>
          <w:b w:val="0"/>
          <w:szCs w:val="24"/>
        </w:rPr>
      </w:pPr>
      <w:r w:rsidRPr="000970C6">
        <w:rPr>
          <w:rFonts w:ascii="Times New Roman" w:hAnsi="Times New Roman"/>
          <w:sz w:val="24"/>
          <w:szCs w:val="24"/>
        </w:rPr>
        <w:t xml:space="preserve"> </w:t>
      </w:r>
      <w:r w:rsidR="0010588B" w:rsidRPr="000970C6">
        <w:rPr>
          <w:rFonts w:ascii="Times New Roman" w:hAnsi="Times New Roman"/>
          <w:sz w:val="24"/>
          <w:szCs w:val="24"/>
        </w:rPr>
        <w:t>I</w:t>
      </w:r>
      <w:r w:rsidR="00202867" w:rsidRPr="000970C6">
        <w:rPr>
          <w:rFonts w:ascii="Times New Roman" w:hAnsi="Times New Roman"/>
          <w:sz w:val="24"/>
          <w:szCs w:val="24"/>
        </w:rPr>
        <w:t xml:space="preserve"> -</w:t>
      </w:r>
      <w:r w:rsidR="0018003D" w:rsidRPr="000970C6">
        <w:rPr>
          <w:rFonts w:ascii="Times New Roman" w:hAnsi="Times New Roman"/>
          <w:sz w:val="24"/>
          <w:szCs w:val="24"/>
        </w:rPr>
        <w:t>IDENTIFICACIÓN</w:t>
      </w:r>
    </w:p>
    <w:p w14:paraId="4E0E8D70" w14:textId="77777777" w:rsidR="00B863C6" w:rsidRPr="000970C6"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7050FD">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000000" w:rsidP="007050FD">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Plan Nacional de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lastRenderedPageBreak/>
              <w:t>4003 - Acceso de la población a los servicios de agua 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Generar un verdadero cambio social, dinamizar el crecimiento económico 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w:t>
      </w:r>
      <w:r w:rsidRPr="000970C6">
        <w:rPr>
          <w:rFonts w:ascii="Times New Roman" w:hAnsi="Times New Roman"/>
          <w:szCs w:val="24"/>
        </w:rPr>
        <w:lastRenderedPageBreak/>
        <w:t>proponer lineamientos estratégicos que detonen la transición a una economía circular. Estas acciones están orientadas a concebir productos y servicios menos intensivos en el uso de materiales, promover su consumo responsable y apoyar el desarrollo de infraestructura para 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lastRenderedPageBreak/>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38 Ecoeficiencia,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7050FD">
      <w:pPr>
        <w:pStyle w:val="Ttulo3"/>
        <w:numPr>
          <w:ilvl w:val="2"/>
          <w:numId w:val="43"/>
        </w:numPr>
        <w:rPr>
          <w:rFonts w:ascii="Times New Roman" w:hAnsi="Times New Roman"/>
          <w:sz w:val="24"/>
          <w:szCs w:val="22"/>
        </w:rPr>
      </w:pPr>
      <w:r w:rsidRPr="000E7083">
        <w:rPr>
          <w:rFonts w:ascii="Times New Roman" w:hAnsi="Times New Roman"/>
          <w:sz w:val="24"/>
          <w:szCs w:val="22"/>
        </w:rPr>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PLAN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 xml:space="preserve">De aquí a 2030, asegurar que las personas de todo el mundo tengan la información y los conocimientos </w:t>
            </w:r>
            <w:r w:rsidRPr="000970C6">
              <w:rPr>
                <w:rFonts w:ascii="Times New Roman" w:hAnsi="Times New Roman"/>
                <w:color w:val="000000"/>
                <w:sz w:val="20"/>
                <w:szCs w:val="16"/>
              </w:rPr>
              <w:lastRenderedPageBreak/>
              <w:t>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lastRenderedPageBreak/>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r w:rsidR="00065125" w:rsidRPr="000970C6">
        <w:rPr>
          <w:rFonts w:ascii="Times New Roman" w:hAnsi="Times New Roman"/>
          <w:color w:val="000000"/>
        </w:rPr>
        <w:t xml:space="preserve">con </w:t>
      </w:r>
      <w:r w:rsidRPr="000970C6">
        <w:rPr>
          <w:rFonts w:ascii="Times New Roman" w:hAnsi="Times New Roman"/>
          <w:color w:val="000000"/>
        </w:rPr>
        <w:t xml:space="preserve"> las metas de la agenda 2030 la economía circular se relaciona</w:t>
      </w:r>
      <w:r w:rsidR="00780BBA" w:rsidRPr="000970C6">
        <w:rPr>
          <w:rFonts w:ascii="Times New Roman" w:hAnsi="Times New Roman"/>
          <w:color w:val="000000"/>
        </w:rPr>
        <w:t>n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de acuerdo a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Subdirector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lastRenderedPageBreak/>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que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que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de acuerdo a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30B7C024">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TOTAL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53F2928D">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Total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respel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Secretaria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903,95  t</w:t>
      </w:r>
      <w:r w:rsidR="004274E9" w:rsidRPr="000970C6">
        <w:rPr>
          <w:rFonts w:ascii="Times New Roman" w:hAnsi="Times New Roman"/>
          <w:color w:val="000000"/>
          <w:szCs w:val="24"/>
        </w:rPr>
        <w:t xml:space="preserve">on,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Toner </w:t>
      </w:r>
    </w:p>
    <w:p w14:paraId="52812EBC" w14:textId="289B2678"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(Junio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(Junio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(Tn)</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r w:rsidRPr="000970C6">
              <w:rPr>
                <w:rFonts w:ascii="Times New Roman" w:hAnsi="Times New Roman"/>
                <w:b/>
                <w:color w:val="000000"/>
                <w:sz w:val="22"/>
                <w:szCs w:val="22"/>
              </w:rPr>
              <w:t xml:space="preserve">TOTAL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Secretaria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En los casos en que los RCD son dispuestos en sitios autorizados, estos en ocasiones no cuentan con la capacidad suficiente para el acopio de los grandes volúmenes que se generan diariamente en Bogotá, además de que el traslado de estos no solo generan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(Secretaria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Con el crecimiento del parque automotor en los últimos años en la ciudad y la demanda de servicios complementarios para el transporte urbano, las llantas han tenido el crecimiento paralelo a este desarrollo, por ende, este porcentaje de mala disposición de llantas,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sílica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desde el año 2010 se mantiene una tendencia sobre las corrientes de residuos de mayor generación. De acuerdo con las estadísticas nacionales las corrientes de RESPEL que más se generan son: i) los residuos de hidrocarburos o contaminados con hidrocarburos, ii) los desechos clínicos resultantes de la atención en salud, iii) los desechos de aceites lubricantes usados y, iv)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Proyectar, para firma del Secretario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medio,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in-situ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7050FD">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Asimismo, mediante las campañas realizadas por la Secretaría Distrital de Ambiente, como la Campaña Reciclatón,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las actores involucrados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A1060 - Líquidos de desecho del decapaje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(Noviembre,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7.584 usuarios inscritos en el aplicativo a corte de Noviembre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PCBs,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PCBs).</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Validación y transmisión info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Requerimientos u oficios de Control y vigilancia en Respel: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Respel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Se determinaron los generadores clasificados por tipo: Grandes, Medianos y Pequeños, que son competencia y objeto de control por parte de la Subdirección de Recurso Hídrico y del Suelo de acuerdo a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ejemplifica para los años (2016-2018) unas actividades de control al 80 % de grandes, el 50% de medianos y el 30% de pequeños generadores de residuos peligrosos. Lo anterior, de acuerdo a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respel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respel),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  </w:t>
      </w:r>
      <w:r w:rsidR="005E783E" w:rsidRPr="000970C6">
        <w:rPr>
          <w:rFonts w:ascii="Times New Roman" w:hAnsi="Times New Roman"/>
          <w:b/>
          <w:bCs/>
        </w:rPr>
        <w:t>RESIDUOS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Mercado con oferta/demanda reducida de bienes y servicios sostenibles y con alto costo (alimentos, bienes de consumo, vivienda, transporte, etc)</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Avelín Cesco,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Invamer,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en razón de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los mismos,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(ii) flujos de materiales de envases y empaques; (iii) flujos de biomasa; (iv)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la Secretaría Distrital de Ambiente es el programa Ecolecta,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En cumplimiento al Acuerdo 565 de 2014 “Por medio del cual se promueve la instalación de puntos de entrega y recolección de residuos o desechos peligrosos provenientes del consumo de productos o sustancias peligrosas en Bogotá”, a través del programa ecolecta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lastRenderedPageBreak/>
        <w:t>Capacitaciones en el manejo de residuos peligrosos, programa Ecolecta y programas posconsumo.</w:t>
      </w:r>
    </w:p>
    <w:p w14:paraId="5BBE0AE7" w14:textId="64A5BB9A"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pre-fabricados,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que,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En el marco de la ejecución del proceso de Evaluación, Control y Seguimiento de la Secretaria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7050FD">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000000" w:rsidP="007050FD">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lastRenderedPageBreak/>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Aporte de recursos (personal, infraestructura, publicidad, conocimiento, financieros, etc)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en relación a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Participación activa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La Secretaria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bioresiduos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000000" w:rsidP="007050FD">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60 En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r w:rsidRPr="000970C6">
              <w:rPr>
                <w:sz w:val="20"/>
              </w:rPr>
              <w:t>TOTAL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000000" w:rsidP="007050FD">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r w:rsidR="0007221A">
        <w:rPr>
          <w:noProof/>
        </w:rPr>
        <w:fldChar w:fldCharType="begin"/>
      </w:r>
      <w:r w:rsidR="0007221A">
        <w:rPr>
          <w:noProof/>
        </w:rPr>
        <w:instrText xml:space="preserve"> SEQ Figura \* ARABIC </w:instrText>
      </w:r>
      <w:r w:rsidR="0007221A">
        <w:rPr>
          <w:noProof/>
        </w:rPr>
        <w:fldChar w:fldCharType="separate"/>
      </w:r>
      <w:r w:rsidRPr="000970C6">
        <w:rPr>
          <w:noProof/>
        </w:rPr>
        <w:t>4</w:t>
      </w:r>
      <w:r w:rsidR="0007221A">
        <w:rPr>
          <w:noProof/>
        </w:rPr>
        <w:fldChar w:fldCharType="end"/>
      </w:r>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7050FD">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r w:rsidR="005216D1">
        <w:t xml:space="preserve">19 </w:t>
      </w:r>
      <w:r w:rsidRPr="000970C6">
        <w:t xml:space="preserve"> Indicador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La manera como se cumplirá esta meta</w:t>
      </w:r>
      <w:r w:rsidR="000A4438" w:rsidRPr="000970C6">
        <w:rPr>
          <w:rFonts w:ascii="Times New Roman" w:hAnsi="Times New Roman"/>
          <w:szCs w:val="24"/>
        </w:rPr>
        <w:t>,</w:t>
      </w:r>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de acuerdo a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Anualización</w:t>
      </w:r>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9493"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596"/>
        <w:gridCol w:w="937"/>
        <w:gridCol w:w="700"/>
        <w:gridCol w:w="1151"/>
        <w:gridCol w:w="850"/>
        <w:gridCol w:w="857"/>
        <w:gridCol w:w="850"/>
        <w:gridCol w:w="687"/>
        <w:gridCol w:w="872"/>
        <w:gridCol w:w="993"/>
      </w:tblGrid>
      <w:tr w:rsidR="005779D6" w:rsidRPr="000970C6" w14:paraId="4E22237E" w14:textId="77777777" w:rsidTr="00222134">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META PLAN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5109"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222134" w:rsidRPr="000970C6" w14:paraId="0D79F03A" w14:textId="77777777" w:rsidTr="00222134">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857" w:type="dxa"/>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850" w:type="dxa"/>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687" w:type="dxa"/>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872" w:type="dxa"/>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993" w:type="dxa"/>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222134" w:rsidRPr="00195902" w14:paraId="0BD786D8" w14:textId="77777777" w:rsidTr="00195902">
        <w:trPr>
          <w:jc w:val="center"/>
        </w:trPr>
        <w:tc>
          <w:tcPr>
            <w:tcW w:w="0" w:type="auto"/>
            <w:vMerge w:val="restart"/>
            <w:tcBorders>
              <w:left w:val="single" w:sz="4" w:space="0" w:color="000000"/>
            </w:tcBorders>
          </w:tcPr>
          <w:p w14:paraId="1A018D95" w14:textId="43E2E4EF" w:rsidR="00222134" w:rsidRPr="000970C6" w:rsidRDefault="00222134" w:rsidP="00222134">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222134" w:rsidRPr="000970C6" w:rsidRDefault="00222134" w:rsidP="00222134">
            <w:pPr>
              <w:jc w:val="center"/>
              <w:rPr>
                <w:rFonts w:ascii="Times New Roman" w:hAnsi="Times New Roman"/>
                <w:sz w:val="16"/>
                <w:szCs w:val="16"/>
              </w:rPr>
            </w:pPr>
          </w:p>
        </w:tc>
        <w:tc>
          <w:tcPr>
            <w:tcW w:w="0" w:type="auto"/>
            <w:vAlign w:val="center"/>
          </w:tcPr>
          <w:p w14:paraId="6C9D12F6" w14:textId="543B674B" w:rsidR="00222134" w:rsidRPr="000970C6" w:rsidRDefault="00222134" w:rsidP="00222134">
            <w:pPr>
              <w:jc w:val="center"/>
              <w:rPr>
                <w:rFonts w:ascii="Times New Roman" w:hAnsi="Times New Roman"/>
                <w:sz w:val="16"/>
                <w:szCs w:val="16"/>
              </w:rPr>
            </w:pPr>
            <w:r w:rsidRPr="000970C6">
              <w:rPr>
                <w:rFonts w:ascii="Times New Roman" w:hAnsi="Times New Roman"/>
                <w:color w:val="000000"/>
                <w:sz w:val="16"/>
                <w:szCs w:val="16"/>
              </w:rPr>
              <w:t>Tonelada</w:t>
            </w:r>
          </w:p>
        </w:tc>
        <w:tc>
          <w:tcPr>
            <w:tcW w:w="1151" w:type="dxa"/>
            <w:tcBorders>
              <w:right w:val="single" w:sz="4" w:space="0" w:color="000000"/>
            </w:tcBorders>
            <w:shd w:val="clear" w:color="auto" w:fill="auto"/>
            <w:vAlign w:val="center"/>
          </w:tcPr>
          <w:p w14:paraId="60ED5F7A" w14:textId="218276BA" w:rsidR="00222134" w:rsidRPr="000970C6" w:rsidRDefault="00222134" w:rsidP="00222134">
            <w:pPr>
              <w:tabs>
                <w:tab w:val="left" w:pos="1311"/>
              </w:tabs>
              <w:jc w:val="center"/>
              <w:rPr>
                <w:rFonts w:ascii="Times New Roman" w:hAnsi="Times New Roman"/>
                <w:sz w:val="16"/>
                <w:szCs w:val="16"/>
              </w:rPr>
            </w:pPr>
            <w:r w:rsidRPr="000970C6">
              <w:rPr>
                <w:rFonts w:ascii="Times New Roman" w:hAnsi="Times New Roman"/>
                <w:sz w:val="16"/>
                <w:szCs w:val="16"/>
              </w:rPr>
              <w:t>De residuos peligrosos, ordinarios, especiales y/o de manejo diferenciado controlados adecuadamente.</w:t>
            </w:r>
          </w:p>
        </w:tc>
        <w:tc>
          <w:tcPr>
            <w:tcW w:w="850" w:type="dxa"/>
            <w:tcBorders>
              <w:top w:val="nil"/>
              <w:left w:val="nil"/>
              <w:bottom w:val="single" w:sz="8" w:space="0" w:color="auto"/>
              <w:right w:val="single" w:sz="8" w:space="0" w:color="auto"/>
            </w:tcBorders>
            <w:shd w:val="clear" w:color="auto" w:fill="auto"/>
            <w:vAlign w:val="center"/>
          </w:tcPr>
          <w:p w14:paraId="0D74ABC2" w14:textId="6E3A1362" w:rsidR="00222134" w:rsidRPr="00195902" w:rsidRDefault="00222134" w:rsidP="00222134">
            <w:pPr>
              <w:jc w:val="center"/>
              <w:rPr>
                <w:color w:val="000000"/>
                <w:sz w:val="12"/>
                <w:szCs w:val="12"/>
              </w:rPr>
            </w:pPr>
            <w:r w:rsidRPr="00195902">
              <w:rPr>
                <w:color w:val="000000"/>
                <w:sz w:val="12"/>
                <w:szCs w:val="12"/>
              </w:rPr>
              <w:t>4.365.906,53</w:t>
            </w:r>
          </w:p>
        </w:tc>
        <w:tc>
          <w:tcPr>
            <w:tcW w:w="857" w:type="dxa"/>
            <w:tcBorders>
              <w:top w:val="nil"/>
              <w:left w:val="nil"/>
              <w:bottom w:val="single" w:sz="8" w:space="0" w:color="auto"/>
              <w:right w:val="single" w:sz="8" w:space="0" w:color="auto"/>
            </w:tcBorders>
            <w:shd w:val="clear" w:color="auto" w:fill="auto"/>
            <w:vAlign w:val="center"/>
          </w:tcPr>
          <w:p w14:paraId="4FEDDC2F" w14:textId="2684093A" w:rsidR="00222134" w:rsidRPr="00195902" w:rsidRDefault="00222134" w:rsidP="00222134">
            <w:pPr>
              <w:jc w:val="center"/>
              <w:rPr>
                <w:color w:val="000000"/>
                <w:sz w:val="12"/>
                <w:szCs w:val="12"/>
              </w:rPr>
            </w:pPr>
            <w:r w:rsidRPr="00195902">
              <w:rPr>
                <w:color w:val="000000"/>
                <w:sz w:val="12"/>
                <w:szCs w:val="12"/>
              </w:rPr>
              <w:t>8.466.949,41</w:t>
            </w:r>
          </w:p>
        </w:tc>
        <w:tc>
          <w:tcPr>
            <w:tcW w:w="850" w:type="dxa"/>
            <w:tcBorders>
              <w:top w:val="nil"/>
              <w:left w:val="nil"/>
              <w:bottom w:val="single" w:sz="8" w:space="0" w:color="auto"/>
              <w:right w:val="single" w:sz="8" w:space="0" w:color="auto"/>
            </w:tcBorders>
            <w:shd w:val="clear" w:color="auto" w:fill="auto"/>
            <w:vAlign w:val="center"/>
          </w:tcPr>
          <w:p w14:paraId="7324E571" w14:textId="0FC6FDBF" w:rsidR="00222134" w:rsidRPr="00195902" w:rsidRDefault="00222134" w:rsidP="00222134">
            <w:pPr>
              <w:jc w:val="center"/>
              <w:rPr>
                <w:color w:val="000000"/>
                <w:sz w:val="12"/>
                <w:szCs w:val="12"/>
              </w:rPr>
            </w:pPr>
            <w:r w:rsidRPr="00195902">
              <w:rPr>
                <w:color w:val="000000"/>
                <w:sz w:val="12"/>
                <w:szCs w:val="12"/>
              </w:rPr>
              <w:t>13.651.068,64</w:t>
            </w:r>
          </w:p>
        </w:tc>
        <w:tc>
          <w:tcPr>
            <w:tcW w:w="687" w:type="dxa"/>
            <w:tcBorders>
              <w:top w:val="nil"/>
              <w:left w:val="nil"/>
              <w:bottom w:val="single" w:sz="8" w:space="0" w:color="auto"/>
              <w:right w:val="single" w:sz="8" w:space="0" w:color="auto"/>
            </w:tcBorders>
            <w:shd w:val="clear" w:color="auto" w:fill="auto"/>
            <w:vAlign w:val="center"/>
          </w:tcPr>
          <w:p w14:paraId="69830F3E" w14:textId="2D8FDA5C" w:rsidR="00222134" w:rsidRPr="00195902" w:rsidRDefault="00222134" w:rsidP="00222134">
            <w:pPr>
              <w:jc w:val="center"/>
              <w:rPr>
                <w:color w:val="000000"/>
                <w:sz w:val="12"/>
                <w:szCs w:val="12"/>
              </w:rPr>
            </w:pPr>
            <w:r w:rsidRPr="00195902">
              <w:rPr>
                <w:color w:val="000000"/>
                <w:sz w:val="12"/>
                <w:szCs w:val="12"/>
              </w:rPr>
              <w:t>12.000.000</w:t>
            </w:r>
          </w:p>
        </w:tc>
        <w:tc>
          <w:tcPr>
            <w:tcW w:w="872" w:type="dxa"/>
            <w:tcBorders>
              <w:top w:val="nil"/>
              <w:left w:val="nil"/>
              <w:bottom w:val="single" w:sz="8" w:space="0" w:color="auto"/>
              <w:right w:val="single" w:sz="8" w:space="0" w:color="auto"/>
            </w:tcBorders>
            <w:shd w:val="clear" w:color="auto" w:fill="auto"/>
            <w:vAlign w:val="center"/>
          </w:tcPr>
          <w:p w14:paraId="63ECACA4" w14:textId="057BB84E" w:rsidR="00222134" w:rsidRPr="00195902" w:rsidRDefault="00222134" w:rsidP="00222134">
            <w:pPr>
              <w:jc w:val="center"/>
              <w:rPr>
                <w:color w:val="000000"/>
                <w:sz w:val="12"/>
                <w:szCs w:val="12"/>
              </w:rPr>
            </w:pPr>
            <w:r w:rsidRPr="00195902">
              <w:rPr>
                <w:color w:val="000000"/>
                <w:sz w:val="12"/>
                <w:szCs w:val="12"/>
              </w:rPr>
              <w:t>4.516.075,42</w:t>
            </w:r>
          </w:p>
        </w:tc>
        <w:tc>
          <w:tcPr>
            <w:tcW w:w="993" w:type="dxa"/>
            <w:tcBorders>
              <w:top w:val="nil"/>
              <w:left w:val="nil"/>
              <w:bottom w:val="single" w:sz="8" w:space="0" w:color="auto"/>
              <w:right w:val="single" w:sz="8" w:space="0" w:color="auto"/>
            </w:tcBorders>
            <w:shd w:val="clear" w:color="auto" w:fill="auto"/>
            <w:vAlign w:val="center"/>
          </w:tcPr>
          <w:p w14:paraId="09A7F7BB" w14:textId="765A2E8C" w:rsidR="00222134" w:rsidRPr="00195902" w:rsidRDefault="00222134" w:rsidP="00222134">
            <w:pPr>
              <w:jc w:val="center"/>
              <w:rPr>
                <w:color w:val="000000"/>
                <w:sz w:val="12"/>
                <w:szCs w:val="12"/>
              </w:rPr>
            </w:pPr>
            <w:r w:rsidRPr="00195902">
              <w:rPr>
                <w:color w:val="000000"/>
                <w:sz w:val="12"/>
                <w:szCs w:val="12"/>
              </w:rPr>
              <w:t>43.000.000</w:t>
            </w:r>
          </w:p>
        </w:tc>
      </w:tr>
      <w:tr w:rsidR="00195902" w:rsidRPr="00195902" w14:paraId="4EEC871E" w14:textId="77777777" w:rsidTr="00195902">
        <w:trPr>
          <w:jc w:val="center"/>
        </w:trPr>
        <w:tc>
          <w:tcPr>
            <w:tcW w:w="0" w:type="auto"/>
            <w:vMerge/>
            <w:tcBorders>
              <w:left w:val="single" w:sz="4" w:space="0" w:color="000000"/>
            </w:tcBorders>
          </w:tcPr>
          <w:p w14:paraId="24F1BB71" w14:textId="77777777" w:rsidR="00222134" w:rsidRPr="000970C6" w:rsidRDefault="00222134" w:rsidP="00222134">
            <w:pPr>
              <w:jc w:val="center"/>
              <w:rPr>
                <w:rFonts w:ascii="Times New Roman" w:hAnsi="Times New Roman"/>
                <w:color w:val="000000"/>
                <w:sz w:val="22"/>
                <w:szCs w:val="22"/>
              </w:rPr>
            </w:pPr>
          </w:p>
        </w:tc>
        <w:tc>
          <w:tcPr>
            <w:tcW w:w="0" w:type="auto"/>
            <w:vAlign w:val="center"/>
          </w:tcPr>
          <w:p w14:paraId="68B0B604" w14:textId="37E6A0E5"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151" w:type="dxa"/>
            <w:tcBorders>
              <w:right w:val="single" w:sz="4" w:space="0" w:color="000000"/>
            </w:tcBorders>
            <w:shd w:val="clear" w:color="auto" w:fill="auto"/>
            <w:vAlign w:val="center"/>
          </w:tcPr>
          <w:p w14:paraId="6293EB9F" w14:textId="0CE55A94" w:rsidR="00222134" w:rsidRPr="000970C6" w:rsidRDefault="00222134" w:rsidP="00222134">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850" w:type="dxa"/>
            <w:tcBorders>
              <w:top w:val="nil"/>
              <w:left w:val="nil"/>
              <w:bottom w:val="single" w:sz="8" w:space="0" w:color="auto"/>
              <w:right w:val="single" w:sz="8" w:space="0" w:color="auto"/>
            </w:tcBorders>
            <w:shd w:val="clear" w:color="auto" w:fill="auto"/>
            <w:vAlign w:val="center"/>
          </w:tcPr>
          <w:p w14:paraId="5FC31DFC" w14:textId="55C8F8F9" w:rsidR="00222134" w:rsidRPr="00195902" w:rsidRDefault="00222134" w:rsidP="00222134">
            <w:pPr>
              <w:jc w:val="center"/>
              <w:rPr>
                <w:color w:val="000000"/>
                <w:sz w:val="12"/>
                <w:szCs w:val="12"/>
              </w:rPr>
            </w:pPr>
            <w:r w:rsidRPr="00195902">
              <w:rPr>
                <w:color w:val="000000"/>
                <w:sz w:val="12"/>
                <w:szCs w:val="12"/>
              </w:rPr>
              <w:t>1.019.665,43</w:t>
            </w:r>
          </w:p>
        </w:tc>
        <w:tc>
          <w:tcPr>
            <w:tcW w:w="857" w:type="dxa"/>
            <w:tcBorders>
              <w:top w:val="nil"/>
              <w:left w:val="nil"/>
              <w:bottom w:val="single" w:sz="8" w:space="0" w:color="auto"/>
              <w:right w:val="single" w:sz="8" w:space="0" w:color="auto"/>
            </w:tcBorders>
            <w:shd w:val="clear" w:color="auto" w:fill="auto"/>
            <w:vAlign w:val="center"/>
          </w:tcPr>
          <w:p w14:paraId="5B62239D" w14:textId="322ADB5E" w:rsidR="00222134" w:rsidRPr="00195902" w:rsidRDefault="00222134" w:rsidP="00222134">
            <w:pPr>
              <w:jc w:val="center"/>
              <w:rPr>
                <w:color w:val="000000"/>
                <w:sz w:val="12"/>
                <w:szCs w:val="12"/>
              </w:rPr>
            </w:pPr>
            <w:r w:rsidRPr="00195902">
              <w:rPr>
                <w:color w:val="000000"/>
                <w:sz w:val="12"/>
                <w:szCs w:val="12"/>
              </w:rPr>
              <w:t>2.135.872,75</w:t>
            </w:r>
          </w:p>
        </w:tc>
        <w:tc>
          <w:tcPr>
            <w:tcW w:w="850" w:type="dxa"/>
            <w:tcBorders>
              <w:top w:val="nil"/>
              <w:left w:val="nil"/>
              <w:bottom w:val="single" w:sz="8" w:space="0" w:color="auto"/>
              <w:right w:val="single" w:sz="8" w:space="0" w:color="auto"/>
            </w:tcBorders>
            <w:shd w:val="clear" w:color="auto" w:fill="auto"/>
            <w:vAlign w:val="center"/>
          </w:tcPr>
          <w:p w14:paraId="5EFD1A6C" w14:textId="5C9A264F" w:rsidR="00222134" w:rsidRPr="00195902" w:rsidRDefault="00222134" w:rsidP="00222134">
            <w:pPr>
              <w:jc w:val="center"/>
              <w:rPr>
                <w:color w:val="000000"/>
                <w:sz w:val="12"/>
                <w:szCs w:val="12"/>
              </w:rPr>
            </w:pPr>
            <w:r w:rsidRPr="00195902">
              <w:rPr>
                <w:color w:val="000000"/>
                <w:sz w:val="12"/>
                <w:szCs w:val="12"/>
              </w:rPr>
              <w:t>3.109.407,33</w:t>
            </w:r>
          </w:p>
        </w:tc>
        <w:tc>
          <w:tcPr>
            <w:tcW w:w="687" w:type="dxa"/>
            <w:tcBorders>
              <w:top w:val="nil"/>
              <w:left w:val="nil"/>
              <w:bottom w:val="single" w:sz="8" w:space="0" w:color="auto"/>
              <w:right w:val="single" w:sz="8" w:space="0" w:color="auto"/>
            </w:tcBorders>
            <w:shd w:val="clear" w:color="auto" w:fill="auto"/>
            <w:vAlign w:val="center"/>
          </w:tcPr>
          <w:p w14:paraId="2EEB79A7" w14:textId="7D2964F4" w:rsidR="00222134" w:rsidRPr="00195902" w:rsidRDefault="00222134" w:rsidP="00222134">
            <w:pPr>
              <w:jc w:val="center"/>
              <w:rPr>
                <w:color w:val="000000"/>
                <w:sz w:val="12"/>
                <w:szCs w:val="12"/>
              </w:rPr>
            </w:pPr>
            <w:r w:rsidRPr="00195902">
              <w:rPr>
                <w:color w:val="000000"/>
                <w:sz w:val="12"/>
                <w:szCs w:val="12"/>
              </w:rPr>
              <w:t>3.500.000</w:t>
            </w:r>
          </w:p>
        </w:tc>
        <w:tc>
          <w:tcPr>
            <w:tcW w:w="872" w:type="dxa"/>
            <w:tcBorders>
              <w:top w:val="nil"/>
              <w:left w:val="nil"/>
              <w:bottom w:val="single" w:sz="8" w:space="0" w:color="auto"/>
              <w:right w:val="single" w:sz="8" w:space="0" w:color="auto"/>
            </w:tcBorders>
            <w:shd w:val="clear" w:color="auto" w:fill="auto"/>
            <w:vAlign w:val="center"/>
          </w:tcPr>
          <w:p w14:paraId="1AA6BC09" w14:textId="484A76AC" w:rsidR="00222134" w:rsidRPr="00195902" w:rsidRDefault="00222134" w:rsidP="00222134">
            <w:pPr>
              <w:jc w:val="center"/>
              <w:rPr>
                <w:color w:val="000000"/>
                <w:sz w:val="12"/>
                <w:szCs w:val="12"/>
              </w:rPr>
            </w:pPr>
            <w:r w:rsidRPr="00195902">
              <w:rPr>
                <w:color w:val="000000"/>
                <w:sz w:val="12"/>
                <w:szCs w:val="12"/>
              </w:rPr>
              <w:t>1.235.054,</w:t>
            </w:r>
            <w:r w:rsidR="00195902">
              <w:rPr>
                <w:color w:val="000000"/>
                <w:sz w:val="12"/>
                <w:szCs w:val="12"/>
              </w:rPr>
              <w:t>49</w:t>
            </w:r>
          </w:p>
        </w:tc>
        <w:tc>
          <w:tcPr>
            <w:tcW w:w="993" w:type="dxa"/>
            <w:tcBorders>
              <w:top w:val="nil"/>
              <w:left w:val="nil"/>
              <w:bottom w:val="single" w:sz="8" w:space="0" w:color="auto"/>
              <w:right w:val="single" w:sz="8" w:space="0" w:color="auto"/>
            </w:tcBorders>
            <w:shd w:val="clear" w:color="auto" w:fill="auto"/>
            <w:vAlign w:val="center"/>
          </w:tcPr>
          <w:p w14:paraId="098859DF" w14:textId="68533EE3" w:rsidR="00222134" w:rsidRPr="00195902" w:rsidRDefault="00222134" w:rsidP="00222134">
            <w:pPr>
              <w:jc w:val="center"/>
              <w:rPr>
                <w:color w:val="000000"/>
                <w:sz w:val="12"/>
                <w:szCs w:val="12"/>
              </w:rPr>
            </w:pPr>
            <w:r w:rsidRPr="00195902">
              <w:rPr>
                <w:color w:val="000000"/>
                <w:sz w:val="12"/>
                <w:szCs w:val="12"/>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20 </w:t>
      </w:r>
      <w:r w:rsidRPr="000970C6">
        <w:rPr>
          <w:rFonts w:ascii="Times New Roman" w:hAnsi="Times New Roman"/>
        </w:rPr>
        <w:t xml:space="preserve"> Magnitudes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7050FD">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lastRenderedPageBreak/>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470380A7" w:rsidR="00572E58"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6C6B612E" w14:textId="6E7C0BBB" w:rsidR="006041EB" w:rsidRDefault="006041EB" w:rsidP="00572E58">
      <w:pPr>
        <w:rPr>
          <w:rFonts w:ascii="Times New Roman" w:hAnsi="Times New Roman"/>
          <w:color w:val="000000"/>
        </w:rPr>
      </w:pPr>
    </w:p>
    <w:p w14:paraId="19DD6927" w14:textId="218C9783" w:rsidR="006041EB" w:rsidRPr="00222134"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lastRenderedPageBreak/>
        <w:t>Se destaca que, a través de esta meta, durante el 2022, desde la SCASP se deben asumir actividades de gran importancia para la ciudad, como son los diferentes trámites ambientales requeridos para el desarrollo de la primera línea del metro de Bogotá, por lo cual se requiere fortalecer la incorporación de profesionales que apoyen la gestión de los grupos de infraestructura, jurídico y archivo, que realicen visitas de evaluación, control y seguimiento, así como el control y seguimiento a la adecuada disposición de residuos de construcción y demolición.</w:t>
      </w:r>
    </w:p>
    <w:p w14:paraId="5E17B7E9" w14:textId="77777777" w:rsidR="006041EB" w:rsidRPr="00222134" w:rsidRDefault="006041EB" w:rsidP="00222134">
      <w:pPr>
        <w:shd w:val="clear" w:color="auto" w:fill="FFFFFF" w:themeFill="background1"/>
        <w:rPr>
          <w:rFonts w:ascii="Times New Roman" w:hAnsi="Times New Roman"/>
          <w:color w:val="000000"/>
        </w:rPr>
      </w:pPr>
    </w:p>
    <w:p w14:paraId="27DB0609" w14:textId="4EF74F11" w:rsidR="006041EB" w:rsidRPr="000970C6"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t>De igual forma, se prevén la aprobación tanto de la nueva versión de la guía de manejo ambiental para el sector de la construcción en su tercera versión, como de la nueva norma distrital de residuos de construcción y demolición, se requiere maximizar el control sobre todos los establecimientos generadores de residuos hospitalarios y similares en las actividades del sector salud y afines; y la implementación de normatividad reciente como el Acuerdo 808 de 2021.</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causación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 xml:space="preserve">Producto del cumplimiento de la meta se espera acoger el 100% de los conceptos técnicos emitidos por el área técnica y disminuir el alto volumen de expedientes sancionatorios ambientales que periódicamente se han venido acumulando sin ser objeto de trámite. Así mismo, se busca mejorar transversalmente y hacer más eficiente el proceso sancionatorio </w:t>
      </w:r>
      <w:r w:rsidRPr="00AB4855">
        <w:rPr>
          <w:rFonts w:ascii="Times New Roman" w:hAnsi="Times New Roman"/>
          <w:bCs/>
          <w:kern w:val="32"/>
          <w:szCs w:val="24"/>
        </w:rPr>
        <w:lastRenderedPageBreak/>
        <w:t>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de acuerdo a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siguientes  actividades: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7050FD">
      <w:pPr>
        <w:numPr>
          <w:ilvl w:val="0"/>
          <w:numId w:val="40"/>
        </w:numPr>
        <w:rPr>
          <w:rFonts w:ascii="Times New Roman" w:hAnsi="Times New Roman"/>
        </w:rPr>
      </w:pPr>
      <w:r w:rsidRPr="00AF1677">
        <w:rPr>
          <w:rFonts w:ascii="Times New Roman" w:hAnsi="Times New Roman"/>
        </w:rPr>
        <w:t>Programa Ecolecta. (Campañas y actividades realizadas en el marco del programa ecolecta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77777777" w:rsidR="00AF1677" w:rsidRPr="00AF1677" w:rsidRDefault="00AF1677" w:rsidP="00AF1677">
      <w:pPr>
        <w:rPr>
          <w:rFonts w:ascii="Times New Roman" w:hAnsi="Times New Roman"/>
        </w:rPr>
      </w:pPr>
      <w:r w:rsidRPr="00AF1677">
        <w:rPr>
          <w:rFonts w:ascii="Times New Roman" w:hAnsi="Times New Roman"/>
        </w:rPr>
        <w:t>El desarrollo de la meta abarca tres temáticas para los proyectos, que se irán formulando al inicio de cada vigencia de acuerdo a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lastRenderedPageBreak/>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t>Anualización</w:t>
      </w:r>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CONTROL A LA GESTIÓN DE 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BA0964" w:rsidRDefault="00691BF2" w:rsidP="00BA6900">
            <w:pPr>
              <w:jc w:val="center"/>
              <w:rPr>
                <w:rFonts w:ascii="Times New Roman" w:hAnsi="Times New Roman"/>
                <w:sz w:val="18"/>
                <w:szCs w:val="18"/>
              </w:rPr>
            </w:pPr>
            <w:r w:rsidRPr="00BA0964">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2EE4691" w14:textId="69769C89" w:rsidR="00947944" w:rsidRPr="00BA0964" w:rsidRDefault="00097614" w:rsidP="00BA6900">
            <w:pPr>
              <w:jc w:val="center"/>
              <w:rPr>
                <w:rFonts w:ascii="Times New Roman" w:hAnsi="Times New Roman"/>
                <w:sz w:val="18"/>
                <w:szCs w:val="18"/>
              </w:rPr>
            </w:pPr>
            <w:r w:rsidRPr="00BA0964">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BA0964" w:rsidRDefault="00691BF2" w:rsidP="00097614">
            <w:pPr>
              <w:jc w:val="center"/>
              <w:rPr>
                <w:rFonts w:ascii="Times New Roman" w:hAnsi="Times New Roman"/>
                <w:sz w:val="18"/>
                <w:szCs w:val="18"/>
              </w:rPr>
            </w:pPr>
            <w:r w:rsidRPr="00BA0964">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BA0964" w:rsidRDefault="00691BF2" w:rsidP="00BA6900">
            <w:pPr>
              <w:jc w:val="center"/>
              <w:rPr>
                <w:rFonts w:ascii="Times New Roman" w:hAnsi="Times New Roman"/>
                <w:sz w:val="18"/>
                <w:szCs w:val="18"/>
              </w:rPr>
            </w:pPr>
            <w:r w:rsidRPr="00BA0964">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BA0964" w:rsidRDefault="00691BF2" w:rsidP="00BA6900">
            <w:pPr>
              <w:jc w:val="center"/>
              <w:rPr>
                <w:rFonts w:ascii="Times New Roman" w:hAnsi="Times New Roman"/>
                <w:sz w:val="18"/>
                <w:szCs w:val="18"/>
              </w:rPr>
            </w:pPr>
            <w:r w:rsidRPr="00BA0964">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BA0964" w:rsidRDefault="00691BF2" w:rsidP="00BA6900">
            <w:pPr>
              <w:jc w:val="center"/>
              <w:rPr>
                <w:rFonts w:ascii="Times New Roman" w:hAnsi="Times New Roman"/>
                <w:sz w:val="18"/>
                <w:szCs w:val="18"/>
              </w:rPr>
            </w:pPr>
            <w:r w:rsidRPr="00BA0964">
              <w:rPr>
                <w:rFonts w:ascii="Times New Roman" w:hAnsi="Times New Roman"/>
                <w:sz w:val="18"/>
                <w:szCs w:val="18"/>
              </w:rPr>
              <w:t>1</w:t>
            </w:r>
          </w:p>
        </w:tc>
      </w:tr>
      <w:tr w:rsidR="00947944" w:rsidRPr="000970C6" w14:paraId="71C6F513" w14:textId="77777777" w:rsidTr="00BA0964">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BA0964" w:rsidRDefault="003B1C9E" w:rsidP="00BA6900">
            <w:pPr>
              <w:jc w:val="center"/>
              <w:rPr>
                <w:rFonts w:ascii="Times New Roman" w:hAnsi="Times New Roman"/>
                <w:sz w:val="18"/>
                <w:szCs w:val="18"/>
              </w:rPr>
            </w:pPr>
            <w:r w:rsidRPr="00BA0964">
              <w:rPr>
                <w:color w:val="000000"/>
                <w:sz w:val="16"/>
                <w:szCs w:val="16"/>
              </w:rPr>
              <w:t>11,78</w:t>
            </w:r>
          </w:p>
        </w:tc>
        <w:tc>
          <w:tcPr>
            <w:tcW w:w="511" w:type="dxa"/>
            <w:tcBorders>
              <w:left w:val="single" w:sz="4" w:space="0" w:color="000000"/>
              <w:right w:val="single" w:sz="4" w:space="0" w:color="000000"/>
            </w:tcBorders>
            <w:vAlign w:val="center"/>
          </w:tcPr>
          <w:p w14:paraId="3F07023F" w14:textId="2DA832D6" w:rsidR="00947944" w:rsidRPr="00BA0964" w:rsidRDefault="00691BF2" w:rsidP="00BA6900">
            <w:pPr>
              <w:jc w:val="center"/>
              <w:rPr>
                <w:rFonts w:ascii="Times New Roman" w:hAnsi="Times New Roman"/>
                <w:sz w:val="18"/>
                <w:szCs w:val="18"/>
              </w:rPr>
            </w:pPr>
            <w:r w:rsidRPr="00BA0964">
              <w:rPr>
                <w:color w:val="000000"/>
                <w:sz w:val="16"/>
                <w:szCs w:val="16"/>
              </w:rPr>
              <w:t>25</w:t>
            </w:r>
            <w:r w:rsidR="003B1C9E" w:rsidRPr="00BA0964">
              <w:rPr>
                <w:color w:val="000000"/>
                <w:sz w:val="16"/>
                <w:szCs w:val="16"/>
              </w:rPr>
              <w:t>,</w:t>
            </w:r>
            <w:r w:rsidR="00BA0964" w:rsidRPr="00BA0964">
              <w:rPr>
                <w:color w:val="000000"/>
                <w:sz w:val="16"/>
                <w:szCs w:val="16"/>
              </w:rPr>
              <w:t>54</w:t>
            </w:r>
          </w:p>
        </w:tc>
        <w:tc>
          <w:tcPr>
            <w:tcW w:w="511" w:type="dxa"/>
            <w:tcBorders>
              <w:left w:val="single" w:sz="4" w:space="0" w:color="000000"/>
              <w:right w:val="single" w:sz="4" w:space="0" w:color="000000"/>
            </w:tcBorders>
            <w:vAlign w:val="center"/>
          </w:tcPr>
          <w:p w14:paraId="0AEE1271" w14:textId="42669756" w:rsidR="00947944" w:rsidRPr="00BA0964" w:rsidRDefault="00691BF2" w:rsidP="00BA6900">
            <w:pPr>
              <w:jc w:val="center"/>
              <w:rPr>
                <w:rFonts w:ascii="Times New Roman" w:hAnsi="Times New Roman"/>
                <w:sz w:val="18"/>
                <w:szCs w:val="18"/>
              </w:rPr>
            </w:pPr>
            <w:r w:rsidRPr="00BA0964">
              <w:rPr>
                <w:color w:val="000000"/>
                <w:sz w:val="16"/>
                <w:szCs w:val="16"/>
              </w:rPr>
              <w:t>25</w:t>
            </w:r>
            <w:r w:rsidR="00BA0964" w:rsidRPr="00BA0964">
              <w:rPr>
                <w:color w:val="000000"/>
                <w:sz w:val="16"/>
                <w:szCs w:val="16"/>
              </w:rPr>
              <w:t>,7</w:t>
            </w:r>
            <w:r w:rsidR="00BA0964">
              <w:rPr>
                <w:color w:val="000000"/>
                <w:sz w:val="16"/>
                <w:szCs w:val="16"/>
              </w:rPr>
              <w:t>1</w:t>
            </w:r>
          </w:p>
        </w:tc>
        <w:tc>
          <w:tcPr>
            <w:tcW w:w="511" w:type="dxa"/>
            <w:tcBorders>
              <w:left w:val="single" w:sz="4" w:space="0" w:color="000000"/>
              <w:right w:val="single" w:sz="4" w:space="0" w:color="000000"/>
            </w:tcBorders>
            <w:shd w:val="clear" w:color="auto" w:fill="auto"/>
            <w:vAlign w:val="center"/>
          </w:tcPr>
          <w:p w14:paraId="6A462D93" w14:textId="2BB1723C" w:rsidR="00947944" w:rsidRPr="00BA0964" w:rsidRDefault="00BA0964" w:rsidP="00BA6900">
            <w:pPr>
              <w:jc w:val="center"/>
              <w:rPr>
                <w:rFonts w:ascii="Times New Roman" w:hAnsi="Times New Roman"/>
                <w:sz w:val="18"/>
                <w:szCs w:val="18"/>
              </w:rPr>
            </w:pPr>
            <w:r>
              <w:rPr>
                <w:color w:val="000000"/>
                <w:sz w:val="16"/>
                <w:szCs w:val="16"/>
              </w:rPr>
              <w:t>24,71</w:t>
            </w:r>
          </w:p>
        </w:tc>
        <w:tc>
          <w:tcPr>
            <w:tcW w:w="596" w:type="dxa"/>
            <w:tcBorders>
              <w:left w:val="single" w:sz="4" w:space="0" w:color="000000"/>
              <w:right w:val="single" w:sz="4" w:space="0" w:color="000000"/>
            </w:tcBorders>
            <w:shd w:val="clear" w:color="auto" w:fill="auto"/>
            <w:vAlign w:val="center"/>
          </w:tcPr>
          <w:p w14:paraId="214F46E8" w14:textId="5E25F9D6" w:rsidR="00947944" w:rsidRPr="00BA0964" w:rsidRDefault="00691BF2" w:rsidP="00BA6900">
            <w:pPr>
              <w:jc w:val="center"/>
              <w:rPr>
                <w:rFonts w:ascii="Times New Roman" w:hAnsi="Times New Roman"/>
                <w:sz w:val="18"/>
                <w:szCs w:val="18"/>
              </w:rPr>
            </w:pPr>
            <w:r w:rsidRPr="00BA0964">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BA0964" w:rsidRDefault="00691BF2" w:rsidP="00BA6900">
            <w:pPr>
              <w:jc w:val="center"/>
              <w:rPr>
                <w:rFonts w:ascii="Times New Roman" w:hAnsi="Times New Roman"/>
                <w:sz w:val="18"/>
                <w:szCs w:val="18"/>
              </w:rPr>
            </w:pPr>
            <w:r w:rsidRPr="00BA0964">
              <w:rPr>
                <w:color w:val="000000"/>
                <w:sz w:val="16"/>
                <w:szCs w:val="16"/>
              </w:rPr>
              <w:t>100</w:t>
            </w:r>
          </w:p>
        </w:tc>
      </w:tr>
      <w:tr w:rsidR="00691BF2" w:rsidRPr="000970C6" w14:paraId="54C2B41E" w14:textId="77777777" w:rsidTr="004E0388">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CONSUMO 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t>Desarrollar 47 proyectos 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de economía circular para cerrar el ciclo de vida de los materiales</w:t>
            </w:r>
          </w:p>
        </w:tc>
        <w:tc>
          <w:tcPr>
            <w:tcW w:w="511" w:type="dxa"/>
            <w:tcBorders>
              <w:left w:val="single" w:sz="4" w:space="0" w:color="000000"/>
              <w:right w:val="single" w:sz="4" w:space="0" w:color="000000"/>
            </w:tcBorders>
            <w:vAlign w:val="center"/>
          </w:tcPr>
          <w:p w14:paraId="25E9BF2E" w14:textId="0E501275" w:rsidR="00691BF2" w:rsidRPr="00BA0964" w:rsidRDefault="00691BF2" w:rsidP="00BA6900">
            <w:pPr>
              <w:jc w:val="center"/>
              <w:rPr>
                <w:color w:val="000000"/>
                <w:sz w:val="16"/>
                <w:szCs w:val="16"/>
              </w:rPr>
            </w:pPr>
            <w:r w:rsidRPr="00BA0964">
              <w:rPr>
                <w:sz w:val="16"/>
                <w:szCs w:val="16"/>
              </w:rPr>
              <w:t>7</w:t>
            </w:r>
          </w:p>
        </w:tc>
        <w:tc>
          <w:tcPr>
            <w:tcW w:w="511" w:type="dxa"/>
            <w:tcBorders>
              <w:left w:val="single" w:sz="4" w:space="0" w:color="000000"/>
              <w:right w:val="single" w:sz="4" w:space="0" w:color="000000"/>
            </w:tcBorders>
            <w:vAlign w:val="center"/>
          </w:tcPr>
          <w:p w14:paraId="13580EAC" w14:textId="26CDE486" w:rsidR="00691BF2" w:rsidRPr="00BA0964" w:rsidRDefault="00927ACA" w:rsidP="00BA6900">
            <w:pPr>
              <w:jc w:val="center"/>
              <w:rPr>
                <w:color w:val="000000"/>
                <w:sz w:val="16"/>
                <w:szCs w:val="16"/>
              </w:rPr>
            </w:pPr>
            <w:r w:rsidRPr="00BA0964">
              <w:rPr>
                <w:sz w:val="16"/>
                <w:szCs w:val="16"/>
              </w:rPr>
              <w:t>13</w:t>
            </w:r>
          </w:p>
        </w:tc>
        <w:tc>
          <w:tcPr>
            <w:tcW w:w="511" w:type="dxa"/>
            <w:tcBorders>
              <w:left w:val="single" w:sz="4" w:space="0" w:color="000000"/>
              <w:right w:val="single" w:sz="4" w:space="0" w:color="000000"/>
            </w:tcBorders>
            <w:vAlign w:val="center"/>
          </w:tcPr>
          <w:p w14:paraId="3437907C" w14:textId="594A8F4D" w:rsidR="00691BF2" w:rsidRPr="00BA0964" w:rsidRDefault="00927ACA" w:rsidP="00BA6900">
            <w:pPr>
              <w:jc w:val="center"/>
              <w:rPr>
                <w:color w:val="000000"/>
                <w:sz w:val="16"/>
                <w:szCs w:val="16"/>
              </w:rPr>
            </w:pPr>
            <w:r w:rsidRPr="00BA0964">
              <w:rPr>
                <w:sz w:val="16"/>
                <w:szCs w:val="16"/>
              </w:rPr>
              <w:t>1</w:t>
            </w:r>
            <w:r w:rsidR="003A5E77" w:rsidRPr="00BA0964">
              <w:rPr>
                <w:sz w:val="16"/>
                <w:szCs w:val="16"/>
              </w:rPr>
              <w:t>0</w:t>
            </w:r>
          </w:p>
        </w:tc>
        <w:tc>
          <w:tcPr>
            <w:tcW w:w="511" w:type="dxa"/>
            <w:tcBorders>
              <w:left w:val="single" w:sz="4" w:space="0" w:color="000000"/>
              <w:right w:val="single" w:sz="4" w:space="0" w:color="000000"/>
            </w:tcBorders>
            <w:vAlign w:val="center"/>
          </w:tcPr>
          <w:p w14:paraId="52AEC122" w14:textId="6D2A14F4" w:rsidR="00691BF2" w:rsidRPr="00BA0964" w:rsidRDefault="00691BF2" w:rsidP="00BA6900">
            <w:pPr>
              <w:jc w:val="center"/>
              <w:rPr>
                <w:color w:val="000000"/>
                <w:sz w:val="16"/>
                <w:szCs w:val="16"/>
              </w:rPr>
            </w:pPr>
            <w:r w:rsidRPr="00BA0964">
              <w:rPr>
                <w:sz w:val="16"/>
                <w:szCs w:val="16"/>
              </w:rPr>
              <w:t>1</w:t>
            </w:r>
            <w:r w:rsidR="003A5E77" w:rsidRPr="00BA0964">
              <w:rPr>
                <w:sz w:val="16"/>
                <w:szCs w:val="16"/>
              </w:rPr>
              <w:t>2</w:t>
            </w:r>
          </w:p>
        </w:tc>
        <w:tc>
          <w:tcPr>
            <w:tcW w:w="596" w:type="dxa"/>
            <w:tcBorders>
              <w:left w:val="single" w:sz="4" w:space="0" w:color="000000"/>
              <w:right w:val="single" w:sz="4" w:space="0" w:color="000000"/>
            </w:tcBorders>
            <w:vAlign w:val="center"/>
          </w:tcPr>
          <w:p w14:paraId="15341843" w14:textId="05B629C3" w:rsidR="00691BF2" w:rsidRPr="00BA0964" w:rsidRDefault="003A5E77" w:rsidP="00BA6900">
            <w:pPr>
              <w:jc w:val="center"/>
              <w:rPr>
                <w:color w:val="000000"/>
                <w:sz w:val="16"/>
                <w:szCs w:val="16"/>
              </w:rPr>
            </w:pPr>
            <w:r w:rsidRPr="00BA0964">
              <w:rPr>
                <w:color w:val="000000"/>
                <w:sz w:val="16"/>
                <w:szCs w:val="16"/>
              </w:rPr>
              <w:t>5</w:t>
            </w:r>
          </w:p>
        </w:tc>
        <w:tc>
          <w:tcPr>
            <w:tcW w:w="708" w:type="dxa"/>
            <w:tcBorders>
              <w:left w:val="single" w:sz="4" w:space="0" w:color="000000"/>
              <w:right w:val="single" w:sz="4" w:space="0" w:color="000000"/>
            </w:tcBorders>
            <w:vAlign w:val="center"/>
          </w:tcPr>
          <w:p w14:paraId="0A936CD4" w14:textId="5D162FBD" w:rsidR="00691BF2" w:rsidRPr="00BA0964" w:rsidRDefault="00DE7150" w:rsidP="00BA6900">
            <w:pPr>
              <w:jc w:val="center"/>
              <w:rPr>
                <w:color w:val="000000"/>
                <w:sz w:val="16"/>
                <w:szCs w:val="16"/>
              </w:rPr>
            </w:pPr>
            <w:r w:rsidRPr="00BA0964">
              <w:rPr>
                <w:color w:val="000000"/>
                <w:sz w:val="16"/>
                <w:szCs w:val="16"/>
              </w:rPr>
              <w:t>4</w:t>
            </w:r>
            <w:r w:rsidR="00691BF2" w:rsidRPr="00BA0964">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lastRenderedPageBreak/>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lastRenderedPageBreak/>
              <w:t>Controlar  el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Reporte y consolidación de eficiencia de Actuaciones Técnicas y administrativas de evaluación control y  seguimiento</w:t>
            </w:r>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r w:rsidRPr="000970C6">
              <w:rPr>
                <w:rFonts w:ascii="Calibri" w:hAnsi="Calibri" w:cs="Calibri"/>
                <w:b/>
                <w:bCs/>
                <w:color w:val="000000"/>
                <w:sz w:val="22"/>
                <w:szCs w:val="22"/>
                <w:lang w:eastAsia="es-CO"/>
              </w:rPr>
              <w:t>Total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Secretaria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lastRenderedPageBreak/>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comportamiento de los usuarios y las magnitudes de generación de los grandes, medianos y pequeños generadores.</w:t>
      </w:r>
    </w:p>
    <w:p w14:paraId="2161B49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Tomando como referencia los resultados obtenidos en la Matriz de priorización de usuarios objeto de control, se procederá a llevar a cabo la planificación y ejecución de las actuaciones técnico administrativas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000000" w:rsidP="00FC0C4F">
      <w:pPr>
        <w:rPr>
          <w:rFonts w:ascii="Times New Roman" w:hAnsi="Times New Roman"/>
          <w:b/>
          <w:color w:val="000000"/>
        </w:rPr>
      </w:pPr>
      <w:sdt>
        <w:sdtPr>
          <w:rPr>
            <w:rFonts w:ascii="Times New Roman" w:hAnsi="Times New Roman"/>
            <w:b/>
          </w:rPr>
          <w:tag w:val="goog_rdk_8"/>
          <w:id w:val="-1544277146"/>
        </w:sdt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técnico administrativas de evaluación control y seguimiento ambiental que correspondan en el marco del cumplimiento normativo para la adecuada disposición y aprovechamiento de </w:t>
      </w:r>
      <w:r w:rsidRPr="000970C6">
        <w:rPr>
          <w:rFonts w:ascii="Times New Roman" w:hAnsi="Times New Roman"/>
          <w:color w:val="000000"/>
        </w:rPr>
        <w:lastRenderedPageBreak/>
        <w:t>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7050FD">
      <w:pPr>
        <w:numPr>
          <w:ilvl w:val="0"/>
          <w:numId w:val="38"/>
        </w:numPr>
        <w:rPr>
          <w:rFonts w:ascii="Times New Roman" w:hAnsi="Times New Roman"/>
          <w:color w:val="000000"/>
        </w:rPr>
      </w:pPr>
      <w:r w:rsidRPr="000970C6">
        <w:rPr>
          <w:rFonts w:ascii="Times New Roman" w:hAnsi="Times New Roman"/>
          <w:color w:val="000000"/>
        </w:rPr>
        <w:lastRenderedPageBreak/>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7050FD">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Inicio sancionatorio</w:t>
      </w:r>
    </w:p>
    <w:p w14:paraId="4C8D70C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lastRenderedPageBreak/>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7050FD">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7050FD">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Para el avance de la meta, en cada proyecto de economía circular, según corresponda, se establecerán etapas con una ponderación específica, que permitirán determinar el avance y los resultados obtenidos en el desarrollo de éstos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Ecolecta,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w:t>
      </w:r>
      <w:r w:rsidRPr="00F0356A">
        <w:rPr>
          <w:rFonts w:ascii="Times New Roman" w:hAnsi="Times New Roman"/>
        </w:rPr>
        <w:lastRenderedPageBreak/>
        <w:t>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de acuerdo a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bioresiduos,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lastRenderedPageBreak/>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lastRenderedPageBreak/>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7050FD">
      <w:pPr>
        <w:pStyle w:val="Ttulo1"/>
        <w:numPr>
          <w:ilvl w:val="0"/>
          <w:numId w:val="43"/>
        </w:numPr>
        <w:rPr>
          <w:rFonts w:ascii="Times New Roman" w:hAnsi="Times New Roman"/>
          <w:sz w:val="24"/>
          <w:szCs w:val="24"/>
        </w:rPr>
      </w:pPr>
      <w:r w:rsidRPr="000970C6">
        <w:rPr>
          <w:rFonts w:ascii="Times New Roman" w:hAnsi="Times New Roman"/>
          <w:sz w:val="24"/>
          <w:szCs w:val="24"/>
        </w:rPr>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7050FD">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23 </w:t>
      </w:r>
      <w:r w:rsidRPr="000970C6">
        <w:t xml:space="preserve"> Aspectos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(dd/mes/año)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w:t>
            </w:r>
            <w:r w:rsidRPr="000970C6">
              <w:rPr>
                <w:rFonts w:ascii="Times New Roman" w:hAnsi="Times New Roman"/>
                <w:sz w:val="22"/>
                <w:szCs w:val="22"/>
              </w:rPr>
              <w:lastRenderedPageBreak/>
              <w:t xml:space="preserve">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Titulo sexto “Por el cual se reglamenta parcialmente la prevención y el manejo de los residuos o desechos </w:t>
            </w:r>
            <w:r w:rsidRPr="000970C6">
              <w:rPr>
                <w:rFonts w:ascii="Times New Roman" w:hAnsi="Times New Roman"/>
                <w:sz w:val="22"/>
                <w:szCs w:val="22"/>
              </w:rPr>
              <w:lastRenderedPageBreak/>
              <w:t>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medio de la cual se aprueba el Convenio de Basilea sobre el control de los movimientos transfronterizos de los desechos peligrosos y su eliminación, hecho en Basilea el 22 de marzo de </w:t>
            </w:r>
            <w:r w:rsidRPr="000970C6">
              <w:rPr>
                <w:rFonts w:ascii="Times New Roman" w:hAnsi="Times New Roman"/>
                <w:sz w:val="22"/>
                <w:szCs w:val="22"/>
              </w:rPr>
              <w:lastRenderedPageBreak/>
              <w:t>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dispone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7050FD">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Cabe resaltar que el control sobre los residuos ordinarios en el marco del proyecto de inversión,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Validación y transmisión de información registrada en el aplicativo del IDEAM relacionado con el registro de generadores de Respel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Compiló del Decreto 4741 de 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que por sus características corrosivas, reactivas, explosivas, tóxicas, inflamables, infecciosas o radiactivas, puede causar </w:t>
      </w:r>
      <w:r w:rsidRPr="000970C6">
        <w:rPr>
          <w:rFonts w:ascii="Times New Roman" w:hAnsi="Times New Roman"/>
        </w:rPr>
        <w:lastRenderedPageBreak/>
        <w:t>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los mismos,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b) Mediano Generador. Persona que genera residuos o desechos peligrosos en una cantidad igual o mayor a 100.0 kg/mes y menor a 1,000.0 kg/mes calendario </w:t>
      </w:r>
      <w:r w:rsidRPr="000970C6">
        <w:rPr>
          <w:rFonts w:ascii="Times New Roman" w:hAnsi="Times New Roman"/>
          <w:color w:val="000000"/>
        </w:rPr>
        <w:lastRenderedPageBreak/>
        <w:t>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 .</w:t>
      </w:r>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Se aclara que el aceite usado de origen mineral,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que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lastRenderedPageBreak/>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Eliminación de aceites usados mediante procesos de combustión, incineración, bioremediación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re-refinanciación,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de acuerdo a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autoridad pública, se transmite a una persona, para </w:t>
      </w:r>
      <w:r w:rsidRPr="000970C6">
        <w:rPr>
          <w:rFonts w:ascii="Times New Roman" w:hAnsi="Times New Roman"/>
          <w:color w:val="000000"/>
        </w:rPr>
        <w:lastRenderedPageBreak/>
        <w:t>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Secretario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t>Es importante aclarar que las funciones de las dependencias de la SDA son diferentes de acuerdo a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 xml:space="preserve">Programa de actividades de evaluación, control y seguimiento ambiental encaminadas a la adecuada disposición y aprovechamiento de </w:t>
      </w:r>
      <w:r w:rsidRPr="000970C6">
        <w:rPr>
          <w:rFonts w:ascii="Times New Roman" w:hAnsi="Times New Roman"/>
          <w:b/>
          <w:color w:val="000000"/>
        </w:rPr>
        <w:lastRenderedPageBreak/>
        <w:t>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w:t>
      </w:r>
      <w:r w:rsidRPr="00A23E45">
        <w:rPr>
          <w:rFonts w:ascii="Times New Roman" w:hAnsi="Times New Roman"/>
          <w:szCs w:val="24"/>
        </w:rPr>
        <w:lastRenderedPageBreak/>
        <w:t xml:space="preserve">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7050FD">
      <w:pPr>
        <w:pStyle w:val="Ttulo3"/>
        <w:numPr>
          <w:ilvl w:val="2"/>
          <w:numId w:val="43"/>
        </w:numPr>
        <w:rPr>
          <w:rFonts w:ascii="Times New Roman" w:hAnsi="Times New Roman"/>
          <w:szCs w:val="24"/>
        </w:rPr>
      </w:pPr>
      <w:r w:rsidRPr="000E7083">
        <w:rPr>
          <w:rFonts w:ascii="Times New Roman" w:hAnsi="Times New Roman"/>
          <w:sz w:val="24"/>
          <w:szCs w:val="22"/>
        </w:rPr>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lastRenderedPageBreak/>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7050FD">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Todas las localidades </w:t>
            </w:r>
            <w:r w:rsidRPr="000970C6">
              <w:rPr>
                <w:rFonts w:ascii="Times New Roman" w:hAnsi="Times New Roman"/>
                <w:i/>
                <w:color w:val="000000" w:themeColor="text1"/>
                <w:sz w:val="22"/>
                <w:szCs w:val="22"/>
              </w:rPr>
              <w:lastRenderedPageBreak/>
              <w:t>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lastRenderedPageBreak/>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lastRenderedPageBreak/>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481BE790" w:rsidR="00F550E3" w:rsidRPr="000970C6" w:rsidRDefault="00DA003A">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7050FD">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7050FD">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el </w:t>
      </w:r>
      <w:r w:rsidRPr="000970C6">
        <w:rPr>
          <w:rFonts w:ascii="Times New Roman" w:hAnsi="Times New Roman"/>
          <w:b/>
          <w:szCs w:val="24"/>
        </w:rPr>
        <w:t xml:space="preserve"> Servicio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7050FD">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3928" w:type="dxa"/>
        <w:tblInd w:w="-40" w:type="dxa"/>
        <w:tblCellMar>
          <w:left w:w="70" w:type="dxa"/>
          <w:right w:w="70" w:type="dxa"/>
        </w:tblCellMar>
        <w:tblLook w:val="04A0" w:firstRow="1" w:lastRow="0" w:firstColumn="1" w:lastColumn="0" w:noHBand="0" w:noVBand="1"/>
      </w:tblPr>
      <w:tblGrid>
        <w:gridCol w:w="1135"/>
        <w:gridCol w:w="1380"/>
        <w:gridCol w:w="1145"/>
        <w:gridCol w:w="1278"/>
        <w:gridCol w:w="807"/>
        <w:gridCol w:w="1380"/>
        <w:gridCol w:w="920"/>
        <w:gridCol w:w="720"/>
        <w:gridCol w:w="1330"/>
        <w:gridCol w:w="1002"/>
        <w:gridCol w:w="720"/>
        <w:gridCol w:w="719"/>
        <w:gridCol w:w="1392"/>
      </w:tblGrid>
      <w:tr w:rsidR="00796593" w:rsidRPr="000970C6" w14:paraId="21D7F599" w14:textId="77777777" w:rsidTr="009A2D84">
        <w:trPr>
          <w:trHeight w:val="601"/>
          <w:tblHeader/>
        </w:trPr>
        <w:tc>
          <w:tcPr>
            <w:tcW w:w="1135"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380"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807"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380"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133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9A2D84" w:rsidRDefault="00796593" w:rsidP="00796593">
            <w:pPr>
              <w:jc w:val="center"/>
              <w:rPr>
                <w:rFonts w:ascii="Times New Roman" w:hAnsi="Times New Roman"/>
                <w:b/>
                <w:bCs/>
                <w:color w:val="FFFFFF" w:themeColor="background1"/>
                <w:sz w:val="14"/>
                <w:szCs w:val="14"/>
                <w:lang w:eastAsia="es-CO"/>
              </w:rPr>
            </w:pPr>
            <w:r w:rsidRPr="009A2D84">
              <w:rPr>
                <w:rFonts w:ascii="Times New Roman" w:hAnsi="Times New Roman"/>
                <w:b/>
                <w:bCs/>
                <w:color w:val="FFFFFF" w:themeColor="background1"/>
                <w:sz w:val="14"/>
                <w:szCs w:val="14"/>
                <w:lang w:eastAsia="es-CO"/>
              </w:rPr>
              <w:t>2021</w:t>
            </w:r>
          </w:p>
        </w:tc>
        <w:tc>
          <w:tcPr>
            <w:tcW w:w="1002"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9A2D84" w:rsidRDefault="00796593" w:rsidP="00796593">
            <w:pPr>
              <w:jc w:val="center"/>
              <w:rPr>
                <w:rFonts w:ascii="Times New Roman" w:hAnsi="Times New Roman"/>
                <w:b/>
                <w:bCs/>
                <w:color w:val="FFFFFF" w:themeColor="background1"/>
                <w:sz w:val="14"/>
                <w:szCs w:val="14"/>
                <w:lang w:eastAsia="es-CO"/>
              </w:rPr>
            </w:pPr>
            <w:r w:rsidRPr="009A2D84">
              <w:rPr>
                <w:rFonts w:ascii="Times New Roman" w:hAnsi="Times New Roman"/>
                <w:b/>
                <w:bCs/>
                <w:color w:val="FFFFFF" w:themeColor="background1"/>
                <w:sz w:val="14"/>
                <w:szCs w:val="14"/>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F81CB5" w:rsidRDefault="00796593" w:rsidP="00796593">
            <w:pPr>
              <w:jc w:val="center"/>
              <w:rPr>
                <w:rFonts w:ascii="Times New Roman" w:hAnsi="Times New Roman"/>
                <w:b/>
                <w:bCs/>
                <w:color w:val="FFFFFF" w:themeColor="background1"/>
                <w:sz w:val="16"/>
                <w:szCs w:val="16"/>
                <w:lang w:eastAsia="es-CO"/>
              </w:rPr>
            </w:pPr>
            <w:r w:rsidRPr="00F81CB5">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B4772E" w:rsidRPr="000970C6" w14:paraId="7335A2BF" w14:textId="77777777" w:rsidTr="009A2D84">
        <w:trPr>
          <w:trHeight w:val="29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B4772E" w:rsidRPr="000970C6" w:rsidRDefault="00B4772E" w:rsidP="00B4772E">
            <w:pPr>
              <w:jc w:val="center"/>
              <w:rPr>
                <w:rFonts w:ascii="Times New Roman" w:hAnsi="Times New Roman"/>
                <w:color w:val="000000"/>
                <w:sz w:val="18"/>
                <w:szCs w:val="18"/>
                <w:lang w:eastAsia="es-CO"/>
              </w:rPr>
            </w:pPr>
            <w:bookmarkStart w:id="6" w:name="_Hlk128065106"/>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380"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807"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Número</w:t>
            </w:r>
          </w:p>
        </w:tc>
        <w:tc>
          <w:tcPr>
            <w:tcW w:w="1380"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920" w:type="dxa"/>
            <w:tcBorders>
              <w:top w:val="nil"/>
              <w:left w:val="nil"/>
              <w:bottom w:val="single" w:sz="8" w:space="0" w:color="000000"/>
              <w:right w:val="single" w:sz="8" w:space="0" w:color="000000"/>
            </w:tcBorders>
            <w:shd w:val="clear" w:color="auto" w:fill="FFFFFF"/>
            <w:vAlign w:val="center"/>
          </w:tcPr>
          <w:p w14:paraId="6A644658"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23EB981B"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737FEA05" w14:textId="2036FA22"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000000" w:fill="FFFFFF"/>
            <w:noWrap/>
            <w:vAlign w:val="center"/>
          </w:tcPr>
          <w:p w14:paraId="0D41ABC5" w14:textId="2EE053B4" w:rsidR="00B4772E" w:rsidRPr="000970C6" w:rsidRDefault="00B4772E" w:rsidP="00B4772E">
            <w:pPr>
              <w:jc w:val="center"/>
              <w:rPr>
                <w:rFonts w:ascii="Times New Roman" w:hAnsi="Times New Roman"/>
                <w:color w:val="000000"/>
                <w:sz w:val="22"/>
                <w:szCs w:val="22"/>
                <w:lang w:eastAsia="es-CO"/>
              </w:rPr>
            </w:pPr>
            <w:r>
              <w:rPr>
                <w:color w:val="000000"/>
                <w:sz w:val="18"/>
                <w:szCs w:val="18"/>
              </w:rPr>
              <w:t>2.694</w:t>
            </w:r>
          </w:p>
        </w:tc>
        <w:tc>
          <w:tcPr>
            <w:tcW w:w="1330" w:type="dxa"/>
            <w:tcBorders>
              <w:top w:val="nil"/>
              <w:left w:val="nil"/>
              <w:bottom w:val="single" w:sz="8" w:space="0" w:color="000000"/>
              <w:right w:val="single" w:sz="8" w:space="0" w:color="000000"/>
            </w:tcBorders>
            <w:shd w:val="clear" w:color="auto" w:fill="FFFFFF" w:themeFill="background1"/>
            <w:noWrap/>
            <w:vAlign w:val="center"/>
          </w:tcPr>
          <w:p w14:paraId="2B67520D" w14:textId="37171FD6" w:rsidR="00B4772E" w:rsidRPr="009A2D84" w:rsidRDefault="00B4772E" w:rsidP="00B4772E">
            <w:pPr>
              <w:jc w:val="center"/>
              <w:rPr>
                <w:color w:val="000000"/>
                <w:sz w:val="18"/>
                <w:szCs w:val="18"/>
              </w:rPr>
            </w:pPr>
            <w:r w:rsidRPr="009A2D84">
              <w:rPr>
                <w:color w:val="000000"/>
                <w:sz w:val="18"/>
                <w:szCs w:val="18"/>
              </w:rPr>
              <w:t>3.778</w:t>
            </w:r>
          </w:p>
        </w:tc>
        <w:tc>
          <w:tcPr>
            <w:tcW w:w="1002" w:type="dxa"/>
            <w:tcBorders>
              <w:top w:val="nil"/>
              <w:left w:val="nil"/>
              <w:bottom w:val="single" w:sz="8" w:space="0" w:color="000000"/>
              <w:right w:val="single" w:sz="8" w:space="0" w:color="000000"/>
            </w:tcBorders>
            <w:shd w:val="clear" w:color="auto" w:fill="auto"/>
            <w:noWrap/>
            <w:vAlign w:val="center"/>
          </w:tcPr>
          <w:p w14:paraId="35C37A04" w14:textId="62719670" w:rsidR="00B4772E" w:rsidRPr="009A2D84" w:rsidRDefault="00B4772E" w:rsidP="00B4772E">
            <w:pPr>
              <w:jc w:val="center"/>
              <w:rPr>
                <w:color w:val="000000"/>
                <w:sz w:val="18"/>
                <w:szCs w:val="18"/>
              </w:rPr>
            </w:pPr>
            <w:r w:rsidRPr="009A2D84">
              <w:rPr>
                <w:color w:val="000000"/>
                <w:sz w:val="18"/>
                <w:szCs w:val="18"/>
              </w:rPr>
              <w:t>6.3</w:t>
            </w:r>
            <w:r w:rsidR="00D80285" w:rsidRPr="009A2D84">
              <w:rPr>
                <w:color w:val="000000"/>
                <w:sz w:val="18"/>
                <w:szCs w:val="18"/>
              </w:rPr>
              <w:t>77</w:t>
            </w:r>
          </w:p>
        </w:tc>
        <w:tc>
          <w:tcPr>
            <w:tcW w:w="720" w:type="dxa"/>
            <w:tcBorders>
              <w:top w:val="nil"/>
              <w:left w:val="nil"/>
              <w:bottom w:val="single" w:sz="8" w:space="0" w:color="000000"/>
              <w:right w:val="single" w:sz="8" w:space="0" w:color="000000"/>
            </w:tcBorders>
            <w:shd w:val="clear" w:color="auto" w:fill="auto"/>
            <w:noWrap/>
            <w:vAlign w:val="center"/>
          </w:tcPr>
          <w:p w14:paraId="272CB542" w14:textId="78F25899" w:rsidR="00B4772E" w:rsidRPr="00BA0964" w:rsidRDefault="00B4772E" w:rsidP="00B4772E">
            <w:pPr>
              <w:jc w:val="center"/>
              <w:rPr>
                <w:color w:val="000000"/>
                <w:sz w:val="18"/>
                <w:szCs w:val="18"/>
              </w:rPr>
            </w:pPr>
            <w:r w:rsidRPr="00BA0964">
              <w:rPr>
                <w:color w:val="000000"/>
                <w:sz w:val="18"/>
                <w:szCs w:val="18"/>
              </w:rPr>
              <w:t>4.482</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566898F9" w:rsidR="00B4772E" w:rsidRPr="00BA0964" w:rsidRDefault="00B4772E" w:rsidP="00B4772E">
            <w:pPr>
              <w:jc w:val="center"/>
              <w:rPr>
                <w:color w:val="000000"/>
                <w:sz w:val="18"/>
                <w:szCs w:val="18"/>
              </w:rPr>
            </w:pPr>
            <w:r w:rsidRPr="00BA0964">
              <w:rPr>
                <w:color w:val="000000"/>
                <w:sz w:val="18"/>
                <w:szCs w:val="18"/>
              </w:rPr>
              <w:t>2.813</w:t>
            </w:r>
          </w:p>
        </w:tc>
        <w:tc>
          <w:tcPr>
            <w:tcW w:w="1392" w:type="dxa"/>
            <w:tcBorders>
              <w:top w:val="nil"/>
              <w:left w:val="nil"/>
              <w:bottom w:val="single" w:sz="8" w:space="0" w:color="000000"/>
              <w:right w:val="single" w:sz="8" w:space="0" w:color="000000"/>
            </w:tcBorders>
            <w:shd w:val="clear" w:color="auto" w:fill="auto"/>
            <w:noWrap/>
            <w:vAlign w:val="center"/>
          </w:tcPr>
          <w:p w14:paraId="73EC954B" w14:textId="77777777" w:rsidR="00B4772E" w:rsidRDefault="00B4772E" w:rsidP="00B4772E">
            <w:pPr>
              <w:jc w:val="center"/>
              <w:rPr>
                <w:color w:val="000000"/>
                <w:sz w:val="18"/>
                <w:szCs w:val="18"/>
              </w:rPr>
            </w:pPr>
            <w:r>
              <w:rPr>
                <w:color w:val="000000"/>
                <w:sz w:val="18"/>
                <w:szCs w:val="18"/>
              </w:rPr>
              <w:t>20.1</w:t>
            </w:r>
            <w:r w:rsidR="009A2D84">
              <w:rPr>
                <w:color w:val="000000"/>
                <w:sz w:val="18"/>
                <w:szCs w:val="18"/>
              </w:rPr>
              <w:t>44</w:t>
            </w:r>
          </w:p>
          <w:p w14:paraId="20BC4F29" w14:textId="0127EE46" w:rsidR="009A2D84" w:rsidRPr="00BA0964" w:rsidRDefault="009A2D84" w:rsidP="00B4772E">
            <w:pPr>
              <w:jc w:val="center"/>
              <w:rPr>
                <w:color w:val="000000"/>
                <w:sz w:val="18"/>
                <w:szCs w:val="18"/>
              </w:rPr>
            </w:pPr>
          </w:p>
        </w:tc>
      </w:tr>
      <w:tr w:rsidR="00B4772E" w:rsidRPr="000970C6" w14:paraId="221686A3" w14:textId="77777777" w:rsidTr="009A2D84">
        <w:trPr>
          <w:trHeight w:val="2625"/>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B4772E" w:rsidRPr="000970C6" w:rsidRDefault="00B4772E" w:rsidP="00B4772E">
            <w:pPr>
              <w:jc w:val="left"/>
              <w:rPr>
                <w:rFonts w:ascii="Times New Roman" w:hAnsi="Times New Roman"/>
                <w:b/>
                <w:bCs/>
                <w:color w:val="000000"/>
                <w:sz w:val="18"/>
                <w:szCs w:val="18"/>
                <w:lang w:eastAsia="es-CO"/>
              </w:rPr>
            </w:pPr>
          </w:p>
        </w:tc>
        <w:tc>
          <w:tcPr>
            <w:tcW w:w="1380" w:type="dxa"/>
            <w:vMerge/>
            <w:tcBorders>
              <w:left w:val="single" w:sz="4" w:space="0" w:color="auto"/>
              <w:right w:val="single" w:sz="4" w:space="0" w:color="auto"/>
            </w:tcBorders>
            <w:shd w:val="clear" w:color="auto" w:fill="auto"/>
            <w:vAlign w:val="center"/>
          </w:tcPr>
          <w:p w14:paraId="39E20617" w14:textId="339BF89E" w:rsidR="00B4772E" w:rsidRPr="000970C6" w:rsidRDefault="00B4772E" w:rsidP="00B4772E">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B4772E" w:rsidRPr="000970C6" w:rsidRDefault="00B4772E" w:rsidP="00B4772E">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B4772E" w:rsidRPr="000970C6" w:rsidRDefault="00B4772E" w:rsidP="00B4772E">
            <w:pPr>
              <w:jc w:val="center"/>
              <w:rPr>
                <w:rFonts w:ascii="Times New Roman" w:hAnsi="Times New Roman"/>
                <w:color w:val="000000"/>
                <w:sz w:val="18"/>
                <w:szCs w:val="18"/>
                <w:lang w:eastAsia="es-CO"/>
              </w:rPr>
            </w:pPr>
          </w:p>
        </w:tc>
        <w:tc>
          <w:tcPr>
            <w:tcW w:w="807" w:type="dxa"/>
            <w:vMerge/>
            <w:tcBorders>
              <w:left w:val="single" w:sz="4" w:space="0" w:color="auto"/>
              <w:right w:val="single" w:sz="4" w:space="0" w:color="auto"/>
            </w:tcBorders>
            <w:shd w:val="clear" w:color="auto" w:fill="auto"/>
            <w:vAlign w:val="center"/>
          </w:tcPr>
          <w:p w14:paraId="46BB7D19" w14:textId="22214CE5" w:rsidR="00B4772E" w:rsidRPr="000970C6" w:rsidRDefault="00B4772E" w:rsidP="00B4772E">
            <w:pPr>
              <w:jc w:val="center"/>
              <w:rPr>
                <w:rFonts w:ascii="Times New Roman" w:hAnsi="Times New Roman"/>
                <w:color w:val="000000"/>
                <w:sz w:val="18"/>
                <w:szCs w:val="18"/>
                <w:lang w:eastAsia="es-CO"/>
              </w:rPr>
            </w:pPr>
          </w:p>
        </w:tc>
        <w:tc>
          <w:tcPr>
            <w:tcW w:w="1380"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920" w:type="dxa"/>
            <w:tcBorders>
              <w:top w:val="nil"/>
              <w:left w:val="nil"/>
              <w:bottom w:val="single" w:sz="8" w:space="0" w:color="000000"/>
              <w:right w:val="single" w:sz="8" w:space="0" w:color="000000"/>
            </w:tcBorders>
            <w:shd w:val="clear" w:color="auto" w:fill="FFFFFF"/>
            <w:vAlign w:val="center"/>
          </w:tcPr>
          <w:p w14:paraId="6DDF7FE6"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323A7C43"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DAD3343" w14:textId="08BDEACA"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18945EF8" w14:textId="312B9B17" w:rsidR="00B4772E" w:rsidRPr="009A2D84" w:rsidRDefault="00B4772E" w:rsidP="00B4772E">
            <w:pPr>
              <w:jc w:val="center"/>
              <w:rPr>
                <w:rFonts w:ascii="Times New Roman" w:hAnsi="Times New Roman"/>
                <w:color w:val="000000" w:themeColor="text1"/>
                <w:sz w:val="22"/>
                <w:szCs w:val="22"/>
                <w:lang w:eastAsia="es-CO"/>
              </w:rPr>
            </w:pPr>
            <w:r w:rsidRPr="009A2D84">
              <w:rPr>
                <w:color w:val="000000" w:themeColor="text1"/>
                <w:sz w:val="18"/>
                <w:szCs w:val="18"/>
              </w:rPr>
              <w:t>199</w:t>
            </w:r>
          </w:p>
        </w:tc>
        <w:tc>
          <w:tcPr>
            <w:tcW w:w="1330" w:type="dxa"/>
            <w:tcBorders>
              <w:top w:val="nil"/>
              <w:left w:val="nil"/>
              <w:bottom w:val="single" w:sz="8" w:space="0" w:color="000000"/>
              <w:right w:val="single" w:sz="8" w:space="0" w:color="000000"/>
            </w:tcBorders>
            <w:shd w:val="clear" w:color="auto" w:fill="auto"/>
            <w:noWrap/>
            <w:vAlign w:val="center"/>
          </w:tcPr>
          <w:p w14:paraId="0F0C0A77" w14:textId="4D389BBB" w:rsidR="00B4772E" w:rsidRPr="009A2D84" w:rsidRDefault="00B4772E" w:rsidP="00B4772E">
            <w:pPr>
              <w:jc w:val="center"/>
              <w:rPr>
                <w:color w:val="000000"/>
                <w:sz w:val="18"/>
                <w:szCs w:val="18"/>
              </w:rPr>
            </w:pPr>
            <w:r w:rsidRPr="009A2D84">
              <w:rPr>
                <w:color w:val="000000"/>
                <w:sz w:val="18"/>
                <w:szCs w:val="18"/>
              </w:rPr>
              <w:t>286</w:t>
            </w:r>
          </w:p>
        </w:tc>
        <w:tc>
          <w:tcPr>
            <w:tcW w:w="1002" w:type="dxa"/>
            <w:tcBorders>
              <w:top w:val="nil"/>
              <w:left w:val="nil"/>
              <w:bottom w:val="single" w:sz="8" w:space="0" w:color="000000"/>
              <w:right w:val="single" w:sz="8" w:space="0" w:color="000000"/>
            </w:tcBorders>
            <w:shd w:val="clear" w:color="auto" w:fill="auto"/>
            <w:noWrap/>
            <w:vAlign w:val="center"/>
          </w:tcPr>
          <w:p w14:paraId="5BFA3DD0" w14:textId="0B80049A" w:rsidR="00B4772E" w:rsidRPr="009A2D84" w:rsidRDefault="00B4772E" w:rsidP="00B4772E">
            <w:pPr>
              <w:jc w:val="center"/>
              <w:rPr>
                <w:color w:val="000000"/>
                <w:sz w:val="18"/>
                <w:szCs w:val="18"/>
              </w:rPr>
            </w:pPr>
            <w:r w:rsidRPr="009A2D84">
              <w:rPr>
                <w:color w:val="000000"/>
                <w:sz w:val="18"/>
                <w:szCs w:val="18"/>
              </w:rPr>
              <w:t>4</w:t>
            </w:r>
            <w:r w:rsidR="00D80285" w:rsidRPr="009A2D84">
              <w:rPr>
                <w:color w:val="000000"/>
                <w:sz w:val="18"/>
                <w:szCs w:val="18"/>
              </w:rPr>
              <w:t>18</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71C44073" w:rsidR="00B4772E" w:rsidRPr="009A2D84" w:rsidRDefault="00B4772E" w:rsidP="00B4772E">
            <w:pPr>
              <w:jc w:val="center"/>
              <w:rPr>
                <w:rFonts w:ascii="Times New Roman" w:hAnsi="Times New Roman"/>
                <w:color w:val="000000" w:themeColor="text1"/>
                <w:sz w:val="22"/>
                <w:szCs w:val="22"/>
                <w:lang w:eastAsia="es-CO"/>
              </w:rPr>
            </w:pPr>
            <w:r w:rsidRPr="009A2D84">
              <w:rPr>
                <w:color w:val="000000" w:themeColor="text1"/>
                <w:sz w:val="18"/>
                <w:szCs w:val="18"/>
              </w:rPr>
              <w:t>335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6943128C" w:rsidR="00B4772E" w:rsidRPr="009A2D84" w:rsidRDefault="00B4772E" w:rsidP="00B4772E">
            <w:pPr>
              <w:jc w:val="center"/>
              <w:rPr>
                <w:rFonts w:ascii="Times New Roman" w:hAnsi="Times New Roman"/>
                <w:color w:val="000000" w:themeColor="text1"/>
                <w:sz w:val="22"/>
                <w:szCs w:val="22"/>
                <w:lang w:eastAsia="es-CO"/>
              </w:rPr>
            </w:pPr>
            <w:r w:rsidRPr="009A2D84">
              <w:rPr>
                <w:color w:val="000000" w:themeColor="text1"/>
                <w:sz w:val="18"/>
                <w:szCs w:val="18"/>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5D09FE33" w:rsidR="00B4772E" w:rsidRPr="009A2D84" w:rsidRDefault="00B4772E" w:rsidP="00B4772E">
            <w:pPr>
              <w:jc w:val="center"/>
              <w:rPr>
                <w:rFonts w:ascii="Times New Roman" w:hAnsi="Times New Roman"/>
                <w:color w:val="000000" w:themeColor="text1"/>
                <w:sz w:val="22"/>
                <w:szCs w:val="22"/>
                <w:lang w:eastAsia="es-CO"/>
              </w:rPr>
            </w:pPr>
            <w:r w:rsidRPr="009A2D84">
              <w:rPr>
                <w:color w:val="000000" w:themeColor="text1"/>
                <w:sz w:val="18"/>
                <w:szCs w:val="18"/>
              </w:rPr>
              <w:t>1.49</w:t>
            </w:r>
            <w:r w:rsidR="009A2D84">
              <w:rPr>
                <w:color w:val="000000" w:themeColor="text1"/>
                <w:sz w:val="18"/>
                <w:szCs w:val="18"/>
              </w:rPr>
              <w:t>6</w:t>
            </w:r>
          </w:p>
        </w:tc>
      </w:tr>
      <w:tr w:rsidR="00B4772E" w:rsidRPr="000970C6" w14:paraId="509142A0" w14:textId="77777777" w:rsidTr="009A2D84">
        <w:trPr>
          <w:trHeight w:val="32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B4772E" w:rsidRPr="000970C6" w:rsidRDefault="00B4772E" w:rsidP="00B4772E">
            <w:pPr>
              <w:jc w:val="left"/>
              <w:rPr>
                <w:rFonts w:ascii="Times New Roman" w:hAnsi="Times New Roman"/>
                <w:b/>
                <w:bCs/>
                <w:color w:val="000000"/>
                <w:sz w:val="18"/>
                <w:szCs w:val="18"/>
                <w:lang w:eastAsia="es-CO"/>
              </w:rPr>
            </w:pPr>
          </w:p>
        </w:tc>
        <w:tc>
          <w:tcPr>
            <w:tcW w:w="1380" w:type="dxa"/>
            <w:vMerge/>
            <w:tcBorders>
              <w:left w:val="single" w:sz="4" w:space="0" w:color="auto"/>
              <w:bottom w:val="single" w:sz="4" w:space="0" w:color="auto"/>
              <w:right w:val="single" w:sz="4" w:space="0" w:color="auto"/>
            </w:tcBorders>
            <w:shd w:val="clear" w:color="auto" w:fill="auto"/>
            <w:vAlign w:val="center"/>
          </w:tcPr>
          <w:p w14:paraId="69C84938" w14:textId="1C215818" w:rsidR="00B4772E" w:rsidRPr="000970C6" w:rsidRDefault="00B4772E" w:rsidP="00B4772E">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B4772E" w:rsidRPr="000970C6" w:rsidRDefault="00B4772E" w:rsidP="00B4772E">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B4772E" w:rsidRPr="000970C6" w:rsidRDefault="00B4772E" w:rsidP="00B4772E">
            <w:pPr>
              <w:jc w:val="center"/>
              <w:rPr>
                <w:rFonts w:ascii="Times New Roman" w:hAnsi="Times New Roman"/>
                <w:color w:val="000000"/>
                <w:sz w:val="18"/>
                <w:szCs w:val="18"/>
                <w:lang w:eastAsia="es-CO"/>
              </w:rPr>
            </w:pPr>
          </w:p>
        </w:tc>
        <w:tc>
          <w:tcPr>
            <w:tcW w:w="807" w:type="dxa"/>
            <w:vMerge/>
            <w:tcBorders>
              <w:left w:val="single" w:sz="4" w:space="0" w:color="auto"/>
              <w:bottom w:val="single" w:sz="4" w:space="0" w:color="000000"/>
              <w:right w:val="single" w:sz="4" w:space="0" w:color="auto"/>
            </w:tcBorders>
            <w:shd w:val="clear" w:color="auto" w:fill="auto"/>
            <w:vAlign w:val="center"/>
          </w:tcPr>
          <w:p w14:paraId="21A414AA" w14:textId="5880CE21" w:rsidR="00B4772E" w:rsidRPr="000970C6" w:rsidRDefault="00B4772E" w:rsidP="00B4772E">
            <w:pPr>
              <w:jc w:val="center"/>
              <w:rPr>
                <w:rFonts w:ascii="Times New Roman" w:hAnsi="Times New Roman"/>
                <w:color w:val="000000"/>
                <w:sz w:val="18"/>
                <w:szCs w:val="18"/>
                <w:lang w:eastAsia="es-CO"/>
              </w:rPr>
            </w:pPr>
          </w:p>
        </w:tc>
        <w:tc>
          <w:tcPr>
            <w:tcW w:w="1380" w:type="dxa"/>
            <w:tcBorders>
              <w:top w:val="nil"/>
              <w:left w:val="single" w:sz="4" w:space="0" w:color="auto"/>
              <w:bottom w:val="single" w:sz="4" w:space="0" w:color="auto"/>
              <w:right w:val="single" w:sz="4" w:space="0" w:color="auto"/>
            </w:tcBorders>
            <w:shd w:val="clear" w:color="auto" w:fill="auto"/>
            <w:vAlign w:val="center"/>
          </w:tcPr>
          <w:p w14:paraId="2EB975E1" w14:textId="098EB8EA" w:rsidR="00B4772E" w:rsidRPr="000970C6" w:rsidRDefault="00B4772E" w:rsidP="00B4772E">
            <w:pPr>
              <w:jc w:val="center"/>
              <w:rPr>
                <w:rFonts w:ascii="Times New Roman" w:hAnsi="Times New Roman"/>
                <w:color w:val="000000"/>
                <w:sz w:val="18"/>
                <w:szCs w:val="18"/>
                <w:lang w:eastAsia="es-CO"/>
              </w:rPr>
            </w:pPr>
            <w:r w:rsidRPr="000970C6">
              <w:rPr>
                <w:color w:val="000000"/>
                <w:sz w:val="18"/>
                <w:szCs w:val="18"/>
              </w:rPr>
              <w:t xml:space="preserve">Desarrollar 47 proyectos de </w:t>
            </w:r>
            <w:r w:rsidRPr="000970C6">
              <w:rPr>
                <w:color w:val="000000"/>
                <w:sz w:val="18"/>
                <w:szCs w:val="18"/>
              </w:rPr>
              <w:lastRenderedPageBreak/>
              <w:t>economía circular para cerrar el ciclo de vida de los materiales</w:t>
            </w:r>
          </w:p>
        </w:tc>
        <w:tc>
          <w:tcPr>
            <w:tcW w:w="920" w:type="dxa"/>
            <w:tcBorders>
              <w:top w:val="nil"/>
              <w:left w:val="nil"/>
              <w:bottom w:val="single" w:sz="8" w:space="0" w:color="000000"/>
              <w:right w:val="single" w:sz="8" w:space="0" w:color="000000"/>
            </w:tcBorders>
            <w:shd w:val="clear" w:color="auto" w:fill="FFFFFF"/>
            <w:vAlign w:val="center"/>
          </w:tcPr>
          <w:p w14:paraId="6B4A61BD"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 xml:space="preserve">Transporte </w:t>
            </w:r>
          </w:p>
          <w:p w14:paraId="1F9483A7"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Mano de obra</w:t>
            </w:r>
          </w:p>
          <w:p w14:paraId="1BEC1474" w14:textId="1F8B580A"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4AD96634" w14:textId="0C8628B4" w:rsidR="00B4772E" w:rsidRPr="009A2D84" w:rsidRDefault="00B4772E" w:rsidP="00B4772E">
            <w:pPr>
              <w:jc w:val="center"/>
              <w:rPr>
                <w:color w:val="000000" w:themeColor="text1"/>
                <w:sz w:val="18"/>
                <w:szCs w:val="18"/>
              </w:rPr>
            </w:pPr>
            <w:r w:rsidRPr="009A2D84">
              <w:rPr>
                <w:color w:val="000000" w:themeColor="text1"/>
                <w:sz w:val="18"/>
                <w:szCs w:val="18"/>
              </w:rPr>
              <w:lastRenderedPageBreak/>
              <w:t>165</w:t>
            </w:r>
          </w:p>
        </w:tc>
        <w:tc>
          <w:tcPr>
            <w:tcW w:w="1330" w:type="dxa"/>
            <w:tcBorders>
              <w:top w:val="nil"/>
              <w:left w:val="nil"/>
              <w:bottom w:val="single" w:sz="8" w:space="0" w:color="000000"/>
              <w:right w:val="single" w:sz="8" w:space="0" w:color="000000"/>
            </w:tcBorders>
            <w:shd w:val="clear" w:color="auto" w:fill="auto"/>
            <w:noWrap/>
            <w:vAlign w:val="center"/>
          </w:tcPr>
          <w:p w14:paraId="1132BE59" w14:textId="16A6672F" w:rsidR="00B4772E" w:rsidRPr="009A2D84" w:rsidRDefault="00B4772E" w:rsidP="00B4772E">
            <w:pPr>
              <w:jc w:val="center"/>
              <w:rPr>
                <w:color w:val="000000" w:themeColor="text1"/>
                <w:sz w:val="14"/>
                <w:szCs w:val="14"/>
              </w:rPr>
            </w:pPr>
            <w:r w:rsidRPr="009A2D84">
              <w:rPr>
                <w:color w:val="000000" w:themeColor="text1"/>
                <w:sz w:val="14"/>
                <w:szCs w:val="14"/>
              </w:rPr>
              <w:t>340</w:t>
            </w:r>
          </w:p>
        </w:tc>
        <w:tc>
          <w:tcPr>
            <w:tcW w:w="1002" w:type="dxa"/>
            <w:tcBorders>
              <w:top w:val="nil"/>
              <w:left w:val="nil"/>
              <w:bottom w:val="single" w:sz="8" w:space="0" w:color="000000"/>
              <w:right w:val="single" w:sz="8" w:space="0" w:color="000000"/>
            </w:tcBorders>
            <w:shd w:val="clear" w:color="auto" w:fill="auto"/>
            <w:noWrap/>
            <w:vAlign w:val="center"/>
          </w:tcPr>
          <w:p w14:paraId="62BD0D8F" w14:textId="5BB811F2" w:rsidR="00B4772E" w:rsidRPr="009A2D84" w:rsidRDefault="00B4772E" w:rsidP="00B4772E">
            <w:pPr>
              <w:jc w:val="center"/>
              <w:rPr>
                <w:color w:val="000000" w:themeColor="text1"/>
                <w:sz w:val="14"/>
                <w:szCs w:val="14"/>
              </w:rPr>
            </w:pPr>
            <w:r w:rsidRPr="009A2D84">
              <w:rPr>
                <w:color w:val="000000" w:themeColor="text1"/>
                <w:sz w:val="14"/>
                <w:szCs w:val="14"/>
              </w:rPr>
              <w:t>322</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5DA69CAE" w:rsidR="00B4772E" w:rsidRPr="009A2D84" w:rsidRDefault="00B4772E" w:rsidP="00B4772E">
            <w:pPr>
              <w:jc w:val="center"/>
              <w:rPr>
                <w:color w:val="000000" w:themeColor="text1"/>
                <w:sz w:val="18"/>
                <w:szCs w:val="18"/>
              </w:rPr>
            </w:pPr>
            <w:r w:rsidRPr="009A2D84">
              <w:rPr>
                <w:color w:val="000000" w:themeColor="text1"/>
                <w:sz w:val="18"/>
                <w:szCs w:val="18"/>
              </w:rPr>
              <w:t>245</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2EB8FE3D" w:rsidR="00B4772E" w:rsidRPr="009A2D84" w:rsidRDefault="00B4772E" w:rsidP="00B4772E">
            <w:pPr>
              <w:jc w:val="center"/>
              <w:rPr>
                <w:color w:val="000000" w:themeColor="text1"/>
                <w:sz w:val="18"/>
                <w:szCs w:val="18"/>
              </w:rPr>
            </w:pPr>
            <w:r w:rsidRPr="009A2D84">
              <w:rPr>
                <w:color w:val="000000" w:themeColor="text1"/>
                <w:sz w:val="18"/>
                <w:szCs w:val="18"/>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773C2B6F" w:rsidR="00B4772E" w:rsidRPr="009A2D84" w:rsidRDefault="00B4772E" w:rsidP="00B4772E">
            <w:pPr>
              <w:jc w:val="center"/>
              <w:rPr>
                <w:color w:val="000000" w:themeColor="text1"/>
                <w:sz w:val="18"/>
                <w:szCs w:val="18"/>
              </w:rPr>
            </w:pPr>
            <w:r w:rsidRPr="009A2D84">
              <w:rPr>
                <w:color w:val="000000" w:themeColor="text1"/>
                <w:sz w:val="18"/>
                <w:szCs w:val="18"/>
              </w:rPr>
              <w:t>1.277</w:t>
            </w:r>
          </w:p>
        </w:tc>
      </w:tr>
      <w:tr w:rsidR="00B4772E" w:rsidRPr="009A2D84" w14:paraId="12B1F12E" w14:textId="77777777" w:rsidTr="009A2D84">
        <w:trPr>
          <w:trHeight w:val="320"/>
        </w:trPr>
        <w:tc>
          <w:tcPr>
            <w:tcW w:w="8045"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B4772E" w:rsidRPr="009A2D84" w:rsidRDefault="00B4772E" w:rsidP="00B4772E">
            <w:pPr>
              <w:jc w:val="center"/>
              <w:rPr>
                <w:rFonts w:ascii="Times New Roman" w:hAnsi="Times New Roman"/>
                <w:color w:val="000000"/>
                <w:sz w:val="18"/>
                <w:szCs w:val="18"/>
                <w:lang w:eastAsia="es-CO"/>
              </w:rPr>
            </w:pPr>
            <w:r w:rsidRPr="009A2D84">
              <w:rPr>
                <w:rFonts w:ascii="Times New Roman" w:hAnsi="Times New Roman"/>
                <w:b/>
                <w:bCs/>
                <w:sz w:val="18"/>
                <w:szCs w:val="18"/>
                <w:lang w:eastAsia="es-CO"/>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21B21CAE" w:rsidR="00B4772E" w:rsidRPr="009A2D84" w:rsidRDefault="00B4772E" w:rsidP="00B4772E">
            <w:pPr>
              <w:jc w:val="center"/>
              <w:rPr>
                <w:rFonts w:ascii="Times New Roman" w:hAnsi="Times New Roman"/>
                <w:b/>
                <w:bCs/>
                <w:color w:val="000000"/>
                <w:sz w:val="20"/>
              </w:rPr>
            </w:pPr>
            <w:r w:rsidRPr="009A2D84">
              <w:rPr>
                <w:b/>
                <w:bCs/>
                <w:color w:val="000000"/>
                <w:sz w:val="18"/>
                <w:szCs w:val="18"/>
              </w:rPr>
              <w:t>3.058</w:t>
            </w:r>
          </w:p>
        </w:tc>
        <w:tc>
          <w:tcPr>
            <w:tcW w:w="1330" w:type="dxa"/>
            <w:tcBorders>
              <w:top w:val="nil"/>
              <w:left w:val="nil"/>
              <w:bottom w:val="single" w:sz="8" w:space="0" w:color="auto"/>
              <w:right w:val="single" w:sz="8" w:space="0" w:color="auto"/>
            </w:tcBorders>
            <w:shd w:val="clear" w:color="auto" w:fill="FFFFFF" w:themeFill="background1"/>
            <w:noWrap/>
            <w:vAlign w:val="center"/>
          </w:tcPr>
          <w:p w14:paraId="47892486" w14:textId="11B7B504" w:rsidR="00B4772E" w:rsidRPr="009A2D84" w:rsidRDefault="00B4772E" w:rsidP="00B4772E">
            <w:pPr>
              <w:jc w:val="center"/>
              <w:rPr>
                <w:rFonts w:ascii="Times New Roman" w:hAnsi="Times New Roman"/>
                <w:b/>
                <w:bCs/>
                <w:color w:val="000000"/>
                <w:sz w:val="20"/>
              </w:rPr>
            </w:pPr>
            <w:r w:rsidRPr="009A2D84">
              <w:rPr>
                <w:b/>
                <w:bCs/>
                <w:color w:val="000000"/>
                <w:sz w:val="18"/>
                <w:szCs w:val="18"/>
              </w:rPr>
              <w:t>4.404</w:t>
            </w:r>
          </w:p>
        </w:tc>
        <w:tc>
          <w:tcPr>
            <w:tcW w:w="1002" w:type="dxa"/>
            <w:tcBorders>
              <w:top w:val="nil"/>
              <w:left w:val="nil"/>
              <w:bottom w:val="single" w:sz="8" w:space="0" w:color="auto"/>
              <w:right w:val="single" w:sz="8" w:space="0" w:color="auto"/>
            </w:tcBorders>
            <w:shd w:val="clear" w:color="auto" w:fill="auto"/>
            <w:noWrap/>
            <w:vAlign w:val="center"/>
          </w:tcPr>
          <w:p w14:paraId="734B0A3C" w14:textId="2FFC6D8A" w:rsidR="00B4772E" w:rsidRPr="009A2D84" w:rsidRDefault="00B4772E" w:rsidP="00B4772E">
            <w:pPr>
              <w:jc w:val="center"/>
              <w:rPr>
                <w:b/>
                <w:bCs/>
                <w:color w:val="000000"/>
                <w:sz w:val="18"/>
                <w:szCs w:val="18"/>
              </w:rPr>
            </w:pPr>
            <w:r w:rsidRPr="009A2D84">
              <w:rPr>
                <w:b/>
                <w:bCs/>
                <w:color w:val="000000"/>
                <w:sz w:val="18"/>
                <w:szCs w:val="18"/>
              </w:rPr>
              <w:t>7.1</w:t>
            </w:r>
            <w:r w:rsidR="00D80285" w:rsidRPr="009A2D84">
              <w:rPr>
                <w:b/>
                <w:bCs/>
                <w:color w:val="000000"/>
                <w:sz w:val="18"/>
                <w:szCs w:val="18"/>
              </w:rPr>
              <w:t>17</w:t>
            </w:r>
          </w:p>
        </w:tc>
        <w:tc>
          <w:tcPr>
            <w:tcW w:w="720" w:type="dxa"/>
            <w:tcBorders>
              <w:top w:val="nil"/>
              <w:left w:val="nil"/>
              <w:bottom w:val="single" w:sz="8" w:space="0" w:color="auto"/>
              <w:right w:val="single" w:sz="8" w:space="0" w:color="auto"/>
            </w:tcBorders>
            <w:shd w:val="clear" w:color="auto" w:fill="auto"/>
            <w:noWrap/>
            <w:vAlign w:val="center"/>
          </w:tcPr>
          <w:p w14:paraId="20D48CAB" w14:textId="2F4F362C" w:rsidR="00B4772E" w:rsidRPr="009A2D84" w:rsidRDefault="00B4772E" w:rsidP="00B4772E">
            <w:pPr>
              <w:jc w:val="center"/>
              <w:rPr>
                <w:rFonts w:ascii="Times New Roman" w:hAnsi="Times New Roman"/>
                <w:b/>
                <w:bCs/>
                <w:color w:val="000000"/>
                <w:sz w:val="20"/>
              </w:rPr>
            </w:pPr>
            <w:r w:rsidRPr="009A2D84">
              <w:rPr>
                <w:b/>
                <w:bCs/>
                <w:color w:val="000000"/>
                <w:sz w:val="18"/>
                <w:szCs w:val="18"/>
              </w:rPr>
              <w:t>5.062</w:t>
            </w:r>
          </w:p>
        </w:tc>
        <w:tc>
          <w:tcPr>
            <w:tcW w:w="719" w:type="dxa"/>
            <w:tcBorders>
              <w:top w:val="nil"/>
              <w:left w:val="nil"/>
              <w:bottom w:val="single" w:sz="8" w:space="0" w:color="auto"/>
              <w:right w:val="single" w:sz="8" w:space="0" w:color="auto"/>
            </w:tcBorders>
            <w:shd w:val="clear" w:color="auto" w:fill="auto"/>
            <w:noWrap/>
            <w:vAlign w:val="center"/>
          </w:tcPr>
          <w:p w14:paraId="1525531E" w14:textId="3E3FE141" w:rsidR="00B4772E" w:rsidRPr="009A2D84" w:rsidRDefault="00B4772E" w:rsidP="00B4772E">
            <w:pPr>
              <w:jc w:val="center"/>
              <w:rPr>
                <w:rFonts w:ascii="Times New Roman" w:hAnsi="Times New Roman"/>
                <w:b/>
                <w:bCs/>
                <w:color w:val="000000"/>
                <w:sz w:val="20"/>
              </w:rPr>
            </w:pPr>
            <w:r w:rsidRPr="009A2D84">
              <w:rPr>
                <w:b/>
                <w:bCs/>
                <w:color w:val="000000"/>
                <w:sz w:val="18"/>
                <w:szCs w:val="18"/>
              </w:rPr>
              <w:t>3.276</w:t>
            </w:r>
          </w:p>
        </w:tc>
        <w:tc>
          <w:tcPr>
            <w:tcW w:w="1392" w:type="dxa"/>
            <w:tcBorders>
              <w:top w:val="nil"/>
              <w:left w:val="nil"/>
              <w:bottom w:val="single" w:sz="8" w:space="0" w:color="000000"/>
              <w:right w:val="single" w:sz="8" w:space="0" w:color="000000"/>
            </w:tcBorders>
            <w:shd w:val="clear" w:color="auto" w:fill="auto"/>
            <w:noWrap/>
            <w:vAlign w:val="center"/>
          </w:tcPr>
          <w:p w14:paraId="2737C7D4" w14:textId="77777777" w:rsidR="00B4772E" w:rsidRPr="009A2D84" w:rsidRDefault="00B4772E" w:rsidP="00B4772E">
            <w:pPr>
              <w:jc w:val="center"/>
              <w:rPr>
                <w:b/>
                <w:bCs/>
                <w:color w:val="000000"/>
                <w:sz w:val="18"/>
                <w:szCs w:val="18"/>
              </w:rPr>
            </w:pPr>
            <w:r w:rsidRPr="009A2D84">
              <w:rPr>
                <w:b/>
                <w:bCs/>
                <w:color w:val="000000"/>
                <w:sz w:val="18"/>
                <w:szCs w:val="18"/>
              </w:rPr>
              <w:t>22.9</w:t>
            </w:r>
            <w:r w:rsidR="009A2D84" w:rsidRPr="009A2D84">
              <w:rPr>
                <w:b/>
                <w:bCs/>
                <w:color w:val="000000"/>
                <w:sz w:val="18"/>
                <w:szCs w:val="18"/>
              </w:rPr>
              <w:t>17</w:t>
            </w:r>
          </w:p>
          <w:p w14:paraId="53F254F4" w14:textId="62EC885A" w:rsidR="009A2D84" w:rsidRPr="009A2D84" w:rsidRDefault="009A2D84" w:rsidP="00B4772E">
            <w:pPr>
              <w:jc w:val="center"/>
              <w:rPr>
                <w:rFonts w:ascii="Times New Roman" w:hAnsi="Times New Roman"/>
                <w:b/>
                <w:bCs/>
                <w:color w:val="000000"/>
                <w:sz w:val="20"/>
              </w:rPr>
            </w:pPr>
          </w:p>
        </w:tc>
      </w:tr>
    </w:tbl>
    <w:bookmarkEnd w:id="6"/>
    <w:p w14:paraId="41BD038F" w14:textId="77777777" w:rsidR="003C15E2" w:rsidRPr="000970C6" w:rsidRDefault="006E0E5C" w:rsidP="006254E1">
      <w:pPr>
        <w:jc w:val="center"/>
        <w:rPr>
          <w:rFonts w:ascii="Times New Roman" w:hAnsi="Times New Roman"/>
          <w:i/>
          <w:iCs/>
          <w:sz w:val="18"/>
          <w:szCs w:val="18"/>
        </w:rPr>
      </w:pPr>
      <w:r w:rsidRPr="009A2D84">
        <w:rPr>
          <w:rFonts w:ascii="Times New Roman" w:hAnsi="Times New Roman"/>
          <w:i/>
          <w:iCs/>
          <w:sz w:val="18"/>
          <w:szCs w:val="18"/>
        </w:rPr>
        <w:t xml:space="preserve">Fuente: </w:t>
      </w:r>
      <w:r w:rsidR="006254E1" w:rsidRPr="009A2D84">
        <w:rPr>
          <w:rFonts w:ascii="Times New Roman" w:hAnsi="Times New Roman"/>
          <w:i/>
          <w:iCs/>
          <w:sz w:val="18"/>
          <w:szCs w:val="18"/>
        </w:rPr>
        <w:t>Subdirección del Recurso Hídrico y del Suelo, Subdirección de Control Ambiental al Sector Público, Subdirección de Ecourbanismo, Gestión Ambiental Empresarial y</w:t>
      </w:r>
      <w:r w:rsidR="006254E1" w:rsidRPr="000970C6">
        <w:rPr>
          <w:rFonts w:ascii="Times New Roman" w:hAnsi="Times New Roman"/>
          <w:i/>
          <w:iCs/>
          <w:sz w:val="18"/>
          <w:szCs w:val="18"/>
        </w:rPr>
        <w:t xml:space="preserve"> Dirección de control Ambiental</w:t>
      </w:r>
    </w:p>
    <w:p w14:paraId="726E2110" w14:textId="77777777" w:rsidR="006254E1" w:rsidRPr="000970C6" w:rsidRDefault="006254E1" w:rsidP="006254E1">
      <w:pPr>
        <w:jc w:val="center"/>
        <w:rPr>
          <w:rFonts w:ascii="Times New Roman" w:hAnsi="Times New Roman"/>
          <w:i/>
          <w:iCs/>
          <w:sz w:val="18"/>
          <w:szCs w:val="18"/>
        </w:rPr>
      </w:pPr>
    </w:p>
    <w:p w14:paraId="7AB32F68" w14:textId="77777777" w:rsidR="006254E1" w:rsidRPr="000970C6" w:rsidRDefault="006254E1" w:rsidP="006254E1">
      <w:pPr>
        <w:jc w:val="center"/>
        <w:rPr>
          <w:rFonts w:ascii="Times New Roman" w:hAnsi="Times New Roman"/>
          <w:i/>
          <w:iCs/>
          <w:sz w:val="18"/>
          <w:szCs w:val="18"/>
        </w:rPr>
      </w:pPr>
    </w:p>
    <w:tbl>
      <w:tblPr>
        <w:tblW w:w="10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1560"/>
        <w:gridCol w:w="1339"/>
        <w:gridCol w:w="1637"/>
        <w:gridCol w:w="1117"/>
        <w:gridCol w:w="1435"/>
        <w:gridCol w:w="1553"/>
      </w:tblGrid>
      <w:tr w:rsidR="00965C37" w:rsidRPr="000970C6" w14:paraId="361D78D1" w14:textId="77777777" w:rsidTr="00965C37">
        <w:trPr>
          <w:trHeight w:val="322"/>
        </w:trPr>
        <w:tc>
          <w:tcPr>
            <w:tcW w:w="1696" w:type="dxa"/>
            <w:tcBorders>
              <w:top w:val="single" w:sz="8" w:space="0" w:color="auto"/>
              <w:left w:val="single" w:sz="8" w:space="0" w:color="auto"/>
              <w:bottom w:val="single" w:sz="8" w:space="0" w:color="auto"/>
              <w:right w:val="single" w:sz="8" w:space="0" w:color="auto"/>
            </w:tcBorders>
            <w:shd w:val="clear" w:color="000000" w:fill="538135"/>
            <w:vAlign w:val="center"/>
          </w:tcPr>
          <w:p w14:paraId="7E655AAB" w14:textId="40ECDA8A"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Año</w:t>
            </w:r>
          </w:p>
        </w:tc>
        <w:tc>
          <w:tcPr>
            <w:tcW w:w="1560" w:type="dxa"/>
            <w:tcBorders>
              <w:top w:val="single" w:sz="8" w:space="0" w:color="auto"/>
              <w:left w:val="nil"/>
              <w:bottom w:val="single" w:sz="8" w:space="0" w:color="auto"/>
              <w:right w:val="single" w:sz="8" w:space="0" w:color="auto"/>
            </w:tcBorders>
            <w:shd w:val="clear" w:color="000000" w:fill="538135"/>
            <w:vAlign w:val="center"/>
          </w:tcPr>
          <w:p w14:paraId="11545B9E" w14:textId="6AD813B5"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2020</w:t>
            </w:r>
          </w:p>
        </w:tc>
        <w:tc>
          <w:tcPr>
            <w:tcW w:w="1339" w:type="dxa"/>
            <w:tcBorders>
              <w:top w:val="single" w:sz="8" w:space="0" w:color="auto"/>
              <w:left w:val="nil"/>
              <w:bottom w:val="single" w:sz="8" w:space="0" w:color="auto"/>
              <w:right w:val="single" w:sz="8" w:space="0" w:color="auto"/>
            </w:tcBorders>
            <w:shd w:val="clear" w:color="000000" w:fill="538135"/>
            <w:vAlign w:val="center"/>
          </w:tcPr>
          <w:p w14:paraId="6C4B7BDC" w14:textId="027D28A8"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2021</w:t>
            </w:r>
          </w:p>
        </w:tc>
        <w:tc>
          <w:tcPr>
            <w:tcW w:w="1637" w:type="dxa"/>
            <w:tcBorders>
              <w:top w:val="single" w:sz="8" w:space="0" w:color="auto"/>
              <w:left w:val="nil"/>
              <w:bottom w:val="single" w:sz="8" w:space="0" w:color="auto"/>
              <w:right w:val="single" w:sz="8" w:space="0" w:color="auto"/>
            </w:tcBorders>
            <w:shd w:val="clear" w:color="000000" w:fill="538135"/>
            <w:vAlign w:val="center"/>
          </w:tcPr>
          <w:p w14:paraId="26DBA15B" w14:textId="497C1A13" w:rsidR="00965C37" w:rsidRPr="004F34A8" w:rsidRDefault="00965C37" w:rsidP="00965C37">
            <w:pPr>
              <w:jc w:val="center"/>
              <w:rPr>
                <w:rFonts w:ascii="Times New Roman" w:hAnsi="Times New Roman"/>
                <w:color w:val="FFFFFF" w:themeColor="background1"/>
                <w:sz w:val="18"/>
                <w:szCs w:val="18"/>
              </w:rPr>
            </w:pPr>
            <w:r>
              <w:rPr>
                <w:color w:val="FFFFFF" w:themeColor="background1"/>
                <w:sz w:val="18"/>
                <w:szCs w:val="18"/>
              </w:rPr>
              <w:t>2022</w:t>
            </w:r>
          </w:p>
        </w:tc>
        <w:tc>
          <w:tcPr>
            <w:tcW w:w="1117" w:type="dxa"/>
            <w:tcBorders>
              <w:top w:val="single" w:sz="8" w:space="0" w:color="auto"/>
              <w:left w:val="nil"/>
              <w:bottom w:val="single" w:sz="8" w:space="0" w:color="auto"/>
              <w:right w:val="single" w:sz="8" w:space="0" w:color="auto"/>
            </w:tcBorders>
            <w:shd w:val="clear" w:color="000000" w:fill="538135"/>
            <w:vAlign w:val="center"/>
          </w:tcPr>
          <w:p w14:paraId="52C9F267" w14:textId="7B41C652"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2023</w:t>
            </w:r>
          </w:p>
        </w:tc>
        <w:tc>
          <w:tcPr>
            <w:tcW w:w="1435" w:type="dxa"/>
            <w:tcBorders>
              <w:top w:val="single" w:sz="8" w:space="0" w:color="auto"/>
              <w:left w:val="nil"/>
              <w:bottom w:val="single" w:sz="8" w:space="0" w:color="auto"/>
              <w:right w:val="single" w:sz="8" w:space="0" w:color="auto"/>
            </w:tcBorders>
            <w:shd w:val="clear" w:color="000000" w:fill="538135"/>
            <w:vAlign w:val="center"/>
          </w:tcPr>
          <w:p w14:paraId="28654B29" w14:textId="45EAE77F"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2024</w:t>
            </w:r>
          </w:p>
        </w:tc>
        <w:tc>
          <w:tcPr>
            <w:tcW w:w="1553" w:type="dxa"/>
            <w:tcBorders>
              <w:top w:val="single" w:sz="8" w:space="0" w:color="auto"/>
              <w:left w:val="nil"/>
              <w:bottom w:val="single" w:sz="8" w:space="0" w:color="auto"/>
              <w:right w:val="single" w:sz="8" w:space="0" w:color="auto"/>
            </w:tcBorders>
            <w:shd w:val="clear" w:color="000000" w:fill="538135"/>
            <w:vAlign w:val="center"/>
          </w:tcPr>
          <w:p w14:paraId="51013365" w14:textId="5E85E934"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Total</w:t>
            </w:r>
          </w:p>
        </w:tc>
      </w:tr>
      <w:tr w:rsidR="00965C37" w:rsidRPr="000970C6" w14:paraId="623F49C1" w14:textId="77777777" w:rsidTr="009A2D84">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23B0BC93" w14:textId="6F03A744" w:rsidR="00965C37" w:rsidRPr="004F34A8" w:rsidRDefault="00965C37" w:rsidP="00965C37">
            <w:pPr>
              <w:jc w:val="center"/>
              <w:rPr>
                <w:rFonts w:ascii="Times New Roman" w:hAnsi="Times New Roman"/>
                <w:color w:val="000000"/>
                <w:sz w:val="18"/>
                <w:szCs w:val="18"/>
              </w:rPr>
            </w:pPr>
            <w:r>
              <w:rPr>
                <w:color w:val="000000"/>
                <w:sz w:val="18"/>
                <w:szCs w:val="18"/>
              </w:rPr>
              <w:t>Porcentaje</w:t>
            </w:r>
          </w:p>
        </w:tc>
        <w:tc>
          <w:tcPr>
            <w:tcW w:w="1560" w:type="dxa"/>
            <w:tcBorders>
              <w:top w:val="nil"/>
              <w:left w:val="nil"/>
              <w:bottom w:val="single" w:sz="8" w:space="0" w:color="auto"/>
              <w:right w:val="single" w:sz="8" w:space="0" w:color="auto"/>
            </w:tcBorders>
            <w:shd w:val="clear" w:color="auto" w:fill="auto"/>
            <w:vAlign w:val="center"/>
          </w:tcPr>
          <w:p w14:paraId="4E3F144A" w14:textId="54A975DC" w:rsidR="00965C37" w:rsidRPr="004F34A8" w:rsidRDefault="00965C37" w:rsidP="00965C37">
            <w:pPr>
              <w:jc w:val="center"/>
              <w:rPr>
                <w:rFonts w:ascii="Times New Roman" w:hAnsi="Times New Roman"/>
                <w:color w:val="000000"/>
                <w:sz w:val="18"/>
                <w:szCs w:val="18"/>
              </w:rPr>
            </w:pPr>
            <w:r>
              <w:rPr>
                <w:color w:val="000000"/>
                <w:sz w:val="18"/>
                <w:szCs w:val="18"/>
              </w:rPr>
              <w:t>10%</w:t>
            </w:r>
          </w:p>
        </w:tc>
        <w:tc>
          <w:tcPr>
            <w:tcW w:w="1339" w:type="dxa"/>
            <w:tcBorders>
              <w:top w:val="nil"/>
              <w:left w:val="nil"/>
              <w:bottom w:val="single" w:sz="8" w:space="0" w:color="auto"/>
              <w:right w:val="single" w:sz="8" w:space="0" w:color="auto"/>
            </w:tcBorders>
            <w:shd w:val="clear" w:color="auto" w:fill="auto"/>
            <w:vAlign w:val="center"/>
          </w:tcPr>
          <w:p w14:paraId="64FA4042" w14:textId="26685E58" w:rsidR="00965C37" w:rsidRPr="004F34A8" w:rsidRDefault="00965C37" w:rsidP="00965C37">
            <w:pPr>
              <w:jc w:val="center"/>
              <w:rPr>
                <w:rFonts w:ascii="Times New Roman" w:hAnsi="Times New Roman"/>
                <w:color w:val="000000"/>
                <w:sz w:val="18"/>
                <w:szCs w:val="18"/>
              </w:rPr>
            </w:pPr>
            <w:r>
              <w:rPr>
                <w:color w:val="000000"/>
                <w:sz w:val="18"/>
                <w:szCs w:val="18"/>
              </w:rPr>
              <w:t>20%</w:t>
            </w:r>
          </w:p>
        </w:tc>
        <w:tc>
          <w:tcPr>
            <w:tcW w:w="1637" w:type="dxa"/>
            <w:tcBorders>
              <w:top w:val="nil"/>
              <w:left w:val="nil"/>
              <w:bottom w:val="single" w:sz="8" w:space="0" w:color="auto"/>
              <w:right w:val="single" w:sz="8" w:space="0" w:color="auto"/>
            </w:tcBorders>
            <w:shd w:val="clear" w:color="auto" w:fill="auto"/>
            <w:vAlign w:val="center"/>
          </w:tcPr>
          <w:p w14:paraId="6F801AF6" w14:textId="236F6200" w:rsidR="00965C37" w:rsidRPr="004F34A8" w:rsidRDefault="00965C37" w:rsidP="00965C37">
            <w:pPr>
              <w:jc w:val="center"/>
              <w:rPr>
                <w:rFonts w:ascii="Times New Roman" w:hAnsi="Times New Roman"/>
                <w:sz w:val="18"/>
                <w:szCs w:val="18"/>
                <w:highlight w:val="green"/>
              </w:rPr>
            </w:pPr>
            <w:r>
              <w:rPr>
                <w:color w:val="000000"/>
                <w:sz w:val="18"/>
                <w:szCs w:val="18"/>
              </w:rPr>
              <w:t>31%</w:t>
            </w:r>
          </w:p>
        </w:tc>
        <w:tc>
          <w:tcPr>
            <w:tcW w:w="1117" w:type="dxa"/>
            <w:tcBorders>
              <w:top w:val="nil"/>
              <w:left w:val="nil"/>
              <w:bottom w:val="single" w:sz="8" w:space="0" w:color="auto"/>
              <w:right w:val="single" w:sz="8" w:space="0" w:color="auto"/>
            </w:tcBorders>
            <w:shd w:val="clear" w:color="auto" w:fill="auto"/>
            <w:vAlign w:val="center"/>
          </w:tcPr>
          <w:p w14:paraId="20973A4B" w14:textId="009CEAA6" w:rsidR="00965C37" w:rsidRPr="004F34A8" w:rsidRDefault="00965C37" w:rsidP="00965C37">
            <w:pPr>
              <w:jc w:val="center"/>
              <w:rPr>
                <w:rFonts w:ascii="Times New Roman" w:hAnsi="Times New Roman"/>
                <w:sz w:val="18"/>
                <w:szCs w:val="18"/>
              </w:rPr>
            </w:pPr>
            <w:r>
              <w:rPr>
                <w:color w:val="000000"/>
                <w:sz w:val="18"/>
                <w:szCs w:val="18"/>
              </w:rPr>
              <w:t>29%</w:t>
            </w:r>
          </w:p>
        </w:tc>
        <w:tc>
          <w:tcPr>
            <w:tcW w:w="1435" w:type="dxa"/>
            <w:tcBorders>
              <w:top w:val="nil"/>
              <w:left w:val="nil"/>
              <w:bottom w:val="single" w:sz="8" w:space="0" w:color="auto"/>
              <w:right w:val="single" w:sz="8" w:space="0" w:color="auto"/>
            </w:tcBorders>
            <w:shd w:val="clear" w:color="auto" w:fill="auto"/>
            <w:vAlign w:val="center"/>
          </w:tcPr>
          <w:p w14:paraId="64A40A83" w14:textId="7290E53E" w:rsidR="00965C37" w:rsidRPr="001E13D4" w:rsidRDefault="00965C37" w:rsidP="00965C37">
            <w:pPr>
              <w:jc w:val="center"/>
              <w:rPr>
                <w:rFonts w:ascii="Times New Roman" w:hAnsi="Times New Roman"/>
                <w:color w:val="000000"/>
                <w:sz w:val="18"/>
                <w:szCs w:val="18"/>
                <w:highlight w:val="green"/>
              </w:rPr>
            </w:pPr>
            <w:r>
              <w:rPr>
                <w:color w:val="000000"/>
                <w:sz w:val="18"/>
                <w:szCs w:val="18"/>
              </w:rPr>
              <w:t>11%</w:t>
            </w:r>
          </w:p>
        </w:tc>
        <w:tc>
          <w:tcPr>
            <w:tcW w:w="1553" w:type="dxa"/>
            <w:tcBorders>
              <w:top w:val="nil"/>
              <w:left w:val="nil"/>
              <w:bottom w:val="single" w:sz="8" w:space="0" w:color="auto"/>
              <w:right w:val="single" w:sz="8" w:space="0" w:color="auto"/>
            </w:tcBorders>
            <w:shd w:val="clear" w:color="auto" w:fill="auto"/>
            <w:vAlign w:val="center"/>
          </w:tcPr>
          <w:p w14:paraId="0434376F" w14:textId="04CCA191" w:rsidR="00965C37" w:rsidRPr="004F34A8" w:rsidRDefault="00965C37" w:rsidP="00965C37">
            <w:pPr>
              <w:jc w:val="center"/>
              <w:rPr>
                <w:rFonts w:ascii="Times New Roman" w:hAnsi="Times New Roman"/>
                <w:color w:val="000000"/>
                <w:sz w:val="18"/>
                <w:szCs w:val="18"/>
              </w:rPr>
            </w:pPr>
            <w:r>
              <w:rPr>
                <w:color w:val="000000"/>
                <w:sz w:val="18"/>
                <w:szCs w:val="18"/>
              </w:rPr>
              <w:t>100%</w:t>
            </w:r>
          </w:p>
        </w:tc>
      </w:tr>
      <w:tr w:rsidR="00965C37" w:rsidRPr="000970C6" w14:paraId="1C322C5B" w14:textId="77777777" w:rsidTr="009A2D84">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0FD664D" w14:textId="0A365FEC" w:rsidR="00965C37" w:rsidRPr="004F34A8" w:rsidRDefault="00965C37" w:rsidP="00965C37">
            <w:pPr>
              <w:jc w:val="center"/>
              <w:rPr>
                <w:rFonts w:ascii="Times New Roman" w:hAnsi="Times New Roman"/>
                <w:color w:val="000000"/>
                <w:sz w:val="18"/>
                <w:szCs w:val="18"/>
              </w:rPr>
            </w:pPr>
            <w:r>
              <w:rPr>
                <w:color w:val="000000"/>
                <w:sz w:val="18"/>
                <w:szCs w:val="18"/>
              </w:rPr>
              <w:t>Disposición</w:t>
            </w:r>
          </w:p>
        </w:tc>
        <w:tc>
          <w:tcPr>
            <w:tcW w:w="1560" w:type="dxa"/>
            <w:tcBorders>
              <w:top w:val="nil"/>
              <w:left w:val="nil"/>
              <w:bottom w:val="single" w:sz="8" w:space="0" w:color="auto"/>
              <w:right w:val="single" w:sz="8" w:space="0" w:color="auto"/>
            </w:tcBorders>
            <w:shd w:val="clear" w:color="auto" w:fill="auto"/>
            <w:vAlign w:val="center"/>
          </w:tcPr>
          <w:p w14:paraId="044A751D" w14:textId="2574E95B" w:rsidR="00965C37" w:rsidRPr="004F34A8" w:rsidRDefault="00965C37" w:rsidP="00965C37">
            <w:pPr>
              <w:jc w:val="center"/>
              <w:rPr>
                <w:rFonts w:ascii="Times New Roman" w:hAnsi="Times New Roman"/>
                <w:sz w:val="18"/>
                <w:szCs w:val="18"/>
              </w:rPr>
            </w:pPr>
            <w:r>
              <w:rPr>
                <w:color w:val="000000"/>
                <w:sz w:val="18"/>
                <w:szCs w:val="18"/>
              </w:rPr>
              <w:t>4.365.906,53</w:t>
            </w:r>
          </w:p>
        </w:tc>
        <w:tc>
          <w:tcPr>
            <w:tcW w:w="1339" w:type="dxa"/>
            <w:tcBorders>
              <w:top w:val="nil"/>
              <w:left w:val="nil"/>
              <w:bottom w:val="single" w:sz="8" w:space="0" w:color="auto"/>
              <w:right w:val="single" w:sz="8" w:space="0" w:color="auto"/>
            </w:tcBorders>
            <w:shd w:val="clear" w:color="auto" w:fill="auto"/>
            <w:vAlign w:val="center"/>
          </w:tcPr>
          <w:p w14:paraId="377B848B" w14:textId="6DFE54A7" w:rsidR="00965C37" w:rsidRPr="004F34A8" w:rsidRDefault="00965C37" w:rsidP="00965C37">
            <w:pPr>
              <w:jc w:val="center"/>
              <w:rPr>
                <w:rFonts w:ascii="Times New Roman" w:hAnsi="Times New Roman"/>
                <w:color w:val="000000"/>
                <w:sz w:val="18"/>
                <w:szCs w:val="18"/>
              </w:rPr>
            </w:pPr>
            <w:r>
              <w:rPr>
                <w:color w:val="000000"/>
                <w:sz w:val="18"/>
                <w:szCs w:val="18"/>
              </w:rPr>
              <w:t>8.466.949,41</w:t>
            </w:r>
          </w:p>
        </w:tc>
        <w:tc>
          <w:tcPr>
            <w:tcW w:w="1637" w:type="dxa"/>
            <w:tcBorders>
              <w:top w:val="nil"/>
              <w:left w:val="nil"/>
              <w:bottom w:val="single" w:sz="8" w:space="0" w:color="auto"/>
              <w:right w:val="single" w:sz="8" w:space="0" w:color="auto"/>
            </w:tcBorders>
            <w:shd w:val="clear" w:color="auto" w:fill="auto"/>
            <w:vAlign w:val="center"/>
          </w:tcPr>
          <w:p w14:paraId="1898AC61" w14:textId="67041C72" w:rsidR="00965C37" w:rsidRPr="004F34A8" w:rsidRDefault="00965C37" w:rsidP="00965C37">
            <w:pPr>
              <w:jc w:val="center"/>
              <w:rPr>
                <w:rFonts w:ascii="Times New Roman" w:hAnsi="Times New Roman"/>
                <w:sz w:val="18"/>
                <w:szCs w:val="18"/>
                <w:highlight w:val="green"/>
              </w:rPr>
            </w:pPr>
            <w:r>
              <w:rPr>
                <w:color w:val="000000"/>
                <w:sz w:val="18"/>
                <w:szCs w:val="18"/>
              </w:rPr>
              <w:t>13.651.068,64</w:t>
            </w:r>
          </w:p>
        </w:tc>
        <w:tc>
          <w:tcPr>
            <w:tcW w:w="1117" w:type="dxa"/>
            <w:tcBorders>
              <w:top w:val="nil"/>
              <w:left w:val="nil"/>
              <w:bottom w:val="single" w:sz="8" w:space="0" w:color="auto"/>
              <w:right w:val="single" w:sz="8" w:space="0" w:color="auto"/>
            </w:tcBorders>
            <w:shd w:val="clear" w:color="auto" w:fill="auto"/>
            <w:vAlign w:val="center"/>
          </w:tcPr>
          <w:p w14:paraId="3419BD96" w14:textId="3ACE3F4E" w:rsidR="00965C37" w:rsidRPr="004F34A8" w:rsidRDefault="00965C37" w:rsidP="00965C37">
            <w:pPr>
              <w:jc w:val="center"/>
              <w:rPr>
                <w:rFonts w:ascii="Times New Roman" w:hAnsi="Times New Roman"/>
                <w:sz w:val="18"/>
                <w:szCs w:val="18"/>
              </w:rPr>
            </w:pPr>
            <w:r>
              <w:rPr>
                <w:color w:val="000000"/>
                <w:sz w:val="18"/>
                <w:szCs w:val="18"/>
              </w:rPr>
              <w:t>12.000.000</w:t>
            </w:r>
          </w:p>
        </w:tc>
        <w:tc>
          <w:tcPr>
            <w:tcW w:w="1435" w:type="dxa"/>
            <w:tcBorders>
              <w:top w:val="nil"/>
              <w:left w:val="nil"/>
              <w:bottom w:val="single" w:sz="8" w:space="0" w:color="auto"/>
              <w:right w:val="single" w:sz="8" w:space="0" w:color="auto"/>
            </w:tcBorders>
            <w:shd w:val="clear" w:color="auto" w:fill="auto"/>
            <w:vAlign w:val="center"/>
          </w:tcPr>
          <w:p w14:paraId="5A8AEDBF" w14:textId="070C1E9F" w:rsidR="00965C37" w:rsidRPr="001E13D4" w:rsidRDefault="00965C37" w:rsidP="00965C37">
            <w:pPr>
              <w:jc w:val="center"/>
              <w:rPr>
                <w:rFonts w:ascii="Times New Roman" w:hAnsi="Times New Roman"/>
                <w:sz w:val="18"/>
                <w:szCs w:val="18"/>
                <w:highlight w:val="green"/>
              </w:rPr>
            </w:pPr>
            <w:r>
              <w:rPr>
                <w:sz w:val="18"/>
                <w:szCs w:val="18"/>
              </w:rPr>
              <w:t>4.516.075,42</w:t>
            </w:r>
          </w:p>
        </w:tc>
        <w:tc>
          <w:tcPr>
            <w:tcW w:w="1553" w:type="dxa"/>
            <w:tcBorders>
              <w:top w:val="nil"/>
              <w:left w:val="nil"/>
              <w:bottom w:val="single" w:sz="8" w:space="0" w:color="auto"/>
              <w:right w:val="single" w:sz="8" w:space="0" w:color="auto"/>
            </w:tcBorders>
            <w:shd w:val="clear" w:color="auto" w:fill="auto"/>
            <w:vAlign w:val="center"/>
          </w:tcPr>
          <w:p w14:paraId="1ECF9274" w14:textId="3FA4339E" w:rsidR="00965C37" w:rsidRPr="004F34A8" w:rsidRDefault="00965C37" w:rsidP="00965C37">
            <w:pPr>
              <w:jc w:val="center"/>
              <w:rPr>
                <w:rFonts w:ascii="Times New Roman" w:hAnsi="Times New Roman"/>
                <w:color w:val="000000"/>
                <w:sz w:val="18"/>
                <w:szCs w:val="18"/>
              </w:rPr>
            </w:pPr>
            <w:r>
              <w:rPr>
                <w:color w:val="000000"/>
                <w:sz w:val="18"/>
                <w:szCs w:val="18"/>
              </w:rPr>
              <w:t>43.000.000</w:t>
            </w:r>
          </w:p>
        </w:tc>
      </w:tr>
      <w:tr w:rsidR="00965C37" w:rsidRPr="000970C6" w14:paraId="41DF704B" w14:textId="77777777" w:rsidTr="009A2D84">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4BDC6C16" w14:textId="21C44E29" w:rsidR="00965C37" w:rsidRPr="004F34A8" w:rsidRDefault="00965C37" w:rsidP="00965C37">
            <w:pPr>
              <w:jc w:val="center"/>
              <w:rPr>
                <w:rFonts w:ascii="Times New Roman" w:hAnsi="Times New Roman"/>
                <w:color w:val="000000"/>
                <w:sz w:val="18"/>
                <w:szCs w:val="18"/>
              </w:rPr>
            </w:pPr>
            <w:r>
              <w:rPr>
                <w:color w:val="000000"/>
                <w:sz w:val="18"/>
                <w:szCs w:val="18"/>
              </w:rPr>
              <w:t>Aprovechamiento</w:t>
            </w:r>
          </w:p>
        </w:tc>
        <w:tc>
          <w:tcPr>
            <w:tcW w:w="1560" w:type="dxa"/>
            <w:tcBorders>
              <w:top w:val="nil"/>
              <w:left w:val="nil"/>
              <w:bottom w:val="single" w:sz="8" w:space="0" w:color="auto"/>
              <w:right w:val="single" w:sz="8" w:space="0" w:color="auto"/>
            </w:tcBorders>
            <w:shd w:val="clear" w:color="auto" w:fill="auto"/>
            <w:vAlign w:val="center"/>
          </w:tcPr>
          <w:p w14:paraId="622B5757" w14:textId="65078724" w:rsidR="00965C37" w:rsidRPr="004F34A8" w:rsidRDefault="00965C37" w:rsidP="00965C37">
            <w:pPr>
              <w:jc w:val="center"/>
              <w:rPr>
                <w:rFonts w:ascii="Times New Roman" w:hAnsi="Times New Roman"/>
                <w:sz w:val="18"/>
                <w:szCs w:val="18"/>
              </w:rPr>
            </w:pPr>
            <w:r>
              <w:rPr>
                <w:color w:val="000000"/>
                <w:sz w:val="18"/>
                <w:szCs w:val="18"/>
              </w:rPr>
              <w:t>1.019.665,43</w:t>
            </w:r>
          </w:p>
        </w:tc>
        <w:tc>
          <w:tcPr>
            <w:tcW w:w="1339" w:type="dxa"/>
            <w:tcBorders>
              <w:top w:val="nil"/>
              <w:left w:val="nil"/>
              <w:bottom w:val="single" w:sz="8" w:space="0" w:color="auto"/>
              <w:right w:val="single" w:sz="8" w:space="0" w:color="auto"/>
            </w:tcBorders>
            <w:shd w:val="clear" w:color="auto" w:fill="auto"/>
            <w:vAlign w:val="center"/>
          </w:tcPr>
          <w:p w14:paraId="33C28C28" w14:textId="423C522A" w:rsidR="00965C37" w:rsidRPr="004F34A8" w:rsidRDefault="00965C37" w:rsidP="00965C37">
            <w:pPr>
              <w:jc w:val="left"/>
              <w:rPr>
                <w:rFonts w:ascii="Times New Roman" w:hAnsi="Times New Roman"/>
                <w:color w:val="000000"/>
                <w:sz w:val="18"/>
                <w:szCs w:val="18"/>
              </w:rPr>
            </w:pPr>
            <w:r>
              <w:rPr>
                <w:color w:val="000000"/>
                <w:sz w:val="18"/>
                <w:szCs w:val="18"/>
              </w:rPr>
              <w:t>2.135.872,75</w:t>
            </w:r>
          </w:p>
        </w:tc>
        <w:tc>
          <w:tcPr>
            <w:tcW w:w="1637" w:type="dxa"/>
            <w:tcBorders>
              <w:top w:val="nil"/>
              <w:left w:val="nil"/>
              <w:bottom w:val="single" w:sz="8" w:space="0" w:color="auto"/>
              <w:right w:val="single" w:sz="8" w:space="0" w:color="auto"/>
            </w:tcBorders>
            <w:shd w:val="clear" w:color="auto" w:fill="auto"/>
            <w:vAlign w:val="center"/>
          </w:tcPr>
          <w:p w14:paraId="4987B56B" w14:textId="00D0DF1A" w:rsidR="00965C37" w:rsidRPr="004F34A8" w:rsidRDefault="00965C37" w:rsidP="00965C37">
            <w:pPr>
              <w:jc w:val="center"/>
              <w:rPr>
                <w:rFonts w:ascii="Times New Roman" w:hAnsi="Times New Roman"/>
                <w:sz w:val="18"/>
                <w:szCs w:val="18"/>
                <w:highlight w:val="green"/>
              </w:rPr>
            </w:pPr>
            <w:r>
              <w:rPr>
                <w:color w:val="000000"/>
                <w:sz w:val="18"/>
                <w:szCs w:val="18"/>
              </w:rPr>
              <w:t>3.109.407,33</w:t>
            </w:r>
          </w:p>
        </w:tc>
        <w:tc>
          <w:tcPr>
            <w:tcW w:w="1117" w:type="dxa"/>
            <w:tcBorders>
              <w:top w:val="nil"/>
              <w:left w:val="nil"/>
              <w:bottom w:val="single" w:sz="8" w:space="0" w:color="auto"/>
              <w:right w:val="single" w:sz="8" w:space="0" w:color="auto"/>
            </w:tcBorders>
            <w:shd w:val="clear" w:color="auto" w:fill="auto"/>
            <w:vAlign w:val="center"/>
          </w:tcPr>
          <w:p w14:paraId="7647B05F" w14:textId="211BB664" w:rsidR="00965C37" w:rsidRPr="004F34A8" w:rsidRDefault="00965C37" w:rsidP="00965C37">
            <w:pPr>
              <w:jc w:val="center"/>
              <w:rPr>
                <w:rFonts w:ascii="Times New Roman" w:hAnsi="Times New Roman"/>
                <w:sz w:val="18"/>
                <w:szCs w:val="18"/>
              </w:rPr>
            </w:pPr>
            <w:r>
              <w:rPr>
                <w:color w:val="000000"/>
                <w:sz w:val="18"/>
                <w:szCs w:val="18"/>
              </w:rPr>
              <w:t>3.500.000</w:t>
            </w:r>
          </w:p>
        </w:tc>
        <w:tc>
          <w:tcPr>
            <w:tcW w:w="1435" w:type="dxa"/>
            <w:tcBorders>
              <w:top w:val="nil"/>
              <w:left w:val="nil"/>
              <w:bottom w:val="single" w:sz="8" w:space="0" w:color="auto"/>
              <w:right w:val="single" w:sz="8" w:space="0" w:color="auto"/>
            </w:tcBorders>
            <w:shd w:val="clear" w:color="auto" w:fill="auto"/>
            <w:vAlign w:val="center"/>
          </w:tcPr>
          <w:p w14:paraId="374618EF" w14:textId="51EEDFFE" w:rsidR="00965C37" w:rsidRPr="001E13D4" w:rsidRDefault="00965C37" w:rsidP="00965C37">
            <w:pPr>
              <w:jc w:val="center"/>
              <w:rPr>
                <w:rFonts w:ascii="Times New Roman" w:hAnsi="Times New Roman"/>
                <w:sz w:val="18"/>
                <w:szCs w:val="18"/>
                <w:highlight w:val="green"/>
              </w:rPr>
            </w:pPr>
            <w:r>
              <w:rPr>
                <w:color w:val="000000"/>
                <w:sz w:val="18"/>
                <w:szCs w:val="18"/>
              </w:rPr>
              <w:t>1.235.054,82</w:t>
            </w:r>
          </w:p>
        </w:tc>
        <w:tc>
          <w:tcPr>
            <w:tcW w:w="1553" w:type="dxa"/>
            <w:tcBorders>
              <w:top w:val="nil"/>
              <w:left w:val="nil"/>
              <w:bottom w:val="single" w:sz="8" w:space="0" w:color="auto"/>
              <w:right w:val="single" w:sz="8" w:space="0" w:color="auto"/>
            </w:tcBorders>
            <w:shd w:val="clear" w:color="auto" w:fill="auto"/>
            <w:vAlign w:val="center"/>
          </w:tcPr>
          <w:p w14:paraId="17375C5F" w14:textId="1E64C1B7" w:rsidR="00965C37" w:rsidRPr="004F34A8" w:rsidRDefault="00965C37" w:rsidP="00965C37">
            <w:pPr>
              <w:jc w:val="center"/>
              <w:rPr>
                <w:rFonts w:ascii="Times New Roman" w:hAnsi="Times New Roman"/>
                <w:color w:val="000000"/>
                <w:sz w:val="18"/>
                <w:szCs w:val="18"/>
              </w:rPr>
            </w:pPr>
            <w:r>
              <w:rPr>
                <w:color w:val="000000"/>
                <w:sz w:val="18"/>
                <w:szCs w:val="18"/>
              </w:rPr>
              <w:t>11.000.000</w:t>
            </w:r>
          </w:p>
        </w:tc>
      </w:tr>
      <w:tr w:rsidR="00965C37" w:rsidRPr="000970C6" w14:paraId="3B788236" w14:textId="77777777" w:rsidTr="009A2D84">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3E3C789" w14:textId="2CEBA9AF" w:rsidR="00965C37" w:rsidRPr="004F34A8" w:rsidRDefault="00965C37" w:rsidP="00965C37">
            <w:pPr>
              <w:jc w:val="center"/>
              <w:rPr>
                <w:rFonts w:ascii="Times New Roman" w:hAnsi="Times New Roman"/>
                <w:b/>
                <w:color w:val="000000"/>
                <w:sz w:val="18"/>
                <w:szCs w:val="18"/>
              </w:rPr>
            </w:pPr>
            <w:r>
              <w:rPr>
                <w:b/>
                <w:bCs/>
                <w:color w:val="000000"/>
                <w:sz w:val="18"/>
                <w:szCs w:val="18"/>
              </w:rPr>
              <w:t>Total</w:t>
            </w:r>
          </w:p>
        </w:tc>
        <w:tc>
          <w:tcPr>
            <w:tcW w:w="1560" w:type="dxa"/>
            <w:tcBorders>
              <w:top w:val="nil"/>
              <w:left w:val="nil"/>
              <w:bottom w:val="single" w:sz="8" w:space="0" w:color="auto"/>
              <w:right w:val="single" w:sz="8" w:space="0" w:color="auto"/>
            </w:tcBorders>
            <w:shd w:val="clear" w:color="auto" w:fill="auto"/>
            <w:vAlign w:val="center"/>
          </w:tcPr>
          <w:p w14:paraId="446AA7E3" w14:textId="1C1B759F" w:rsidR="00965C37" w:rsidRPr="004F34A8" w:rsidRDefault="00965C37" w:rsidP="00965C37">
            <w:pPr>
              <w:jc w:val="center"/>
              <w:rPr>
                <w:rFonts w:ascii="Times New Roman" w:hAnsi="Times New Roman"/>
                <w:color w:val="000000"/>
                <w:sz w:val="18"/>
                <w:szCs w:val="18"/>
              </w:rPr>
            </w:pPr>
            <w:r>
              <w:rPr>
                <w:color w:val="000000"/>
                <w:sz w:val="18"/>
                <w:szCs w:val="18"/>
              </w:rPr>
              <w:t>5.385.572</w:t>
            </w:r>
          </w:p>
        </w:tc>
        <w:tc>
          <w:tcPr>
            <w:tcW w:w="1339" w:type="dxa"/>
            <w:tcBorders>
              <w:top w:val="nil"/>
              <w:left w:val="nil"/>
              <w:bottom w:val="single" w:sz="8" w:space="0" w:color="auto"/>
              <w:right w:val="single" w:sz="8" w:space="0" w:color="auto"/>
            </w:tcBorders>
            <w:shd w:val="clear" w:color="auto" w:fill="auto"/>
            <w:vAlign w:val="center"/>
          </w:tcPr>
          <w:p w14:paraId="4AB7967E" w14:textId="0A1A86DF" w:rsidR="00965C37" w:rsidRPr="004F34A8" w:rsidRDefault="00965C37" w:rsidP="00965C37">
            <w:pPr>
              <w:jc w:val="center"/>
              <w:rPr>
                <w:rFonts w:ascii="Times New Roman" w:hAnsi="Times New Roman"/>
                <w:color w:val="000000"/>
                <w:sz w:val="18"/>
                <w:szCs w:val="18"/>
              </w:rPr>
            </w:pPr>
            <w:r>
              <w:rPr>
                <w:color w:val="000000"/>
                <w:sz w:val="18"/>
                <w:szCs w:val="18"/>
              </w:rPr>
              <w:t>10.602.822</w:t>
            </w:r>
          </w:p>
        </w:tc>
        <w:tc>
          <w:tcPr>
            <w:tcW w:w="1637" w:type="dxa"/>
            <w:tcBorders>
              <w:top w:val="nil"/>
              <w:left w:val="nil"/>
              <w:bottom w:val="single" w:sz="8" w:space="0" w:color="auto"/>
              <w:right w:val="single" w:sz="8" w:space="0" w:color="auto"/>
            </w:tcBorders>
            <w:shd w:val="clear" w:color="auto" w:fill="auto"/>
            <w:vAlign w:val="center"/>
          </w:tcPr>
          <w:p w14:paraId="00153040" w14:textId="530132F7" w:rsidR="00965C37" w:rsidRPr="004F34A8" w:rsidRDefault="00965C37" w:rsidP="00965C37">
            <w:pPr>
              <w:jc w:val="center"/>
              <w:rPr>
                <w:rFonts w:ascii="Times New Roman" w:hAnsi="Times New Roman"/>
                <w:sz w:val="18"/>
                <w:szCs w:val="18"/>
                <w:highlight w:val="green"/>
              </w:rPr>
            </w:pPr>
            <w:r>
              <w:rPr>
                <w:color w:val="000000"/>
                <w:sz w:val="18"/>
                <w:szCs w:val="18"/>
              </w:rPr>
              <w:t>16.760.476</w:t>
            </w:r>
          </w:p>
        </w:tc>
        <w:tc>
          <w:tcPr>
            <w:tcW w:w="1117" w:type="dxa"/>
            <w:tcBorders>
              <w:top w:val="nil"/>
              <w:left w:val="nil"/>
              <w:bottom w:val="single" w:sz="8" w:space="0" w:color="auto"/>
              <w:right w:val="single" w:sz="8" w:space="0" w:color="auto"/>
            </w:tcBorders>
            <w:shd w:val="clear" w:color="auto" w:fill="auto"/>
            <w:vAlign w:val="center"/>
          </w:tcPr>
          <w:p w14:paraId="47E8BDDF" w14:textId="427774B7" w:rsidR="00965C37" w:rsidRPr="004F34A8" w:rsidRDefault="00965C37" w:rsidP="00965C37">
            <w:pPr>
              <w:jc w:val="center"/>
              <w:rPr>
                <w:rFonts w:ascii="Times New Roman" w:hAnsi="Times New Roman"/>
                <w:sz w:val="18"/>
                <w:szCs w:val="18"/>
              </w:rPr>
            </w:pPr>
            <w:r>
              <w:rPr>
                <w:color w:val="000000"/>
                <w:sz w:val="18"/>
                <w:szCs w:val="18"/>
              </w:rPr>
              <w:t>15.500.000</w:t>
            </w:r>
          </w:p>
        </w:tc>
        <w:tc>
          <w:tcPr>
            <w:tcW w:w="1435" w:type="dxa"/>
            <w:tcBorders>
              <w:top w:val="nil"/>
              <w:left w:val="nil"/>
              <w:bottom w:val="single" w:sz="8" w:space="0" w:color="auto"/>
              <w:right w:val="single" w:sz="8" w:space="0" w:color="auto"/>
            </w:tcBorders>
            <w:shd w:val="clear" w:color="auto" w:fill="auto"/>
            <w:vAlign w:val="center"/>
          </w:tcPr>
          <w:p w14:paraId="46C8FDD0" w14:textId="5F30A199" w:rsidR="00965C37" w:rsidRPr="001E13D4" w:rsidRDefault="00965C37" w:rsidP="00965C37">
            <w:pPr>
              <w:jc w:val="center"/>
              <w:rPr>
                <w:rFonts w:ascii="Times New Roman" w:hAnsi="Times New Roman"/>
                <w:sz w:val="18"/>
                <w:szCs w:val="18"/>
                <w:highlight w:val="green"/>
              </w:rPr>
            </w:pPr>
            <w:r>
              <w:rPr>
                <w:color w:val="000000"/>
                <w:sz w:val="18"/>
                <w:szCs w:val="18"/>
              </w:rPr>
              <w:t>5.751.130</w:t>
            </w:r>
          </w:p>
        </w:tc>
        <w:tc>
          <w:tcPr>
            <w:tcW w:w="1553" w:type="dxa"/>
            <w:tcBorders>
              <w:top w:val="nil"/>
              <w:left w:val="nil"/>
              <w:bottom w:val="single" w:sz="8" w:space="0" w:color="auto"/>
              <w:right w:val="single" w:sz="8" w:space="0" w:color="auto"/>
            </w:tcBorders>
            <w:shd w:val="clear" w:color="auto" w:fill="auto"/>
            <w:vAlign w:val="center"/>
          </w:tcPr>
          <w:p w14:paraId="27BDE7F6" w14:textId="0C2A1875" w:rsidR="00965C37" w:rsidRPr="004F34A8" w:rsidRDefault="00965C37" w:rsidP="00965C37">
            <w:pPr>
              <w:jc w:val="center"/>
              <w:rPr>
                <w:rFonts w:ascii="Times New Roman" w:hAnsi="Times New Roman"/>
                <w:color w:val="000000"/>
                <w:sz w:val="18"/>
                <w:szCs w:val="18"/>
              </w:rPr>
            </w:pPr>
            <w:r>
              <w:rPr>
                <w:color w:val="000000"/>
                <w:sz w:val="18"/>
                <w:szCs w:val="18"/>
              </w:rPr>
              <w:t>54.000.000</w:t>
            </w:r>
          </w:p>
        </w:tc>
      </w:tr>
    </w:tbl>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7050FD">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20"/>
        <w:gridCol w:w="611"/>
        <w:gridCol w:w="611"/>
        <w:gridCol w:w="611"/>
        <w:gridCol w:w="611"/>
        <w:gridCol w:w="611"/>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D80285" w:rsidRPr="000970C6" w14:paraId="55A7EBD0" w14:textId="77777777" w:rsidTr="007502AE">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D80285" w:rsidRPr="000970C6" w:rsidRDefault="00D80285" w:rsidP="00D80285">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A713041" w14:textId="1838E524" w:rsidR="00D80285" w:rsidRPr="000970C6" w:rsidRDefault="00D80285" w:rsidP="00D80285">
            <w:pPr>
              <w:rPr>
                <w:rFonts w:ascii="Times New Roman" w:hAnsi="Times New Roman"/>
                <w:sz w:val="18"/>
                <w:szCs w:val="18"/>
              </w:rPr>
            </w:pPr>
            <w:r>
              <w:rPr>
                <w:color w:val="000000"/>
                <w:sz w:val="18"/>
                <w:szCs w:val="18"/>
              </w:rPr>
              <w:t>2.694</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0354E909" w14:textId="02BF2A37" w:rsidR="00D80285" w:rsidRPr="000970C6" w:rsidRDefault="00D80285" w:rsidP="00D80285">
            <w:pPr>
              <w:jc w:val="center"/>
              <w:rPr>
                <w:rFonts w:ascii="Times New Roman" w:hAnsi="Times New Roman"/>
                <w:sz w:val="18"/>
                <w:szCs w:val="18"/>
              </w:rPr>
            </w:pPr>
            <w:r>
              <w:rPr>
                <w:color w:val="000000"/>
                <w:sz w:val="18"/>
                <w:szCs w:val="18"/>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0FE7497F"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6.377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F81B59" w14:textId="5FA45042"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4.482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3DE58C" w14:textId="6E01E962"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9BF8E3" w14:textId="7A7FD1CF"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20.1</w:t>
            </w:r>
            <w:r w:rsidR="007502AE" w:rsidRPr="007502AE">
              <w:rPr>
                <w:color w:val="000000" w:themeColor="text1"/>
                <w:sz w:val="18"/>
                <w:szCs w:val="18"/>
              </w:rPr>
              <w:t>44</w:t>
            </w:r>
          </w:p>
        </w:tc>
      </w:tr>
      <w:tr w:rsidR="00D80285" w:rsidRPr="000970C6" w14:paraId="44CECFC8" w14:textId="77777777" w:rsidTr="007502AE">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D80285" w:rsidRPr="000970C6" w:rsidRDefault="00D80285" w:rsidP="00D80285">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33C9D6D" w14:textId="0E5EE456" w:rsidR="00D80285" w:rsidRPr="000970C6" w:rsidRDefault="00D80285" w:rsidP="00D80285">
            <w:pPr>
              <w:jc w:val="center"/>
              <w:rPr>
                <w:rFonts w:ascii="Times New Roman" w:hAnsi="Times New Roman"/>
                <w:sz w:val="18"/>
                <w:szCs w:val="18"/>
              </w:rPr>
            </w:pPr>
            <w:r>
              <w:rPr>
                <w:color w:val="000000"/>
                <w:sz w:val="18"/>
                <w:szCs w:val="18"/>
              </w:rPr>
              <w:t>199</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17701EBD" w14:textId="359AC357" w:rsidR="00D80285" w:rsidRPr="000970C6" w:rsidRDefault="00D80285" w:rsidP="00D80285">
            <w:pPr>
              <w:jc w:val="center"/>
              <w:rPr>
                <w:rFonts w:ascii="Times New Roman" w:hAnsi="Times New Roman"/>
                <w:sz w:val="18"/>
                <w:szCs w:val="18"/>
              </w:rPr>
            </w:pPr>
            <w:r>
              <w:rPr>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430355DF"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418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D3AC51" w14:textId="48F6F7E6"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335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86603D" w14:textId="6B473153"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26E292" w14:textId="7DC5280F"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1.49</w:t>
            </w:r>
            <w:r w:rsidR="007502AE" w:rsidRPr="007502AE">
              <w:rPr>
                <w:color w:val="000000" w:themeColor="text1"/>
                <w:sz w:val="18"/>
                <w:szCs w:val="18"/>
              </w:rPr>
              <w:t>6</w:t>
            </w:r>
          </w:p>
        </w:tc>
      </w:tr>
      <w:tr w:rsidR="00D80285" w:rsidRPr="000970C6" w14:paraId="004873AE" w14:textId="77777777" w:rsidTr="007502AE">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D80285" w:rsidRPr="000970C6" w:rsidRDefault="00D80285" w:rsidP="00D80285">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7D8EADF7" w14:textId="2989BDF2" w:rsidR="00D80285" w:rsidRPr="000970C6" w:rsidRDefault="00D80285" w:rsidP="00D80285">
            <w:pPr>
              <w:jc w:val="center"/>
              <w:rPr>
                <w:rFonts w:ascii="Times New Roman" w:hAnsi="Times New Roman"/>
                <w:color w:val="000000"/>
                <w:sz w:val="18"/>
                <w:szCs w:val="18"/>
              </w:rPr>
            </w:pPr>
            <w:r>
              <w:rPr>
                <w:color w:val="000000"/>
                <w:sz w:val="18"/>
                <w:szCs w:val="18"/>
              </w:rPr>
              <w:t>165</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65B4DE34" w14:textId="167C519C" w:rsidR="00D80285" w:rsidRPr="000970C6" w:rsidRDefault="00D80285" w:rsidP="00D80285">
            <w:pPr>
              <w:jc w:val="center"/>
              <w:rPr>
                <w:rFonts w:ascii="Times New Roman" w:hAnsi="Times New Roman"/>
                <w:color w:val="000000"/>
                <w:sz w:val="18"/>
                <w:szCs w:val="18"/>
              </w:rPr>
            </w:pPr>
            <w:r>
              <w:rPr>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5888334A"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322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F07FAC" w14:textId="44E5EEE4"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245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5E97B8" w14:textId="60FCA4B2"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EF2417" w14:textId="62120785" w:rsidR="00D80285" w:rsidRPr="007502AE" w:rsidRDefault="00D80285" w:rsidP="00D80285">
            <w:pPr>
              <w:jc w:val="center"/>
              <w:rPr>
                <w:rFonts w:ascii="Times New Roman" w:hAnsi="Times New Roman"/>
                <w:color w:val="000000" w:themeColor="text1"/>
                <w:sz w:val="18"/>
                <w:szCs w:val="18"/>
              </w:rPr>
            </w:pPr>
            <w:r w:rsidRPr="007502AE">
              <w:rPr>
                <w:color w:val="000000" w:themeColor="text1"/>
                <w:sz w:val="18"/>
                <w:szCs w:val="18"/>
              </w:rPr>
              <w:t>1.277</w:t>
            </w:r>
          </w:p>
        </w:tc>
      </w:tr>
      <w:tr w:rsidR="00D80285" w:rsidRPr="000970C6" w14:paraId="7F8D483F" w14:textId="77777777" w:rsidTr="007502AE">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D80285" w:rsidRPr="000970C6" w:rsidRDefault="00D80285" w:rsidP="00D80285">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5D9344F7" w:rsidR="00D80285" w:rsidRPr="000970C6" w:rsidRDefault="00D80285" w:rsidP="00D80285">
            <w:pPr>
              <w:jc w:val="center"/>
              <w:rPr>
                <w:rFonts w:ascii="Times New Roman" w:hAnsi="Times New Roman"/>
                <w:b/>
                <w:bCs/>
                <w:sz w:val="18"/>
                <w:szCs w:val="18"/>
              </w:rPr>
            </w:pPr>
            <w:r>
              <w:rPr>
                <w:b/>
                <w:bCs/>
                <w:color w:val="000000"/>
                <w:sz w:val="18"/>
                <w:szCs w:val="18"/>
              </w:rPr>
              <w:t>3.058</w:t>
            </w:r>
          </w:p>
        </w:tc>
        <w:tc>
          <w:tcPr>
            <w:tcW w:w="0" w:type="auto"/>
            <w:tcBorders>
              <w:top w:val="nil"/>
              <w:left w:val="nil"/>
              <w:bottom w:val="single" w:sz="8" w:space="0" w:color="auto"/>
              <w:right w:val="single" w:sz="8" w:space="0" w:color="auto"/>
            </w:tcBorders>
            <w:shd w:val="clear" w:color="auto" w:fill="FFFFFF" w:themeFill="background1"/>
            <w:tcMar>
              <w:top w:w="100" w:type="dxa"/>
              <w:left w:w="80" w:type="dxa"/>
              <w:bottom w:w="100" w:type="dxa"/>
              <w:right w:w="80" w:type="dxa"/>
            </w:tcMar>
            <w:vAlign w:val="center"/>
          </w:tcPr>
          <w:p w14:paraId="5D75AFC1" w14:textId="55B947F8" w:rsidR="00D80285" w:rsidRPr="000970C6" w:rsidRDefault="00D80285" w:rsidP="00D80285">
            <w:pPr>
              <w:jc w:val="center"/>
              <w:rPr>
                <w:rFonts w:ascii="Times New Roman" w:hAnsi="Times New Roman"/>
                <w:b/>
                <w:bCs/>
                <w:sz w:val="18"/>
                <w:szCs w:val="18"/>
              </w:rPr>
            </w:pPr>
            <w:r>
              <w:rPr>
                <w:b/>
                <w:bCs/>
                <w:color w:val="000000"/>
                <w:sz w:val="18"/>
                <w:szCs w:val="18"/>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20F1A4C6" w:rsidR="00D80285" w:rsidRPr="007502AE" w:rsidRDefault="00D80285" w:rsidP="00D80285">
            <w:pPr>
              <w:jc w:val="center"/>
              <w:rPr>
                <w:rFonts w:ascii="Times New Roman" w:hAnsi="Times New Roman"/>
                <w:b/>
                <w:bCs/>
                <w:color w:val="000000" w:themeColor="text1"/>
                <w:sz w:val="18"/>
                <w:szCs w:val="18"/>
              </w:rPr>
            </w:pPr>
            <w:r w:rsidRPr="007502AE">
              <w:rPr>
                <w:b/>
                <w:bCs/>
                <w:color w:val="000000" w:themeColor="text1"/>
                <w:sz w:val="18"/>
                <w:szCs w:val="18"/>
              </w:rPr>
              <w:t>7.117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5A91E61F" w:rsidR="00D80285" w:rsidRPr="007502AE" w:rsidRDefault="00D80285" w:rsidP="00D80285">
            <w:pPr>
              <w:jc w:val="center"/>
              <w:rPr>
                <w:rFonts w:ascii="Times New Roman" w:hAnsi="Times New Roman"/>
                <w:b/>
                <w:bCs/>
                <w:color w:val="000000" w:themeColor="text1"/>
                <w:sz w:val="18"/>
                <w:szCs w:val="18"/>
              </w:rPr>
            </w:pPr>
            <w:r w:rsidRPr="007502AE">
              <w:rPr>
                <w:b/>
                <w:bCs/>
                <w:color w:val="000000" w:themeColor="text1"/>
                <w:sz w:val="18"/>
                <w:szCs w:val="18"/>
              </w:rPr>
              <w:t>5.062</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7875FB09" w:rsidR="00D80285" w:rsidRPr="007502AE" w:rsidRDefault="00D80285" w:rsidP="00D80285">
            <w:pPr>
              <w:jc w:val="center"/>
              <w:rPr>
                <w:rFonts w:ascii="Times New Roman" w:hAnsi="Times New Roman"/>
                <w:b/>
                <w:bCs/>
                <w:color w:val="000000" w:themeColor="text1"/>
                <w:sz w:val="18"/>
                <w:szCs w:val="18"/>
              </w:rPr>
            </w:pPr>
            <w:r w:rsidRPr="007502AE">
              <w:rPr>
                <w:b/>
                <w:bCs/>
                <w:color w:val="000000" w:themeColor="text1"/>
                <w:sz w:val="18"/>
                <w:szCs w:val="18"/>
              </w:rPr>
              <w:t>3.276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BD7DBC" w14:textId="3E25F344" w:rsidR="00D80285" w:rsidRPr="007502AE" w:rsidRDefault="00D80285" w:rsidP="00D80285">
            <w:pPr>
              <w:jc w:val="center"/>
              <w:rPr>
                <w:rFonts w:ascii="Times New Roman" w:hAnsi="Times New Roman"/>
                <w:b/>
                <w:bCs/>
                <w:color w:val="000000" w:themeColor="text1"/>
                <w:sz w:val="18"/>
                <w:szCs w:val="18"/>
              </w:rPr>
            </w:pPr>
            <w:r w:rsidRPr="007502AE">
              <w:rPr>
                <w:b/>
                <w:bCs/>
                <w:color w:val="000000" w:themeColor="text1"/>
                <w:sz w:val="18"/>
                <w:szCs w:val="18"/>
              </w:rPr>
              <w:t>22.9</w:t>
            </w:r>
            <w:r w:rsidR="007502AE" w:rsidRPr="007502AE">
              <w:rPr>
                <w:b/>
                <w:bCs/>
                <w:color w:val="000000" w:themeColor="text1"/>
                <w:sz w:val="18"/>
                <w:szCs w:val="18"/>
              </w:rPr>
              <w:t>17</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3C50FE7A" w:rsidR="00FC0C4F"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W w:w="8820" w:type="dxa"/>
        <w:tblCellMar>
          <w:left w:w="70" w:type="dxa"/>
          <w:right w:w="70" w:type="dxa"/>
        </w:tblCellMar>
        <w:tblLook w:val="04A0" w:firstRow="1" w:lastRow="0" w:firstColumn="1" w:lastColumn="0" w:noHBand="0" w:noVBand="1"/>
      </w:tblPr>
      <w:tblGrid>
        <w:gridCol w:w="1233"/>
        <w:gridCol w:w="1192"/>
        <w:gridCol w:w="1193"/>
        <w:gridCol w:w="1587"/>
        <w:gridCol w:w="1193"/>
        <w:gridCol w:w="1193"/>
        <w:gridCol w:w="1229"/>
      </w:tblGrid>
      <w:tr w:rsidR="00C976C9" w:rsidRPr="00C976C9" w14:paraId="32D40CCD" w14:textId="77777777" w:rsidTr="00B02454">
        <w:trPr>
          <w:trHeight w:val="696"/>
        </w:trPr>
        <w:tc>
          <w:tcPr>
            <w:tcW w:w="1233"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27DD19C1"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ACTIVIDAD (plan de acción)</w:t>
            </w:r>
          </w:p>
        </w:tc>
        <w:tc>
          <w:tcPr>
            <w:tcW w:w="1192" w:type="dxa"/>
            <w:tcBorders>
              <w:top w:val="single" w:sz="8" w:space="0" w:color="auto"/>
              <w:left w:val="nil"/>
              <w:bottom w:val="single" w:sz="8" w:space="0" w:color="auto"/>
              <w:right w:val="single" w:sz="8" w:space="0" w:color="auto"/>
            </w:tcBorders>
            <w:shd w:val="clear" w:color="000000" w:fill="538135"/>
            <w:vAlign w:val="center"/>
            <w:hideMark/>
          </w:tcPr>
          <w:p w14:paraId="6831DC4D"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2.020</w:t>
            </w:r>
          </w:p>
        </w:tc>
        <w:tc>
          <w:tcPr>
            <w:tcW w:w="1193" w:type="dxa"/>
            <w:tcBorders>
              <w:top w:val="single" w:sz="8" w:space="0" w:color="auto"/>
              <w:left w:val="nil"/>
              <w:bottom w:val="single" w:sz="8" w:space="0" w:color="auto"/>
              <w:right w:val="single" w:sz="8" w:space="0" w:color="auto"/>
            </w:tcBorders>
            <w:shd w:val="clear" w:color="000000" w:fill="538135"/>
            <w:vAlign w:val="center"/>
            <w:hideMark/>
          </w:tcPr>
          <w:p w14:paraId="5BDD51F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2.021</w:t>
            </w:r>
          </w:p>
        </w:tc>
        <w:tc>
          <w:tcPr>
            <w:tcW w:w="1587" w:type="dxa"/>
            <w:tcBorders>
              <w:top w:val="single" w:sz="8" w:space="0" w:color="auto"/>
              <w:left w:val="nil"/>
              <w:bottom w:val="single" w:sz="8" w:space="0" w:color="auto"/>
              <w:right w:val="single" w:sz="8" w:space="0" w:color="auto"/>
            </w:tcBorders>
            <w:shd w:val="clear" w:color="000000" w:fill="538135"/>
            <w:vAlign w:val="center"/>
            <w:hideMark/>
          </w:tcPr>
          <w:p w14:paraId="549F0C7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2.022</w:t>
            </w:r>
          </w:p>
        </w:tc>
        <w:tc>
          <w:tcPr>
            <w:tcW w:w="1193" w:type="dxa"/>
            <w:tcBorders>
              <w:top w:val="single" w:sz="8" w:space="0" w:color="auto"/>
              <w:left w:val="nil"/>
              <w:bottom w:val="single" w:sz="8" w:space="0" w:color="auto"/>
              <w:right w:val="single" w:sz="8" w:space="0" w:color="auto"/>
            </w:tcBorders>
            <w:shd w:val="clear" w:color="000000" w:fill="538135"/>
            <w:vAlign w:val="center"/>
            <w:hideMark/>
          </w:tcPr>
          <w:p w14:paraId="74AEC603"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2.023</w:t>
            </w:r>
          </w:p>
        </w:tc>
        <w:tc>
          <w:tcPr>
            <w:tcW w:w="1193" w:type="dxa"/>
            <w:tcBorders>
              <w:top w:val="single" w:sz="8" w:space="0" w:color="auto"/>
              <w:left w:val="nil"/>
              <w:bottom w:val="single" w:sz="8" w:space="0" w:color="auto"/>
              <w:right w:val="single" w:sz="8" w:space="0" w:color="auto"/>
            </w:tcBorders>
            <w:shd w:val="clear" w:color="000000" w:fill="538135"/>
            <w:vAlign w:val="center"/>
            <w:hideMark/>
          </w:tcPr>
          <w:p w14:paraId="6FEF608A"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2.024</w:t>
            </w:r>
          </w:p>
        </w:tc>
        <w:tc>
          <w:tcPr>
            <w:tcW w:w="1229" w:type="dxa"/>
            <w:tcBorders>
              <w:top w:val="single" w:sz="8" w:space="0" w:color="auto"/>
              <w:left w:val="nil"/>
              <w:bottom w:val="single" w:sz="8" w:space="0" w:color="auto"/>
              <w:right w:val="single" w:sz="8" w:space="0" w:color="auto"/>
            </w:tcBorders>
            <w:shd w:val="clear" w:color="000000" w:fill="538135"/>
            <w:vAlign w:val="center"/>
            <w:hideMark/>
          </w:tcPr>
          <w:p w14:paraId="4D578D49"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TOTAL</w:t>
            </w:r>
          </w:p>
        </w:tc>
      </w:tr>
      <w:tr w:rsidR="00B02454" w:rsidRPr="00C976C9" w14:paraId="14EB9BD0" w14:textId="77777777" w:rsidTr="00B02454">
        <w:trPr>
          <w:trHeight w:val="732"/>
        </w:trPr>
        <w:tc>
          <w:tcPr>
            <w:tcW w:w="1233" w:type="dxa"/>
            <w:tcBorders>
              <w:top w:val="nil"/>
              <w:left w:val="single" w:sz="8" w:space="0" w:color="auto"/>
              <w:bottom w:val="single" w:sz="8" w:space="0" w:color="auto"/>
              <w:right w:val="single" w:sz="8" w:space="0" w:color="auto"/>
            </w:tcBorders>
            <w:shd w:val="clear" w:color="auto" w:fill="auto"/>
            <w:vAlign w:val="center"/>
            <w:hideMark/>
          </w:tcPr>
          <w:p w14:paraId="0BFBE1CD" w14:textId="77777777" w:rsidR="00B02454" w:rsidRPr="00C976C9" w:rsidRDefault="00B02454" w:rsidP="00B02454">
            <w:pPr>
              <w:jc w:val="center"/>
              <w:rPr>
                <w:rFonts w:ascii="Times New Roman" w:hAnsi="Times New Roman"/>
                <w:color w:val="000000"/>
                <w:sz w:val="18"/>
                <w:szCs w:val="18"/>
                <w:lang w:eastAsia="es-CO"/>
              </w:rPr>
            </w:pPr>
            <w:bookmarkStart w:id="7" w:name="_Hlk100586951"/>
            <w:r w:rsidRPr="00C976C9">
              <w:rPr>
                <w:rFonts w:ascii="Times New Roman" w:hAnsi="Times New Roman"/>
                <w:color w:val="000000"/>
                <w:sz w:val="18"/>
                <w:szCs w:val="18"/>
                <w:lang w:eastAsia="es-CO"/>
              </w:rPr>
              <w:t>Control a la gestión de residuos</w:t>
            </w:r>
          </w:p>
        </w:tc>
        <w:tc>
          <w:tcPr>
            <w:tcW w:w="1192" w:type="dxa"/>
            <w:tcBorders>
              <w:top w:val="nil"/>
              <w:left w:val="nil"/>
              <w:bottom w:val="single" w:sz="8" w:space="0" w:color="000000"/>
              <w:right w:val="single" w:sz="8" w:space="0" w:color="000000"/>
            </w:tcBorders>
            <w:shd w:val="clear" w:color="000000" w:fill="FFFFFF"/>
            <w:vAlign w:val="center"/>
            <w:hideMark/>
          </w:tcPr>
          <w:p w14:paraId="59123A55" w14:textId="67FA3E0B" w:rsidR="00B02454" w:rsidRPr="00C976C9" w:rsidRDefault="00B02454" w:rsidP="00B02454">
            <w:pPr>
              <w:jc w:val="center"/>
              <w:rPr>
                <w:rFonts w:ascii="Times New Roman" w:hAnsi="Times New Roman"/>
                <w:color w:val="000000"/>
                <w:sz w:val="18"/>
                <w:szCs w:val="18"/>
                <w:lang w:eastAsia="es-CO"/>
              </w:rPr>
            </w:pPr>
            <w:r>
              <w:rPr>
                <w:color w:val="000000"/>
                <w:sz w:val="18"/>
                <w:szCs w:val="18"/>
              </w:rPr>
              <w:t>2.694</w:t>
            </w:r>
          </w:p>
        </w:tc>
        <w:tc>
          <w:tcPr>
            <w:tcW w:w="1193" w:type="dxa"/>
            <w:tcBorders>
              <w:top w:val="nil"/>
              <w:left w:val="nil"/>
              <w:bottom w:val="single" w:sz="8" w:space="0" w:color="000000"/>
              <w:right w:val="single" w:sz="8" w:space="0" w:color="000000"/>
            </w:tcBorders>
            <w:shd w:val="clear" w:color="auto" w:fill="auto"/>
            <w:vAlign w:val="center"/>
            <w:hideMark/>
          </w:tcPr>
          <w:p w14:paraId="2B54A5F2" w14:textId="3E0F9772" w:rsidR="00B02454" w:rsidRPr="00C976C9" w:rsidRDefault="00B02454" w:rsidP="00B02454">
            <w:pPr>
              <w:jc w:val="center"/>
              <w:rPr>
                <w:rFonts w:ascii="Times New Roman" w:hAnsi="Times New Roman"/>
                <w:color w:val="000000"/>
                <w:sz w:val="18"/>
                <w:szCs w:val="18"/>
                <w:lang w:eastAsia="es-CO"/>
              </w:rPr>
            </w:pPr>
            <w:r>
              <w:rPr>
                <w:color w:val="000000"/>
                <w:sz w:val="18"/>
                <w:szCs w:val="18"/>
              </w:rPr>
              <w:t>3.778</w:t>
            </w:r>
          </w:p>
        </w:tc>
        <w:tc>
          <w:tcPr>
            <w:tcW w:w="1587" w:type="dxa"/>
            <w:tcBorders>
              <w:top w:val="nil"/>
              <w:left w:val="nil"/>
              <w:bottom w:val="single" w:sz="8" w:space="0" w:color="000000"/>
              <w:right w:val="single" w:sz="8" w:space="0" w:color="000000"/>
            </w:tcBorders>
            <w:shd w:val="clear" w:color="auto" w:fill="auto"/>
            <w:vAlign w:val="center"/>
            <w:hideMark/>
          </w:tcPr>
          <w:p w14:paraId="696F114C" w14:textId="2B441B23"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6.377</w:t>
            </w:r>
          </w:p>
        </w:tc>
        <w:tc>
          <w:tcPr>
            <w:tcW w:w="1193" w:type="dxa"/>
            <w:tcBorders>
              <w:top w:val="nil"/>
              <w:left w:val="nil"/>
              <w:bottom w:val="single" w:sz="8" w:space="0" w:color="000000"/>
              <w:right w:val="single" w:sz="8" w:space="0" w:color="000000"/>
            </w:tcBorders>
            <w:shd w:val="clear" w:color="auto" w:fill="auto"/>
            <w:vAlign w:val="center"/>
            <w:hideMark/>
          </w:tcPr>
          <w:p w14:paraId="64F78F63" w14:textId="52680F2A"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4.482</w:t>
            </w:r>
          </w:p>
        </w:tc>
        <w:tc>
          <w:tcPr>
            <w:tcW w:w="1193" w:type="dxa"/>
            <w:tcBorders>
              <w:top w:val="nil"/>
              <w:left w:val="nil"/>
              <w:bottom w:val="single" w:sz="8" w:space="0" w:color="000000"/>
              <w:right w:val="single" w:sz="8" w:space="0" w:color="000000"/>
            </w:tcBorders>
            <w:shd w:val="clear" w:color="auto" w:fill="auto"/>
            <w:vAlign w:val="center"/>
            <w:hideMark/>
          </w:tcPr>
          <w:p w14:paraId="0844AFB2" w14:textId="0101C07B"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2.813</w:t>
            </w:r>
          </w:p>
        </w:tc>
        <w:tc>
          <w:tcPr>
            <w:tcW w:w="1229" w:type="dxa"/>
            <w:tcBorders>
              <w:top w:val="nil"/>
              <w:left w:val="nil"/>
              <w:bottom w:val="single" w:sz="8" w:space="0" w:color="000000"/>
              <w:right w:val="single" w:sz="8" w:space="0" w:color="000000"/>
            </w:tcBorders>
            <w:shd w:val="clear" w:color="auto" w:fill="auto"/>
            <w:vAlign w:val="center"/>
            <w:hideMark/>
          </w:tcPr>
          <w:p w14:paraId="4E14F443" w14:textId="2ADDD4B6"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20.144</w:t>
            </w:r>
          </w:p>
        </w:tc>
      </w:tr>
      <w:tr w:rsidR="00B02454" w:rsidRPr="00C976C9" w14:paraId="5C06D9E2" w14:textId="77777777" w:rsidTr="00B02454">
        <w:trPr>
          <w:trHeight w:val="300"/>
        </w:trPr>
        <w:tc>
          <w:tcPr>
            <w:tcW w:w="1233" w:type="dxa"/>
            <w:tcBorders>
              <w:top w:val="nil"/>
              <w:left w:val="single" w:sz="8" w:space="0" w:color="auto"/>
              <w:bottom w:val="single" w:sz="8" w:space="0" w:color="auto"/>
              <w:right w:val="single" w:sz="8" w:space="0" w:color="auto"/>
            </w:tcBorders>
            <w:shd w:val="clear" w:color="auto" w:fill="auto"/>
            <w:vAlign w:val="center"/>
            <w:hideMark/>
          </w:tcPr>
          <w:p w14:paraId="2DC53C80" w14:textId="77777777" w:rsidR="00B02454" w:rsidRPr="00C976C9" w:rsidRDefault="00B02454" w:rsidP="00B02454">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Sancionatoria</w:t>
            </w:r>
          </w:p>
        </w:tc>
        <w:tc>
          <w:tcPr>
            <w:tcW w:w="1192" w:type="dxa"/>
            <w:tcBorders>
              <w:top w:val="nil"/>
              <w:left w:val="nil"/>
              <w:bottom w:val="single" w:sz="8" w:space="0" w:color="000000"/>
              <w:right w:val="single" w:sz="8" w:space="0" w:color="000000"/>
            </w:tcBorders>
            <w:shd w:val="clear" w:color="000000" w:fill="FFFFFF"/>
            <w:vAlign w:val="center"/>
            <w:hideMark/>
          </w:tcPr>
          <w:p w14:paraId="02AECE59" w14:textId="128C46C8" w:rsidR="00B02454" w:rsidRPr="00C976C9" w:rsidRDefault="00B02454" w:rsidP="00B02454">
            <w:pPr>
              <w:jc w:val="center"/>
              <w:rPr>
                <w:rFonts w:ascii="Times New Roman" w:hAnsi="Times New Roman"/>
                <w:color w:val="000000"/>
                <w:sz w:val="18"/>
                <w:szCs w:val="18"/>
                <w:lang w:eastAsia="es-CO"/>
              </w:rPr>
            </w:pPr>
            <w:r>
              <w:rPr>
                <w:color w:val="000000"/>
                <w:sz w:val="18"/>
                <w:szCs w:val="18"/>
              </w:rPr>
              <w:t>199</w:t>
            </w:r>
          </w:p>
        </w:tc>
        <w:tc>
          <w:tcPr>
            <w:tcW w:w="1193" w:type="dxa"/>
            <w:tcBorders>
              <w:top w:val="nil"/>
              <w:left w:val="nil"/>
              <w:bottom w:val="single" w:sz="8" w:space="0" w:color="000000"/>
              <w:right w:val="single" w:sz="8" w:space="0" w:color="000000"/>
            </w:tcBorders>
            <w:shd w:val="clear" w:color="auto" w:fill="auto"/>
            <w:vAlign w:val="center"/>
            <w:hideMark/>
          </w:tcPr>
          <w:p w14:paraId="072EE9A1" w14:textId="2CE20E5F" w:rsidR="00B02454" w:rsidRPr="00C976C9" w:rsidRDefault="00B02454" w:rsidP="00B02454">
            <w:pPr>
              <w:jc w:val="center"/>
              <w:rPr>
                <w:rFonts w:ascii="Times New Roman" w:hAnsi="Times New Roman"/>
                <w:color w:val="000000"/>
                <w:sz w:val="18"/>
                <w:szCs w:val="18"/>
                <w:lang w:eastAsia="es-CO"/>
              </w:rPr>
            </w:pPr>
            <w:r>
              <w:rPr>
                <w:color w:val="000000"/>
                <w:sz w:val="18"/>
                <w:szCs w:val="18"/>
              </w:rPr>
              <w:t>286</w:t>
            </w:r>
          </w:p>
        </w:tc>
        <w:tc>
          <w:tcPr>
            <w:tcW w:w="1587" w:type="dxa"/>
            <w:tcBorders>
              <w:top w:val="nil"/>
              <w:left w:val="nil"/>
              <w:bottom w:val="single" w:sz="8" w:space="0" w:color="000000"/>
              <w:right w:val="single" w:sz="8" w:space="0" w:color="000000"/>
            </w:tcBorders>
            <w:shd w:val="clear" w:color="auto" w:fill="auto"/>
            <w:vAlign w:val="center"/>
            <w:hideMark/>
          </w:tcPr>
          <w:p w14:paraId="2DC568EF" w14:textId="3ADB3821"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418</w:t>
            </w:r>
          </w:p>
        </w:tc>
        <w:tc>
          <w:tcPr>
            <w:tcW w:w="1193" w:type="dxa"/>
            <w:tcBorders>
              <w:top w:val="nil"/>
              <w:left w:val="nil"/>
              <w:bottom w:val="single" w:sz="8" w:space="0" w:color="000000"/>
              <w:right w:val="single" w:sz="8" w:space="0" w:color="000000"/>
            </w:tcBorders>
            <w:shd w:val="clear" w:color="auto" w:fill="auto"/>
            <w:vAlign w:val="center"/>
            <w:hideMark/>
          </w:tcPr>
          <w:p w14:paraId="09576013" w14:textId="76FA4053"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335</w:t>
            </w:r>
          </w:p>
        </w:tc>
        <w:tc>
          <w:tcPr>
            <w:tcW w:w="1193" w:type="dxa"/>
            <w:tcBorders>
              <w:top w:val="nil"/>
              <w:left w:val="nil"/>
              <w:bottom w:val="single" w:sz="8" w:space="0" w:color="000000"/>
              <w:right w:val="single" w:sz="8" w:space="0" w:color="000000"/>
            </w:tcBorders>
            <w:shd w:val="clear" w:color="auto" w:fill="auto"/>
            <w:vAlign w:val="center"/>
            <w:hideMark/>
          </w:tcPr>
          <w:p w14:paraId="780D7986" w14:textId="21C09255"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258</w:t>
            </w:r>
          </w:p>
        </w:tc>
        <w:tc>
          <w:tcPr>
            <w:tcW w:w="1229" w:type="dxa"/>
            <w:tcBorders>
              <w:top w:val="nil"/>
              <w:left w:val="nil"/>
              <w:bottom w:val="single" w:sz="8" w:space="0" w:color="000000"/>
              <w:right w:val="single" w:sz="8" w:space="0" w:color="000000"/>
            </w:tcBorders>
            <w:shd w:val="clear" w:color="auto" w:fill="auto"/>
            <w:vAlign w:val="center"/>
            <w:hideMark/>
          </w:tcPr>
          <w:p w14:paraId="37FC1037" w14:textId="06B523B0"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1.496</w:t>
            </w:r>
          </w:p>
        </w:tc>
      </w:tr>
      <w:tr w:rsidR="00B02454" w:rsidRPr="00C976C9" w14:paraId="747EC918" w14:textId="77777777" w:rsidTr="00B02454">
        <w:trPr>
          <w:trHeight w:val="492"/>
        </w:trPr>
        <w:tc>
          <w:tcPr>
            <w:tcW w:w="1233" w:type="dxa"/>
            <w:tcBorders>
              <w:top w:val="nil"/>
              <w:left w:val="single" w:sz="8" w:space="0" w:color="auto"/>
              <w:bottom w:val="single" w:sz="8" w:space="0" w:color="auto"/>
              <w:right w:val="single" w:sz="8" w:space="0" w:color="auto"/>
            </w:tcBorders>
            <w:shd w:val="clear" w:color="auto" w:fill="auto"/>
            <w:vAlign w:val="center"/>
            <w:hideMark/>
          </w:tcPr>
          <w:p w14:paraId="0DE18D05" w14:textId="77777777" w:rsidR="00B02454" w:rsidRPr="00C976C9" w:rsidRDefault="00B02454" w:rsidP="00B02454">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Consumo sostenible</w:t>
            </w:r>
          </w:p>
        </w:tc>
        <w:tc>
          <w:tcPr>
            <w:tcW w:w="1192" w:type="dxa"/>
            <w:tcBorders>
              <w:top w:val="nil"/>
              <w:left w:val="nil"/>
              <w:bottom w:val="single" w:sz="8" w:space="0" w:color="000000"/>
              <w:right w:val="single" w:sz="8" w:space="0" w:color="000000"/>
            </w:tcBorders>
            <w:shd w:val="clear" w:color="000000" w:fill="FFFFFF"/>
            <w:vAlign w:val="center"/>
            <w:hideMark/>
          </w:tcPr>
          <w:p w14:paraId="20EBAB18" w14:textId="4B0CF57F" w:rsidR="00B02454" w:rsidRPr="00C976C9" w:rsidRDefault="00B02454" w:rsidP="00B02454">
            <w:pPr>
              <w:jc w:val="center"/>
              <w:rPr>
                <w:rFonts w:ascii="Times New Roman" w:hAnsi="Times New Roman"/>
                <w:color w:val="000000"/>
                <w:sz w:val="18"/>
                <w:szCs w:val="18"/>
                <w:lang w:eastAsia="es-CO"/>
              </w:rPr>
            </w:pPr>
            <w:r>
              <w:rPr>
                <w:color w:val="000000"/>
                <w:sz w:val="18"/>
                <w:szCs w:val="18"/>
              </w:rPr>
              <w:t>165</w:t>
            </w:r>
          </w:p>
        </w:tc>
        <w:tc>
          <w:tcPr>
            <w:tcW w:w="1193" w:type="dxa"/>
            <w:tcBorders>
              <w:top w:val="nil"/>
              <w:left w:val="nil"/>
              <w:bottom w:val="single" w:sz="8" w:space="0" w:color="000000"/>
              <w:right w:val="single" w:sz="8" w:space="0" w:color="000000"/>
            </w:tcBorders>
            <w:shd w:val="clear" w:color="auto" w:fill="auto"/>
            <w:vAlign w:val="center"/>
            <w:hideMark/>
          </w:tcPr>
          <w:p w14:paraId="0C0F8CFE" w14:textId="7B205825" w:rsidR="00B02454" w:rsidRPr="00C976C9" w:rsidRDefault="00B02454" w:rsidP="00B02454">
            <w:pPr>
              <w:jc w:val="center"/>
              <w:rPr>
                <w:rFonts w:ascii="Times New Roman" w:hAnsi="Times New Roman"/>
                <w:color w:val="000000"/>
                <w:sz w:val="18"/>
                <w:szCs w:val="18"/>
                <w:lang w:eastAsia="es-CO"/>
              </w:rPr>
            </w:pPr>
            <w:r>
              <w:rPr>
                <w:color w:val="000000"/>
                <w:sz w:val="18"/>
                <w:szCs w:val="18"/>
              </w:rPr>
              <w:t>340</w:t>
            </w:r>
          </w:p>
        </w:tc>
        <w:tc>
          <w:tcPr>
            <w:tcW w:w="1587" w:type="dxa"/>
            <w:tcBorders>
              <w:top w:val="nil"/>
              <w:left w:val="nil"/>
              <w:bottom w:val="single" w:sz="8" w:space="0" w:color="000000"/>
              <w:right w:val="single" w:sz="8" w:space="0" w:color="000000"/>
            </w:tcBorders>
            <w:shd w:val="clear" w:color="auto" w:fill="auto"/>
            <w:vAlign w:val="center"/>
            <w:hideMark/>
          </w:tcPr>
          <w:p w14:paraId="4BA09482" w14:textId="19E60399"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322</w:t>
            </w:r>
          </w:p>
        </w:tc>
        <w:tc>
          <w:tcPr>
            <w:tcW w:w="1193" w:type="dxa"/>
            <w:tcBorders>
              <w:top w:val="nil"/>
              <w:left w:val="nil"/>
              <w:bottom w:val="single" w:sz="8" w:space="0" w:color="000000"/>
              <w:right w:val="single" w:sz="8" w:space="0" w:color="000000"/>
            </w:tcBorders>
            <w:shd w:val="clear" w:color="auto" w:fill="auto"/>
            <w:vAlign w:val="center"/>
            <w:hideMark/>
          </w:tcPr>
          <w:p w14:paraId="6A6E2DD2" w14:textId="284F00DC"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245</w:t>
            </w:r>
          </w:p>
        </w:tc>
        <w:tc>
          <w:tcPr>
            <w:tcW w:w="1193" w:type="dxa"/>
            <w:tcBorders>
              <w:top w:val="nil"/>
              <w:left w:val="nil"/>
              <w:bottom w:val="single" w:sz="8" w:space="0" w:color="000000"/>
              <w:right w:val="single" w:sz="8" w:space="0" w:color="000000"/>
            </w:tcBorders>
            <w:shd w:val="clear" w:color="auto" w:fill="auto"/>
            <w:vAlign w:val="center"/>
            <w:hideMark/>
          </w:tcPr>
          <w:p w14:paraId="1FE0AF07" w14:textId="3BAED322"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205</w:t>
            </w:r>
          </w:p>
        </w:tc>
        <w:tc>
          <w:tcPr>
            <w:tcW w:w="1229" w:type="dxa"/>
            <w:tcBorders>
              <w:top w:val="nil"/>
              <w:left w:val="nil"/>
              <w:bottom w:val="single" w:sz="8" w:space="0" w:color="000000"/>
              <w:right w:val="single" w:sz="8" w:space="0" w:color="000000"/>
            </w:tcBorders>
            <w:shd w:val="clear" w:color="auto" w:fill="auto"/>
            <w:vAlign w:val="center"/>
            <w:hideMark/>
          </w:tcPr>
          <w:p w14:paraId="09A75BF0" w14:textId="6304A119" w:rsidR="00B02454" w:rsidRPr="00B02454" w:rsidRDefault="00B02454" w:rsidP="00B02454">
            <w:pPr>
              <w:jc w:val="center"/>
              <w:rPr>
                <w:rFonts w:ascii="Times New Roman" w:hAnsi="Times New Roman"/>
                <w:color w:val="000000" w:themeColor="text1"/>
                <w:sz w:val="18"/>
                <w:szCs w:val="18"/>
                <w:lang w:eastAsia="es-CO"/>
              </w:rPr>
            </w:pPr>
            <w:r w:rsidRPr="00B02454">
              <w:rPr>
                <w:color w:val="000000" w:themeColor="text1"/>
                <w:sz w:val="18"/>
                <w:szCs w:val="18"/>
              </w:rPr>
              <w:t>1.277</w:t>
            </w:r>
          </w:p>
        </w:tc>
      </w:tr>
      <w:tr w:rsidR="00B02454" w:rsidRPr="00C976C9" w14:paraId="6881916D" w14:textId="77777777" w:rsidTr="00B02454">
        <w:trPr>
          <w:trHeight w:val="300"/>
        </w:trPr>
        <w:tc>
          <w:tcPr>
            <w:tcW w:w="1233" w:type="dxa"/>
            <w:tcBorders>
              <w:top w:val="nil"/>
              <w:left w:val="single" w:sz="8" w:space="0" w:color="auto"/>
              <w:bottom w:val="single" w:sz="8" w:space="0" w:color="auto"/>
              <w:right w:val="single" w:sz="8" w:space="0" w:color="auto"/>
            </w:tcBorders>
            <w:shd w:val="clear" w:color="auto" w:fill="auto"/>
            <w:vAlign w:val="center"/>
            <w:hideMark/>
          </w:tcPr>
          <w:p w14:paraId="3EF5A5CA" w14:textId="77777777" w:rsidR="00B02454" w:rsidRPr="00C976C9" w:rsidRDefault="00B02454" w:rsidP="00B02454">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TOTAL</w:t>
            </w:r>
          </w:p>
        </w:tc>
        <w:tc>
          <w:tcPr>
            <w:tcW w:w="1192" w:type="dxa"/>
            <w:tcBorders>
              <w:top w:val="nil"/>
              <w:left w:val="nil"/>
              <w:bottom w:val="single" w:sz="8" w:space="0" w:color="auto"/>
              <w:right w:val="single" w:sz="8" w:space="0" w:color="auto"/>
            </w:tcBorders>
            <w:shd w:val="clear" w:color="auto" w:fill="auto"/>
            <w:vAlign w:val="center"/>
            <w:hideMark/>
          </w:tcPr>
          <w:p w14:paraId="70E60AD3" w14:textId="05392EF2" w:rsidR="00B02454" w:rsidRPr="00C976C9" w:rsidRDefault="00B02454" w:rsidP="00B02454">
            <w:pPr>
              <w:jc w:val="center"/>
              <w:rPr>
                <w:rFonts w:ascii="Times New Roman" w:hAnsi="Times New Roman"/>
                <w:b/>
                <w:bCs/>
                <w:color w:val="000000"/>
                <w:sz w:val="18"/>
                <w:szCs w:val="18"/>
                <w:lang w:eastAsia="es-CO"/>
              </w:rPr>
            </w:pPr>
            <w:r>
              <w:rPr>
                <w:b/>
                <w:bCs/>
                <w:color w:val="000000"/>
                <w:sz w:val="18"/>
                <w:szCs w:val="18"/>
              </w:rPr>
              <w:t>3.058</w:t>
            </w:r>
          </w:p>
        </w:tc>
        <w:tc>
          <w:tcPr>
            <w:tcW w:w="1193" w:type="dxa"/>
            <w:tcBorders>
              <w:top w:val="nil"/>
              <w:left w:val="nil"/>
              <w:bottom w:val="single" w:sz="8" w:space="0" w:color="auto"/>
              <w:right w:val="single" w:sz="8" w:space="0" w:color="auto"/>
            </w:tcBorders>
            <w:shd w:val="clear" w:color="auto" w:fill="auto"/>
            <w:vAlign w:val="center"/>
            <w:hideMark/>
          </w:tcPr>
          <w:p w14:paraId="443A35B1" w14:textId="6211B684" w:rsidR="00B02454" w:rsidRPr="00C976C9" w:rsidRDefault="00B02454" w:rsidP="00B02454">
            <w:pPr>
              <w:jc w:val="center"/>
              <w:rPr>
                <w:rFonts w:ascii="Times New Roman" w:hAnsi="Times New Roman"/>
                <w:b/>
                <w:bCs/>
                <w:color w:val="000000"/>
                <w:sz w:val="18"/>
                <w:szCs w:val="18"/>
                <w:lang w:eastAsia="es-CO"/>
              </w:rPr>
            </w:pPr>
            <w:r>
              <w:rPr>
                <w:b/>
                <w:bCs/>
                <w:color w:val="000000"/>
                <w:sz w:val="18"/>
                <w:szCs w:val="18"/>
              </w:rPr>
              <w:t>4.404</w:t>
            </w:r>
          </w:p>
        </w:tc>
        <w:tc>
          <w:tcPr>
            <w:tcW w:w="1587" w:type="dxa"/>
            <w:tcBorders>
              <w:top w:val="nil"/>
              <w:left w:val="nil"/>
              <w:bottom w:val="single" w:sz="8" w:space="0" w:color="auto"/>
              <w:right w:val="single" w:sz="8" w:space="0" w:color="auto"/>
            </w:tcBorders>
            <w:shd w:val="clear" w:color="auto" w:fill="auto"/>
            <w:vAlign w:val="center"/>
            <w:hideMark/>
          </w:tcPr>
          <w:p w14:paraId="082A96A7" w14:textId="23E1072F" w:rsidR="00B02454" w:rsidRPr="00B02454" w:rsidRDefault="00B02454" w:rsidP="00B02454">
            <w:pPr>
              <w:jc w:val="center"/>
              <w:rPr>
                <w:rFonts w:ascii="Times New Roman" w:hAnsi="Times New Roman"/>
                <w:b/>
                <w:bCs/>
                <w:color w:val="000000" w:themeColor="text1"/>
                <w:sz w:val="18"/>
                <w:szCs w:val="18"/>
                <w:lang w:eastAsia="es-CO"/>
              </w:rPr>
            </w:pPr>
            <w:r w:rsidRPr="00B02454">
              <w:rPr>
                <w:b/>
                <w:bCs/>
                <w:color w:val="000000" w:themeColor="text1"/>
                <w:sz w:val="18"/>
                <w:szCs w:val="18"/>
              </w:rPr>
              <w:t>7.117</w:t>
            </w:r>
          </w:p>
        </w:tc>
        <w:tc>
          <w:tcPr>
            <w:tcW w:w="1193" w:type="dxa"/>
            <w:tcBorders>
              <w:top w:val="nil"/>
              <w:left w:val="nil"/>
              <w:bottom w:val="single" w:sz="8" w:space="0" w:color="auto"/>
              <w:right w:val="single" w:sz="8" w:space="0" w:color="auto"/>
            </w:tcBorders>
            <w:shd w:val="clear" w:color="auto" w:fill="auto"/>
            <w:vAlign w:val="center"/>
            <w:hideMark/>
          </w:tcPr>
          <w:p w14:paraId="64E245DB" w14:textId="7DF52E36" w:rsidR="00B02454" w:rsidRPr="00B02454" w:rsidRDefault="00B02454" w:rsidP="00B02454">
            <w:pPr>
              <w:jc w:val="center"/>
              <w:rPr>
                <w:rFonts w:ascii="Times New Roman" w:hAnsi="Times New Roman"/>
                <w:b/>
                <w:bCs/>
                <w:color w:val="000000" w:themeColor="text1"/>
                <w:sz w:val="18"/>
                <w:szCs w:val="18"/>
                <w:lang w:eastAsia="es-CO"/>
              </w:rPr>
            </w:pPr>
            <w:r w:rsidRPr="00B02454">
              <w:rPr>
                <w:b/>
                <w:bCs/>
                <w:color w:val="000000" w:themeColor="text1"/>
                <w:sz w:val="18"/>
                <w:szCs w:val="18"/>
              </w:rPr>
              <w:t>5.062</w:t>
            </w:r>
          </w:p>
        </w:tc>
        <w:tc>
          <w:tcPr>
            <w:tcW w:w="1193" w:type="dxa"/>
            <w:tcBorders>
              <w:top w:val="nil"/>
              <w:left w:val="nil"/>
              <w:bottom w:val="single" w:sz="8" w:space="0" w:color="auto"/>
              <w:right w:val="single" w:sz="8" w:space="0" w:color="auto"/>
            </w:tcBorders>
            <w:shd w:val="clear" w:color="auto" w:fill="auto"/>
            <w:vAlign w:val="center"/>
            <w:hideMark/>
          </w:tcPr>
          <w:p w14:paraId="579EBD72" w14:textId="4E85B9B9" w:rsidR="00B02454" w:rsidRPr="00B02454" w:rsidRDefault="00B02454" w:rsidP="00B02454">
            <w:pPr>
              <w:jc w:val="center"/>
              <w:rPr>
                <w:rFonts w:ascii="Times New Roman" w:hAnsi="Times New Roman"/>
                <w:b/>
                <w:bCs/>
                <w:color w:val="000000" w:themeColor="text1"/>
                <w:sz w:val="18"/>
                <w:szCs w:val="18"/>
                <w:lang w:eastAsia="es-CO"/>
              </w:rPr>
            </w:pPr>
            <w:r w:rsidRPr="00B02454">
              <w:rPr>
                <w:b/>
                <w:bCs/>
                <w:color w:val="000000" w:themeColor="text1"/>
                <w:sz w:val="18"/>
                <w:szCs w:val="18"/>
              </w:rPr>
              <w:t>3.276</w:t>
            </w:r>
          </w:p>
        </w:tc>
        <w:tc>
          <w:tcPr>
            <w:tcW w:w="1229" w:type="dxa"/>
            <w:tcBorders>
              <w:top w:val="nil"/>
              <w:left w:val="nil"/>
              <w:bottom w:val="single" w:sz="8" w:space="0" w:color="000000"/>
              <w:right w:val="single" w:sz="8" w:space="0" w:color="000000"/>
            </w:tcBorders>
            <w:shd w:val="clear" w:color="auto" w:fill="auto"/>
            <w:vAlign w:val="center"/>
            <w:hideMark/>
          </w:tcPr>
          <w:p w14:paraId="7FD6A4EA" w14:textId="3209F098" w:rsidR="00B02454" w:rsidRPr="00B02454" w:rsidRDefault="00B02454" w:rsidP="00B02454">
            <w:pPr>
              <w:jc w:val="center"/>
              <w:rPr>
                <w:rFonts w:ascii="Times New Roman" w:hAnsi="Times New Roman"/>
                <w:b/>
                <w:bCs/>
                <w:color w:val="000000" w:themeColor="text1"/>
                <w:sz w:val="18"/>
                <w:szCs w:val="18"/>
                <w:lang w:eastAsia="es-CO"/>
              </w:rPr>
            </w:pPr>
            <w:r w:rsidRPr="00B02454">
              <w:rPr>
                <w:b/>
                <w:bCs/>
                <w:color w:val="000000" w:themeColor="text1"/>
                <w:sz w:val="18"/>
                <w:szCs w:val="18"/>
              </w:rPr>
              <w:t>22.917</w:t>
            </w:r>
          </w:p>
        </w:tc>
      </w:tr>
      <w:bookmarkEnd w:id="7"/>
    </w:tbl>
    <w:p w14:paraId="0A3F4FD0" w14:textId="39E58899" w:rsidR="00C976C9" w:rsidRDefault="00C976C9" w:rsidP="00FC0C4F">
      <w:pPr>
        <w:pStyle w:val="Sinespaciado"/>
        <w:jc w:val="right"/>
        <w:rPr>
          <w:rFonts w:ascii="Times New Roman" w:hAnsi="Times New Roman"/>
          <w:b/>
          <w:bCs/>
          <w:i/>
          <w:iCs/>
          <w:sz w:val="18"/>
          <w:szCs w:val="18"/>
        </w:rPr>
      </w:pPr>
    </w:p>
    <w:p w14:paraId="194E3B4B" w14:textId="31930378"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SDA 2021</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7050FD">
      <w:pPr>
        <w:pStyle w:val="Ttulo3"/>
        <w:numPr>
          <w:ilvl w:val="2"/>
          <w:numId w:val="43"/>
        </w:numPr>
        <w:rPr>
          <w:rFonts w:ascii="Times New Roman" w:hAnsi="Times New Roman"/>
          <w:b w:val="0"/>
          <w:szCs w:val="24"/>
        </w:rPr>
      </w:pPr>
      <w:r w:rsidRPr="000E7083">
        <w:rPr>
          <w:rFonts w:ascii="Times New Roman" w:hAnsi="Times New Roman"/>
          <w:sz w:val="24"/>
          <w:szCs w:val="22"/>
        </w:rPr>
        <w:lastRenderedPageBreak/>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Se identifican riesgos para el proyecto, según se describe en el siguiente literal de acuerdo a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pPr>
              <w:rPr>
                <w:rFonts w:ascii="Times New Roman" w:hAnsi="Times New Roman"/>
                <w:sz w:val="18"/>
                <w:szCs w:val="18"/>
              </w:rPr>
            </w:pPr>
            <w:r w:rsidRPr="000970C6">
              <w:rPr>
                <w:rFonts w:ascii="Times New Roman" w:hAnsi="Times New Roman"/>
                <w:sz w:val="18"/>
                <w:szCs w:val="18"/>
              </w:rPr>
              <w:t>Asociados a fenómenos de origen biológico: plagas, 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Dificultad para promover el 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control documental y programar visitas estratégicas por sectores</w:t>
            </w:r>
            <w:r w:rsidRPr="000970C6">
              <w:rPr>
                <w:rFonts w:ascii="Times New Roman" w:hAnsi="Times New Roman"/>
                <w:sz w:val="18"/>
                <w:szCs w:val="18"/>
              </w:rPr>
              <w:br/>
              <w:t xml:space="preserve">Implementar alternativas virtuales de vinculación de actores para la reincorporación de los residuos al </w:t>
            </w:r>
            <w:r w:rsidRPr="000970C6">
              <w:rPr>
                <w:rFonts w:ascii="Times New Roman" w:hAnsi="Times New Roman"/>
                <w:sz w:val="18"/>
                <w:szCs w:val="18"/>
              </w:rPr>
              <w:lastRenderedPageBreak/>
              <w:t>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7050FD">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r w:rsidRPr="000970C6">
        <w:rPr>
          <w:rFonts w:ascii="Times New Roman" w:hAnsi="Times New Roman"/>
          <w:b/>
          <w:u w:val="single"/>
        </w:rPr>
        <w:t>DES</w:t>
      </w:r>
      <w:r w:rsidR="004A0530" w:rsidRPr="000970C6">
        <w:rPr>
          <w:rFonts w:ascii="Times New Roman" w:hAnsi="Times New Roman"/>
          <w:b/>
          <w:u w:val="single"/>
        </w:rPr>
        <w:t>Riesgo:</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8" w:name="_Hlk55390533"/>
      <w:r w:rsidRPr="000970C6">
        <w:rPr>
          <w:rFonts w:ascii="Times New Roman" w:hAnsi="Times New Roman"/>
          <w:color w:val="000000"/>
        </w:rPr>
        <w:t>Toda vez que el proyecto, se desarrolla como parte de un servicio ambiental en el marco de las funciones de la Secretaria Distrital de Ambiente establecidas en el Decreto 109 de 2009 no se presentaran valores de ingresos.</w:t>
      </w:r>
      <w:bookmarkEnd w:id="8"/>
    </w:p>
    <w:p w14:paraId="67333D51" w14:textId="019086A4"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galon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0970C6" w:rsidRDefault="00842303" w:rsidP="0047760F">
      <w:pPr>
        <w:shd w:val="clear" w:color="auto" w:fill="FFFFFF" w:themeFill="background1"/>
        <w:jc w:val="right"/>
        <w:rPr>
          <w:rFonts w:ascii="Times New Roman" w:hAnsi="Times New Roman"/>
          <w:sz w:val="22"/>
          <w:szCs w:val="22"/>
        </w:rPr>
      </w:pPr>
      <w:r w:rsidRPr="000970C6">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B02454" w:rsidRDefault="002B186D" w:rsidP="002B186D">
            <w:pPr>
              <w:jc w:val="center"/>
              <w:rPr>
                <w:rFonts w:ascii="Times New Roman" w:hAnsi="Times New Roman"/>
                <w:color w:val="000000" w:themeColor="text1"/>
                <w:sz w:val="22"/>
                <w:szCs w:val="22"/>
                <w:lang w:eastAsia="es-CO"/>
              </w:rPr>
            </w:pPr>
            <w:r w:rsidRPr="00B02454">
              <w:rPr>
                <w:rFonts w:ascii="Times New Roman" w:hAnsi="Times New Roman"/>
                <w:color w:val="000000" w:themeColor="text1"/>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B02454" w:rsidRDefault="002B186D" w:rsidP="002B186D">
            <w:pPr>
              <w:jc w:val="center"/>
              <w:rPr>
                <w:rFonts w:ascii="Times New Roman" w:hAnsi="Times New Roman"/>
                <w:color w:val="000000" w:themeColor="text1"/>
                <w:sz w:val="18"/>
                <w:szCs w:val="18"/>
              </w:rPr>
            </w:pPr>
            <w:r w:rsidRPr="00B02454">
              <w:rPr>
                <w:rFonts w:ascii="Times New Roman" w:hAnsi="Times New Roman"/>
                <w:color w:val="000000" w:themeColor="text1"/>
                <w:sz w:val="18"/>
                <w:szCs w:val="18"/>
              </w:rPr>
              <w:t>19.538</w:t>
            </w:r>
          </w:p>
        </w:tc>
      </w:tr>
      <w:tr w:rsidR="0047760F" w:rsidRPr="000970C6"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0970C6" w:rsidRDefault="0047760F" w:rsidP="0063580B">
            <w:pPr>
              <w:jc w:val="center"/>
              <w:rPr>
                <w:rFonts w:ascii="Times New Roman" w:hAnsi="Times New Roman"/>
                <w:b/>
                <w:bCs/>
                <w:color w:val="000000"/>
                <w:sz w:val="20"/>
                <w:lang w:eastAsia="es-CO"/>
              </w:rPr>
            </w:pPr>
            <w:r w:rsidRPr="000970C6">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0970C6"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B02454" w:rsidRDefault="002B186D" w:rsidP="0063580B">
            <w:pPr>
              <w:jc w:val="center"/>
              <w:rPr>
                <w:rFonts w:ascii="Times New Roman" w:hAnsi="Times New Roman"/>
                <w:b/>
                <w:bCs/>
                <w:color w:val="000000" w:themeColor="text1"/>
                <w:sz w:val="22"/>
                <w:szCs w:val="22"/>
                <w:lang w:eastAsia="es-CO"/>
              </w:rPr>
            </w:pPr>
            <w:r w:rsidRPr="00B02454">
              <w:rPr>
                <w:rFonts w:ascii="Times New Roman" w:hAnsi="Times New Roman"/>
                <w:b/>
                <w:bCs/>
                <w:color w:val="000000" w:themeColor="text1"/>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B02454" w:rsidRDefault="002B186D" w:rsidP="0063580B">
            <w:pPr>
              <w:jc w:val="center"/>
              <w:rPr>
                <w:rFonts w:ascii="Times New Roman" w:hAnsi="Times New Roman"/>
                <w:b/>
                <w:bCs/>
                <w:color w:val="000000" w:themeColor="text1"/>
                <w:sz w:val="22"/>
                <w:szCs w:val="22"/>
                <w:lang w:eastAsia="es-CO"/>
              </w:rPr>
            </w:pPr>
            <w:r w:rsidRPr="00B02454">
              <w:rPr>
                <w:rFonts w:ascii="Times New Roman" w:hAnsi="Times New Roman"/>
                <w:b/>
                <w:bCs/>
                <w:color w:val="000000" w:themeColor="text1"/>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B02454" w:rsidRDefault="002B186D" w:rsidP="0063580B">
            <w:pPr>
              <w:jc w:val="center"/>
              <w:rPr>
                <w:rFonts w:ascii="Times New Roman" w:hAnsi="Times New Roman"/>
                <w:b/>
                <w:bCs/>
                <w:color w:val="000000" w:themeColor="text1"/>
                <w:sz w:val="22"/>
                <w:szCs w:val="22"/>
                <w:lang w:eastAsia="es-CO"/>
              </w:rPr>
            </w:pPr>
            <w:r w:rsidRPr="00B02454">
              <w:rPr>
                <w:rFonts w:ascii="Times New Roman" w:hAnsi="Times New Roman"/>
                <w:b/>
                <w:bCs/>
                <w:color w:val="000000" w:themeColor="text1"/>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B02454" w:rsidRDefault="002B186D" w:rsidP="0063580B">
            <w:pPr>
              <w:jc w:val="center"/>
              <w:rPr>
                <w:rFonts w:ascii="Times New Roman" w:hAnsi="Times New Roman"/>
                <w:b/>
                <w:bCs/>
                <w:color w:val="000000" w:themeColor="text1"/>
                <w:sz w:val="22"/>
                <w:szCs w:val="22"/>
                <w:lang w:eastAsia="es-CO"/>
              </w:rPr>
            </w:pPr>
            <w:r w:rsidRPr="00B02454">
              <w:rPr>
                <w:rFonts w:ascii="Times New Roman" w:hAnsi="Times New Roman"/>
                <w:b/>
                <w:bCs/>
                <w:color w:val="000000" w:themeColor="text1"/>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B02454" w:rsidRDefault="002B186D" w:rsidP="0063580B">
            <w:pPr>
              <w:jc w:val="center"/>
              <w:rPr>
                <w:rFonts w:ascii="Times New Roman" w:hAnsi="Times New Roman"/>
                <w:b/>
                <w:bCs/>
                <w:color w:val="000000" w:themeColor="text1"/>
                <w:sz w:val="22"/>
                <w:szCs w:val="22"/>
                <w:lang w:eastAsia="es-CO"/>
              </w:rPr>
            </w:pPr>
            <w:r w:rsidRPr="00B02454">
              <w:rPr>
                <w:rFonts w:ascii="Times New Roman" w:hAnsi="Times New Roman"/>
                <w:b/>
                <w:bCs/>
                <w:color w:val="000000" w:themeColor="text1"/>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0970C6">
        <w:rPr>
          <w:rFonts w:ascii="Times New Roman" w:hAnsi="Times New Roman"/>
          <w:i/>
          <w:sz w:val="18"/>
          <w:szCs w:val="18"/>
        </w:rPr>
        <w:t>Fuente: SDA 2020</w:t>
      </w:r>
    </w:p>
    <w:p w14:paraId="7AE4F4AB" w14:textId="794EF3BB" w:rsidR="00F550E3" w:rsidRPr="0037325D" w:rsidRDefault="002D3F98"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cios que serán prestados por la Secretaria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7.663</w:t>
            </w:r>
          </w:p>
        </w:tc>
      </w:tr>
      <w:tr w:rsidR="00070246" w:rsidRPr="000970C6"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3.200</w:t>
            </w:r>
          </w:p>
        </w:tc>
      </w:tr>
      <w:tr w:rsidR="00070246" w:rsidRPr="000970C6"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2244"/>
        <w:gridCol w:w="1266"/>
        <w:gridCol w:w="1058"/>
        <w:gridCol w:w="1518"/>
        <w:gridCol w:w="992"/>
        <w:gridCol w:w="912"/>
        <w:gridCol w:w="931"/>
      </w:tblGrid>
      <w:tr w:rsidR="00F550E3" w:rsidRPr="000970C6" w14:paraId="5267BC05" w14:textId="77777777" w:rsidTr="00B02454">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1266"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1058"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1518"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99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91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931"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D80285" w:rsidRPr="000970C6" w14:paraId="42D3DAF7" w14:textId="77777777" w:rsidTr="00B02454">
        <w:trPr>
          <w:trHeight w:val="1290"/>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690726B8" w:rsidR="00D80285" w:rsidRPr="00B02454" w:rsidRDefault="00D80285" w:rsidP="00D80285">
            <w:pPr>
              <w:jc w:val="left"/>
              <w:rPr>
                <w:rFonts w:ascii="Times New Roman" w:hAnsi="Times New Roman"/>
                <w:sz w:val="22"/>
                <w:szCs w:val="22"/>
              </w:rPr>
            </w:pPr>
            <w:r w:rsidRPr="00B02454">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1266" w:type="dxa"/>
            <w:tcBorders>
              <w:top w:val="single" w:sz="4" w:space="0" w:color="auto"/>
              <w:left w:val="single" w:sz="4" w:space="0" w:color="auto"/>
              <w:bottom w:val="single" w:sz="4" w:space="0" w:color="auto"/>
              <w:right w:val="single" w:sz="4" w:space="0" w:color="auto"/>
            </w:tcBorders>
            <w:shd w:val="clear" w:color="000000" w:fill="FFFFFF"/>
            <w:tcMar>
              <w:top w:w="100" w:type="dxa"/>
              <w:left w:w="80" w:type="dxa"/>
              <w:bottom w:w="100" w:type="dxa"/>
              <w:right w:w="80" w:type="dxa"/>
            </w:tcMar>
            <w:vAlign w:val="center"/>
          </w:tcPr>
          <w:p w14:paraId="046F48A7" w14:textId="00320626" w:rsidR="00D80285" w:rsidRPr="00B02454" w:rsidRDefault="00D80285" w:rsidP="00D80285">
            <w:pPr>
              <w:keepLines/>
              <w:jc w:val="center"/>
              <w:rPr>
                <w:rFonts w:ascii="Times New Roman" w:hAnsi="Times New Roman"/>
                <w:sz w:val="22"/>
                <w:szCs w:val="22"/>
              </w:rPr>
            </w:pPr>
            <w:r w:rsidRPr="00B02454">
              <w:rPr>
                <w:color w:val="000000"/>
                <w:sz w:val="18"/>
                <w:szCs w:val="18"/>
              </w:rPr>
              <w:t>2.694</w:t>
            </w:r>
          </w:p>
        </w:tc>
        <w:tc>
          <w:tcPr>
            <w:tcW w:w="1058"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C42D0C3" w14:textId="3B4B04E6" w:rsidR="00D80285" w:rsidRPr="00B02454" w:rsidRDefault="00D80285" w:rsidP="00D80285">
            <w:pPr>
              <w:keepLines/>
              <w:jc w:val="center"/>
              <w:rPr>
                <w:rFonts w:ascii="Times New Roman" w:hAnsi="Times New Roman"/>
                <w:sz w:val="22"/>
                <w:szCs w:val="22"/>
              </w:rPr>
            </w:pPr>
            <w:r w:rsidRPr="00B02454">
              <w:rPr>
                <w:color w:val="000000"/>
                <w:sz w:val="18"/>
                <w:szCs w:val="18"/>
              </w:rPr>
              <w:t>3.778</w:t>
            </w:r>
          </w:p>
        </w:tc>
        <w:tc>
          <w:tcPr>
            <w:tcW w:w="151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4F951D" w14:textId="567F6F07" w:rsidR="00D80285" w:rsidRPr="00B02454" w:rsidRDefault="00D80285" w:rsidP="00D80285">
            <w:pPr>
              <w:keepLines/>
              <w:jc w:val="center"/>
              <w:rPr>
                <w:rFonts w:ascii="Times New Roman" w:hAnsi="Times New Roman"/>
                <w:color w:val="000000" w:themeColor="text1"/>
                <w:sz w:val="18"/>
                <w:szCs w:val="18"/>
                <w:lang w:eastAsia="es-CO"/>
              </w:rPr>
            </w:pPr>
            <w:r w:rsidRPr="00B02454">
              <w:rPr>
                <w:color w:val="000000" w:themeColor="text1"/>
                <w:sz w:val="18"/>
                <w:szCs w:val="18"/>
              </w:rPr>
              <w:t>6.377</w:t>
            </w:r>
          </w:p>
        </w:tc>
        <w:tc>
          <w:tcPr>
            <w:tcW w:w="992"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A18764B" w14:textId="440DAD83" w:rsidR="00D80285" w:rsidRPr="00B02454" w:rsidRDefault="00D80285" w:rsidP="00D80285">
            <w:pPr>
              <w:keepLines/>
              <w:jc w:val="center"/>
              <w:rPr>
                <w:rFonts w:ascii="Times New Roman" w:hAnsi="Times New Roman"/>
                <w:color w:val="000000" w:themeColor="text1"/>
                <w:sz w:val="22"/>
                <w:szCs w:val="22"/>
              </w:rPr>
            </w:pPr>
            <w:r w:rsidRPr="00B02454">
              <w:rPr>
                <w:color w:val="000000" w:themeColor="text1"/>
                <w:sz w:val="18"/>
                <w:szCs w:val="18"/>
              </w:rPr>
              <w:t>4.482</w:t>
            </w:r>
          </w:p>
        </w:tc>
        <w:tc>
          <w:tcPr>
            <w:tcW w:w="912"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77EDF47" w14:textId="617F7EB1" w:rsidR="00D80285" w:rsidRPr="00B02454" w:rsidRDefault="00D80285" w:rsidP="00D80285">
            <w:pPr>
              <w:keepLines/>
              <w:jc w:val="center"/>
              <w:rPr>
                <w:rFonts w:ascii="Times New Roman" w:hAnsi="Times New Roman"/>
                <w:color w:val="000000" w:themeColor="text1"/>
                <w:sz w:val="22"/>
                <w:szCs w:val="22"/>
              </w:rPr>
            </w:pPr>
            <w:r w:rsidRPr="00B02454">
              <w:rPr>
                <w:color w:val="000000" w:themeColor="text1"/>
                <w:sz w:val="18"/>
                <w:szCs w:val="18"/>
              </w:rPr>
              <w:t>2.813</w:t>
            </w:r>
          </w:p>
        </w:tc>
        <w:tc>
          <w:tcPr>
            <w:tcW w:w="931"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948A44D" w14:textId="51403A34" w:rsidR="00D80285" w:rsidRPr="00B02454" w:rsidRDefault="00D80285" w:rsidP="00D80285">
            <w:pPr>
              <w:keepLines/>
              <w:jc w:val="center"/>
              <w:rPr>
                <w:rFonts w:ascii="Times New Roman" w:hAnsi="Times New Roman"/>
                <w:color w:val="000000" w:themeColor="text1"/>
                <w:sz w:val="22"/>
                <w:szCs w:val="22"/>
              </w:rPr>
            </w:pPr>
            <w:r w:rsidRPr="00B02454">
              <w:rPr>
                <w:color w:val="000000" w:themeColor="text1"/>
                <w:sz w:val="18"/>
                <w:szCs w:val="18"/>
              </w:rPr>
              <w:t>20.1</w:t>
            </w:r>
            <w:r w:rsidR="00B02454" w:rsidRPr="00B02454">
              <w:rPr>
                <w:color w:val="000000" w:themeColor="text1"/>
                <w:sz w:val="18"/>
                <w:szCs w:val="18"/>
              </w:rPr>
              <w:t>44</w:t>
            </w:r>
          </w:p>
        </w:tc>
      </w:tr>
      <w:tr w:rsidR="00D80285" w:rsidRPr="000970C6" w14:paraId="020B8614" w14:textId="77777777" w:rsidTr="00B02454">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052957CC" w:rsidR="00D80285" w:rsidRPr="00B02454" w:rsidRDefault="00D80285" w:rsidP="00D80285">
            <w:pPr>
              <w:jc w:val="left"/>
              <w:rPr>
                <w:rFonts w:ascii="Times New Roman" w:hAnsi="Times New Roman"/>
                <w:sz w:val="22"/>
                <w:szCs w:val="22"/>
              </w:rPr>
            </w:pPr>
            <w:r w:rsidRPr="00B02454">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1266" w:type="dxa"/>
            <w:tcBorders>
              <w:top w:val="nil"/>
              <w:left w:val="single" w:sz="4" w:space="0" w:color="auto"/>
              <w:bottom w:val="single" w:sz="4" w:space="0" w:color="auto"/>
              <w:right w:val="single" w:sz="4" w:space="0" w:color="auto"/>
            </w:tcBorders>
            <w:shd w:val="clear" w:color="000000" w:fill="FFFFFF"/>
            <w:tcMar>
              <w:top w:w="100" w:type="dxa"/>
              <w:left w:w="80" w:type="dxa"/>
              <w:bottom w:w="100" w:type="dxa"/>
              <w:right w:w="80" w:type="dxa"/>
            </w:tcMar>
            <w:vAlign w:val="center"/>
          </w:tcPr>
          <w:p w14:paraId="68816F47" w14:textId="3A676129" w:rsidR="00D80285" w:rsidRPr="00B02454" w:rsidRDefault="00D80285" w:rsidP="00D80285">
            <w:pPr>
              <w:jc w:val="center"/>
              <w:rPr>
                <w:rFonts w:ascii="Times New Roman" w:hAnsi="Times New Roman"/>
                <w:sz w:val="22"/>
                <w:szCs w:val="22"/>
              </w:rPr>
            </w:pPr>
            <w:r w:rsidRPr="00B02454">
              <w:rPr>
                <w:color w:val="000000"/>
                <w:sz w:val="18"/>
                <w:szCs w:val="18"/>
              </w:rPr>
              <w:t>199</w:t>
            </w:r>
          </w:p>
        </w:tc>
        <w:tc>
          <w:tcPr>
            <w:tcW w:w="1058"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896F499" w14:textId="50602366" w:rsidR="00D80285" w:rsidRPr="00B02454" w:rsidRDefault="00D80285" w:rsidP="00D80285">
            <w:pPr>
              <w:jc w:val="center"/>
              <w:rPr>
                <w:rFonts w:ascii="Times New Roman" w:hAnsi="Times New Roman"/>
                <w:sz w:val="22"/>
                <w:szCs w:val="22"/>
              </w:rPr>
            </w:pPr>
            <w:r w:rsidRPr="00B02454">
              <w:rPr>
                <w:color w:val="000000"/>
                <w:sz w:val="18"/>
                <w:szCs w:val="18"/>
              </w:rPr>
              <w:t>286</w:t>
            </w:r>
          </w:p>
        </w:tc>
        <w:tc>
          <w:tcPr>
            <w:tcW w:w="151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326A72" w14:textId="1F8E7DAE" w:rsidR="00D80285" w:rsidRPr="00B02454" w:rsidRDefault="00D80285" w:rsidP="00D80285">
            <w:pPr>
              <w:keepLines/>
              <w:jc w:val="center"/>
              <w:rPr>
                <w:rFonts w:ascii="Times New Roman" w:hAnsi="Times New Roman"/>
                <w:color w:val="000000" w:themeColor="text1"/>
                <w:sz w:val="18"/>
                <w:szCs w:val="18"/>
                <w:lang w:eastAsia="es-CO"/>
              </w:rPr>
            </w:pPr>
            <w:r w:rsidRPr="00B02454">
              <w:rPr>
                <w:color w:val="000000" w:themeColor="text1"/>
                <w:sz w:val="18"/>
                <w:szCs w:val="18"/>
              </w:rPr>
              <w:t>418</w:t>
            </w:r>
          </w:p>
        </w:tc>
        <w:tc>
          <w:tcPr>
            <w:tcW w:w="99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2A8196" w14:textId="4643A921" w:rsidR="00D80285" w:rsidRPr="00B02454" w:rsidRDefault="00D80285" w:rsidP="00D80285">
            <w:pPr>
              <w:jc w:val="center"/>
              <w:rPr>
                <w:rFonts w:ascii="Times New Roman" w:hAnsi="Times New Roman"/>
                <w:color w:val="000000" w:themeColor="text1"/>
                <w:sz w:val="22"/>
                <w:szCs w:val="22"/>
              </w:rPr>
            </w:pPr>
            <w:r w:rsidRPr="00B02454">
              <w:rPr>
                <w:color w:val="000000" w:themeColor="text1"/>
                <w:sz w:val="18"/>
                <w:szCs w:val="18"/>
              </w:rPr>
              <w:t>335</w:t>
            </w:r>
          </w:p>
        </w:tc>
        <w:tc>
          <w:tcPr>
            <w:tcW w:w="91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0BA4017" w14:textId="497F1423" w:rsidR="00D80285" w:rsidRPr="00B02454" w:rsidRDefault="00D80285" w:rsidP="00D80285">
            <w:pPr>
              <w:jc w:val="center"/>
              <w:rPr>
                <w:rFonts w:ascii="Times New Roman" w:hAnsi="Times New Roman"/>
                <w:color w:val="000000" w:themeColor="text1"/>
                <w:sz w:val="22"/>
                <w:szCs w:val="22"/>
              </w:rPr>
            </w:pPr>
            <w:r w:rsidRPr="00B02454">
              <w:rPr>
                <w:color w:val="000000" w:themeColor="text1"/>
                <w:sz w:val="18"/>
                <w:szCs w:val="18"/>
              </w:rPr>
              <w:t>258</w:t>
            </w:r>
          </w:p>
        </w:tc>
        <w:tc>
          <w:tcPr>
            <w:tcW w:w="931"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439A214" w14:textId="01A6EE6C" w:rsidR="00D80285" w:rsidRPr="00B02454" w:rsidRDefault="00D80285" w:rsidP="00D80285">
            <w:pPr>
              <w:jc w:val="center"/>
              <w:rPr>
                <w:rFonts w:ascii="Times New Roman" w:hAnsi="Times New Roman"/>
                <w:color w:val="000000" w:themeColor="text1"/>
                <w:sz w:val="22"/>
                <w:szCs w:val="22"/>
              </w:rPr>
            </w:pPr>
            <w:r w:rsidRPr="00B02454">
              <w:rPr>
                <w:color w:val="000000" w:themeColor="text1"/>
                <w:sz w:val="18"/>
                <w:szCs w:val="18"/>
              </w:rPr>
              <w:t>1.49</w:t>
            </w:r>
            <w:r w:rsidR="00B02454" w:rsidRPr="00B02454">
              <w:rPr>
                <w:color w:val="000000" w:themeColor="text1"/>
                <w:sz w:val="18"/>
                <w:szCs w:val="18"/>
              </w:rPr>
              <w:t>6</w:t>
            </w:r>
          </w:p>
        </w:tc>
      </w:tr>
      <w:tr w:rsidR="00D80285" w:rsidRPr="000970C6" w14:paraId="081D727A" w14:textId="77777777" w:rsidTr="00B02454">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05EA000B" w:rsidR="00D80285" w:rsidRPr="00B02454" w:rsidRDefault="00D80285" w:rsidP="00D80285">
            <w:pPr>
              <w:jc w:val="left"/>
              <w:rPr>
                <w:rFonts w:ascii="Times New Roman" w:hAnsi="Times New Roman"/>
                <w:color w:val="000000"/>
                <w:sz w:val="16"/>
                <w:szCs w:val="16"/>
              </w:rPr>
            </w:pPr>
            <w:r w:rsidRPr="00B02454">
              <w:rPr>
                <w:rFonts w:ascii="Times New Roman" w:hAnsi="Times New Roman"/>
                <w:color w:val="000000"/>
                <w:sz w:val="16"/>
                <w:szCs w:val="16"/>
              </w:rPr>
              <w:t>3) Desarrollar 47 proyectos de economía circular para cerrar el ciclo de vida de los materiales</w:t>
            </w:r>
          </w:p>
        </w:tc>
        <w:tc>
          <w:tcPr>
            <w:tcW w:w="1266" w:type="dxa"/>
            <w:tcBorders>
              <w:top w:val="nil"/>
              <w:left w:val="single" w:sz="4" w:space="0" w:color="auto"/>
              <w:bottom w:val="single" w:sz="4" w:space="0" w:color="auto"/>
              <w:right w:val="single" w:sz="4" w:space="0" w:color="auto"/>
            </w:tcBorders>
            <w:shd w:val="clear" w:color="000000" w:fill="FFFFFF"/>
            <w:tcMar>
              <w:top w:w="100" w:type="dxa"/>
              <w:left w:w="80" w:type="dxa"/>
              <w:bottom w:w="100" w:type="dxa"/>
              <w:right w:w="80" w:type="dxa"/>
            </w:tcMar>
            <w:vAlign w:val="center"/>
          </w:tcPr>
          <w:p w14:paraId="638B1711" w14:textId="15FDAB01" w:rsidR="00D80285" w:rsidRPr="00B02454" w:rsidRDefault="00D80285" w:rsidP="00D80285">
            <w:pPr>
              <w:jc w:val="center"/>
              <w:rPr>
                <w:rFonts w:ascii="Times New Roman" w:hAnsi="Times New Roman"/>
                <w:sz w:val="16"/>
                <w:szCs w:val="16"/>
              </w:rPr>
            </w:pPr>
            <w:r w:rsidRPr="00B02454">
              <w:rPr>
                <w:color w:val="000000"/>
                <w:sz w:val="18"/>
                <w:szCs w:val="18"/>
              </w:rPr>
              <w:t>165</w:t>
            </w:r>
          </w:p>
        </w:tc>
        <w:tc>
          <w:tcPr>
            <w:tcW w:w="1058"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A00C50F" w14:textId="78135ACA" w:rsidR="00D80285" w:rsidRPr="00B02454" w:rsidRDefault="00D80285" w:rsidP="00D80285">
            <w:pPr>
              <w:jc w:val="center"/>
              <w:rPr>
                <w:rFonts w:ascii="Times New Roman" w:hAnsi="Times New Roman"/>
                <w:sz w:val="16"/>
                <w:szCs w:val="16"/>
              </w:rPr>
            </w:pPr>
            <w:r w:rsidRPr="00B02454">
              <w:rPr>
                <w:color w:val="000000"/>
                <w:sz w:val="18"/>
                <w:szCs w:val="18"/>
              </w:rPr>
              <w:t>340</w:t>
            </w:r>
          </w:p>
        </w:tc>
        <w:tc>
          <w:tcPr>
            <w:tcW w:w="151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94C124" w14:textId="77EB51FB" w:rsidR="00D80285" w:rsidRPr="00B02454" w:rsidRDefault="00D80285" w:rsidP="00D80285">
            <w:pPr>
              <w:keepLines/>
              <w:jc w:val="center"/>
              <w:rPr>
                <w:rFonts w:ascii="Times New Roman" w:hAnsi="Times New Roman"/>
                <w:color w:val="000000" w:themeColor="text1"/>
                <w:sz w:val="18"/>
                <w:szCs w:val="18"/>
                <w:lang w:eastAsia="es-CO"/>
              </w:rPr>
            </w:pPr>
            <w:r w:rsidRPr="00B02454">
              <w:rPr>
                <w:color w:val="000000" w:themeColor="text1"/>
                <w:sz w:val="18"/>
                <w:szCs w:val="18"/>
              </w:rPr>
              <w:t>322</w:t>
            </w:r>
          </w:p>
        </w:tc>
        <w:tc>
          <w:tcPr>
            <w:tcW w:w="99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77C2631B" w14:textId="4AEBBEE3" w:rsidR="00D80285" w:rsidRPr="00B02454" w:rsidRDefault="00D80285" w:rsidP="00D80285">
            <w:pPr>
              <w:jc w:val="center"/>
              <w:rPr>
                <w:rFonts w:ascii="Times New Roman" w:hAnsi="Times New Roman"/>
                <w:color w:val="000000" w:themeColor="text1"/>
                <w:sz w:val="16"/>
                <w:szCs w:val="16"/>
              </w:rPr>
            </w:pPr>
            <w:r w:rsidRPr="00B02454">
              <w:rPr>
                <w:color w:val="000000" w:themeColor="text1"/>
                <w:sz w:val="18"/>
                <w:szCs w:val="18"/>
              </w:rPr>
              <w:t>245</w:t>
            </w:r>
          </w:p>
        </w:tc>
        <w:tc>
          <w:tcPr>
            <w:tcW w:w="91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77610BA0" w14:textId="0F7A2122" w:rsidR="00D80285" w:rsidRPr="00B02454" w:rsidRDefault="00D80285" w:rsidP="00D80285">
            <w:pPr>
              <w:jc w:val="center"/>
              <w:rPr>
                <w:rFonts w:ascii="Times New Roman" w:hAnsi="Times New Roman"/>
                <w:color w:val="000000" w:themeColor="text1"/>
                <w:sz w:val="16"/>
                <w:szCs w:val="16"/>
              </w:rPr>
            </w:pPr>
            <w:r w:rsidRPr="00B02454">
              <w:rPr>
                <w:color w:val="000000" w:themeColor="text1"/>
                <w:sz w:val="18"/>
                <w:szCs w:val="18"/>
              </w:rPr>
              <w:t>205</w:t>
            </w:r>
          </w:p>
        </w:tc>
        <w:tc>
          <w:tcPr>
            <w:tcW w:w="931"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107ED0A" w14:textId="0653AFB1" w:rsidR="00D80285" w:rsidRPr="00B02454" w:rsidRDefault="00D80285" w:rsidP="00D80285">
            <w:pPr>
              <w:jc w:val="center"/>
              <w:rPr>
                <w:rFonts w:ascii="Times New Roman" w:hAnsi="Times New Roman"/>
                <w:color w:val="000000" w:themeColor="text1"/>
                <w:sz w:val="16"/>
                <w:szCs w:val="16"/>
              </w:rPr>
            </w:pPr>
            <w:r w:rsidRPr="00B02454">
              <w:rPr>
                <w:color w:val="000000" w:themeColor="text1"/>
                <w:sz w:val="18"/>
                <w:szCs w:val="18"/>
              </w:rPr>
              <w:t>1.277</w:t>
            </w:r>
          </w:p>
        </w:tc>
      </w:tr>
      <w:tr w:rsidR="00D80285" w:rsidRPr="000970C6" w14:paraId="1D8C702B" w14:textId="77777777" w:rsidTr="00B02454">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D80285" w:rsidRPr="00B02454" w:rsidRDefault="00D80285" w:rsidP="00D80285">
            <w:pPr>
              <w:jc w:val="left"/>
              <w:rPr>
                <w:rFonts w:ascii="Times New Roman" w:hAnsi="Times New Roman"/>
                <w:sz w:val="22"/>
                <w:szCs w:val="22"/>
              </w:rPr>
            </w:pPr>
            <w:r w:rsidRPr="00B02454">
              <w:rPr>
                <w:rFonts w:ascii="Times New Roman" w:hAnsi="Times New Roman"/>
                <w:sz w:val="22"/>
                <w:szCs w:val="22"/>
              </w:rPr>
              <w:t>TOTAL</w:t>
            </w:r>
          </w:p>
        </w:tc>
        <w:tc>
          <w:tcPr>
            <w:tcW w:w="1266" w:type="dxa"/>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1FC38CCB" w14:textId="19101F44" w:rsidR="00D80285" w:rsidRPr="00B02454" w:rsidRDefault="00D80285" w:rsidP="00D80285">
            <w:pPr>
              <w:jc w:val="center"/>
              <w:rPr>
                <w:rFonts w:ascii="Times New Roman" w:hAnsi="Times New Roman"/>
                <w:b/>
                <w:bCs/>
                <w:sz w:val="22"/>
                <w:szCs w:val="22"/>
              </w:rPr>
            </w:pPr>
            <w:r w:rsidRPr="00B02454">
              <w:rPr>
                <w:b/>
                <w:bCs/>
                <w:color w:val="000000"/>
                <w:sz w:val="18"/>
                <w:szCs w:val="18"/>
              </w:rPr>
              <w:t>3.058</w:t>
            </w:r>
          </w:p>
        </w:tc>
        <w:tc>
          <w:tcPr>
            <w:tcW w:w="1058"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BFD021E" w14:textId="0DB0E26C" w:rsidR="00D80285" w:rsidRPr="00B02454" w:rsidRDefault="00D80285" w:rsidP="00D80285">
            <w:pPr>
              <w:jc w:val="center"/>
              <w:rPr>
                <w:rFonts w:ascii="Times New Roman" w:hAnsi="Times New Roman"/>
                <w:b/>
                <w:bCs/>
                <w:sz w:val="22"/>
                <w:szCs w:val="22"/>
              </w:rPr>
            </w:pPr>
            <w:r w:rsidRPr="00B02454">
              <w:rPr>
                <w:b/>
                <w:bCs/>
                <w:color w:val="000000"/>
                <w:sz w:val="18"/>
                <w:szCs w:val="18"/>
              </w:rPr>
              <w:t>4.404</w:t>
            </w:r>
          </w:p>
        </w:tc>
        <w:tc>
          <w:tcPr>
            <w:tcW w:w="1518"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446FF7C" w14:textId="52CC3928" w:rsidR="00D80285" w:rsidRPr="00B02454" w:rsidRDefault="00D80285" w:rsidP="00D80285">
            <w:pPr>
              <w:jc w:val="center"/>
              <w:rPr>
                <w:rFonts w:ascii="Times New Roman" w:hAnsi="Times New Roman"/>
                <w:b/>
                <w:bCs/>
                <w:color w:val="000000" w:themeColor="text1"/>
                <w:sz w:val="22"/>
                <w:szCs w:val="22"/>
              </w:rPr>
            </w:pPr>
            <w:r w:rsidRPr="00B02454">
              <w:rPr>
                <w:b/>
                <w:bCs/>
                <w:color w:val="000000" w:themeColor="text1"/>
                <w:sz w:val="18"/>
                <w:szCs w:val="18"/>
              </w:rPr>
              <w:t>7.117</w:t>
            </w:r>
          </w:p>
        </w:tc>
        <w:tc>
          <w:tcPr>
            <w:tcW w:w="99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2C3EF91" w14:textId="69F3EB56" w:rsidR="00D80285" w:rsidRPr="00B02454" w:rsidRDefault="00D80285" w:rsidP="00D80285">
            <w:pPr>
              <w:jc w:val="center"/>
              <w:rPr>
                <w:rFonts w:ascii="Times New Roman" w:hAnsi="Times New Roman"/>
                <w:b/>
                <w:bCs/>
                <w:color w:val="000000" w:themeColor="text1"/>
                <w:sz w:val="22"/>
                <w:szCs w:val="22"/>
              </w:rPr>
            </w:pPr>
            <w:r w:rsidRPr="00B02454">
              <w:rPr>
                <w:b/>
                <w:bCs/>
                <w:color w:val="000000" w:themeColor="text1"/>
                <w:sz w:val="18"/>
                <w:szCs w:val="18"/>
              </w:rPr>
              <w:t>5.062</w:t>
            </w:r>
          </w:p>
        </w:tc>
        <w:tc>
          <w:tcPr>
            <w:tcW w:w="912"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1CA7E5E" w14:textId="64092ECB" w:rsidR="00D80285" w:rsidRPr="00B02454" w:rsidRDefault="00D80285" w:rsidP="00D80285">
            <w:pPr>
              <w:jc w:val="center"/>
              <w:rPr>
                <w:rFonts w:ascii="Times New Roman" w:hAnsi="Times New Roman"/>
                <w:b/>
                <w:bCs/>
                <w:color w:val="000000" w:themeColor="text1"/>
                <w:sz w:val="22"/>
                <w:szCs w:val="22"/>
              </w:rPr>
            </w:pPr>
            <w:r w:rsidRPr="00B02454">
              <w:rPr>
                <w:b/>
                <w:bCs/>
                <w:color w:val="000000" w:themeColor="text1"/>
                <w:sz w:val="18"/>
                <w:szCs w:val="18"/>
              </w:rPr>
              <w:t>3.276</w:t>
            </w:r>
          </w:p>
        </w:tc>
        <w:tc>
          <w:tcPr>
            <w:tcW w:w="931"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05EBD2F" w14:textId="7DB830BA" w:rsidR="00D80285" w:rsidRPr="00B02454" w:rsidRDefault="00D80285" w:rsidP="00D80285">
            <w:pPr>
              <w:jc w:val="center"/>
              <w:rPr>
                <w:rFonts w:ascii="Times New Roman" w:hAnsi="Times New Roman"/>
                <w:b/>
                <w:bCs/>
                <w:color w:val="000000" w:themeColor="text1"/>
                <w:sz w:val="22"/>
                <w:szCs w:val="22"/>
              </w:rPr>
            </w:pPr>
            <w:r w:rsidRPr="00B02454">
              <w:rPr>
                <w:b/>
                <w:bCs/>
                <w:color w:val="000000" w:themeColor="text1"/>
                <w:sz w:val="18"/>
                <w:szCs w:val="18"/>
              </w:rPr>
              <w:t>22.9</w:t>
            </w:r>
            <w:r w:rsidR="00B02454" w:rsidRPr="00B02454">
              <w:rPr>
                <w:b/>
                <w:bCs/>
                <w:color w:val="000000" w:themeColor="text1"/>
                <w:sz w:val="18"/>
                <w:szCs w:val="18"/>
              </w:rPr>
              <w:t>17</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lastRenderedPageBreak/>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7050FD">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Entiéndase que la a</w:t>
      </w:r>
      <w:r w:rsidRPr="000970C6">
        <w:rPr>
          <w:rFonts w:ascii="Times New Roman" w:hAnsi="Times New Roman"/>
          <w:sz w:val="20"/>
        </w:rPr>
        <w:t>nualización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ejecutaran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9" w:name="_heading=h.1fob9te" w:colFirst="0" w:colLast="0"/>
      <w:bookmarkEnd w:id="9"/>
      <w:r w:rsidRPr="000970C6">
        <w:rPr>
          <w:rFonts w:ascii="Times New Roman" w:hAnsi="Times New Roman"/>
          <w:bCs/>
          <w:i/>
          <w:iCs/>
          <w:sz w:val="18"/>
          <w:szCs w:val="18"/>
        </w:rPr>
        <w:lastRenderedPageBreak/>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102C26D5" w:rsidR="007F730D" w:rsidRPr="000970C6" w:rsidRDefault="007F730D" w:rsidP="001F34A3">
      <w:pPr>
        <w:jc w:val="left"/>
        <w:rPr>
          <w:rFonts w:ascii="Times New Roman" w:hAnsi="Times New Roman"/>
          <w:b/>
          <w:sz w:val="22"/>
          <w:szCs w:val="22"/>
        </w:rPr>
      </w:pPr>
      <w:r w:rsidRPr="000970C6">
        <w:rPr>
          <w:rFonts w:ascii="Times New Roman" w:hAnsi="Times New Roman"/>
          <w:b/>
          <w:sz w:val="22"/>
          <w:szCs w:val="22"/>
        </w:rPr>
        <w:t xml:space="preserve">Nombre: </w:t>
      </w:r>
      <w:r w:rsidR="0055267B">
        <w:rPr>
          <w:rFonts w:ascii="Times New Roman" w:hAnsi="Times New Roman"/>
          <w:bCs/>
          <w:sz w:val="22"/>
          <w:szCs w:val="22"/>
        </w:rPr>
        <w:t>HELMAN ALEXANDER GONZLEZ FONSECA</w:t>
      </w:r>
    </w:p>
    <w:p w14:paraId="65A73635" w14:textId="56DEAE5F"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Cargo</w:t>
      </w:r>
      <w:r w:rsidR="00FD249F" w:rsidRPr="000970C6">
        <w:rPr>
          <w:rFonts w:ascii="Times New Roman" w:hAnsi="Times New Roman"/>
          <w:b/>
          <w:sz w:val="22"/>
          <w:szCs w:val="22"/>
        </w:rPr>
        <w:t xml:space="preserve">: </w:t>
      </w:r>
      <w:r w:rsidR="00FD249F" w:rsidRPr="000970C6">
        <w:rPr>
          <w:rFonts w:ascii="Times New Roman" w:hAnsi="Times New Roman"/>
          <w:bCs/>
          <w:sz w:val="22"/>
          <w:szCs w:val="22"/>
        </w:rPr>
        <w:t xml:space="preserve">SUBDIRECTOR </w:t>
      </w:r>
      <w:r w:rsidR="00B33DCF" w:rsidRPr="000970C6">
        <w:rPr>
          <w:rFonts w:ascii="Times New Roman" w:hAnsi="Times New Roman"/>
          <w:bCs/>
          <w:sz w:val="22"/>
          <w:szCs w:val="22"/>
        </w:rPr>
        <w:t>DE CONTROL AMBIENTAL AL SECTOR PÚBLICO</w:t>
      </w:r>
    </w:p>
    <w:p w14:paraId="5AD78830" w14:textId="2AC9D707"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Correo:</w:t>
      </w:r>
      <w:r w:rsidR="00FD249F" w:rsidRPr="000970C6">
        <w:rPr>
          <w:rFonts w:ascii="Times New Roman" w:hAnsi="Times New Roman"/>
          <w:b/>
          <w:sz w:val="22"/>
          <w:szCs w:val="22"/>
        </w:rPr>
        <w:t xml:space="preserve"> </w:t>
      </w:r>
      <w:hyperlink r:id="rId39" w:history="1">
        <w:r w:rsidR="0055267B" w:rsidRPr="006C4D18">
          <w:rPr>
            <w:rStyle w:val="Hipervnculo"/>
            <w:rFonts w:ascii="Times New Roman" w:hAnsi="Times New Roman"/>
            <w:bCs/>
            <w:sz w:val="22"/>
            <w:szCs w:val="22"/>
          </w:rPr>
          <w:t>helman.gonzalez@ambientebogota.gov.co</w:t>
        </w:r>
      </w:hyperlink>
    </w:p>
    <w:p w14:paraId="7DFB0D37" w14:textId="1B106B2B" w:rsidR="00F550E3" w:rsidRPr="00010918" w:rsidRDefault="007F730D" w:rsidP="00010918">
      <w:pPr>
        <w:jc w:val="left"/>
        <w:rPr>
          <w:rFonts w:ascii="Times New Roman" w:hAnsi="Times New Roman"/>
          <w:b/>
        </w:rPr>
      </w:pPr>
      <w:r w:rsidRPr="000970C6">
        <w:rPr>
          <w:rFonts w:ascii="Times New Roman" w:hAnsi="Times New Roman"/>
          <w:b/>
          <w:sz w:val="22"/>
          <w:szCs w:val="22"/>
        </w:rPr>
        <w:t xml:space="preserve">Teléfono: </w:t>
      </w:r>
      <w:r w:rsidR="00B33DCF" w:rsidRPr="000970C6">
        <w:rPr>
          <w:rFonts w:ascii="Times New Roman" w:hAnsi="Times New Roman"/>
          <w:bCs/>
          <w:sz w:val="22"/>
          <w:szCs w:val="22"/>
        </w:rPr>
        <w:t>3778921 Ext 8921</w:t>
      </w: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59327" w14:textId="77777777" w:rsidR="001C561A" w:rsidRDefault="001C561A">
      <w:r>
        <w:separator/>
      </w:r>
    </w:p>
  </w:endnote>
  <w:endnote w:type="continuationSeparator" w:id="0">
    <w:p w14:paraId="67B21D8E" w14:textId="77777777" w:rsidR="001C561A" w:rsidRDefault="001C5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Content>
      <w:p w14:paraId="37FDCE8D" w14:textId="330AADCA" w:rsidR="004F34A8" w:rsidRDefault="004F34A8">
        <w:pPr>
          <w:pStyle w:val="Piedepgina"/>
          <w:jc w:val="center"/>
        </w:pPr>
        <w:r>
          <w:fldChar w:fldCharType="begin"/>
        </w:r>
        <w:r>
          <w:instrText>PAGE   \* MERGEFORMAT</w:instrText>
        </w:r>
        <w:r>
          <w:fldChar w:fldCharType="separate"/>
        </w:r>
        <w:r w:rsidR="00FB6F69" w:rsidRPr="00FB6F69">
          <w:rPr>
            <w:noProof/>
            <w:lang w:val="es-ES"/>
          </w:rPr>
          <w:t>1</w:t>
        </w:r>
        <w:r>
          <w:fldChar w:fldCharType="end"/>
        </w:r>
      </w:p>
    </w:sdtContent>
  </w:sdt>
  <w:p w14:paraId="7E1B6A54" w14:textId="77777777" w:rsidR="004F34A8" w:rsidRDefault="004F34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B6457" w14:textId="77777777" w:rsidR="001C561A" w:rsidRDefault="001C561A">
      <w:r>
        <w:separator/>
      </w:r>
    </w:p>
  </w:footnote>
  <w:footnote w:type="continuationSeparator" w:id="0">
    <w:p w14:paraId="3ADBED95" w14:textId="77777777" w:rsidR="001C561A" w:rsidRDefault="001C561A">
      <w:r>
        <w:continuationSeparator/>
      </w:r>
    </w:p>
  </w:footnote>
  <w:footnote w:id="1">
    <w:p w14:paraId="34F31E97" w14:textId="23818627" w:rsidR="004F34A8" w:rsidRPr="004F34A8" w:rsidRDefault="004F34A8">
      <w:pPr>
        <w:pStyle w:val="Textonotapie"/>
        <w:rPr>
          <w:lang w:val="en-US"/>
        </w:rPr>
      </w:pPr>
      <w:r>
        <w:rPr>
          <w:rStyle w:val="Refdenotaalpie"/>
        </w:rPr>
        <w:footnoteRef/>
      </w:r>
      <w:r w:rsidRPr="006041EB">
        <w:rPr>
          <w:lang w:val="en-US"/>
        </w:rPr>
        <w:t xml:space="preserve"> </w:t>
      </w:r>
      <w:r w:rsidRPr="006041EB">
        <w:rPr>
          <w:rFonts w:ascii="Verdana" w:hAnsi="Verdana"/>
          <w:color w:val="000000"/>
          <w:shd w:val="clear" w:color="auto" w:fill="FFFFFF"/>
          <w:lang w:val="en-US"/>
        </w:rPr>
        <w:t xml:space="preserve">Clark, C, Jambeck, J., &amp; Townsend, T. (2006). A review of Construction and Demolition Debris Regulations in the United States. </w:t>
      </w:r>
      <w:r w:rsidRPr="004F34A8">
        <w:rPr>
          <w:rFonts w:ascii="Verdana" w:hAnsi="Verdana"/>
          <w:color w:val="000000"/>
          <w:shd w:val="clear" w:color="auto" w:fill="FFFFFF"/>
          <w:lang w:val="en-US"/>
        </w:rPr>
        <w:t>Critical Reviews in Environmenta Science and Technology, v 36 (2), pp 141-186. </w:t>
      </w:r>
    </w:p>
  </w:footnote>
  <w:footnote w:id="2">
    <w:p w14:paraId="7A99504E" w14:textId="7C71CFB3" w:rsidR="004F34A8" w:rsidRPr="006041EB" w:rsidRDefault="004F34A8" w:rsidP="00C631F0">
      <w:pPr>
        <w:rPr>
          <w:rFonts w:cs="Arial"/>
          <w:color w:val="1A0DAB"/>
          <w:u w:val="single"/>
          <w:shd w:val="clear" w:color="auto" w:fill="FFFFFF"/>
          <w:lang w:val="en-US"/>
        </w:rPr>
      </w:pPr>
      <w:r>
        <w:rPr>
          <w:rStyle w:val="Refdenotaalpie"/>
        </w:rPr>
        <w:footnoteRef/>
      </w:r>
      <w:r w:rsidRPr="006041EB">
        <w:rPr>
          <w:lang w:val="en-US"/>
        </w:rPr>
        <w:t xml:space="preserve"> </w:t>
      </w:r>
      <w:r>
        <w:fldChar w:fldCharType="begin"/>
      </w:r>
      <w:r w:rsidRPr="006041EB">
        <w:rPr>
          <w:lang w:val="en-US"/>
        </w:rPr>
        <w:instrText xml:space="preserve"> HYPERLINK "https://ec.europa.eu/eurostat/web/products-statistical-books/-/ks-ha-17-001" </w:instrText>
      </w:r>
      <w:r>
        <w:fldChar w:fldCharType="separate"/>
      </w:r>
      <w:r w:rsidRPr="006041EB">
        <w:rPr>
          <w:rFonts w:ascii="Verdana" w:hAnsi="Verdana"/>
          <w:color w:val="000000"/>
          <w:sz w:val="20"/>
          <w:shd w:val="clear" w:color="auto" w:fill="FFFFFF"/>
          <w:lang w:val="en-US"/>
        </w:rPr>
        <w:t>Eurostat regional yearbook 2017 - Products Statistical Books</w:t>
      </w:r>
    </w:p>
    <w:p w14:paraId="33E120C0" w14:textId="66AAC508" w:rsidR="004F34A8" w:rsidRPr="006041EB" w:rsidRDefault="004F34A8" w:rsidP="00C631F0">
      <w:pPr>
        <w:pStyle w:val="Textonotapie"/>
        <w:rPr>
          <w:lang w:val="en-US"/>
        </w:rPr>
      </w:pPr>
      <w:r>
        <w:fldChar w:fldCharType="end"/>
      </w:r>
    </w:p>
  </w:footnote>
  <w:footnote w:id="3">
    <w:p w14:paraId="0539379A" w14:textId="4F52F7C9" w:rsidR="004F34A8" w:rsidRDefault="004F34A8">
      <w:pPr>
        <w:pStyle w:val="Textonotapie"/>
      </w:pPr>
      <w:r>
        <w:rPr>
          <w:rStyle w:val="Refdenotaalpie"/>
        </w:rPr>
        <w:footnoteRef/>
      </w:r>
      <w:r>
        <w:t xml:space="preserve"> </w:t>
      </w:r>
      <w:r w:rsidRPr="000D5049">
        <w:rPr>
          <w:rFonts w:ascii="Verdana" w:hAnsi="Verdana"/>
          <w:color w:val="000000"/>
          <w:shd w:val="clear" w:color="auto" w:fill="FFFFFF"/>
        </w:rPr>
        <w:t>Ramirez,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4F34A8" w:rsidRDefault="004F34A8">
      <w:pPr>
        <w:pStyle w:val="Textonotapie"/>
      </w:pPr>
      <w:r>
        <w:rPr>
          <w:rStyle w:val="Refdenotaalpie"/>
        </w:rPr>
        <w:footnoteRef/>
      </w:r>
      <w:r>
        <w:t xml:space="preserve"> Tomado de </w:t>
      </w:r>
      <w:r w:rsidRPr="00552E2A">
        <w:t>Calderón Lucrecia, "Diagnóstico y propuestas para la gestión de los residuos de construcción y demolición en la ciudad de Ibagué (Colombia)", -:Revista VirtualPRO,, 2018. Consultado en línea en la Biblioteca Digital de Bogotá</w:t>
      </w:r>
    </w:p>
  </w:footnote>
  <w:footnote w:id="5">
    <w:p w14:paraId="7CF304DB" w14:textId="078936FF" w:rsidR="004F34A8" w:rsidRDefault="004F34A8">
      <w:pPr>
        <w:pStyle w:val="Textonotapie"/>
      </w:pPr>
      <w:r>
        <w:rPr>
          <w:rStyle w:val="Refdenotaalpie"/>
        </w:rPr>
        <w:footnoteRef/>
      </w:r>
      <w:r>
        <w:t xml:space="preserve"> Chávez, A., Mejía, A., Bernal, Ó., 2014. Análisis de información sobre el manejo y gestión de escombros a nivel nacional e internacional. Rev. Gest. Integral Ing. Neogradina 3, 11</w:t>
      </w:r>
    </w:p>
  </w:footnote>
  <w:footnote w:id="6">
    <w:p w14:paraId="0A676EEC" w14:textId="54E6765E" w:rsidR="004F34A8" w:rsidRDefault="004F34A8"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4F34A8" w:rsidRDefault="004F34A8" w:rsidP="00D12579">
      <w:pPr>
        <w:pStyle w:val="Textonotapie"/>
      </w:pPr>
      <w:r>
        <w:rPr>
          <w:rStyle w:val="Refdenotaalpie"/>
        </w:rPr>
        <w:footnoteRef/>
      </w:r>
      <w:r>
        <w:t xml:space="preserve"> Albornoz,J. 2019. Propuesta de una metodología para la disposición final sostenible de los residuos sólidos de construcción y demolición generados en el distrito de Huaraz.</w:t>
      </w:r>
    </w:p>
    <w:p w14:paraId="3D6F606D" w14:textId="35E1A764" w:rsidR="004F34A8" w:rsidRDefault="004F34A8" w:rsidP="00D12579">
      <w:pPr>
        <w:pStyle w:val="Textonotapie"/>
      </w:pPr>
    </w:p>
  </w:footnote>
  <w:footnote w:id="8">
    <w:p w14:paraId="57F83E30" w14:textId="77777777" w:rsidR="004F34A8" w:rsidRDefault="004F34A8" w:rsidP="000C5DAD">
      <w:pPr>
        <w:pStyle w:val="Textonotapie"/>
      </w:pPr>
      <w:r>
        <w:rPr>
          <w:rStyle w:val="Refdenotaalpie"/>
        </w:rPr>
        <w:footnoteRef/>
      </w:r>
      <w:r>
        <w:t xml:space="preserve"> Montoya-Villarreal S.P., Ortega-Acosta A.I., Orozco-Gutiérrez C.J., González Rojas</w:t>
      </w:r>
    </w:p>
    <w:p w14:paraId="69769459" w14:textId="77777777" w:rsidR="004F34A8" w:rsidRDefault="004F34A8" w:rsidP="000C5DAD">
      <w:pPr>
        <w:pStyle w:val="Textonotapie"/>
      </w:pPr>
      <w:r>
        <w:t>C.P., Forero-Díaz D.A., Casas-Camargo H.L., Albarracín J., Pérez-Parra L.F., Naranjo-Velazco</w:t>
      </w:r>
    </w:p>
    <w:p w14:paraId="0525FD2B" w14:textId="77777777" w:rsidR="004F34A8" w:rsidRDefault="004F34A8" w:rsidP="000C5DAD">
      <w:pPr>
        <w:pStyle w:val="Textonotapie"/>
      </w:pPr>
      <w:r>
        <w:t>S.O., Y.T. Meza-Osorio, Jofra-Sora M., Madorell-Arbolí M. y Samper-Sugrañes I.. 2015. Secretaría</w:t>
      </w:r>
    </w:p>
    <w:p w14:paraId="4C494AED" w14:textId="1D6DFE24" w:rsidR="004F34A8" w:rsidRDefault="004F34A8" w:rsidP="000C5DAD">
      <w:pPr>
        <w:pStyle w:val="Textonotapie"/>
      </w:pPr>
      <w:r>
        <w:t>Distrital de Ambiente (SDA). Bogotá, Colombia.</w:t>
      </w:r>
    </w:p>
  </w:footnote>
  <w:footnote w:id="9">
    <w:p w14:paraId="4984857C" w14:textId="52EFB41B" w:rsidR="004F34A8" w:rsidRDefault="004F34A8" w:rsidP="00622C2A">
      <w:pPr>
        <w:pStyle w:val="Textonotapie"/>
      </w:pPr>
      <w:r>
        <w:rPr>
          <w:rStyle w:val="Refdenotaalpie"/>
        </w:rPr>
        <w:footnoteRef/>
      </w:r>
      <w:r>
        <w:t xml:space="preserve"> </w:t>
      </w:r>
      <w:r w:rsidRPr="00D5379D">
        <w:t>Durán</w:t>
      </w:r>
      <w:r>
        <w:t xml:space="preserve">, M.A.(17 de febrero 2016). </w:t>
      </w:r>
      <w:r w:rsidRPr="00D5379D">
        <w:t>Llantas, de enemigo a aliado ambiental</w:t>
      </w:r>
      <w:r>
        <w:t>.</w:t>
      </w:r>
      <w:r w:rsidRPr="00622C2A">
        <w:t xml:space="preserve"> </w:t>
      </w:r>
      <w:r w:rsidRPr="004853FE">
        <w:rPr>
          <w:i/>
        </w:rPr>
        <w:t>El Espectador</w:t>
      </w:r>
      <w:r>
        <w:t xml:space="preserve">. </w:t>
      </w:r>
      <w:r w:rsidRPr="00622C2A">
        <w:t>https://www.elespectador.com/noticias/ciencia/llantas-de-enemigo-aliado-ambiental-articulo-617126/</w:t>
      </w:r>
    </w:p>
  </w:footnote>
  <w:footnote w:id="10">
    <w:p w14:paraId="12B61901" w14:textId="0B6BB5AD" w:rsidR="004F34A8" w:rsidRPr="00873164" w:rsidRDefault="004F34A8"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Cra 90 Hasta La Cra 140. </w:t>
      </w:r>
    </w:p>
  </w:footnote>
  <w:footnote w:id="11">
    <w:p w14:paraId="0F084958" w14:textId="4D21D470"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4F34A8" w:rsidRDefault="004F34A8"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4F34A8" w:rsidRDefault="004F34A8"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4F34A8"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4F34A8" w:rsidRDefault="004F34A8"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4F34A8" w:rsidRDefault="004F34A8" w:rsidP="005F55ED">
          <w:pPr>
            <w:pStyle w:val="Encabezado"/>
            <w:tabs>
              <w:tab w:val="left" w:pos="1275"/>
            </w:tabs>
            <w:ind w:left="420"/>
            <w:jc w:val="center"/>
            <w:rPr>
              <w:rFonts w:cs="Arial"/>
              <w:b/>
              <w:szCs w:val="18"/>
            </w:rPr>
          </w:pPr>
          <w:r>
            <w:rPr>
              <w:rFonts w:cs="Arial"/>
              <w:b/>
            </w:rPr>
            <w:t>DIRECCIONAMIENTO ESTRATÉGICO</w:t>
          </w:r>
        </w:p>
      </w:tc>
    </w:tr>
    <w:tr w:rsidR="004F34A8"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4F34A8" w:rsidRDefault="004F34A8"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4F34A8" w:rsidRDefault="004F34A8" w:rsidP="005F55ED">
          <w:pPr>
            <w:pStyle w:val="Encabezado"/>
            <w:rPr>
              <w:rFonts w:cs="Arial"/>
              <w:b/>
              <w:szCs w:val="18"/>
            </w:rPr>
          </w:pPr>
          <w:r>
            <w:rPr>
              <w:szCs w:val="18"/>
            </w:rPr>
            <w:t>Formato: Documento de formulación proyecto de inversión</w:t>
          </w:r>
          <w:r>
            <w:rPr>
              <w:rFonts w:cs="Arial"/>
              <w:sz w:val="17"/>
              <w:szCs w:val="17"/>
            </w:rPr>
            <w:t> </w:t>
          </w:r>
        </w:p>
      </w:tc>
    </w:tr>
    <w:tr w:rsidR="004F34A8"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4F34A8" w:rsidRDefault="004F34A8"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4F34A8" w:rsidRDefault="004F34A8"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4F34A8" w:rsidRDefault="004F34A8" w:rsidP="001E375F">
          <w:pPr>
            <w:pStyle w:val="Encabezado"/>
            <w:rPr>
              <w:rFonts w:cs="Arial"/>
              <w:szCs w:val="18"/>
            </w:rPr>
          </w:pPr>
          <w:r>
            <w:rPr>
              <w:rFonts w:cs="Arial"/>
              <w:szCs w:val="18"/>
            </w:rPr>
            <w:t xml:space="preserve"> Versión: 12</w:t>
          </w:r>
        </w:p>
      </w:tc>
    </w:tr>
  </w:tbl>
  <w:p w14:paraId="467E09E7" w14:textId="77777777" w:rsidR="004F34A8" w:rsidRDefault="004F34A8" w:rsidP="005F55ED">
    <w:pPr>
      <w:pStyle w:val="Encabezado"/>
      <w:jc w:val="center"/>
      <w:rPr>
        <w:rFonts w:cs="Arial"/>
        <w:b/>
        <w:bCs/>
        <w:lang w:eastAsia="x-none"/>
      </w:rPr>
    </w:pPr>
  </w:p>
  <w:p w14:paraId="298E60FF" w14:textId="58534586" w:rsidR="004F34A8" w:rsidRDefault="004F34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3"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8"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1"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2066018">
    <w:abstractNumId w:val="9"/>
  </w:num>
  <w:num w:numId="2" w16cid:durableId="2084989735">
    <w:abstractNumId w:val="37"/>
  </w:num>
  <w:num w:numId="3" w16cid:durableId="1373265659">
    <w:abstractNumId w:val="22"/>
  </w:num>
  <w:num w:numId="4" w16cid:durableId="580258333">
    <w:abstractNumId w:val="17"/>
  </w:num>
  <w:num w:numId="5" w16cid:durableId="1464809211">
    <w:abstractNumId w:val="14"/>
  </w:num>
  <w:num w:numId="6" w16cid:durableId="1110466300">
    <w:abstractNumId w:val="32"/>
  </w:num>
  <w:num w:numId="7" w16cid:durableId="224072710">
    <w:abstractNumId w:val="12"/>
  </w:num>
  <w:num w:numId="8" w16cid:durableId="1109854241">
    <w:abstractNumId w:val="29"/>
  </w:num>
  <w:num w:numId="9" w16cid:durableId="931622877">
    <w:abstractNumId w:val="20"/>
  </w:num>
  <w:num w:numId="10" w16cid:durableId="1095134760">
    <w:abstractNumId w:val="8"/>
  </w:num>
  <w:num w:numId="11" w16cid:durableId="1817648266">
    <w:abstractNumId w:val="2"/>
  </w:num>
  <w:num w:numId="12" w16cid:durableId="450249405">
    <w:abstractNumId w:val="4"/>
  </w:num>
  <w:num w:numId="13" w16cid:durableId="1929776491">
    <w:abstractNumId w:val="36"/>
  </w:num>
  <w:num w:numId="14" w16cid:durableId="1818187933">
    <w:abstractNumId w:val="21"/>
  </w:num>
  <w:num w:numId="15" w16cid:durableId="1036540642">
    <w:abstractNumId w:val="6"/>
  </w:num>
  <w:num w:numId="16" w16cid:durableId="2033995574">
    <w:abstractNumId w:val="5"/>
  </w:num>
  <w:num w:numId="17" w16cid:durableId="1382368627">
    <w:abstractNumId w:val="38"/>
  </w:num>
  <w:num w:numId="18" w16cid:durableId="480780144">
    <w:abstractNumId w:val="24"/>
  </w:num>
  <w:num w:numId="19" w16cid:durableId="1893925048">
    <w:abstractNumId w:val="23"/>
  </w:num>
  <w:num w:numId="20" w16cid:durableId="2136871882">
    <w:abstractNumId w:val="41"/>
  </w:num>
  <w:num w:numId="21" w16cid:durableId="661588457">
    <w:abstractNumId w:val="26"/>
  </w:num>
  <w:num w:numId="22" w16cid:durableId="950478367">
    <w:abstractNumId w:val="3"/>
  </w:num>
  <w:num w:numId="23" w16cid:durableId="1213806355">
    <w:abstractNumId w:val="40"/>
  </w:num>
  <w:num w:numId="24" w16cid:durableId="1499542181">
    <w:abstractNumId w:val="42"/>
  </w:num>
  <w:num w:numId="25" w16cid:durableId="1333605673">
    <w:abstractNumId w:val="34"/>
  </w:num>
  <w:num w:numId="26" w16cid:durableId="1130393705">
    <w:abstractNumId w:val="10"/>
  </w:num>
  <w:num w:numId="27" w16cid:durableId="655576136">
    <w:abstractNumId w:val="31"/>
  </w:num>
  <w:num w:numId="28" w16cid:durableId="1544177179">
    <w:abstractNumId w:val="15"/>
  </w:num>
  <w:num w:numId="29" w16cid:durableId="1273632352">
    <w:abstractNumId w:val="7"/>
  </w:num>
  <w:num w:numId="30" w16cid:durableId="560410090">
    <w:abstractNumId w:val="35"/>
  </w:num>
  <w:num w:numId="31" w16cid:durableId="1095711167">
    <w:abstractNumId w:val="30"/>
  </w:num>
  <w:num w:numId="32" w16cid:durableId="961808877">
    <w:abstractNumId w:val="1"/>
  </w:num>
  <w:num w:numId="33" w16cid:durableId="781151381">
    <w:abstractNumId w:val="18"/>
  </w:num>
  <w:num w:numId="34" w16cid:durableId="1217859563">
    <w:abstractNumId w:val="25"/>
  </w:num>
  <w:num w:numId="35" w16cid:durableId="1347561598">
    <w:abstractNumId w:val="28"/>
  </w:num>
  <w:num w:numId="36" w16cid:durableId="1813979988">
    <w:abstractNumId w:val="33"/>
  </w:num>
  <w:num w:numId="37" w16cid:durableId="373698901">
    <w:abstractNumId w:val="27"/>
  </w:num>
  <w:num w:numId="38" w16cid:durableId="80655238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06263968">
    <w:abstractNumId w:val="13"/>
  </w:num>
  <w:num w:numId="40" w16cid:durableId="196432058">
    <w:abstractNumId w:val="16"/>
  </w:num>
  <w:num w:numId="41" w16cid:durableId="364213632">
    <w:abstractNumId w:val="11"/>
  </w:num>
  <w:num w:numId="42" w16cid:durableId="1943612861">
    <w:abstractNumId w:val="19"/>
  </w:num>
  <w:num w:numId="43" w16cid:durableId="550114452">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4CB4"/>
    <w:rsid w:val="000318FB"/>
    <w:rsid w:val="00040B5A"/>
    <w:rsid w:val="00041AB2"/>
    <w:rsid w:val="00041D97"/>
    <w:rsid w:val="0004425C"/>
    <w:rsid w:val="0005071F"/>
    <w:rsid w:val="00051239"/>
    <w:rsid w:val="0005376C"/>
    <w:rsid w:val="00054A96"/>
    <w:rsid w:val="0005584D"/>
    <w:rsid w:val="00056EB0"/>
    <w:rsid w:val="000575DC"/>
    <w:rsid w:val="000621F4"/>
    <w:rsid w:val="00065125"/>
    <w:rsid w:val="00070246"/>
    <w:rsid w:val="0007221A"/>
    <w:rsid w:val="00072E77"/>
    <w:rsid w:val="00077F73"/>
    <w:rsid w:val="000800C9"/>
    <w:rsid w:val="00085AD0"/>
    <w:rsid w:val="00090E40"/>
    <w:rsid w:val="00092B17"/>
    <w:rsid w:val="00093A76"/>
    <w:rsid w:val="00095B0F"/>
    <w:rsid w:val="000970C6"/>
    <w:rsid w:val="00097614"/>
    <w:rsid w:val="00097D23"/>
    <w:rsid w:val="000A3DB7"/>
    <w:rsid w:val="000A3DE9"/>
    <w:rsid w:val="000A4438"/>
    <w:rsid w:val="000B15AD"/>
    <w:rsid w:val="000B60F0"/>
    <w:rsid w:val="000B6627"/>
    <w:rsid w:val="000B7819"/>
    <w:rsid w:val="000C0B03"/>
    <w:rsid w:val="000C1D07"/>
    <w:rsid w:val="000C223E"/>
    <w:rsid w:val="000C44BD"/>
    <w:rsid w:val="000C51EF"/>
    <w:rsid w:val="000C5A8D"/>
    <w:rsid w:val="000C5DAD"/>
    <w:rsid w:val="000C60CB"/>
    <w:rsid w:val="000D1B97"/>
    <w:rsid w:val="000D45BB"/>
    <w:rsid w:val="000D5049"/>
    <w:rsid w:val="000D6286"/>
    <w:rsid w:val="000D6A58"/>
    <w:rsid w:val="000E3188"/>
    <w:rsid w:val="000E5147"/>
    <w:rsid w:val="000E7083"/>
    <w:rsid w:val="000F0687"/>
    <w:rsid w:val="000F5187"/>
    <w:rsid w:val="000F7FEE"/>
    <w:rsid w:val="00100113"/>
    <w:rsid w:val="001015E9"/>
    <w:rsid w:val="001041A9"/>
    <w:rsid w:val="00104661"/>
    <w:rsid w:val="0010588B"/>
    <w:rsid w:val="00105BA5"/>
    <w:rsid w:val="001066A3"/>
    <w:rsid w:val="00110DF2"/>
    <w:rsid w:val="001151EB"/>
    <w:rsid w:val="00116179"/>
    <w:rsid w:val="001309D9"/>
    <w:rsid w:val="00131992"/>
    <w:rsid w:val="00136985"/>
    <w:rsid w:val="0014397C"/>
    <w:rsid w:val="00146FBC"/>
    <w:rsid w:val="00147113"/>
    <w:rsid w:val="00151822"/>
    <w:rsid w:val="001536DD"/>
    <w:rsid w:val="0015408D"/>
    <w:rsid w:val="00154CEA"/>
    <w:rsid w:val="001555CF"/>
    <w:rsid w:val="00157F3D"/>
    <w:rsid w:val="001679D5"/>
    <w:rsid w:val="00172D96"/>
    <w:rsid w:val="0017390D"/>
    <w:rsid w:val="00173A58"/>
    <w:rsid w:val="00173C07"/>
    <w:rsid w:val="0018003D"/>
    <w:rsid w:val="0018141D"/>
    <w:rsid w:val="00183739"/>
    <w:rsid w:val="001862C4"/>
    <w:rsid w:val="001920DE"/>
    <w:rsid w:val="00195902"/>
    <w:rsid w:val="001A164F"/>
    <w:rsid w:val="001A5E4F"/>
    <w:rsid w:val="001A7278"/>
    <w:rsid w:val="001B0209"/>
    <w:rsid w:val="001B3B07"/>
    <w:rsid w:val="001B655F"/>
    <w:rsid w:val="001B7D83"/>
    <w:rsid w:val="001C45A5"/>
    <w:rsid w:val="001C561A"/>
    <w:rsid w:val="001C5CC2"/>
    <w:rsid w:val="001D238A"/>
    <w:rsid w:val="001D57EA"/>
    <w:rsid w:val="001D6285"/>
    <w:rsid w:val="001E13D4"/>
    <w:rsid w:val="001E2865"/>
    <w:rsid w:val="001E375F"/>
    <w:rsid w:val="001E425E"/>
    <w:rsid w:val="001E4303"/>
    <w:rsid w:val="001F30EE"/>
    <w:rsid w:val="001F34A3"/>
    <w:rsid w:val="001F4542"/>
    <w:rsid w:val="001F4DF4"/>
    <w:rsid w:val="001F6749"/>
    <w:rsid w:val="00201E64"/>
    <w:rsid w:val="00202867"/>
    <w:rsid w:val="00202F30"/>
    <w:rsid w:val="00203842"/>
    <w:rsid w:val="00203A00"/>
    <w:rsid w:val="00211656"/>
    <w:rsid w:val="00217EB2"/>
    <w:rsid w:val="00220AA1"/>
    <w:rsid w:val="00222134"/>
    <w:rsid w:val="00223371"/>
    <w:rsid w:val="002261FE"/>
    <w:rsid w:val="00231133"/>
    <w:rsid w:val="002402D0"/>
    <w:rsid w:val="00240C24"/>
    <w:rsid w:val="00241019"/>
    <w:rsid w:val="00242376"/>
    <w:rsid w:val="0024679E"/>
    <w:rsid w:val="00250240"/>
    <w:rsid w:val="00255A7E"/>
    <w:rsid w:val="00255E0B"/>
    <w:rsid w:val="00262EC7"/>
    <w:rsid w:val="00266159"/>
    <w:rsid w:val="002710CA"/>
    <w:rsid w:val="00277487"/>
    <w:rsid w:val="0028043F"/>
    <w:rsid w:val="002876A2"/>
    <w:rsid w:val="002904D4"/>
    <w:rsid w:val="00292C1E"/>
    <w:rsid w:val="00293FFC"/>
    <w:rsid w:val="00294642"/>
    <w:rsid w:val="00296203"/>
    <w:rsid w:val="002A0BAF"/>
    <w:rsid w:val="002A4176"/>
    <w:rsid w:val="002A651D"/>
    <w:rsid w:val="002B186D"/>
    <w:rsid w:val="002B3E57"/>
    <w:rsid w:val="002B45E8"/>
    <w:rsid w:val="002C18EB"/>
    <w:rsid w:val="002C6F7D"/>
    <w:rsid w:val="002D18CD"/>
    <w:rsid w:val="002D3F98"/>
    <w:rsid w:val="002E0219"/>
    <w:rsid w:val="002E4F2D"/>
    <w:rsid w:val="002E6190"/>
    <w:rsid w:val="002F2327"/>
    <w:rsid w:val="002F2EB4"/>
    <w:rsid w:val="002F769B"/>
    <w:rsid w:val="00300BB0"/>
    <w:rsid w:val="00301C3F"/>
    <w:rsid w:val="00306122"/>
    <w:rsid w:val="00307EF5"/>
    <w:rsid w:val="003138A5"/>
    <w:rsid w:val="00314115"/>
    <w:rsid w:val="0032113B"/>
    <w:rsid w:val="00327C57"/>
    <w:rsid w:val="0033135F"/>
    <w:rsid w:val="00332598"/>
    <w:rsid w:val="00332A36"/>
    <w:rsid w:val="00336F25"/>
    <w:rsid w:val="00350066"/>
    <w:rsid w:val="00350BF3"/>
    <w:rsid w:val="00360A36"/>
    <w:rsid w:val="00364976"/>
    <w:rsid w:val="00367525"/>
    <w:rsid w:val="0037325D"/>
    <w:rsid w:val="00373F7E"/>
    <w:rsid w:val="0038347A"/>
    <w:rsid w:val="00385A93"/>
    <w:rsid w:val="00395809"/>
    <w:rsid w:val="003A06E3"/>
    <w:rsid w:val="003A40D0"/>
    <w:rsid w:val="003A5E77"/>
    <w:rsid w:val="003A7AA3"/>
    <w:rsid w:val="003B1BD0"/>
    <w:rsid w:val="003B1C9E"/>
    <w:rsid w:val="003B33D1"/>
    <w:rsid w:val="003B62D3"/>
    <w:rsid w:val="003C061D"/>
    <w:rsid w:val="003C15E2"/>
    <w:rsid w:val="003C3D7D"/>
    <w:rsid w:val="003C6891"/>
    <w:rsid w:val="003C7C52"/>
    <w:rsid w:val="003D08B1"/>
    <w:rsid w:val="003D125C"/>
    <w:rsid w:val="003D1418"/>
    <w:rsid w:val="003D31BB"/>
    <w:rsid w:val="003D7CC2"/>
    <w:rsid w:val="003E1C6E"/>
    <w:rsid w:val="003F0F79"/>
    <w:rsid w:val="004063AF"/>
    <w:rsid w:val="004106AF"/>
    <w:rsid w:val="00414A93"/>
    <w:rsid w:val="004274E9"/>
    <w:rsid w:val="004307B2"/>
    <w:rsid w:val="0043476B"/>
    <w:rsid w:val="00437E43"/>
    <w:rsid w:val="004407BB"/>
    <w:rsid w:val="0044447C"/>
    <w:rsid w:val="0044616E"/>
    <w:rsid w:val="00460DD3"/>
    <w:rsid w:val="00460E88"/>
    <w:rsid w:val="00461E0B"/>
    <w:rsid w:val="00466E58"/>
    <w:rsid w:val="00470F80"/>
    <w:rsid w:val="00472569"/>
    <w:rsid w:val="00474A96"/>
    <w:rsid w:val="0047760F"/>
    <w:rsid w:val="00482CAB"/>
    <w:rsid w:val="004838E6"/>
    <w:rsid w:val="004853FE"/>
    <w:rsid w:val="00486E4B"/>
    <w:rsid w:val="0049585B"/>
    <w:rsid w:val="004A0530"/>
    <w:rsid w:val="004A09CE"/>
    <w:rsid w:val="004A0D95"/>
    <w:rsid w:val="004A236A"/>
    <w:rsid w:val="004A5EF1"/>
    <w:rsid w:val="004B1D7C"/>
    <w:rsid w:val="004B1F4F"/>
    <w:rsid w:val="004B47CF"/>
    <w:rsid w:val="004B608A"/>
    <w:rsid w:val="004B68A4"/>
    <w:rsid w:val="004D3ABF"/>
    <w:rsid w:val="004D49E7"/>
    <w:rsid w:val="004D66BC"/>
    <w:rsid w:val="004E0203"/>
    <w:rsid w:val="004E0388"/>
    <w:rsid w:val="004E054B"/>
    <w:rsid w:val="004E1556"/>
    <w:rsid w:val="004E5219"/>
    <w:rsid w:val="004E6C8F"/>
    <w:rsid w:val="004F34A8"/>
    <w:rsid w:val="004F6F2B"/>
    <w:rsid w:val="004F782C"/>
    <w:rsid w:val="004F7FC7"/>
    <w:rsid w:val="005014F5"/>
    <w:rsid w:val="0050327C"/>
    <w:rsid w:val="00504A01"/>
    <w:rsid w:val="005104CE"/>
    <w:rsid w:val="00512B66"/>
    <w:rsid w:val="005158C0"/>
    <w:rsid w:val="00520CBC"/>
    <w:rsid w:val="005216D1"/>
    <w:rsid w:val="0052180B"/>
    <w:rsid w:val="005231C3"/>
    <w:rsid w:val="00530070"/>
    <w:rsid w:val="00533C34"/>
    <w:rsid w:val="005367A7"/>
    <w:rsid w:val="005377B0"/>
    <w:rsid w:val="0054059C"/>
    <w:rsid w:val="00545636"/>
    <w:rsid w:val="0055267B"/>
    <w:rsid w:val="00552E2A"/>
    <w:rsid w:val="00556A77"/>
    <w:rsid w:val="00556D09"/>
    <w:rsid w:val="00557070"/>
    <w:rsid w:val="00562A18"/>
    <w:rsid w:val="00562D20"/>
    <w:rsid w:val="00563D3E"/>
    <w:rsid w:val="00566ED9"/>
    <w:rsid w:val="00572E58"/>
    <w:rsid w:val="005779D6"/>
    <w:rsid w:val="005843A6"/>
    <w:rsid w:val="0059472E"/>
    <w:rsid w:val="005A0362"/>
    <w:rsid w:val="005A6888"/>
    <w:rsid w:val="005B0D7A"/>
    <w:rsid w:val="005B2C22"/>
    <w:rsid w:val="005B369B"/>
    <w:rsid w:val="005C2B22"/>
    <w:rsid w:val="005C37E9"/>
    <w:rsid w:val="005D066C"/>
    <w:rsid w:val="005D24FC"/>
    <w:rsid w:val="005D5A09"/>
    <w:rsid w:val="005D6C41"/>
    <w:rsid w:val="005E0B89"/>
    <w:rsid w:val="005E2CFD"/>
    <w:rsid w:val="005E783E"/>
    <w:rsid w:val="005E7CF1"/>
    <w:rsid w:val="005F55ED"/>
    <w:rsid w:val="00600EBC"/>
    <w:rsid w:val="006010FE"/>
    <w:rsid w:val="006041EB"/>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657B"/>
    <w:rsid w:val="0067164B"/>
    <w:rsid w:val="00672F47"/>
    <w:rsid w:val="0067462D"/>
    <w:rsid w:val="0067533F"/>
    <w:rsid w:val="006816B2"/>
    <w:rsid w:val="00684E84"/>
    <w:rsid w:val="00687BAF"/>
    <w:rsid w:val="00691391"/>
    <w:rsid w:val="00691BF2"/>
    <w:rsid w:val="0069429D"/>
    <w:rsid w:val="0069641A"/>
    <w:rsid w:val="00697E0E"/>
    <w:rsid w:val="006A02E4"/>
    <w:rsid w:val="006A3085"/>
    <w:rsid w:val="006A5A44"/>
    <w:rsid w:val="006B1379"/>
    <w:rsid w:val="006B6DAE"/>
    <w:rsid w:val="006C1725"/>
    <w:rsid w:val="006C18C2"/>
    <w:rsid w:val="006C44D3"/>
    <w:rsid w:val="006D2641"/>
    <w:rsid w:val="006E0E5C"/>
    <w:rsid w:val="006E0EC6"/>
    <w:rsid w:val="006E34E1"/>
    <w:rsid w:val="006E6DE7"/>
    <w:rsid w:val="006F0432"/>
    <w:rsid w:val="006F3554"/>
    <w:rsid w:val="006F584E"/>
    <w:rsid w:val="007021B0"/>
    <w:rsid w:val="007050FD"/>
    <w:rsid w:val="00705333"/>
    <w:rsid w:val="00706AD0"/>
    <w:rsid w:val="00710F95"/>
    <w:rsid w:val="0071369E"/>
    <w:rsid w:val="007249A1"/>
    <w:rsid w:val="0072612F"/>
    <w:rsid w:val="007277CF"/>
    <w:rsid w:val="007309A2"/>
    <w:rsid w:val="00733382"/>
    <w:rsid w:val="007424E9"/>
    <w:rsid w:val="007502AE"/>
    <w:rsid w:val="0075639B"/>
    <w:rsid w:val="007620B3"/>
    <w:rsid w:val="007664AD"/>
    <w:rsid w:val="00766885"/>
    <w:rsid w:val="00767A68"/>
    <w:rsid w:val="007717FA"/>
    <w:rsid w:val="00772F24"/>
    <w:rsid w:val="007741CA"/>
    <w:rsid w:val="00775035"/>
    <w:rsid w:val="007754CB"/>
    <w:rsid w:val="00775A06"/>
    <w:rsid w:val="00780BBA"/>
    <w:rsid w:val="00785606"/>
    <w:rsid w:val="007922DD"/>
    <w:rsid w:val="0079284B"/>
    <w:rsid w:val="00796593"/>
    <w:rsid w:val="00796ECC"/>
    <w:rsid w:val="007A0CEC"/>
    <w:rsid w:val="007A16C4"/>
    <w:rsid w:val="007A5C9C"/>
    <w:rsid w:val="007A61D2"/>
    <w:rsid w:val="007B087C"/>
    <w:rsid w:val="007B1E09"/>
    <w:rsid w:val="007C2AE9"/>
    <w:rsid w:val="007C5392"/>
    <w:rsid w:val="007C58F0"/>
    <w:rsid w:val="007D5967"/>
    <w:rsid w:val="007D6837"/>
    <w:rsid w:val="007D6A84"/>
    <w:rsid w:val="007D6FAD"/>
    <w:rsid w:val="007E11DE"/>
    <w:rsid w:val="007E49D1"/>
    <w:rsid w:val="007E7C89"/>
    <w:rsid w:val="007F019D"/>
    <w:rsid w:val="007F0BFE"/>
    <w:rsid w:val="007F1AE4"/>
    <w:rsid w:val="007F5C54"/>
    <w:rsid w:val="007F730D"/>
    <w:rsid w:val="007F76ED"/>
    <w:rsid w:val="008014D5"/>
    <w:rsid w:val="008025F3"/>
    <w:rsid w:val="00810FA2"/>
    <w:rsid w:val="00812AE4"/>
    <w:rsid w:val="00814B39"/>
    <w:rsid w:val="008222F9"/>
    <w:rsid w:val="008238D1"/>
    <w:rsid w:val="00823F67"/>
    <w:rsid w:val="008275A2"/>
    <w:rsid w:val="00830D79"/>
    <w:rsid w:val="00837092"/>
    <w:rsid w:val="008401CD"/>
    <w:rsid w:val="008420BE"/>
    <w:rsid w:val="00842303"/>
    <w:rsid w:val="008426ED"/>
    <w:rsid w:val="00855E52"/>
    <w:rsid w:val="00857ABE"/>
    <w:rsid w:val="00860620"/>
    <w:rsid w:val="00862374"/>
    <w:rsid w:val="00863B40"/>
    <w:rsid w:val="00866943"/>
    <w:rsid w:val="00866EE2"/>
    <w:rsid w:val="00871CD9"/>
    <w:rsid w:val="0087583A"/>
    <w:rsid w:val="00876C5F"/>
    <w:rsid w:val="00877C49"/>
    <w:rsid w:val="00883C5F"/>
    <w:rsid w:val="008967DE"/>
    <w:rsid w:val="008A1BF0"/>
    <w:rsid w:val="008A39E1"/>
    <w:rsid w:val="008A6C2C"/>
    <w:rsid w:val="008B0FBB"/>
    <w:rsid w:val="008B2A98"/>
    <w:rsid w:val="008B3D7B"/>
    <w:rsid w:val="008B460E"/>
    <w:rsid w:val="008B4AD6"/>
    <w:rsid w:val="008B7F4D"/>
    <w:rsid w:val="008C0495"/>
    <w:rsid w:val="008D0E0D"/>
    <w:rsid w:val="008D3C3E"/>
    <w:rsid w:val="008D3EDF"/>
    <w:rsid w:val="008E0CC1"/>
    <w:rsid w:val="008E7044"/>
    <w:rsid w:val="008F003E"/>
    <w:rsid w:val="008F2263"/>
    <w:rsid w:val="008F5CB6"/>
    <w:rsid w:val="0090448D"/>
    <w:rsid w:val="00904FDD"/>
    <w:rsid w:val="0090637A"/>
    <w:rsid w:val="00911881"/>
    <w:rsid w:val="00912B7A"/>
    <w:rsid w:val="00912CA1"/>
    <w:rsid w:val="00916A2D"/>
    <w:rsid w:val="009214A2"/>
    <w:rsid w:val="00927ACA"/>
    <w:rsid w:val="00930D79"/>
    <w:rsid w:val="009330C5"/>
    <w:rsid w:val="00942458"/>
    <w:rsid w:val="00944919"/>
    <w:rsid w:val="00946941"/>
    <w:rsid w:val="00947944"/>
    <w:rsid w:val="00953674"/>
    <w:rsid w:val="00963D9E"/>
    <w:rsid w:val="00965C37"/>
    <w:rsid w:val="00970FC9"/>
    <w:rsid w:val="00983691"/>
    <w:rsid w:val="00985354"/>
    <w:rsid w:val="0098733A"/>
    <w:rsid w:val="00987A2F"/>
    <w:rsid w:val="00995987"/>
    <w:rsid w:val="00996976"/>
    <w:rsid w:val="009973B5"/>
    <w:rsid w:val="009A2D84"/>
    <w:rsid w:val="009A50AC"/>
    <w:rsid w:val="009B3503"/>
    <w:rsid w:val="009B409F"/>
    <w:rsid w:val="009C0045"/>
    <w:rsid w:val="009C05F4"/>
    <w:rsid w:val="009C0A18"/>
    <w:rsid w:val="009C5A4B"/>
    <w:rsid w:val="009C75C5"/>
    <w:rsid w:val="009D4A71"/>
    <w:rsid w:val="009D7BEB"/>
    <w:rsid w:val="009D7D8B"/>
    <w:rsid w:val="009E019D"/>
    <w:rsid w:val="009F09D2"/>
    <w:rsid w:val="009F4D35"/>
    <w:rsid w:val="009F5185"/>
    <w:rsid w:val="009F646F"/>
    <w:rsid w:val="009F776A"/>
    <w:rsid w:val="00A11C81"/>
    <w:rsid w:val="00A13295"/>
    <w:rsid w:val="00A162B3"/>
    <w:rsid w:val="00A16AF2"/>
    <w:rsid w:val="00A16E44"/>
    <w:rsid w:val="00A17419"/>
    <w:rsid w:val="00A23E45"/>
    <w:rsid w:val="00A24522"/>
    <w:rsid w:val="00A253F8"/>
    <w:rsid w:val="00A41EC6"/>
    <w:rsid w:val="00A559C7"/>
    <w:rsid w:val="00A56464"/>
    <w:rsid w:val="00A56648"/>
    <w:rsid w:val="00A569B5"/>
    <w:rsid w:val="00A57884"/>
    <w:rsid w:val="00A63A29"/>
    <w:rsid w:val="00A65A94"/>
    <w:rsid w:val="00A66EA2"/>
    <w:rsid w:val="00A67BBE"/>
    <w:rsid w:val="00A77224"/>
    <w:rsid w:val="00A8162D"/>
    <w:rsid w:val="00A910D6"/>
    <w:rsid w:val="00A9447E"/>
    <w:rsid w:val="00A94607"/>
    <w:rsid w:val="00AA03C3"/>
    <w:rsid w:val="00AA1EC8"/>
    <w:rsid w:val="00AA281E"/>
    <w:rsid w:val="00AA4EBF"/>
    <w:rsid w:val="00AA5EC1"/>
    <w:rsid w:val="00AB09E3"/>
    <w:rsid w:val="00AB2835"/>
    <w:rsid w:val="00AB39DA"/>
    <w:rsid w:val="00AB3D65"/>
    <w:rsid w:val="00AB3EB9"/>
    <w:rsid w:val="00AB4855"/>
    <w:rsid w:val="00AB7507"/>
    <w:rsid w:val="00AC43AC"/>
    <w:rsid w:val="00AC6530"/>
    <w:rsid w:val="00AD02DC"/>
    <w:rsid w:val="00AD5E0A"/>
    <w:rsid w:val="00AE2B34"/>
    <w:rsid w:val="00AE376A"/>
    <w:rsid w:val="00AE7F9C"/>
    <w:rsid w:val="00AF1677"/>
    <w:rsid w:val="00AF50DA"/>
    <w:rsid w:val="00AF7279"/>
    <w:rsid w:val="00B02454"/>
    <w:rsid w:val="00B03393"/>
    <w:rsid w:val="00B04725"/>
    <w:rsid w:val="00B04EF3"/>
    <w:rsid w:val="00B05157"/>
    <w:rsid w:val="00B1242C"/>
    <w:rsid w:val="00B14ABD"/>
    <w:rsid w:val="00B14C68"/>
    <w:rsid w:val="00B205ED"/>
    <w:rsid w:val="00B20AB4"/>
    <w:rsid w:val="00B211F3"/>
    <w:rsid w:val="00B21F1F"/>
    <w:rsid w:val="00B252F8"/>
    <w:rsid w:val="00B27C6A"/>
    <w:rsid w:val="00B309E4"/>
    <w:rsid w:val="00B33A61"/>
    <w:rsid w:val="00B33DCF"/>
    <w:rsid w:val="00B43AA7"/>
    <w:rsid w:val="00B47300"/>
    <w:rsid w:val="00B4772E"/>
    <w:rsid w:val="00B502AA"/>
    <w:rsid w:val="00B50534"/>
    <w:rsid w:val="00B512DB"/>
    <w:rsid w:val="00B5364F"/>
    <w:rsid w:val="00B57F8A"/>
    <w:rsid w:val="00B662F1"/>
    <w:rsid w:val="00B6692B"/>
    <w:rsid w:val="00B714F0"/>
    <w:rsid w:val="00B76187"/>
    <w:rsid w:val="00B863C6"/>
    <w:rsid w:val="00B87A8C"/>
    <w:rsid w:val="00BA011A"/>
    <w:rsid w:val="00BA073E"/>
    <w:rsid w:val="00BA0964"/>
    <w:rsid w:val="00BA5E9C"/>
    <w:rsid w:val="00BA6900"/>
    <w:rsid w:val="00BA7CB0"/>
    <w:rsid w:val="00BB0469"/>
    <w:rsid w:val="00BB360D"/>
    <w:rsid w:val="00BB4DAF"/>
    <w:rsid w:val="00BB50D0"/>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2AEA"/>
    <w:rsid w:val="00C05798"/>
    <w:rsid w:val="00C06090"/>
    <w:rsid w:val="00C063D1"/>
    <w:rsid w:val="00C107A9"/>
    <w:rsid w:val="00C11E03"/>
    <w:rsid w:val="00C16F97"/>
    <w:rsid w:val="00C20FAB"/>
    <w:rsid w:val="00C22EF2"/>
    <w:rsid w:val="00C24DE9"/>
    <w:rsid w:val="00C27857"/>
    <w:rsid w:val="00C27C77"/>
    <w:rsid w:val="00C309BD"/>
    <w:rsid w:val="00C3251C"/>
    <w:rsid w:val="00C46376"/>
    <w:rsid w:val="00C631F0"/>
    <w:rsid w:val="00C6786F"/>
    <w:rsid w:val="00C729ED"/>
    <w:rsid w:val="00C72CE2"/>
    <w:rsid w:val="00C73D7A"/>
    <w:rsid w:val="00C74419"/>
    <w:rsid w:val="00C75FD9"/>
    <w:rsid w:val="00C76074"/>
    <w:rsid w:val="00C765A3"/>
    <w:rsid w:val="00C7768F"/>
    <w:rsid w:val="00C80DA1"/>
    <w:rsid w:val="00C832CD"/>
    <w:rsid w:val="00C92F34"/>
    <w:rsid w:val="00C9435D"/>
    <w:rsid w:val="00C976C9"/>
    <w:rsid w:val="00CA1EBC"/>
    <w:rsid w:val="00CA2D73"/>
    <w:rsid w:val="00CA396A"/>
    <w:rsid w:val="00CA7113"/>
    <w:rsid w:val="00CB28BA"/>
    <w:rsid w:val="00CB2AFF"/>
    <w:rsid w:val="00CB43F8"/>
    <w:rsid w:val="00CB508F"/>
    <w:rsid w:val="00CB563F"/>
    <w:rsid w:val="00CB7CFA"/>
    <w:rsid w:val="00CC27C3"/>
    <w:rsid w:val="00CC2CCE"/>
    <w:rsid w:val="00CC446C"/>
    <w:rsid w:val="00CD1760"/>
    <w:rsid w:val="00CD4E87"/>
    <w:rsid w:val="00CD4F03"/>
    <w:rsid w:val="00CD6C74"/>
    <w:rsid w:val="00CE008B"/>
    <w:rsid w:val="00CE1438"/>
    <w:rsid w:val="00CE5BF8"/>
    <w:rsid w:val="00CF27B4"/>
    <w:rsid w:val="00D02E34"/>
    <w:rsid w:val="00D03E71"/>
    <w:rsid w:val="00D05069"/>
    <w:rsid w:val="00D069F5"/>
    <w:rsid w:val="00D111A6"/>
    <w:rsid w:val="00D12579"/>
    <w:rsid w:val="00D14163"/>
    <w:rsid w:val="00D20009"/>
    <w:rsid w:val="00D236BD"/>
    <w:rsid w:val="00D23D2D"/>
    <w:rsid w:val="00D41B9A"/>
    <w:rsid w:val="00D41E19"/>
    <w:rsid w:val="00D427FC"/>
    <w:rsid w:val="00D44762"/>
    <w:rsid w:val="00D44FDE"/>
    <w:rsid w:val="00D50884"/>
    <w:rsid w:val="00D518B4"/>
    <w:rsid w:val="00D528B2"/>
    <w:rsid w:val="00D53249"/>
    <w:rsid w:val="00D5379D"/>
    <w:rsid w:val="00D54518"/>
    <w:rsid w:val="00D5763D"/>
    <w:rsid w:val="00D63E49"/>
    <w:rsid w:val="00D646FD"/>
    <w:rsid w:val="00D6486A"/>
    <w:rsid w:val="00D64CDB"/>
    <w:rsid w:val="00D675E2"/>
    <w:rsid w:val="00D75D2C"/>
    <w:rsid w:val="00D7611D"/>
    <w:rsid w:val="00D80285"/>
    <w:rsid w:val="00D8030E"/>
    <w:rsid w:val="00D82C17"/>
    <w:rsid w:val="00D830D5"/>
    <w:rsid w:val="00D953D3"/>
    <w:rsid w:val="00D9698D"/>
    <w:rsid w:val="00D9798D"/>
    <w:rsid w:val="00DA003A"/>
    <w:rsid w:val="00DA25E1"/>
    <w:rsid w:val="00DA2D9B"/>
    <w:rsid w:val="00DA6685"/>
    <w:rsid w:val="00DC220F"/>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4138F"/>
    <w:rsid w:val="00E41F2B"/>
    <w:rsid w:val="00E51FB0"/>
    <w:rsid w:val="00E54482"/>
    <w:rsid w:val="00E574A8"/>
    <w:rsid w:val="00E576F9"/>
    <w:rsid w:val="00E71E32"/>
    <w:rsid w:val="00E744AC"/>
    <w:rsid w:val="00E765F8"/>
    <w:rsid w:val="00E83973"/>
    <w:rsid w:val="00E84BDF"/>
    <w:rsid w:val="00E8661C"/>
    <w:rsid w:val="00E871C0"/>
    <w:rsid w:val="00E90CF6"/>
    <w:rsid w:val="00E938FB"/>
    <w:rsid w:val="00E93BA1"/>
    <w:rsid w:val="00E9473D"/>
    <w:rsid w:val="00EA36E9"/>
    <w:rsid w:val="00EA4F6A"/>
    <w:rsid w:val="00EB2221"/>
    <w:rsid w:val="00EB29EA"/>
    <w:rsid w:val="00EB6ED2"/>
    <w:rsid w:val="00EB7795"/>
    <w:rsid w:val="00EB7921"/>
    <w:rsid w:val="00EC0BBE"/>
    <w:rsid w:val="00EC0E09"/>
    <w:rsid w:val="00EC36F2"/>
    <w:rsid w:val="00EC5A9E"/>
    <w:rsid w:val="00ED2BDE"/>
    <w:rsid w:val="00ED4B2C"/>
    <w:rsid w:val="00EE1121"/>
    <w:rsid w:val="00EE2EFF"/>
    <w:rsid w:val="00EE3FFC"/>
    <w:rsid w:val="00EE5116"/>
    <w:rsid w:val="00F0356A"/>
    <w:rsid w:val="00F0583B"/>
    <w:rsid w:val="00F0715A"/>
    <w:rsid w:val="00F134EC"/>
    <w:rsid w:val="00F16E16"/>
    <w:rsid w:val="00F2124D"/>
    <w:rsid w:val="00F272C3"/>
    <w:rsid w:val="00F30AE5"/>
    <w:rsid w:val="00F329F1"/>
    <w:rsid w:val="00F32AF4"/>
    <w:rsid w:val="00F368ED"/>
    <w:rsid w:val="00F419D5"/>
    <w:rsid w:val="00F41EF4"/>
    <w:rsid w:val="00F425A3"/>
    <w:rsid w:val="00F50E2B"/>
    <w:rsid w:val="00F526EA"/>
    <w:rsid w:val="00F53C31"/>
    <w:rsid w:val="00F550E3"/>
    <w:rsid w:val="00F65451"/>
    <w:rsid w:val="00F65465"/>
    <w:rsid w:val="00F65963"/>
    <w:rsid w:val="00F665CF"/>
    <w:rsid w:val="00F667EA"/>
    <w:rsid w:val="00F73B98"/>
    <w:rsid w:val="00F75293"/>
    <w:rsid w:val="00F81737"/>
    <w:rsid w:val="00F81CB5"/>
    <w:rsid w:val="00F84A24"/>
    <w:rsid w:val="00F94372"/>
    <w:rsid w:val="00FA4253"/>
    <w:rsid w:val="00FB3261"/>
    <w:rsid w:val="00FB40E7"/>
    <w:rsid w:val="00FB6A53"/>
    <w:rsid w:val="00FB6F69"/>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99"/>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99"/>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 w:type="character" w:styleId="Mencinsinresolver">
    <w:name w:val="Unresolved Mention"/>
    <w:basedOn w:val="Fuentedeprrafopredeter"/>
    <w:uiPriority w:val="99"/>
    <w:semiHidden/>
    <w:unhideWhenUsed/>
    <w:rsid w:val="00552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1215901">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07477043">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mailto:helman.gonzalez@ambientebogota.gov.co" TargetMode="Externa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E58845-7E10-4BB5-8926-5902858BB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131</Pages>
  <Words>37612</Words>
  <Characters>206867</Characters>
  <Application>Microsoft Office Word</Application>
  <DocSecurity>0</DocSecurity>
  <Lines>1723</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3</cp:revision>
  <dcterms:created xsi:type="dcterms:W3CDTF">2023-06-12T02:33:00Z</dcterms:created>
  <dcterms:modified xsi:type="dcterms:W3CDTF">2023-06-15T11:52:00Z</dcterms:modified>
</cp:coreProperties>
</file>