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AD8C9B" w14:textId="77777777" w:rsidR="00E935A5" w:rsidRDefault="007A04A0" w:rsidP="007A04A0">
      <w:pPr>
        <w:tabs>
          <w:tab w:val="left" w:pos="255"/>
          <w:tab w:val="center" w:pos="4419"/>
        </w:tabs>
      </w:pPr>
      <w:r>
        <w:tab/>
      </w:r>
      <w:r>
        <w:tab/>
      </w:r>
      <w:r w:rsidR="00E935A5">
        <w:rPr>
          <w:noProof/>
          <w:lang w:eastAsia="es-CO"/>
        </w:rPr>
        <w:drawing>
          <wp:anchor distT="0" distB="0" distL="114300" distR="114300" simplePos="0" relativeHeight="251672576" behindDoc="1" locked="0" layoutInCell="1" allowOverlap="1" wp14:anchorId="308B1D95" wp14:editId="63FAA0CA">
            <wp:simplePos x="0" y="0"/>
            <wp:positionH relativeFrom="margin">
              <wp:posOffset>-1070609</wp:posOffset>
            </wp:positionH>
            <wp:positionV relativeFrom="paragraph">
              <wp:posOffset>-899795</wp:posOffset>
            </wp:positionV>
            <wp:extent cx="7791450" cy="10506710"/>
            <wp:effectExtent l="0" t="0" r="0" b="889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ORTADA VERDE- 2-01.png"/>
                    <pic:cNvPicPr/>
                  </pic:nvPicPr>
                  <pic:blipFill>
                    <a:blip r:embed="rId9">
                      <a:extLst>
                        <a:ext uri="{28A0092B-C50C-407E-A947-70E740481C1C}">
                          <a14:useLocalDpi xmlns:a14="http://schemas.microsoft.com/office/drawing/2010/main" val="0"/>
                        </a:ext>
                      </a:extLst>
                    </a:blip>
                    <a:stretch>
                      <a:fillRect/>
                    </a:stretch>
                  </pic:blipFill>
                  <pic:spPr>
                    <a:xfrm>
                      <a:off x="0" y="0"/>
                      <a:ext cx="7792014" cy="10507471"/>
                    </a:xfrm>
                    <a:prstGeom prst="rect">
                      <a:avLst/>
                    </a:prstGeom>
                  </pic:spPr>
                </pic:pic>
              </a:graphicData>
            </a:graphic>
            <wp14:sizeRelH relativeFrom="margin">
              <wp14:pctWidth>0</wp14:pctWidth>
            </wp14:sizeRelH>
            <wp14:sizeRelV relativeFrom="margin">
              <wp14:pctHeight>0</wp14:pctHeight>
            </wp14:sizeRelV>
          </wp:anchor>
        </w:drawing>
      </w:r>
      <w:r w:rsidR="00E935A5">
        <w:rPr>
          <w:noProof/>
          <w:lang w:eastAsia="es-CO"/>
        </w:rPr>
        <mc:AlternateContent>
          <mc:Choice Requires="wps">
            <w:drawing>
              <wp:anchor distT="0" distB="0" distL="114300" distR="114300" simplePos="0" relativeHeight="251670528" behindDoc="0" locked="0" layoutInCell="1" allowOverlap="1" wp14:anchorId="20F7400C" wp14:editId="4860DDF5">
                <wp:simplePos x="0" y="0"/>
                <wp:positionH relativeFrom="page">
                  <wp:align>right</wp:align>
                </wp:positionH>
                <wp:positionV relativeFrom="paragraph">
                  <wp:posOffset>47625</wp:posOffset>
                </wp:positionV>
                <wp:extent cx="2882900" cy="638175"/>
                <wp:effectExtent l="0" t="0" r="0" b="0"/>
                <wp:wrapNone/>
                <wp:docPr id="10" name="Cuadro de texto 10"/>
                <wp:cNvGraphicFramePr/>
                <a:graphic xmlns:a="http://schemas.openxmlformats.org/drawingml/2006/main">
                  <a:graphicData uri="http://schemas.microsoft.com/office/word/2010/wordprocessingShape">
                    <wps:wsp>
                      <wps:cNvSpPr txBox="1"/>
                      <wps:spPr>
                        <a:xfrm>
                          <a:off x="0" y="0"/>
                          <a:ext cx="2882900" cy="638175"/>
                        </a:xfrm>
                        <a:prstGeom prst="rect">
                          <a:avLst/>
                        </a:prstGeom>
                        <a:noFill/>
                        <a:ln w="6350">
                          <a:noFill/>
                        </a:ln>
                      </wps:spPr>
                      <wps:txbx>
                        <w:txbxContent>
                          <w:p w14:paraId="7CAFE02F" w14:textId="77777777" w:rsidR="00E935A5" w:rsidRPr="00A1304A" w:rsidRDefault="00E935A5" w:rsidP="00E935A5">
                            <w:pPr>
                              <w:jc w:val="center"/>
                              <w:rPr>
                                <w:color w:val="002060"/>
                                <w:sz w:val="56"/>
                              </w:rPr>
                            </w:pPr>
                            <w:r w:rsidRPr="00A1304A">
                              <w:rPr>
                                <w:color w:val="002060"/>
                                <w:sz w:val="36"/>
                              </w:rPr>
                              <w:t>SECRETARIA DISTRITAL DE AMBIENTE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12765" id="_x0000_t202" coordsize="21600,21600" o:spt="202" path="m,l,21600r21600,l21600,xe">
                <v:stroke joinstyle="miter"/>
                <v:path gradientshapeok="t" o:connecttype="rect"/>
              </v:shapetype>
              <v:shape id="Cuadro de texto 10" o:spid="_x0000_s1026" type="#_x0000_t202" style="position:absolute;margin-left:175.8pt;margin-top:3.75pt;width:227pt;height:50.25pt;z-index:25167052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" filled="f" stroked="f" strokeweight=".5pt">
                <v:textbox>
                  <w:txbxContent>
                    <w:p w:rsidR="00E935A5" w:rsidRPr="00A1304A" w:rsidRDefault="00E935A5" w:rsidP="00E935A5">
                      <w:pPr>
                        <w:jc w:val="center"/>
                        <w:rPr>
                          <w:color w:val="002060"/>
                          <w:sz w:val="56"/>
                        </w:rPr>
                      </w:pPr>
                      <w:r w:rsidRPr="00A1304A">
                        <w:rPr>
                          <w:color w:val="002060"/>
                          <w:sz w:val="36"/>
                        </w:rPr>
                        <w:t>SECRETARIA DISTRITAL DE AMBIENTE</w:t>
                      </w:r>
                    </w:p>
                  </w:txbxContent>
                </v:textbox>
                <w10:wrap anchorx="page"/>
              </v:shape>
            </w:pict>
          </mc:Fallback>
        </mc:AlternateContent>
      </w:r>
      <w:r w:rsidR="00E935A5">
        <w:rPr>
          <w:noProof/>
          <w:lang w:eastAsia="es-CO"/>
        </w:rPr>
        <mc:AlternateContent>
          <mc:Choice Requires="wps">
            <w:drawing>
              <wp:anchor distT="0" distB="0" distL="114300" distR="114300" simplePos="0" relativeHeight="251668480" behindDoc="0" locked="0" layoutInCell="1" allowOverlap="1" wp14:anchorId="472FD26D" wp14:editId="10A871F2">
                <wp:simplePos x="0" y="0"/>
                <wp:positionH relativeFrom="column">
                  <wp:posOffset>2436495</wp:posOffset>
                </wp:positionH>
                <wp:positionV relativeFrom="paragraph">
                  <wp:posOffset>4474845</wp:posOffset>
                </wp:positionV>
                <wp:extent cx="1722718" cy="556882"/>
                <wp:effectExtent l="0" t="457200" r="0" b="472440"/>
                <wp:wrapNone/>
                <wp:docPr id="5" name="Cuadro de texto 5"/>
                <wp:cNvGraphicFramePr/>
                <a:graphic xmlns:a="http://schemas.openxmlformats.org/drawingml/2006/main">
                  <a:graphicData uri="http://schemas.microsoft.com/office/word/2010/wordprocessingShape">
                    <wps:wsp>
                      <wps:cNvSpPr txBox="1"/>
                      <wps:spPr>
                        <a:xfrm rot="18913596">
                          <a:off x="0" y="0"/>
                          <a:ext cx="1722718" cy="556882"/>
                        </a:xfrm>
                        <a:prstGeom prst="rect">
                          <a:avLst/>
                        </a:prstGeom>
                        <a:noFill/>
                        <a:ln w="6350">
                          <a:noFill/>
                        </a:ln>
                      </wps:spPr>
                      <wps:txbx>
                        <w:txbxContent>
                          <w:p w14:paraId="4AC5C58A" w14:textId="77777777" w:rsidR="00E935A5" w:rsidRPr="00A1304A" w:rsidRDefault="00E935A5" w:rsidP="00E935A5">
                            <w:pPr>
                              <w:rPr>
                                <w:color w:val="002060"/>
                                <w:sz w:val="96"/>
                              </w:rPr>
                            </w:pPr>
                            <w:r>
                              <w:rPr>
                                <w:color w:val="002060"/>
                                <w:sz w:val="52"/>
                              </w:rPr>
                              <w:t>JULIO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53D11" id="Cuadro de texto 5" o:spid="_x0000_s1027" type="#_x0000_t202" style="position:absolute;margin-left:191.85pt;margin-top:352.35pt;width:135.65pt;height:43.85pt;rotation:-293427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" filled="f" stroked="f" strokeweight=".5pt">
                <v:textbox>
                  <w:txbxContent>
                    <w:p w:rsidR="00E935A5" w:rsidRPr="00A1304A" w:rsidRDefault="00E935A5" w:rsidP="00E935A5">
                      <w:pPr>
                        <w:rPr>
                          <w:color w:val="002060"/>
                          <w:sz w:val="96"/>
                        </w:rPr>
                      </w:pPr>
                      <w:r>
                        <w:rPr>
                          <w:color w:val="002060"/>
                          <w:sz w:val="52"/>
                        </w:rPr>
                        <w:t>JULIO 2020</w:t>
                      </w:r>
                    </w:p>
                  </w:txbxContent>
                </v:textbox>
              </v:shape>
            </w:pict>
          </mc:Fallback>
        </mc:AlternateContent>
      </w:r>
      <w:r w:rsidR="00E935A5">
        <w:rPr>
          <w:noProof/>
          <w:lang w:eastAsia="es-CO"/>
        </w:rPr>
        <mc:AlternateContent>
          <mc:Choice Requires="wps">
            <w:drawing>
              <wp:anchor distT="0" distB="0" distL="114300" distR="114300" simplePos="0" relativeHeight="251667456" behindDoc="0" locked="0" layoutInCell="1" allowOverlap="1" wp14:anchorId="29281C4B" wp14:editId="02D238C0">
                <wp:simplePos x="0" y="0"/>
                <wp:positionH relativeFrom="margin">
                  <wp:posOffset>488950</wp:posOffset>
                </wp:positionH>
                <wp:positionV relativeFrom="paragraph">
                  <wp:posOffset>1797685</wp:posOffset>
                </wp:positionV>
                <wp:extent cx="3517088" cy="1625616"/>
                <wp:effectExtent l="0" t="933450" r="0" b="946150"/>
                <wp:wrapNone/>
                <wp:docPr id="4" name="Cuadro de texto 4"/>
                <wp:cNvGraphicFramePr/>
                <a:graphic xmlns:a="http://schemas.openxmlformats.org/drawingml/2006/main">
                  <a:graphicData uri="http://schemas.microsoft.com/office/word/2010/wordprocessingShape">
                    <wps:wsp>
                      <wps:cNvSpPr txBox="1"/>
                      <wps:spPr>
                        <a:xfrm rot="18913596">
                          <a:off x="0" y="0"/>
                          <a:ext cx="3517088" cy="1625616"/>
                        </a:xfrm>
                        <a:prstGeom prst="rect">
                          <a:avLst/>
                        </a:prstGeom>
                        <a:noFill/>
                        <a:ln w="6350">
                          <a:noFill/>
                        </a:ln>
                      </wps:spPr>
                      <wps:txbx>
                        <w:txbxContent>
                          <w:p w14:paraId="2176A467" w14:textId="77777777" w:rsidR="00E935A5" w:rsidRPr="00E935A5" w:rsidRDefault="00E935A5" w:rsidP="00E935A5">
                            <w:pPr>
                              <w:rPr>
                                <w:rFonts w:ascii="Avenir Light" w:hAnsi="Avenir Light" w:cs="Narkisim"/>
                                <w:color w:val="000000" w:themeColor="text1"/>
                                <w:sz w:val="64"/>
                                <w:szCs w:val="120"/>
                              </w:rPr>
                            </w:pPr>
                            <w:r w:rsidRPr="00E935A5">
                              <w:rPr>
                                <w:rFonts w:ascii="Avenir Light" w:hAnsi="Avenir Light" w:cs="Narkisim"/>
                                <w:color w:val="000000" w:themeColor="text1"/>
                                <w:sz w:val="64"/>
                                <w:szCs w:val="120"/>
                              </w:rPr>
                              <w:t>INFORME SEGUIMIENTO MENSUAL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3D26A" id="Cuadro de texto 4" o:spid="_x0000_s1028" type="#_x0000_t202" style="position:absolute;margin-left:38.5pt;margin-top:141.55pt;width:276.95pt;height:128pt;rotation:-2934270fd;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" filled="f" stroked="f" strokeweight=".5pt">
                <v:textbox>
                  <w:txbxContent>
                    <w:p w:rsidR="00E935A5" w:rsidRPr="00E935A5" w:rsidRDefault="00E935A5" w:rsidP="00E935A5">
                      <w:pPr>
                        <w:rPr>
                          <w:rFonts w:ascii="Avenir Light" w:hAnsi="Avenir Light" w:cs="Narkisim"/>
                          <w:color w:val="000000" w:themeColor="text1"/>
                          <w:sz w:val="64"/>
                          <w:szCs w:val="120"/>
                        </w:rPr>
                      </w:pPr>
                      <w:r w:rsidRPr="00E935A5">
                        <w:rPr>
                          <w:rFonts w:ascii="Avenir Light" w:hAnsi="Avenir Light" w:cs="Narkisim"/>
                          <w:color w:val="000000" w:themeColor="text1"/>
                          <w:sz w:val="64"/>
                          <w:szCs w:val="120"/>
                        </w:rPr>
                        <w:t>INFORME SEGUIMIENTO MENSUAL</w:t>
                      </w:r>
                    </w:p>
                  </w:txbxContent>
                </v:textbox>
                <w10:wrap anchorx="margin"/>
              </v:shape>
            </w:pict>
          </mc:Fallback>
        </mc:AlternateContent>
      </w:r>
      <w:r w:rsidR="00E935A5">
        <w:rPr>
          <w:noProof/>
          <w:lang w:eastAsia="es-CO"/>
        </w:rPr>
        <w:drawing>
          <wp:anchor distT="0" distB="0" distL="114300" distR="114300" simplePos="0" relativeHeight="251671552" behindDoc="0" locked="0" layoutInCell="1" allowOverlap="1" wp14:anchorId="55D7C683" wp14:editId="51E7623D">
            <wp:simplePos x="0" y="0"/>
            <wp:positionH relativeFrom="margin">
              <wp:posOffset>4053205</wp:posOffset>
            </wp:positionH>
            <wp:positionV relativeFrom="paragraph">
              <wp:posOffset>7000875</wp:posOffset>
            </wp:positionV>
            <wp:extent cx="1880828" cy="1764030"/>
            <wp:effectExtent l="133350" t="76200" r="81915" b="140970"/>
            <wp:wrapNone/>
            <wp:docPr id="35" name="Imagen 35" descr="Secretaría de Ambiente 𓆉 (@Ambientebogota) | Twitter"/>
            <wp:cNvGraphicFramePr/>
            <a:graphic xmlns:a="http://schemas.openxmlformats.org/drawingml/2006/main">
              <a:graphicData uri="http://schemas.openxmlformats.org/drawingml/2006/picture">
                <pic:pic xmlns:pic="http://schemas.openxmlformats.org/drawingml/2006/picture">
                  <pic:nvPicPr>
                    <pic:cNvPr id="19" name="Imagen 19" descr="Secretaría de Ambiente 𓆉 (@Ambientebogota) | Twitte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0828" cy="17640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E935A5">
        <w:rPr>
          <w:noProof/>
          <w:lang w:eastAsia="es-CO"/>
        </w:rPr>
        <mc:AlternateContent>
          <mc:Choice Requires="wps">
            <w:drawing>
              <wp:anchor distT="0" distB="0" distL="114300" distR="114300" simplePos="0" relativeHeight="251669504" behindDoc="0" locked="0" layoutInCell="1" allowOverlap="1" wp14:anchorId="34B0960D" wp14:editId="75794D08">
                <wp:simplePos x="0" y="0"/>
                <wp:positionH relativeFrom="column">
                  <wp:posOffset>-833755</wp:posOffset>
                </wp:positionH>
                <wp:positionV relativeFrom="paragraph">
                  <wp:posOffset>7939405</wp:posOffset>
                </wp:positionV>
                <wp:extent cx="2721935" cy="1212111"/>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2721935" cy="1212111"/>
                        </a:xfrm>
                        <a:prstGeom prst="rect">
                          <a:avLst/>
                        </a:prstGeom>
                        <a:noFill/>
                        <a:ln w="6350">
                          <a:noFill/>
                        </a:ln>
                      </wps:spPr>
                      <wps:txbx>
                        <w:txbxContent>
                          <w:p w14:paraId="5F098EAF" w14:textId="77777777" w:rsidR="00E935A5" w:rsidRPr="00A17F91" w:rsidRDefault="00645231" w:rsidP="00E935A5">
                            <w:pPr>
                              <w:rPr>
                                <w:rFonts w:ascii="Avenir Light" w:hAnsi="Avenir Light"/>
                                <w:color w:val="FFFFFF" w:themeColor="background1"/>
                                <w:sz w:val="140"/>
                                <w:szCs w:val="140"/>
                              </w:rPr>
                            </w:pPr>
                            <w:r>
                              <w:rPr>
                                <w:rFonts w:ascii="Avenir Light" w:hAnsi="Avenir Light"/>
                                <w:color w:val="FFFFFF" w:themeColor="background1"/>
                                <w:sz w:val="140"/>
                                <w:szCs w:val="140"/>
                              </w:rPr>
                              <w:t>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94A41" id="Cuadro de texto 7" o:spid="_x0000_s1029" type="#_x0000_t202" style="position:absolute;margin-left:-65.65pt;margin-top:625.15pt;width:214.35pt;height:95.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" filled="f" stroked="f" strokeweight=".5pt">
                <v:textbox>
                  <w:txbxContent>
                    <w:p w:rsidR="00E935A5" w:rsidRPr="00A17F91" w:rsidRDefault="00645231" w:rsidP="00E935A5">
                      <w:pPr>
                        <w:rPr>
                          <w:rFonts w:ascii="Avenir Light" w:hAnsi="Avenir Light"/>
                          <w:color w:val="FFFFFF" w:themeColor="background1"/>
                          <w:sz w:val="140"/>
                          <w:szCs w:val="140"/>
                        </w:rPr>
                      </w:pPr>
                      <w:r>
                        <w:rPr>
                          <w:rFonts w:ascii="Avenir Light" w:hAnsi="Avenir Light"/>
                          <w:color w:val="FFFFFF" w:themeColor="background1"/>
                          <w:sz w:val="140"/>
                          <w:szCs w:val="140"/>
                        </w:rPr>
                        <w:t>2020</w:t>
                      </w:r>
                    </w:p>
                  </w:txbxContent>
                </v:textbox>
              </v:shape>
            </w:pict>
          </mc:Fallback>
        </mc:AlternateContent>
      </w:r>
    </w:p>
    <w:p w14:paraId="21F7EAE8" w14:textId="77777777" w:rsidR="007A04A0" w:rsidRDefault="007A04A0"/>
    <w:p w14:paraId="3EFB7C88" w14:textId="77777777" w:rsidR="007A04A0" w:rsidRDefault="007A04A0"/>
    <w:p w14:paraId="50E5345D" w14:textId="77777777" w:rsidR="007A04A0" w:rsidRDefault="007A04A0"/>
    <w:p w14:paraId="0416AE27" w14:textId="77777777" w:rsidR="007A04A0" w:rsidRDefault="007A04A0"/>
    <w:p w14:paraId="7523C3E3" w14:textId="77777777" w:rsidR="007A04A0" w:rsidRDefault="007A04A0"/>
    <w:p w14:paraId="781EE4BB" w14:textId="77777777" w:rsidR="007A04A0" w:rsidRDefault="007A04A0"/>
    <w:p w14:paraId="5439D125" w14:textId="77777777" w:rsidR="007A04A0" w:rsidRDefault="007A04A0"/>
    <w:p w14:paraId="491951FB" w14:textId="77777777" w:rsidR="007A04A0" w:rsidRDefault="007A04A0"/>
    <w:p w14:paraId="6B6AE658" w14:textId="77777777" w:rsidR="007A04A0" w:rsidRDefault="007A04A0"/>
    <w:p w14:paraId="7F13A7D7" w14:textId="77777777" w:rsidR="007A04A0" w:rsidRDefault="007A04A0"/>
    <w:p w14:paraId="301AD646" w14:textId="77777777" w:rsidR="007A04A0" w:rsidRDefault="003F7EC8">
      <w:r>
        <w:rPr>
          <w:noProof/>
          <w:lang w:eastAsia="es-CO"/>
        </w:rPr>
        <mc:AlternateContent>
          <mc:Choice Requires="wps">
            <w:drawing>
              <wp:anchor distT="0" distB="0" distL="114300" distR="114300" simplePos="0" relativeHeight="251666432" behindDoc="0" locked="0" layoutInCell="1" allowOverlap="1" wp14:anchorId="498D23B7" wp14:editId="46A00E67">
                <wp:simplePos x="0" y="0"/>
                <wp:positionH relativeFrom="margin">
                  <wp:posOffset>1559560</wp:posOffset>
                </wp:positionH>
                <wp:positionV relativeFrom="paragraph">
                  <wp:posOffset>45085</wp:posOffset>
                </wp:positionV>
                <wp:extent cx="3061970" cy="1211580"/>
                <wp:effectExtent l="0" t="838200" r="0" b="845820"/>
                <wp:wrapNone/>
                <wp:docPr id="3" name="Cuadro de texto 3"/>
                <wp:cNvGraphicFramePr/>
                <a:graphic xmlns:a="http://schemas.openxmlformats.org/drawingml/2006/main">
                  <a:graphicData uri="http://schemas.microsoft.com/office/word/2010/wordprocessingShape">
                    <wps:wsp>
                      <wps:cNvSpPr txBox="1"/>
                      <wps:spPr>
                        <a:xfrm rot="18913596">
                          <a:off x="0" y="0"/>
                          <a:ext cx="3061970" cy="1211580"/>
                        </a:xfrm>
                        <a:prstGeom prst="rect">
                          <a:avLst/>
                        </a:prstGeom>
                        <a:noFill/>
                        <a:ln w="6350">
                          <a:noFill/>
                        </a:ln>
                      </wps:spPr>
                      <wps:txbx>
                        <w:txbxContent>
                          <w:p w14:paraId="653D44BF" w14:textId="77777777" w:rsidR="00E935A5" w:rsidRPr="00E935A5" w:rsidRDefault="00E935A5" w:rsidP="00E935A5">
                            <w:pPr>
                              <w:jc w:val="center"/>
                              <w:rPr>
                                <w:rFonts w:ascii="Avenir Book" w:hAnsi="Avenir Book" w:cs="Narkisim"/>
                                <w:color w:val="000000" w:themeColor="text1"/>
                                <w:sz w:val="116"/>
                              </w:rPr>
                            </w:pPr>
                            <w:r w:rsidRPr="00E935A5">
                              <w:rPr>
                                <w:rFonts w:ascii="Avenir Book" w:hAnsi="Avenir Book" w:cs="Narkisim"/>
                                <w:color w:val="000000" w:themeColor="text1"/>
                                <w:sz w:val="60"/>
                              </w:rPr>
                              <w:t>INDICADORES DE GESTIÓN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E2EA67" id="Cuadro de texto 3" o:spid="_x0000_s1030" type="#_x0000_t202" style="position:absolute;margin-left:122.8pt;margin-top:3.55pt;width:241.1pt;height:95.4pt;rotation:-2934270fd;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" filled="f" stroked="f" strokeweight=".5pt">
                <v:textbox>
                  <w:txbxContent>
                    <w:p w:rsidR="00E935A5" w:rsidRPr="00E935A5" w:rsidRDefault="00E935A5" w:rsidP="00E935A5">
                      <w:pPr>
                        <w:jc w:val="center"/>
                        <w:rPr>
                          <w:rFonts w:ascii="Avenir Book" w:hAnsi="Avenir Book" w:cs="Narkisim"/>
                          <w:color w:val="000000" w:themeColor="text1"/>
                          <w:sz w:val="116"/>
                        </w:rPr>
                      </w:pPr>
                      <w:r w:rsidRPr="00E935A5">
                        <w:rPr>
                          <w:rFonts w:ascii="Avenir Book" w:hAnsi="Avenir Book" w:cs="Narkisim"/>
                          <w:color w:val="000000" w:themeColor="text1"/>
                          <w:sz w:val="60"/>
                        </w:rPr>
                        <w:t>INDICADORES DE GESTIÓN</w:t>
                      </w:r>
                    </w:p>
                  </w:txbxContent>
                </v:textbox>
                <w10:wrap anchorx="margin"/>
              </v:shape>
            </w:pict>
          </mc:Fallback>
        </mc:AlternateContent>
      </w:r>
    </w:p>
    <w:p w14:paraId="109AF5F4" w14:textId="77777777" w:rsidR="007A04A0" w:rsidRDefault="007A04A0"/>
    <w:p w14:paraId="23DA3FCC" w14:textId="77777777" w:rsidR="007A04A0" w:rsidRDefault="007A04A0"/>
    <w:p w14:paraId="06CE4AC2" w14:textId="77777777" w:rsidR="007A04A0" w:rsidRDefault="007A04A0"/>
    <w:p w14:paraId="33169931" w14:textId="77777777" w:rsidR="007A04A0" w:rsidRDefault="007A04A0"/>
    <w:p w14:paraId="04FFC6CB" w14:textId="77777777" w:rsidR="007A04A0" w:rsidRDefault="007A04A0"/>
    <w:p w14:paraId="637A12FD" w14:textId="77777777" w:rsidR="007A04A0" w:rsidRDefault="007A04A0"/>
    <w:p w14:paraId="5D376B6B" w14:textId="77777777" w:rsidR="007A04A0" w:rsidRDefault="007A04A0"/>
    <w:p w14:paraId="3220DD36" w14:textId="77777777" w:rsidR="007A04A0" w:rsidRDefault="007A04A0"/>
    <w:p w14:paraId="31D32554" w14:textId="77777777" w:rsidR="007A04A0" w:rsidRDefault="007A04A0"/>
    <w:p w14:paraId="0C4BD0A6" w14:textId="77777777" w:rsidR="007A04A0" w:rsidRDefault="007A04A0"/>
    <w:p w14:paraId="53902E92" w14:textId="77777777" w:rsidR="007A04A0" w:rsidRDefault="007A04A0"/>
    <w:p w14:paraId="5D576EB4" w14:textId="77777777" w:rsidR="007A04A0" w:rsidRDefault="007A04A0"/>
    <w:p w14:paraId="7E3EDD28" w14:textId="77777777" w:rsidR="007A04A0" w:rsidRDefault="007A04A0"/>
    <w:p w14:paraId="4CB74BB4" w14:textId="77777777" w:rsidR="007A04A0" w:rsidRDefault="007A04A0"/>
    <w:p w14:paraId="2EE0221E" w14:textId="77777777" w:rsidR="007A04A0" w:rsidRDefault="007A04A0"/>
    <w:p w14:paraId="678997B0" w14:textId="77777777" w:rsidR="007A04A0" w:rsidRDefault="007A04A0"/>
    <w:p w14:paraId="248D1D05" w14:textId="77777777" w:rsidR="007A04A0" w:rsidRDefault="007A04A0"/>
    <w:p w14:paraId="549F19BD" w14:textId="77777777" w:rsidR="007A04A0" w:rsidRDefault="007A04A0"/>
    <w:p w14:paraId="76AB4817" w14:textId="77777777" w:rsidR="007A04A0" w:rsidRDefault="007A04A0"/>
    <w:p w14:paraId="23F991CB" w14:textId="77777777" w:rsidR="007A04A0" w:rsidRDefault="007A04A0"/>
    <w:sdt>
      <w:sdtPr>
        <w:rPr>
          <w:rFonts w:asciiTheme="minorHAnsi" w:eastAsiaTheme="minorHAnsi" w:hAnsiTheme="minorHAnsi" w:cstheme="minorBidi"/>
          <w:color w:val="auto"/>
          <w:sz w:val="22"/>
          <w:szCs w:val="22"/>
          <w:lang w:val="es-ES" w:eastAsia="en-US"/>
        </w:rPr>
        <w:id w:val="1932235245"/>
        <w:docPartObj>
          <w:docPartGallery w:val="Table of Contents"/>
          <w:docPartUnique/>
        </w:docPartObj>
      </w:sdtPr>
      <w:sdtEndPr>
        <w:rPr>
          <w:b/>
          <w:bCs/>
        </w:rPr>
      </w:sdtEndPr>
      <w:sdtContent>
        <w:p w14:paraId="385AE0E7" w14:textId="77777777" w:rsidR="007A04A0" w:rsidRDefault="007A04A0" w:rsidP="007A04A0">
          <w:pPr>
            <w:pStyle w:val="TtuloTDC"/>
            <w:jc w:val="center"/>
          </w:pPr>
          <w:r>
            <w:rPr>
              <w:lang w:val="es-ES"/>
            </w:rPr>
            <w:t>Tabla de contenido</w:t>
          </w:r>
        </w:p>
        <w:p w14:paraId="1172D4B0" w14:textId="77777777" w:rsidR="00051AAA" w:rsidRDefault="007A04A0">
          <w:pPr>
            <w:pStyle w:val="TDC1"/>
            <w:tabs>
              <w:tab w:val="right" w:leader="dot" w:pos="8828"/>
            </w:tabs>
            <w:rPr>
              <w:rFonts w:eastAsiaTheme="minorEastAsia"/>
              <w:noProof/>
              <w:lang w:eastAsia="es-CO"/>
            </w:rPr>
          </w:pPr>
          <w:r>
            <w:fldChar w:fldCharType="begin"/>
          </w:r>
          <w:r>
            <w:instrText xml:space="preserve"> TOC \o "1-3" \h \z \u </w:instrText>
          </w:r>
          <w:r>
            <w:fldChar w:fldCharType="separate"/>
          </w:r>
          <w:hyperlink w:anchor="_Toc50720393" w:history="1">
            <w:r w:rsidR="00051AAA" w:rsidRPr="002C7615">
              <w:rPr>
                <w:rStyle w:val="Hipervnculo"/>
                <w:noProof/>
              </w:rPr>
              <w:t>1. Introducción</w:t>
            </w:r>
            <w:r w:rsidR="00051AAA">
              <w:rPr>
                <w:noProof/>
                <w:webHidden/>
              </w:rPr>
              <w:tab/>
            </w:r>
            <w:r w:rsidR="00051AAA">
              <w:rPr>
                <w:noProof/>
                <w:webHidden/>
              </w:rPr>
              <w:fldChar w:fldCharType="begin"/>
            </w:r>
            <w:r w:rsidR="00051AAA">
              <w:rPr>
                <w:noProof/>
                <w:webHidden/>
              </w:rPr>
              <w:instrText xml:space="preserve"> PAGEREF _Toc50720393 \h </w:instrText>
            </w:r>
            <w:r w:rsidR="00051AAA">
              <w:rPr>
                <w:noProof/>
                <w:webHidden/>
              </w:rPr>
            </w:r>
            <w:r w:rsidR="00051AAA">
              <w:rPr>
                <w:noProof/>
                <w:webHidden/>
              </w:rPr>
              <w:fldChar w:fldCharType="separate"/>
            </w:r>
            <w:r w:rsidR="00051AAA">
              <w:rPr>
                <w:noProof/>
                <w:webHidden/>
              </w:rPr>
              <w:t>2</w:t>
            </w:r>
            <w:r w:rsidR="00051AAA">
              <w:rPr>
                <w:noProof/>
                <w:webHidden/>
              </w:rPr>
              <w:fldChar w:fldCharType="end"/>
            </w:r>
          </w:hyperlink>
        </w:p>
        <w:p w14:paraId="7D562473" w14:textId="77777777" w:rsidR="00051AAA" w:rsidRDefault="008A236B">
          <w:pPr>
            <w:pStyle w:val="TDC1"/>
            <w:tabs>
              <w:tab w:val="left" w:pos="440"/>
              <w:tab w:val="right" w:leader="dot" w:pos="8828"/>
            </w:tabs>
            <w:rPr>
              <w:rFonts w:eastAsiaTheme="minorEastAsia"/>
              <w:noProof/>
              <w:lang w:eastAsia="es-CO"/>
            </w:rPr>
          </w:pPr>
          <w:hyperlink w:anchor="_Toc50720394" w:history="1">
            <w:r w:rsidR="00051AAA" w:rsidRPr="002C7615">
              <w:rPr>
                <w:rStyle w:val="Hipervnculo"/>
                <w:noProof/>
              </w:rPr>
              <w:t>2.</w:t>
            </w:r>
            <w:r w:rsidR="00051AAA">
              <w:rPr>
                <w:rFonts w:eastAsiaTheme="minorEastAsia"/>
                <w:noProof/>
                <w:lang w:eastAsia="es-CO"/>
              </w:rPr>
              <w:tab/>
            </w:r>
            <w:r w:rsidR="00051AAA" w:rsidRPr="002C7615">
              <w:rPr>
                <w:rStyle w:val="Hipervnculo"/>
                <w:noProof/>
              </w:rPr>
              <w:t>Metodología</w:t>
            </w:r>
            <w:r w:rsidR="00051AAA">
              <w:rPr>
                <w:noProof/>
                <w:webHidden/>
              </w:rPr>
              <w:tab/>
            </w:r>
            <w:r w:rsidR="00051AAA">
              <w:rPr>
                <w:noProof/>
                <w:webHidden/>
              </w:rPr>
              <w:fldChar w:fldCharType="begin"/>
            </w:r>
            <w:r w:rsidR="00051AAA">
              <w:rPr>
                <w:noProof/>
                <w:webHidden/>
              </w:rPr>
              <w:instrText xml:space="preserve"> PAGEREF _Toc50720394 \h </w:instrText>
            </w:r>
            <w:r w:rsidR="00051AAA">
              <w:rPr>
                <w:noProof/>
                <w:webHidden/>
              </w:rPr>
            </w:r>
            <w:r w:rsidR="00051AAA">
              <w:rPr>
                <w:noProof/>
                <w:webHidden/>
              </w:rPr>
              <w:fldChar w:fldCharType="separate"/>
            </w:r>
            <w:r w:rsidR="00051AAA">
              <w:rPr>
                <w:noProof/>
                <w:webHidden/>
              </w:rPr>
              <w:t>2</w:t>
            </w:r>
            <w:r w:rsidR="00051AAA">
              <w:rPr>
                <w:noProof/>
                <w:webHidden/>
              </w:rPr>
              <w:fldChar w:fldCharType="end"/>
            </w:r>
          </w:hyperlink>
        </w:p>
        <w:p w14:paraId="6CC138AD" w14:textId="77777777" w:rsidR="00051AAA" w:rsidRDefault="008A236B">
          <w:pPr>
            <w:pStyle w:val="TDC1"/>
            <w:tabs>
              <w:tab w:val="left" w:pos="440"/>
              <w:tab w:val="right" w:leader="dot" w:pos="8828"/>
            </w:tabs>
            <w:rPr>
              <w:rFonts w:eastAsiaTheme="minorEastAsia"/>
              <w:noProof/>
              <w:lang w:eastAsia="es-CO"/>
            </w:rPr>
          </w:pPr>
          <w:hyperlink w:anchor="_Toc50720395" w:history="1">
            <w:r w:rsidR="00051AAA" w:rsidRPr="002C7615">
              <w:rPr>
                <w:rStyle w:val="Hipervnculo"/>
                <w:noProof/>
                <w:lang w:val="es-ES"/>
              </w:rPr>
              <w:t>3.</w:t>
            </w:r>
            <w:r w:rsidR="00051AAA">
              <w:rPr>
                <w:rFonts w:eastAsiaTheme="minorEastAsia"/>
                <w:noProof/>
                <w:lang w:eastAsia="es-CO"/>
              </w:rPr>
              <w:tab/>
            </w:r>
            <w:r w:rsidR="00051AAA" w:rsidRPr="002C7615">
              <w:rPr>
                <w:rStyle w:val="Hipervnculo"/>
                <w:noProof/>
                <w:lang w:val="es-ES"/>
              </w:rPr>
              <w:t>EVALUACIÓN DE LOS INDICADORES DE GESTIÓN POR PROCESO</w:t>
            </w:r>
            <w:r w:rsidR="00051AAA">
              <w:rPr>
                <w:noProof/>
                <w:webHidden/>
              </w:rPr>
              <w:tab/>
            </w:r>
            <w:r w:rsidR="00051AAA">
              <w:rPr>
                <w:noProof/>
                <w:webHidden/>
              </w:rPr>
              <w:fldChar w:fldCharType="begin"/>
            </w:r>
            <w:r w:rsidR="00051AAA">
              <w:rPr>
                <w:noProof/>
                <w:webHidden/>
              </w:rPr>
              <w:instrText xml:space="preserve"> PAGEREF _Toc50720395 \h </w:instrText>
            </w:r>
            <w:r w:rsidR="00051AAA">
              <w:rPr>
                <w:noProof/>
                <w:webHidden/>
              </w:rPr>
            </w:r>
            <w:r w:rsidR="00051AAA">
              <w:rPr>
                <w:noProof/>
                <w:webHidden/>
              </w:rPr>
              <w:fldChar w:fldCharType="separate"/>
            </w:r>
            <w:r w:rsidR="00051AAA">
              <w:rPr>
                <w:noProof/>
                <w:webHidden/>
              </w:rPr>
              <w:t>3</w:t>
            </w:r>
            <w:r w:rsidR="00051AAA">
              <w:rPr>
                <w:noProof/>
                <w:webHidden/>
              </w:rPr>
              <w:fldChar w:fldCharType="end"/>
            </w:r>
          </w:hyperlink>
        </w:p>
        <w:p w14:paraId="4BA82A13" w14:textId="77777777" w:rsidR="00051AAA" w:rsidRDefault="008A236B">
          <w:pPr>
            <w:pStyle w:val="TDC2"/>
            <w:tabs>
              <w:tab w:val="left" w:pos="660"/>
              <w:tab w:val="right" w:leader="dot" w:pos="8828"/>
            </w:tabs>
            <w:rPr>
              <w:rFonts w:eastAsiaTheme="minorEastAsia"/>
              <w:noProof/>
              <w:lang w:eastAsia="es-CO"/>
            </w:rPr>
          </w:pPr>
          <w:hyperlink w:anchor="_Toc50720396" w:history="1">
            <w:r w:rsidR="00051AAA" w:rsidRPr="002C7615">
              <w:rPr>
                <w:rStyle w:val="Hipervnculo"/>
                <w:noProof/>
                <w:lang w:val="es-ES"/>
              </w:rPr>
              <w:t>a.</w:t>
            </w:r>
            <w:r w:rsidR="00051AAA">
              <w:rPr>
                <w:rFonts w:eastAsiaTheme="minorEastAsia"/>
                <w:noProof/>
                <w:lang w:eastAsia="es-CO"/>
              </w:rPr>
              <w:tab/>
            </w:r>
            <w:r w:rsidR="00051AAA" w:rsidRPr="002C7615">
              <w:rPr>
                <w:rStyle w:val="Hipervnculo"/>
                <w:noProof/>
                <w:lang w:val="es-ES"/>
              </w:rPr>
              <w:t>Mapa de Procesos</w:t>
            </w:r>
            <w:r w:rsidR="00051AAA">
              <w:rPr>
                <w:noProof/>
                <w:webHidden/>
              </w:rPr>
              <w:tab/>
            </w:r>
            <w:r w:rsidR="00051AAA">
              <w:rPr>
                <w:noProof/>
                <w:webHidden/>
              </w:rPr>
              <w:fldChar w:fldCharType="begin"/>
            </w:r>
            <w:r w:rsidR="00051AAA">
              <w:rPr>
                <w:noProof/>
                <w:webHidden/>
              </w:rPr>
              <w:instrText xml:space="preserve"> PAGEREF _Toc50720396 \h </w:instrText>
            </w:r>
            <w:r w:rsidR="00051AAA">
              <w:rPr>
                <w:noProof/>
                <w:webHidden/>
              </w:rPr>
            </w:r>
            <w:r w:rsidR="00051AAA">
              <w:rPr>
                <w:noProof/>
                <w:webHidden/>
              </w:rPr>
              <w:fldChar w:fldCharType="separate"/>
            </w:r>
            <w:r w:rsidR="00051AAA">
              <w:rPr>
                <w:noProof/>
                <w:webHidden/>
              </w:rPr>
              <w:t>3</w:t>
            </w:r>
            <w:r w:rsidR="00051AAA">
              <w:rPr>
                <w:noProof/>
                <w:webHidden/>
              </w:rPr>
              <w:fldChar w:fldCharType="end"/>
            </w:r>
          </w:hyperlink>
        </w:p>
        <w:p w14:paraId="0D630408" w14:textId="77777777" w:rsidR="00051AAA" w:rsidRDefault="008A236B">
          <w:pPr>
            <w:pStyle w:val="TDC1"/>
            <w:tabs>
              <w:tab w:val="left" w:pos="440"/>
              <w:tab w:val="right" w:leader="dot" w:pos="8828"/>
            </w:tabs>
            <w:rPr>
              <w:rFonts w:eastAsiaTheme="minorEastAsia"/>
              <w:noProof/>
              <w:lang w:eastAsia="es-CO"/>
            </w:rPr>
          </w:pPr>
          <w:hyperlink w:anchor="_Toc50720397" w:history="1">
            <w:r w:rsidR="00051AAA" w:rsidRPr="002C7615">
              <w:rPr>
                <w:rStyle w:val="Hipervnculo"/>
                <w:noProof/>
                <w:lang w:val="es-ES"/>
              </w:rPr>
              <w:t>4.</w:t>
            </w:r>
            <w:r w:rsidR="00051AAA">
              <w:rPr>
                <w:rFonts w:eastAsiaTheme="minorEastAsia"/>
                <w:noProof/>
                <w:lang w:eastAsia="es-CO"/>
              </w:rPr>
              <w:tab/>
            </w:r>
            <w:r w:rsidR="00051AAA" w:rsidRPr="002C7615">
              <w:rPr>
                <w:rStyle w:val="Hipervnculo"/>
                <w:noProof/>
                <w:lang w:val="es-ES"/>
              </w:rPr>
              <w:t>MEDICIÓN DE INDICADORES</w:t>
            </w:r>
            <w:r w:rsidR="00051AAA">
              <w:rPr>
                <w:noProof/>
                <w:webHidden/>
              </w:rPr>
              <w:tab/>
            </w:r>
            <w:r w:rsidR="00051AAA">
              <w:rPr>
                <w:noProof/>
                <w:webHidden/>
              </w:rPr>
              <w:fldChar w:fldCharType="begin"/>
            </w:r>
            <w:r w:rsidR="00051AAA">
              <w:rPr>
                <w:noProof/>
                <w:webHidden/>
              </w:rPr>
              <w:instrText xml:space="preserve"> PAGEREF _Toc50720397 \h </w:instrText>
            </w:r>
            <w:r w:rsidR="00051AAA">
              <w:rPr>
                <w:noProof/>
                <w:webHidden/>
              </w:rPr>
            </w:r>
            <w:r w:rsidR="00051AAA">
              <w:rPr>
                <w:noProof/>
                <w:webHidden/>
              </w:rPr>
              <w:fldChar w:fldCharType="separate"/>
            </w:r>
            <w:r w:rsidR="00051AAA">
              <w:rPr>
                <w:noProof/>
                <w:webHidden/>
              </w:rPr>
              <w:t>4</w:t>
            </w:r>
            <w:r w:rsidR="00051AAA">
              <w:rPr>
                <w:noProof/>
                <w:webHidden/>
              </w:rPr>
              <w:fldChar w:fldCharType="end"/>
            </w:r>
          </w:hyperlink>
        </w:p>
        <w:p w14:paraId="2A9E5450" w14:textId="77777777" w:rsidR="00051AAA" w:rsidRDefault="008A236B">
          <w:pPr>
            <w:pStyle w:val="TDC2"/>
            <w:tabs>
              <w:tab w:val="left" w:pos="660"/>
              <w:tab w:val="right" w:leader="dot" w:pos="8828"/>
            </w:tabs>
            <w:rPr>
              <w:rFonts w:eastAsiaTheme="minorEastAsia"/>
              <w:noProof/>
              <w:lang w:eastAsia="es-CO"/>
            </w:rPr>
          </w:pPr>
          <w:hyperlink w:anchor="_Toc50720398" w:history="1">
            <w:r w:rsidR="00051AAA" w:rsidRPr="002C7615">
              <w:rPr>
                <w:rStyle w:val="Hipervnculo"/>
                <w:noProof/>
              </w:rPr>
              <w:t>a.</w:t>
            </w:r>
            <w:r w:rsidR="00051AAA">
              <w:rPr>
                <w:rFonts w:eastAsiaTheme="minorEastAsia"/>
                <w:noProof/>
                <w:lang w:eastAsia="es-CO"/>
              </w:rPr>
              <w:tab/>
            </w:r>
            <w:r w:rsidR="00051AAA" w:rsidRPr="002C7615">
              <w:rPr>
                <w:rStyle w:val="Hipervnculo"/>
                <w:noProof/>
              </w:rPr>
              <w:t>Indicadores con 100% de cumplimiento</w:t>
            </w:r>
            <w:r w:rsidR="00051AAA">
              <w:rPr>
                <w:noProof/>
                <w:webHidden/>
              </w:rPr>
              <w:tab/>
            </w:r>
            <w:r w:rsidR="00051AAA">
              <w:rPr>
                <w:noProof/>
                <w:webHidden/>
              </w:rPr>
              <w:fldChar w:fldCharType="begin"/>
            </w:r>
            <w:r w:rsidR="00051AAA">
              <w:rPr>
                <w:noProof/>
                <w:webHidden/>
              </w:rPr>
              <w:instrText xml:space="preserve"> PAGEREF _Toc50720398 \h </w:instrText>
            </w:r>
            <w:r w:rsidR="00051AAA">
              <w:rPr>
                <w:noProof/>
                <w:webHidden/>
              </w:rPr>
            </w:r>
            <w:r w:rsidR="00051AAA">
              <w:rPr>
                <w:noProof/>
                <w:webHidden/>
              </w:rPr>
              <w:fldChar w:fldCharType="separate"/>
            </w:r>
            <w:r w:rsidR="00051AAA">
              <w:rPr>
                <w:noProof/>
                <w:webHidden/>
              </w:rPr>
              <w:t>4</w:t>
            </w:r>
            <w:r w:rsidR="00051AAA">
              <w:rPr>
                <w:noProof/>
                <w:webHidden/>
              </w:rPr>
              <w:fldChar w:fldCharType="end"/>
            </w:r>
          </w:hyperlink>
        </w:p>
        <w:p w14:paraId="17155DC0" w14:textId="77777777" w:rsidR="00051AAA" w:rsidRDefault="008A236B">
          <w:pPr>
            <w:pStyle w:val="TDC2"/>
            <w:tabs>
              <w:tab w:val="left" w:pos="660"/>
              <w:tab w:val="right" w:leader="dot" w:pos="8828"/>
            </w:tabs>
            <w:rPr>
              <w:rFonts w:eastAsiaTheme="minorEastAsia"/>
              <w:noProof/>
              <w:lang w:eastAsia="es-CO"/>
            </w:rPr>
          </w:pPr>
          <w:hyperlink w:anchor="_Toc50720399" w:history="1">
            <w:r w:rsidR="00051AAA" w:rsidRPr="002C7615">
              <w:rPr>
                <w:rStyle w:val="Hipervnculo"/>
                <w:noProof/>
              </w:rPr>
              <w:t>b.</w:t>
            </w:r>
            <w:r w:rsidR="00051AAA">
              <w:rPr>
                <w:rFonts w:eastAsiaTheme="minorEastAsia"/>
                <w:noProof/>
                <w:lang w:eastAsia="es-CO"/>
              </w:rPr>
              <w:tab/>
            </w:r>
            <w:r w:rsidR="00051AAA" w:rsidRPr="002C7615">
              <w:rPr>
                <w:rStyle w:val="Hipervnculo"/>
                <w:noProof/>
              </w:rPr>
              <w:t>Indicadores del 98% de cumplimiento</w:t>
            </w:r>
            <w:r w:rsidR="00051AAA">
              <w:rPr>
                <w:noProof/>
                <w:webHidden/>
              </w:rPr>
              <w:tab/>
            </w:r>
            <w:r w:rsidR="00051AAA">
              <w:rPr>
                <w:noProof/>
                <w:webHidden/>
              </w:rPr>
              <w:fldChar w:fldCharType="begin"/>
            </w:r>
            <w:r w:rsidR="00051AAA">
              <w:rPr>
                <w:noProof/>
                <w:webHidden/>
              </w:rPr>
              <w:instrText xml:space="preserve"> PAGEREF _Toc50720399 \h </w:instrText>
            </w:r>
            <w:r w:rsidR="00051AAA">
              <w:rPr>
                <w:noProof/>
                <w:webHidden/>
              </w:rPr>
            </w:r>
            <w:r w:rsidR="00051AAA">
              <w:rPr>
                <w:noProof/>
                <w:webHidden/>
              </w:rPr>
              <w:fldChar w:fldCharType="separate"/>
            </w:r>
            <w:r w:rsidR="00051AAA">
              <w:rPr>
                <w:noProof/>
                <w:webHidden/>
              </w:rPr>
              <w:t>6</w:t>
            </w:r>
            <w:r w:rsidR="00051AAA">
              <w:rPr>
                <w:noProof/>
                <w:webHidden/>
              </w:rPr>
              <w:fldChar w:fldCharType="end"/>
            </w:r>
          </w:hyperlink>
        </w:p>
        <w:p w14:paraId="29BA5CAD" w14:textId="77777777" w:rsidR="00051AAA" w:rsidRDefault="008A236B">
          <w:pPr>
            <w:pStyle w:val="TDC2"/>
            <w:tabs>
              <w:tab w:val="left" w:pos="660"/>
              <w:tab w:val="right" w:leader="dot" w:pos="8828"/>
            </w:tabs>
            <w:rPr>
              <w:rFonts w:eastAsiaTheme="minorEastAsia"/>
              <w:noProof/>
              <w:lang w:eastAsia="es-CO"/>
            </w:rPr>
          </w:pPr>
          <w:hyperlink w:anchor="_Toc50720400" w:history="1">
            <w:r w:rsidR="00051AAA" w:rsidRPr="002C7615">
              <w:rPr>
                <w:rStyle w:val="Hipervnculo"/>
                <w:noProof/>
              </w:rPr>
              <w:t>c.</w:t>
            </w:r>
            <w:r w:rsidR="00051AAA">
              <w:rPr>
                <w:rFonts w:eastAsiaTheme="minorEastAsia"/>
                <w:noProof/>
                <w:lang w:eastAsia="es-CO"/>
              </w:rPr>
              <w:tab/>
            </w:r>
            <w:r w:rsidR="00051AAA" w:rsidRPr="002C7615">
              <w:rPr>
                <w:rStyle w:val="Hipervnculo"/>
                <w:noProof/>
              </w:rPr>
              <w:t>Indicadores del 65% de cumplimiento</w:t>
            </w:r>
            <w:r w:rsidR="00051AAA">
              <w:rPr>
                <w:noProof/>
                <w:webHidden/>
              </w:rPr>
              <w:tab/>
            </w:r>
            <w:r w:rsidR="00051AAA">
              <w:rPr>
                <w:noProof/>
                <w:webHidden/>
              </w:rPr>
              <w:fldChar w:fldCharType="begin"/>
            </w:r>
            <w:r w:rsidR="00051AAA">
              <w:rPr>
                <w:noProof/>
                <w:webHidden/>
              </w:rPr>
              <w:instrText xml:space="preserve"> PAGEREF _Toc50720400 \h </w:instrText>
            </w:r>
            <w:r w:rsidR="00051AAA">
              <w:rPr>
                <w:noProof/>
                <w:webHidden/>
              </w:rPr>
            </w:r>
            <w:r w:rsidR="00051AAA">
              <w:rPr>
                <w:noProof/>
                <w:webHidden/>
              </w:rPr>
              <w:fldChar w:fldCharType="separate"/>
            </w:r>
            <w:r w:rsidR="00051AAA">
              <w:rPr>
                <w:noProof/>
                <w:webHidden/>
              </w:rPr>
              <w:t>6</w:t>
            </w:r>
            <w:r w:rsidR="00051AAA">
              <w:rPr>
                <w:noProof/>
                <w:webHidden/>
              </w:rPr>
              <w:fldChar w:fldCharType="end"/>
            </w:r>
          </w:hyperlink>
        </w:p>
        <w:p w14:paraId="6D822F16" w14:textId="77777777" w:rsidR="00051AAA" w:rsidRDefault="008A236B">
          <w:pPr>
            <w:pStyle w:val="TDC2"/>
            <w:tabs>
              <w:tab w:val="left" w:pos="660"/>
              <w:tab w:val="right" w:leader="dot" w:pos="8828"/>
            </w:tabs>
            <w:rPr>
              <w:rFonts w:eastAsiaTheme="minorEastAsia"/>
              <w:noProof/>
              <w:lang w:eastAsia="es-CO"/>
            </w:rPr>
          </w:pPr>
          <w:hyperlink w:anchor="_Toc50720401" w:history="1">
            <w:r w:rsidR="00051AAA" w:rsidRPr="002C7615">
              <w:rPr>
                <w:rStyle w:val="Hipervnculo"/>
                <w:noProof/>
              </w:rPr>
              <w:t>d.</w:t>
            </w:r>
            <w:r w:rsidR="00051AAA">
              <w:rPr>
                <w:rFonts w:eastAsiaTheme="minorEastAsia"/>
                <w:noProof/>
                <w:lang w:eastAsia="es-CO"/>
              </w:rPr>
              <w:tab/>
            </w:r>
            <w:r w:rsidR="00051AAA" w:rsidRPr="002C7615">
              <w:rPr>
                <w:rStyle w:val="Hipervnculo"/>
                <w:noProof/>
              </w:rPr>
              <w:t>Indicadores con cumplimiento superior al 100%</w:t>
            </w:r>
            <w:r w:rsidR="00051AAA">
              <w:rPr>
                <w:noProof/>
                <w:webHidden/>
              </w:rPr>
              <w:tab/>
            </w:r>
            <w:r w:rsidR="00051AAA">
              <w:rPr>
                <w:noProof/>
                <w:webHidden/>
              </w:rPr>
              <w:fldChar w:fldCharType="begin"/>
            </w:r>
            <w:r w:rsidR="00051AAA">
              <w:rPr>
                <w:noProof/>
                <w:webHidden/>
              </w:rPr>
              <w:instrText xml:space="preserve"> PAGEREF _Toc50720401 \h </w:instrText>
            </w:r>
            <w:r w:rsidR="00051AAA">
              <w:rPr>
                <w:noProof/>
                <w:webHidden/>
              </w:rPr>
            </w:r>
            <w:r w:rsidR="00051AAA">
              <w:rPr>
                <w:noProof/>
                <w:webHidden/>
              </w:rPr>
              <w:fldChar w:fldCharType="separate"/>
            </w:r>
            <w:r w:rsidR="00051AAA">
              <w:rPr>
                <w:noProof/>
                <w:webHidden/>
              </w:rPr>
              <w:t>7</w:t>
            </w:r>
            <w:r w:rsidR="00051AAA">
              <w:rPr>
                <w:noProof/>
                <w:webHidden/>
              </w:rPr>
              <w:fldChar w:fldCharType="end"/>
            </w:r>
          </w:hyperlink>
        </w:p>
        <w:p w14:paraId="365561D1" w14:textId="77777777" w:rsidR="00051AAA" w:rsidRDefault="008A236B">
          <w:pPr>
            <w:pStyle w:val="TDC2"/>
            <w:tabs>
              <w:tab w:val="left" w:pos="660"/>
              <w:tab w:val="right" w:leader="dot" w:pos="8828"/>
            </w:tabs>
            <w:rPr>
              <w:rFonts w:eastAsiaTheme="minorEastAsia"/>
              <w:noProof/>
              <w:lang w:eastAsia="es-CO"/>
            </w:rPr>
          </w:pPr>
          <w:hyperlink w:anchor="_Toc50720402" w:history="1">
            <w:r w:rsidR="00051AAA" w:rsidRPr="002C7615">
              <w:rPr>
                <w:rStyle w:val="Hipervnculo"/>
                <w:noProof/>
              </w:rPr>
              <w:t>e.</w:t>
            </w:r>
            <w:r w:rsidR="00051AAA">
              <w:rPr>
                <w:rFonts w:eastAsiaTheme="minorEastAsia"/>
                <w:noProof/>
                <w:lang w:eastAsia="es-CO"/>
              </w:rPr>
              <w:tab/>
            </w:r>
            <w:r w:rsidR="00051AAA" w:rsidRPr="002C7615">
              <w:rPr>
                <w:rStyle w:val="Hipervnculo"/>
                <w:noProof/>
              </w:rPr>
              <w:t>Indicadores con cumplimiento inferior al 55%</w:t>
            </w:r>
            <w:r w:rsidR="00051AAA">
              <w:rPr>
                <w:noProof/>
                <w:webHidden/>
              </w:rPr>
              <w:tab/>
            </w:r>
            <w:r w:rsidR="00051AAA">
              <w:rPr>
                <w:noProof/>
                <w:webHidden/>
              </w:rPr>
              <w:fldChar w:fldCharType="begin"/>
            </w:r>
            <w:r w:rsidR="00051AAA">
              <w:rPr>
                <w:noProof/>
                <w:webHidden/>
              </w:rPr>
              <w:instrText xml:space="preserve"> PAGEREF _Toc50720402 \h </w:instrText>
            </w:r>
            <w:r w:rsidR="00051AAA">
              <w:rPr>
                <w:noProof/>
                <w:webHidden/>
              </w:rPr>
            </w:r>
            <w:r w:rsidR="00051AAA">
              <w:rPr>
                <w:noProof/>
                <w:webHidden/>
              </w:rPr>
              <w:fldChar w:fldCharType="separate"/>
            </w:r>
            <w:r w:rsidR="00051AAA">
              <w:rPr>
                <w:noProof/>
                <w:webHidden/>
              </w:rPr>
              <w:t>8</w:t>
            </w:r>
            <w:r w:rsidR="00051AAA">
              <w:rPr>
                <w:noProof/>
                <w:webHidden/>
              </w:rPr>
              <w:fldChar w:fldCharType="end"/>
            </w:r>
          </w:hyperlink>
        </w:p>
        <w:p w14:paraId="04966E77" w14:textId="77777777" w:rsidR="00051AAA" w:rsidRDefault="008A236B">
          <w:pPr>
            <w:pStyle w:val="TDC1"/>
            <w:tabs>
              <w:tab w:val="left" w:pos="440"/>
              <w:tab w:val="right" w:leader="dot" w:pos="8828"/>
            </w:tabs>
            <w:rPr>
              <w:rFonts w:eastAsiaTheme="minorEastAsia"/>
              <w:noProof/>
              <w:lang w:eastAsia="es-CO"/>
            </w:rPr>
          </w:pPr>
          <w:hyperlink w:anchor="_Toc50720403" w:history="1">
            <w:r w:rsidR="00051AAA" w:rsidRPr="002C7615">
              <w:rPr>
                <w:rStyle w:val="Hipervnculo"/>
                <w:noProof/>
              </w:rPr>
              <w:t>5.</w:t>
            </w:r>
            <w:r w:rsidR="00051AAA">
              <w:rPr>
                <w:rFonts w:eastAsiaTheme="minorEastAsia"/>
                <w:noProof/>
                <w:lang w:eastAsia="es-CO"/>
              </w:rPr>
              <w:tab/>
            </w:r>
            <w:r w:rsidR="00051AAA" w:rsidRPr="002C7615">
              <w:rPr>
                <w:rStyle w:val="Hipervnculo"/>
                <w:noProof/>
              </w:rPr>
              <w:t>Recomendaciones</w:t>
            </w:r>
            <w:r w:rsidR="00051AAA">
              <w:rPr>
                <w:noProof/>
                <w:webHidden/>
              </w:rPr>
              <w:tab/>
            </w:r>
            <w:r w:rsidR="00051AAA">
              <w:rPr>
                <w:noProof/>
                <w:webHidden/>
              </w:rPr>
              <w:fldChar w:fldCharType="begin"/>
            </w:r>
            <w:r w:rsidR="00051AAA">
              <w:rPr>
                <w:noProof/>
                <w:webHidden/>
              </w:rPr>
              <w:instrText xml:space="preserve"> PAGEREF _Toc50720403 \h </w:instrText>
            </w:r>
            <w:r w:rsidR="00051AAA">
              <w:rPr>
                <w:noProof/>
                <w:webHidden/>
              </w:rPr>
            </w:r>
            <w:r w:rsidR="00051AAA">
              <w:rPr>
                <w:noProof/>
                <w:webHidden/>
              </w:rPr>
              <w:fldChar w:fldCharType="separate"/>
            </w:r>
            <w:r w:rsidR="00051AAA">
              <w:rPr>
                <w:noProof/>
                <w:webHidden/>
              </w:rPr>
              <w:t>9</w:t>
            </w:r>
            <w:r w:rsidR="00051AAA">
              <w:rPr>
                <w:noProof/>
                <w:webHidden/>
              </w:rPr>
              <w:fldChar w:fldCharType="end"/>
            </w:r>
          </w:hyperlink>
        </w:p>
        <w:p w14:paraId="1A186F0D" w14:textId="77777777" w:rsidR="007A04A0" w:rsidRDefault="007A04A0">
          <w:r>
            <w:rPr>
              <w:b/>
              <w:bCs/>
              <w:lang w:val="es-ES"/>
            </w:rPr>
            <w:fldChar w:fldCharType="end"/>
          </w:r>
        </w:p>
      </w:sdtContent>
    </w:sdt>
    <w:p w14:paraId="3668F275" w14:textId="77777777" w:rsidR="00E935A5" w:rsidRDefault="00E935A5" w:rsidP="00E935A5">
      <w:pPr>
        <w:pStyle w:val="Ttulo1"/>
        <w:ind w:left="360"/>
      </w:pPr>
    </w:p>
    <w:p w14:paraId="732A36D6" w14:textId="77777777" w:rsidR="007A04A0" w:rsidRDefault="007A04A0" w:rsidP="007A04A0"/>
    <w:p w14:paraId="3586A2C2" w14:textId="77777777" w:rsidR="007A04A0" w:rsidRDefault="007A04A0" w:rsidP="007A04A0"/>
    <w:p w14:paraId="091EBF6D" w14:textId="77777777" w:rsidR="007A04A0" w:rsidRPr="007A04A0" w:rsidRDefault="007A04A0" w:rsidP="007A04A0"/>
    <w:p w14:paraId="7BA26EFE" w14:textId="77777777" w:rsidR="00645231" w:rsidRDefault="00645231" w:rsidP="00E935A5">
      <w:pPr>
        <w:pStyle w:val="Ttulo1"/>
        <w:ind w:left="360"/>
      </w:pPr>
    </w:p>
    <w:p w14:paraId="21890188" w14:textId="77777777" w:rsidR="007A04A0" w:rsidRDefault="007A04A0" w:rsidP="007A04A0"/>
    <w:p w14:paraId="200C909B" w14:textId="77777777" w:rsidR="007A04A0" w:rsidRDefault="007A04A0" w:rsidP="007A04A0"/>
    <w:p w14:paraId="1D1447C1" w14:textId="77777777" w:rsidR="007A04A0" w:rsidRDefault="007A04A0" w:rsidP="007A04A0"/>
    <w:p w14:paraId="2E11687E" w14:textId="77777777" w:rsidR="007A04A0" w:rsidRDefault="007A04A0" w:rsidP="007A04A0"/>
    <w:p w14:paraId="6CE27825" w14:textId="77777777" w:rsidR="007A04A0" w:rsidRDefault="007A04A0" w:rsidP="007A04A0"/>
    <w:p w14:paraId="4728237E" w14:textId="77777777" w:rsidR="007A04A0" w:rsidRDefault="007A04A0" w:rsidP="007A04A0"/>
    <w:p w14:paraId="69E682F2" w14:textId="77777777" w:rsidR="007A04A0" w:rsidRDefault="007A04A0" w:rsidP="007A04A0"/>
    <w:p w14:paraId="4B3A6683" w14:textId="77777777" w:rsidR="007A04A0" w:rsidRDefault="007A04A0" w:rsidP="007A04A0"/>
    <w:p w14:paraId="1A7B9F4F" w14:textId="77777777" w:rsidR="007A04A0" w:rsidRPr="007A04A0" w:rsidRDefault="007A04A0" w:rsidP="007A04A0"/>
    <w:p w14:paraId="139B6CDF" w14:textId="77777777" w:rsidR="00971FFB" w:rsidRPr="007A04A0" w:rsidRDefault="00645231" w:rsidP="007A04A0">
      <w:pPr>
        <w:pStyle w:val="Ttulo1"/>
      </w:pPr>
      <w:bookmarkStart w:id="0" w:name="_Toc50720393"/>
      <w:r w:rsidRPr="007A04A0">
        <w:lastRenderedPageBreak/>
        <w:t xml:space="preserve">1. </w:t>
      </w:r>
      <w:r w:rsidR="00CA6619" w:rsidRPr="007A04A0">
        <w:t>I</w:t>
      </w:r>
      <w:r w:rsidR="003F4171" w:rsidRPr="007A04A0">
        <w:t>ntroducción</w:t>
      </w:r>
      <w:bookmarkEnd w:id="0"/>
      <w:r w:rsidR="003F4171" w:rsidRPr="007A04A0">
        <w:t xml:space="preserve"> </w:t>
      </w:r>
    </w:p>
    <w:p w14:paraId="4CAC7250" w14:textId="77777777" w:rsidR="003F4171" w:rsidRPr="000C1EC5" w:rsidRDefault="003F4171" w:rsidP="003F4171">
      <w:pPr>
        <w:jc w:val="both"/>
        <w:rPr>
          <w:rFonts w:ascii="Arial" w:hAnsi="Arial" w:cs="Arial"/>
          <w:sz w:val="20"/>
          <w:szCs w:val="20"/>
          <w:lang w:val="es-ES"/>
        </w:rPr>
      </w:pPr>
      <w:r>
        <w:rPr>
          <w:rFonts w:ascii="Arial" w:hAnsi="Arial" w:cs="Arial"/>
          <w:sz w:val="20"/>
          <w:szCs w:val="20"/>
          <w:lang w:val="es-ES"/>
        </w:rPr>
        <w:t xml:space="preserve">Como objetivo de los indicadores de gestión se establece la visualización </w:t>
      </w:r>
      <w:r w:rsidRPr="000C1EC5">
        <w:rPr>
          <w:rFonts w:ascii="Arial" w:hAnsi="Arial" w:cs="Arial"/>
          <w:sz w:val="20"/>
          <w:szCs w:val="20"/>
          <w:lang w:val="es-ES"/>
        </w:rPr>
        <w:t>del cumplimiento de los proyectos o metas propuestas con el fin de tener las bases necesarias para las tomas de decisiones y permiten tener un control adecuado sobre una situación dada, de ahí su importancia al hacer posible el predecir y actuar con base en las tendencias positivas o negativas observadas en su desempeño global.</w:t>
      </w:r>
    </w:p>
    <w:p w14:paraId="0EAA55F6" w14:textId="77777777" w:rsidR="003F4171" w:rsidRPr="000C1EC5" w:rsidRDefault="003F4171" w:rsidP="003F4171">
      <w:pPr>
        <w:jc w:val="both"/>
        <w:rPr>
          <w:rFonts w:ascii="Arial" w:hAnsi="Arial" w:cs="Arial"/>
          <w:sz w:val="20"/>
          <w:szCs w:val="20"/>
          <w:lang w:val="es-ES"/>
        </w:rPr>
      </w:pPr>
      <w:r w:rsidRPr="000C1EC5">
        <w:rPr>
          <w:rFonts w:ascii="Arial" w:hAnsi="Arial" w:cs="Arial"/>
          <w:sz w:val="20"/>
          <w:szCs w:val="20"/>
          <w:lang w:val="es-ES"/>
        </w:rPr>
        <w:t>El desempeño de la Secretaría Distrital de Ambiente se mide en términos de resultados expresados en índices de gestión, medida gerencial que permite evaluar la gestión de la entidad frente a sus metas, objetivos y responsabilidades.</w:t>
      </w:r>
    </w:p>
    <w:p w14:paraId="37B06B40" w14:textId="77777777" w:rsidR="00CA6619" w:rsidRPr="000C1EC5" w:rsidRDefault="00CA6619" w:rsidP="00CA6619">
      <w:pPr>
        <w:jc w:val="both"/>
        <w:rPr>
          <w:rFonts w:ascii="Arial" w:hAnsi="Arial" w:cs="Arial"/>
          <w:sz w:val="20"/>
          <w:szCs w:val="20"/>
          <w:lang w:val="es-ES"/>
        </w:rPr>
      </w:pPr>
      <w:r w:rsidRPr="000C1EC5">
        <w:rPr>
          <w:rFonts w:ascii="Arial" w:hAnsi="Arial" w:cs="Arial"/>
          <w:sz w:val="20"/>
          <w:szCs w:val="20"/>
          <w:lang w:val="es-ES"/>
        </w:rPr>
        <w:t>A través del presente informe, se dan a conocer los resultados alcanzados en los indicadores que constituyen la gestión institucion</w:t>
      </w:r>
      <w:r w:rsidR="00013C6A">
        <w:rPr>
          <w:rFonts w:ascii="Arial" w:hAnsi="Arial" w:cs="Arial"/>
          <w:sz w:val="20"/>
          <w:szCs w:val="20"/>
          <w:lang w:val="es-ES"/>
        </w:rPr>
        <w:t>al de la SDA para el periodo de julio 2020.</w:t>
      </w:r>
    </w:p>
    <w:p w14:paraId="060F4886" w14:textId="77777777" w:rsidR="00CA6619" w:rsidRPr="000C1EC5" w:rsidRDefault="00CA6619" w:rsidP="00CA6619">
      <w:pPr>
        <w:jc w:val="both"/>
        <w:rPr>
          <w:rFonts w:ascii="Arial" w:hAnsi="Arial" w:cs="Arial"/>
          <w:sz w:val="20"/>
          <w:szCs w:val="20"/>
          <w:lang w:val="es-ES"/>
        </w:rPr>
      </w:pPr>
      <w:r w:rsidRPr="000C1EC5">
        <w:rPr>
          <w:rFonts w:ascii="Arial" w:hAnsi="Arial" w:cs="Arial"/>
          <w:sz w:val="20"/>
          <w:szCs w:val="20"/>
          <w:lang w:val="es-ES"/>
        </w:rPr>
        <w:t xml:space="preserve">En primer lugar, se presenta la medición y evaluación cuantitativa de ciento </w:t>
      </w:r>
      <w:r w:rsidR="00013C6A">
        <w:rPr>
          <w:rFonts w:ascii="Arial" w:hAnsi="Arial" w:cs="Arial"/>
          <w:sz w:val="20"/>
          <w:szCs w:val="20"/>
          <w:lang w:val="es-ES"/>
        </w:rPr>
        <w:t>dieciocho (118</w:t>
      </w:r>
      <w:r w:rsidRPr="000C1EC5">
        <w:rPr>
          <w:rFonts w:ascii="Arial" w:hAnsi="Arial" w:cs="Arial"/>
          <w:sz w:val="20"/>
          <w:szCs w:val="20"/>
          <w:lang w:val="es-ES"/>
        </w:rPr>
        <w:t>) indicadores establecidos para la vigencia 2020</w:t>
      </w:r>
      <w:r w:rsidR="00013C6A">
        <w:rPr>
          <w:rFonts w:ascii="Arial" w:hAnsi="Arial" w:cs="Arial"/>
          <w:sz w:val="20"/>
          <w:szCs w:val="20"/>
          <w:lang w:val="es-ES"/>
        </w:rPr>
        <w:t xml:space="preserve"> en el segundo semestre</w:t>
      </w:r>
      <w:r w:rsidRPr="000C1EC5">
        <w:rPr>
          <w:rFonts w:ascii="Arial" w:hAnsi="Arial" w:cs="Arial"/>
          <w:sz w:val="20"/>
          <w:szCs w:val="20"/>
          <w:lang w:val="es-ES"/>
        </w:rPr>
        <w:t>, conforme la programación realizada por las dependencias de la Secretaría, en el marco del Plan de Desarrollo vigente.</w:t>
      </w:r>
    </w:p>
    <w:p w14:paraId="135E0118" w14:textId="77777777" w:rsidR="00CA6619" w:rsidRPr="000C1EC5" w:rsidRDefault="00CA6619" w:rsidP="00CA6619">
      <w:pPr>
        <w:jc w:val="both"/>
        <w:rPr>
          <w:rFonts w:ascii="Arial" w:hAnsi="Arial" w:cs="Arial"/>
          <w:sz w:val="20"/>
          <w:szCs w:val="20"/>
          <w:lang w:val="es-ES"/>
        </w:rPr>
      </w:pPr>
      <w:r w:rsidRPr="000C1EC5">
        <w:rPr>
          <w:rFonts w:ascii="Arial" w:hAnsi="Arial" w:cs="Arial"/>
          <w:sz w:val="20"/>
          <w:szCs w:val="20"/>
          <w:lang w:val="es-ES"/>
        </w:rPr>
        <w:t xml:space="preserve">Así mismo, se presentan los resultados obtenidos de los indicadores de gestión asociados al cumplimiento de metas Plan de Desarrollo y de los que responden a la Plataforma Estratégica de la Entidad.  </w:t>
      </w:r>
    </w:p>
    <w:p w14:paraId="185CA2FA" w14:textId="77777777" w:rsidR="00CA6619" w:rsidRDefault="00CA6619" w:rsidP="00CA6619">
      <w:pPr>
        <w:rPr>
          <w:rFonts w:ascii="Arial" w:hAnsi="Arial" w:cs="Arial"/>
          <w:sz w:val="20"/>
          <w:szCs w:val="20"/>
          <w:lang w:val="es-ES"/>
        </w:rPr>
      </w:pPr>
      <w:r w:rsidRPr="000C1EC5">
        <w:rPr>
          <w:rFonts w:ascii="Arial" w:hAnsi="Arial" w:cs="Arial"/>
          <w:sz w:val="20"/>
          <w:szCs w:val="20"/>
          <w:lang w:val="es-ES"/>
        </w:rPr>
        <w:t>Para la evaluación y análisis, los indicadores se agrupan por objetivo de calidad, por proceso, por proyecto y por dependencia</w:t>
      </w:r>
      <w:r w:rsidR="003F4171">
        <w:rPr>
          <w:rFonts w:ascii="Arial" w:hAnsi="Arial" w:cs="Arial"/>
          <w:sz w:val="20"/>
          <w:szCs w:val="20"/>
          <w:lang w:val="es-ES"/>
        </w:rPr>
        <w:t>.</w:t>
      </w:r>
    </w:p>
    <w:p w14:paraId="34E51F92" w14:textId="77777777" w:rsidR="003F4171" w:rsidRPr="000C1EC5" w:rsidRDefault="003F4171" w:rsidP="003F4171">
      <w:pPr>
        <w:jc w:val="both"/>
        <w:rPr>
          <w:rFonts w:ascii="Arial" w:eastAsiaTheme="minorEastAsia" w:hAnsi="Arial" w:cs="Arial"/>
          <w:i/>
          <w:color w:val="44546A" w:themeColor="text2"/>
          <w:sz w:val="20"/>
          <w:szCs w:val="20"/>
          <w:lang w:val="es-ES_tradnl" w:eastAsia="es-ES"/>
        </w:rPr>
      </w:pPr>
    </w:p>
    <w:p w14:paraId="54F8FA35" w14:textId="77777777" w:rsidR="00CC1026" w:rsidRDefault="003F4171" w:rsidP="00013C6A">
      <w:pPr>
        <w:pStyle w:val="Ttulo1"/>
        <w:numPr>
          <w:ilvl w:val="0"/>
          <w:numId w:val="7"/>
        </w:numPr>
        <w:jc w:val="both"/>
      </w:pPr>
      <w:bookmarkStart w:id="1" w:name="_Toc41378113"/>
      <w:bookmarkStart w:id="2" w:name="_Toc50720394"/>
      <w:r w:rsidRPr="003F4171">
        <w:t>Metodología</w:t>
      </w:r>
      <w:bookmarkEnd w:id="1"/>
      <w:bookmarkEnd w:id="2"/>
    </w:p>
    <w:p w14:paraId="6EA398BF" w14:textId="77777777" w:rsidR="00CC1026" w:rsidRPr="00CC1026" w:rsidRDefault="00CC1026" w:rsidP="00CC1026">
      <w:pPr>
        <w:rPr>
          <w:lang w:val="es-ES"/>
        </w:rPr>
      </w:pPr>
    </w:p>
    <w:p w14:paraId="1527BAE5" w14:textId="77777777" w:rsidR="003F4171" w:rsidRPr="000C1EC5" w:rsidRDefault="003F4171" w:rsidP="003F4171">
      <w:pPr>
        <w:jc w:val="both"/>
        <w:rPr>
          <w:rFonts w:ascii="Arial" w:hAnsi="Arial" w:cs="Arial"/>
          <w:sz w:val="20"/>
          <w:szCs w:val="20"/>
          <w:lang w:val="es-ES"/>
        </w:rPr>
      </w:pPr>
      <w:r w:rsidRPr="000C1EC5">
        <w:rPr>
          <w:rFonts w:ascii="Arial" w:hAnsi="Arial" w:cs="Arial"/>
          <w:sz w:val="20"/>
          <w:szCs w:val="20"/>
          <w:lang w:val="es-ES"/>
        </w:rPr>
        <w:t xml:space="preserve">Evidenciar los avances en la gestión de los proyectos, metas y en general de las actividades propias de la SDA permite, de manera oportuna, establecer y analizar las causas que interfieren en el cumplimiento de estas y a la vez adelantar las acciones de mejora que faciliten el logro de los objetivos propuestos. </w:t>
      </w:r>
    </w:p>
    <w:p w14:paraId="30399F0F" w14:textId="77777777" w:rsidR="003F4171" w:rsidRPr="000C1EC5" w:rsidRDefault="003F4171" w:rsidP="003F4171">
      <w:pPr>
        <w:jc w:val="both"/>
        <w:rPr>
          <w:rFonts w:ascii="Arial" w:hAnsi="Arial" w:cs="Arial"/>
          <w:sz w:val="20"/>
          <w:szCs w:val="20"/>
          <w:lang w:val="es-ES"/>
        </w:rPr>
      </w:pPr>
      <w:r w:rsidRPr="000C1EC5">
        <w:rPr>
          <w:rFonts w:ascii="Arial" w:hAnsi="Arial" w:cs="Arial"/>
          <w:sz w:val="20"/>
          <w:szCs w:val="20"/>
          <w:lang w:val="es-ES"/>
        </w:rPr>
        <w:t xml:space="preserve">En este sentido, la evaluación de la gestión se adelanta mediante el monitoreo de las metas y actividades programadas y de la medición de sus indicadores mes a mes conforme la programación establecida al inicio de cada vigencia. El análisis de la información, reportada por las áreas responsables de su ejecución, permite determinar tanto el porcentaje de avance mensual, como el cumplimiento acumulado al mes de reporte y en la vigencia. </w:t>
      </w:r>
    </w:p>
    <w:p w14:paraId="2D97E14F" w14:textId="77777777" w:rsidR="003F4171" w:rsidRDefault="003F4171" w:rsidP="003F4171">
      <w:pPr>
        <w:jc w:val="both"/>
        <w:rPr>
          <w:rFonts w:ascii="Arial" w:hAnsi="Arial" w:cs="Arial"/>
          <w:sz w:val="20"/>
          <w:szCs w:val="20"/>
          <w:lang w:val="es-ES"/>
        </w:rPr>
      </w:pPr>
      <w:r w:rsidRPr="000C1EC5">
        <w:rPr>
          <w:rFonts w:ascii="Arial" w:hAnsi="Arial" w:cs="Arial"/>
          <w:sz w:val="20"/>
          <w:szCs w:val="20"/>
          <w:lang w:val="es-ES"/>
        </w:rPr>
        <w:t>La evaluación de la gestión de la entidad se realiza en el marco de la estructura por procesos establecida en el plan estratégico de la entidad en la que se identifican claramente los procesos Estratégico, Misional, de Apoyo y de Evaluación y control, a los cuales se les otorgó un peso ponderado, cuya medición aporta al cumplimiento de los objetivos institucionales, dependiendo la incidencia de cada uno en el logro de estos.</w:t>
      </w:r>
    </w:p>
    <w:p w14:paraId="36AB6BE4" w14:textId="77777777" w:rsidR="003F4171" w:rsidRDefault="003F4171" w:rsidP="003F4171">
      <w:pPr>
        <w:jc w:val="both"/>
        <w:rPr>
          <w:rFonts w:ascii="Arial" w:hAnsi="Arial" w:cs="Arial"/>
          <w:sz w:val="20"/>
          <w:szCs w:val="20"/>
          <w:lang w:val="es-ES"/>
        </w:rPr>
      </w:pPr>
      <w:r>
        <w:rPr>
          <w:rFonts w:ascii="Arial" w:hAnsi="Arial" w:cs="Arial"/>
          <w:sz w:val="20"/>
          <w:szCs w:val="20"/>
          <w:lang w:val="es-ES"/>
        </w:rPr>
        <w:t xml:space="preserve">Para interpretar la calificación de los indicadores </w:t>
      </w:r>
      <w:r w:rsidR="00CC1026">
        <w:rPr>
          <w:rFonts w:ascii="Arial" w:hAnsi="Arial" w:cs="Arial"/>
          <w:sz w:val="20"/>
          <w:szCs w:val="20"/>
          <w:lang w:val="es-ES"/>
        </w:rPr>
        <w:t>se tienen en cuenta los siguientes intervalos</w:t>
      </w:r>
    </w:p>
    <w:p w14:paraId="6956DBA6" w14:textId="77777777" w:rsidR="00CC1026" w:rsidRDefault="00CC1026" w:rsidP="003F4171">
      <w:pPr>
        <w:jc w:val="both"/>
        <w:rPr>
          <w:rFonts w:ascii="Arial" w:hAnsi="Arial" w:cs="Arial"/>
          <w:sz w:val="20"/>
          <w:szCs w:val="20"/>
          <w:lang w:val="es-ES"/>
        </w:rPr>
      </w:pPr>
      <w:r w:rsidRPr="000C1EC5">
        <w:rPr>
          <w:rFonts w:ascii="Arial" w:hAnsi="Arial" w:cs="Arial"/>
          <w:noProof/>
          <w:sz w:val="20"/>
          <w:szCs w:val="20"/>
          <w:lang w:eastAsia="es-CO"/>
        </w:rPr>
        <w:drawing>
          <wp:anchor distT="0" distB="0" distL="114300" distR="114300" simplePos="0" relativeHeight="251663360" behindDoc="0" locked="0" layoutInCell="1" allowOverlap="1" wp14:anchorId="055566FA" wp14:editId="385C4B54">
            <wp:simplePos x="0" y="0"/>
            <wp:positionH relativeFrom="margin">
              <wp:align>center</wp:align>
            </wp:positionH>
            <wp:positionV relativeFrom="margin">
              <wp:posOffset>7830966</wp:posOffset>
            </wp:positionV>
            <wp:extent cx="2731478" cy="987864"/>
            <wp:effectExtent l="0" t="38100" r="0" b="41275"/>
            <wp:wrapSquare wrapText="bothSides"/>
            <wp:docPr id="33" name="Diagrama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p w14:paraId="443556A2" w14:textId="77777777" w:rsidR="00CC1026" w:rsidRPr="000C1EC5" w:rsidRDefault="00CC1026" w:rsidP="003F4171">
      <w:pPr>
        <w:jc w:val="both"/>
        <w:rPr>
          <w:rFonts w:ascii="Arial" w:hAnsi="Arial" w:cs="Arial"/>
          <w:sz w:val="20"/>
          <w:szCs w:val="20"/>
          <w:lang w:val="es-ES"/>
        </w:rPr>
      </w:pPr>
    </w:p>
    <w:p w14:paraId="4D494AD6" w14:textId="77777777" w:rsidR="003F4171" w:rsidRPr="003F4171" w:rsidRDefault="00CC1026" w:rsidP="007A04A0">
      <w:pPr>
        <w:pStyle w:val="Ttulo1"/>
        <w:numPr>
          <w:ilvl w:val="0"/>
          <w:numId w:val="7"/>
        </w:numPr>
        <w:rPr>
          <w:lang w:val="es-ES"/>
        </w:rPr>
      </w:pPr>
      <w:bookmarkStart w:id="3" w:name="_Toc50720395"/>
      <w:r w:rsidRPr="00CC1026">
        <w:rPr>
          <w:lang w:val="es-ES"/>
        </w:rPr>
        <w:lastRenderedPageBreak/>
        <w:t>EVALUACIÓN DE LOS INDICADORES DE GESTIÓN POR PROCESO</w:t>
      </w:r>
      <w:bookmarkEnd w:id="3"/>
    </w:p>
    <w:p w14:paraId="0FC8C03F" w14:textId="77777777" w:rsidR="00CA6619" w:rsidRDefault="00CA6619" w:rsidP="00CA6619">
      <w:pPr>
        <w:rPr>
          <w:lang w:val="es-ES"/>
        </w:rPr>
      </w:pPr>
    </w:p>
    <w:p w14:paraId="2383F5D3" w14:textId="77777777" w:rsidR="00CC1026" w:rsidRDefault="00CC1026" w:rsidP="00CA6619">
      <w:pPr>
        <w:rPr>
          <w:lang w:val="es-ES"/>
        </w:rPr>
      </w:pPr>
      <w:r>
        <w:rPr>
          <w:lang w:val="es-ES"/>
        </w:rPr>
        <w:t xml:space="preserve">En el mapa de proceso de la entidad, todas las actividades de gestión son enmarcadas en cuatro (4) </w:t>
      </w:r>
      <w:proofErr w:type="gramStart"/>
      <w:r>
        <w:rPr>
          <w:lang w:val="es-ES"/>
        </w:rPr>
        <w:t>macro procesos</w:t>
      </w:r>
      <w:proofErr w:type="gramEnd"/>
      <w:r>
        <w:rPr>
          <w:lang w:val="es-ES"/>
        </w:rPr>
        <w:t xml:space="preserve"> relacionados a continuación:</w:t>
      </w:r>
    </w:p>
    <w:p w14:paraId="187A5754" w14:textId="77777777" w:rsidR="00CC1026" w:rsidRDefault="00F86E38" w:rsidP="00CC1026">
      <w:pPr>
        <w:pStyle w:val="Prrafodelista"/>
        <w:numPr>
          <w:ilvl w:val="0"/>
          <w:numId w:val="4"/>
        </w:numPr>
        <w:rPr>
          <w:lang w:val="es-ES"/>
        </w:rPr>
      </w:pPr>
      <w:r>
        <w:rPr>
          <w:lang w:val="es-ES"/>
        </w:rPr>
        <w:t>Misional</w:t>
      </w:r>
    </w:p>
    <w:p w14:paraId="2874E36B" w14:textId="77777777" w:rsidR="00F86E38" w:rsidRDefault="00F86E38" w:rsidP="00CC1026">
      <w:pPr>
        <w:pStyle w:val="Prrafodelista"/>
        <w:numPr>
          <w:ilvl w:val="0"/>
          <w:numId w:val="4"/>
        </w:numPr>
        <w:rPr>
          <w:lang w:val="es-ES"/>
        </w:rPr>
      </w:pPr>
      <w:r>
        <w:rPr>
          <w:lang w:val="es-ES"/>
        </w:rPr>
        <w:t>Estratégico</w:t>
      </w:r>
    </w:p>
    <w:p w14:paraId="274558AA" w14:textId="77777777" w:rsidR="00F86E38" w:rsidRDefault="00F86E38" w:rsidP="00CC1026">
      <w:pPr>
        <w:pStyle w:val="Prrafodelista"/>
        <w:numPr>
          <w:ilvl w:val="0"/>
          <w:numId w:val="4"/>
        </w:numPr>
        <w:rPr>
          <w:lang w:val="es-ES"/>
        </w:rPr>
      </w:pPr>
      <w:r>
        <w:rPr>
          <w:lang w:val="es-ES"/>
        </w:rPr>
        <w:t>Apoyo</w:t>
      </w:r>
    </w:p>
    <w:p w14:paraId="2A672E9A" w14:textId="77777777" w:rsidR="00F86E38" w:rsidRDefault="00F86E38" w:rsidP="00CC1026">
      <w:pPr>
        <w:pStyle w:val="Prrafodelista"/>
        <w:numPr>
          <w:ilvl w:val="0"/>
          <w:numId w:val="4"/>
        </w:numPr>
        <w:rPr>
          <w:lang w:val="es-ES"/>
        </w:rPr>
      </w:pPr>
      <w:r>
        <w:rPr>
          <w:lang w:val="es-ES"/>
        </w:rPr>
        <w:t>Control y Evaluación</w:t>
      </w:r>
    </w:p>
    <w:p w14:paraId="5373904D" w14:textId="77777777" w:rsidR="00F86E38" w:rsidRDefault="00F86E38" w:rsidP="00F86E38">
      <w:pPr>
        <w:rPr>
          <w:lang w:val="es-ES"/>
        </w:rPr>
      </w:pPr>
    </w:p>
    <w:p w14:paraId="1373C952" w14:textId="77777777" w:rsidR="00F86E38" w:rsidRDefault="00F86E38" w:rsidP="007A04A0">
      <w:pPr>
        <w:pStyle w:val="Ttulo2"/>
        <w:numPr>
          <w:ilvl w:val="1"/>
          <w:numId w:val="7"/>
        </w:numPr>
        <w:rPr>
          <w:lang w:val="es-ES"/>
        </w:rPr>
      </w:pPr>
      <w:bookmarkStart w:id="4" w:name="_Toc50720396"/>
      <w:r>
        <w:rPr>
          <w:noProof/>
          <w:lang w:eastAsia="es-CO"/>
        </w:rPr>
        <w:drawing>
          <wp:anchor distT="0" distB="0" distL="114300" distR="114300" simplePos="0" relativeHeight="251664384" behindDoc="0" locked="0" layoutInCell="1" allowOverlap="1" wp14:anchorId="47C2AC6F" wp14:editId="125DECC7">
            <wp:simplePos x="0" y="0"/>
            <wp:positionH relativeFrom="margin">
              <wp:align>center</wp:align>
            </wp:positionH>
            <wp:positionV relativeFrom="paragraph">
              <wp:posOffset>368495</wp:posOffset>
            </wp:positionV>
            <wp:extent cx="6373652" cy="5734836"/>
            <wp:effectExtent l="0" t="0" r="8255"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26794" t="10590" r="27913" b="16925"/>
                    <a:stretch/>
                  </pic:blipFill>
                  <pic:spPr bwMode="auto">
                    <a:xfrm>
                      <a:off x="0" y="0"/>
                      <a:ext cx="6373652" cy="57348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lang w:val="es-ES"/>
        </w:rPr>
        <w:t>Mapa de Procesos</w:t>
      </w:r>
      <w:bookmarkEnd w:id="4"/>
    </w:p>
    <w:p w14:paraId="5BFEFF1E" w14:textId="77777777" w:rsidR="00F86E38" w:rsidRDefault="00F86E38" w:rsidP="00F86E38">
      <w:pPr>
        <w:rPr>
          <w:lang w:val="es-ES"/>
        </w:rPr>
      </w:pPr>
    </w:p>
    <w:p w14:paraId="608E01CE" w14:textId="77777777" w:rsidR="00F86E38" w:rsidRDefault="00F86E38" w:rsidP="00F86E38">
      <w:pPr>
        <w:rPr>
          <w:lang w:val="es-ES"/>
        </w:rPr>
      </w:pPr>
    </w:p>
    <w:p w14:paraId="42E828DB" w14:textId="77777777" w:rsidR="00F86E38" w:rsidRDefault="00F86E38" w:rsidP="00F86E38">
      <w:pPr>
        <w:rPr>
          <w:lang w:val="es-ES"/>
        </w:rPr>
      </w:pPr>
    </w:p>
    <w:p w14:paraId="5F743E69" w14:textId="77777777" w:rsidR="00F86E38" w:rsidRDefault="00F86E38" w:rsidP="00F86E38">
      <w:pPr>
        <w:rPr>
          <w:lang w:val="es-ES"/>
        </w:rPr>
      </w:pPr>
    </w:p>
    <w:p w14:paraId="098B2EB8" w14:textId="77777777" w:rsidR="00F86E38" w:rsidRDefault="00F86E38" w:rsidP="00F86E38">
      <w:pPr>
        <w:rPr>
          <w:lang w:val="es-ES"/>
        </w:rPr>
      </w:pPr>
    </w:p>
    <w:p w14:paraId="3B8C03E3" w14:textId="77777777" w:rsidR="00F86E38" w:rsidRDefault="00F86E38" w:rsidP="00F86E38">
      <w:pPr>
        <w:rPr>
          <w:lang w:val="es-ES"/>
        </w:rPr>
      </w:pPr>
    </w:p>
    <w:p w14:paraId="057DFA67" w14:textId="77777777" w:rsidR="00F86E38" w:rsidRDefault="00F86E38" w:rsidP="00F86E38">
      <w:pPr>
        <w:rPr>
          <w:lang w:val="es-ES"/>
        </w:rPr>
      </w:pPr>
    </w:p>
    <w:p w14:paraId="4CFBFA37" w14:textId="77777777" w:rsidR="00F86E38" w:rsidRDefault="00F86E38" w:rsidP="00F86E38">
      <w:pPr>
        <w:rPr>
          <w:lang w:val="es-ES"/>
        </w:rPr>
      </w:pPr>
    </w:p>
    <w:p w14:paraId="79BADDAE" w14:textId="77777777" w:rsidR="00F86E38" w:rsidRDefault="00F86E38" w:rsidP="00F86E38">
      <w:pPr>
        <w:rPr>
          <w:lang w:val="es-ES"/>
        </w:rPr>
      </w:pPr>
    </w:p>
    <w:p w14:paraId="10D743EA" w14:textId="77777777" w:rsidR="00F86E38" w:rsidRDefault="00F86E38" w:rsidP="00F86E38">
      <w:pPr>
        <w:rPr>
          <w:lang w:val="es-ES"/>
        </w:rPr>
      </w:pPr>
    </w:p>
    <w:p w14:paraId="2D552A78" w14:textId="77777777" w:rsidR="00F86E38" w:rsidRDefault="00F86E38" w:rsidP="00F86E38">
      <w:pPr>
        <w:rPr>
          <w:lang w:val="es-ES"/>
        </w:rPr>
      </w:pPr>
    </w:p>
    <w:p w14:paraId="374B1BDB" w14:textId="77777777" w:rsidR="00F86E38" w:rsidRDefault="00F86E38" w:rsidP="00F86E38">
      <w:pPr>
        <w:rPr>
          <w:lang w:val="es-ES"/>
        </w:rPr>
      </w:pPr>
    </w:p>
    <w:p w14:paraId="5778675D" w14:textId="77777777" w:rsidR="00F86E38" w:rsidRDefault="00F86E38" w:rsidP="00F86E38">
      <w:pPr>
        <w:rPr>
          <w:lang w:val="es-ES"/>
        </w:rPr>
      </w:pPr>
    </w:p>
    <w:p w14:paraId="41224D93" w14:textId="77777777" w:rsidR="00F86E38" w:rsidRDefault="00F86E38" w:rsidP="00F86E38">
      <w:pPr>
        <w:rPr>
          <w:lang w:val="es-ES"/>
        </w:rPr>
      </w:pPr>
    </w:p>
    <w:p w14:paraId="5C06E4BB" w14:textId="77777777" w:rsidR="00F86E38" w:rsidRDefault="00F86E38" w:rsidP="00F86E38">
      <w:pPr>
        <w:rPr>
          <w:lang w:val="es-ES"/>
        </w:rPr>
      </w:pPr>
    </w:p>
    <w:p w14:paraId="0F81BC18" w14:textId="77777777" w:rsidR="00F86E38" w:rsidRDefault="00F86E38" w:rsidP="00F86E38">
      <w:pPr>
        <w:rPr>
          <w:lang w:val="es-ES"/>
        </w:rPr>
      </w:pPr>
    </w:p>
    <w:p w14:paraId="7F19963E" w14:textId="77777777" w:rsidR="00F86E38" w:rsidRDefault="00F86E38" w:rsidP="00F86E38">
      <w:pPr>
        <w:rPr>
          <w:lang w:val="es-ES"/>
        </w:rPr>
      </w:pPr>
    </w:p>
    <w:p w14:paraId="13A5CB34" w14:textId="77777777" w:rsidR="00F86E38" w:rsidRDefault="00F86E38" w:rsidP="00F86E38">
      <w:pPr>
        <w:rPr>
          <w:lang w:val="es-ES"/>
        </w:rPr>
      </w:pPr>
    </w:p>
    <w:p w14:paraId="5A7134F9" w14:textId="77777777" w:rsidR="00F86E38" w:rsidRDefault="00F86E38" w:rsidP="00F86E38">
      <w:pPr>
        <w:rPr>
          <w:lang w:val="es-ES"/>
        </w:rPr>
      </w:pPr>
    </w:p>
    <w:p w14:paraId="440A1F4E" w14:textId="77777777" w:rsidR="00F86E38" w:rsidRDefault="00F86E38" w:rsidP="00F86E38">
      <w:pPr>
        <w:rPr>
          <w:lang w:val="es-ES"/>
        </w:rPr>
      </w:pPr>
    </w:p>
    <w:p w14:paraId="535FCDEC" w14:textId="77777777" w:rsidR="00F86E38" w:rsidRDefault="00F86E38" w:rsidP="00F86E38">
      <w:pPr>
        <w:rPr>
          <w:lang w:val="es-ES"/>
        </w:rPr>
      </w:pPr>
    </w:p>
    <w:p w14:paraId="1D6BC7BB" w14:textId="77777777" w:rsidR="00F86E38" w:rsidRDefault="00C142CE" w:rsidP="007A04A0">
      <w:pPr>
        <w:pStyle w:val="Ttulo1"/>
        <w:numPr>
          <w:ilvl w:val="0"/>
          <w:numId w:val="7"/>
        </w:numPr>
        <w:rPr>
          <w:lang w:val="es-ES"/>
        </w:rPr>
      </w:pPr>
      <w:bookmarkStart w:id="5" w:name="_Toc50720397"/>
      <w:r>
        <w:rPr>
          <w:lang w:val="es-ES"/>
        </w:rPr>
        <w:lastRenderedPageBreak/>
        <w:t>MEDICIÓN DE INDICADORES</w:t>
      </w:r>
      <w:bookmarkEnd w:id="5"/>
      <w:r>
        <w:rPr>
          <w:lang w:val="es-ES"/>
        </w:rPr>
        <w:t xml:space="preserve"> </w:t>
      </w:r>
    </w:p>
    <w:p w14:paraId="4ADA011D" w14:textId="77777777" w:rsidR="00D26B34" w:rsidRPr="00D26B34" w:rsidRDefault="00D26B34" w:rsidP="00D26B34">
      <w:pPr>
        <w:spacing w:after="0" w:line="240" w:lineRule="auto"/>
        <w:rPr>
          <w:lang w:val="es-ES"/>
        </w:rPr>
      </w:pPr>
    </w:p>
    <w:p w14:paraId="28698782" w14:textId="77777777" w:rsidR="00D857AF" w:rsidRDefault="00D26B34" w:rsidP="00B26C13">
      <w:pPr>
        <w:spacing w:line="240" w:lineRule="auto"/>
        <w:jc w:val="both"/>
      </w:pPr>
      <w:r>
        <w:t>Se</w:t>
      </w:r>
      <w:r w:rsidR="00943732">
        <w:t xml:space="preserve"> evaluaron 65 </w:t>
      </w:r>
      <w:r w:rsidR="00A37454">
        <w:t>indicadores,</w:t>
      </w:r>
      <w:r w:rsidR="00943732">
        <w:t xml:space="preserve"> </w:t>
      </w:r>
      <w:r w:rsidR="002541A1">
        <w:t>de los cuales se puede evidenciar 43 que cumplieron el 100% de las actividades programadas, en el cuadro relacionado a continuación se encuentra la información de los</w:t>
      </w:r>
      <w:r w:rsidR="00B26C13">
        <w:t xml:space="preserve"> 43</w:t>
      </w:r>
      <w:r w:rsidR="002541A1">
        <w:t xml:space="preserve"> </w:t>
      </w:r>
      <w:r w:rsidR="00B26C13">
        <w:t>indicadores especificando proceso, área y la descripción del indicador.</w:t>
      </w:r>
    </w:p>
    <w:p w14:paraId="73805520" w14:textId="77777777" w:rsidR="00C142CE" w:rsidRDefault="00B26C13" w:rsidP="007A04A0">
      <w:pPr>
        <w:pStyle w:val="Ttulo2"/>
        <w:numPr>
          <w:ilvl w:val="1"/>
          <w:numId w:val="7"/>
        </w:numPr>
      </w:pPr>
      <w:bookmarkStart w:id="6" w:name="_Toc50720398"/>
      <w:r>
        <w:t>Indicadores con 100% de cumplimiento</w:t>
      </w:r>
      <w:bookmarkEnd w:id="6"/>
    </w:p>
    <w:p w14:paraId="1D4E90BB" w14:textId="77777777" w:rsidR="0006778B" w:rsidRPr="0006778B" w:rsidRDefault="0006778B" w:rsidP="0006778B">
      <w:pPr>
        <w:spacing w:after="0" w:line="240" w:lineRule="auto"/>
      </w:pPr>
    </w:p>
    <w:tbl>
      <w:tblPr>
        <w:tblStyle w:val="Tablaconcuadrcula"/>
        <w:tblW w:w="8926" w:type="dxa"/>
        <w:tblLayout w:type="fixed"/>
        <w:tblLook w:val="04A0" w:firstRow="1" w:lastRow="0" w:firstColumn="1" w:lastColumn="0" w:noHBand="0" w:noVBand="1"/>
      </w:tblPr>
      <w:tblGrid>
        <w:gridCol w:w="1980"/>
        <w:gridCol w:w="1843"/>
        <w:gridCol w:w="3827"/>
        <w:gridCol w:w="1276"/>
      </w:tblGrid>
      <w:tr w:rsidR="004A27EF" w14:paraId="046C834E" w14:textId="77777777" w:rsidTr="00706851">
        <w:trPr>
          <w:tblHeader/>
        </w:trPr>
        <w:tc>
          <w:tcPr>
            <w:tcW w:w="1980" w:type="dxa"/>
            <w:shd w:val="clear" w:color="auto" w:fill="DBDBDB" w:themeFill="accent3" w:themeFillTint="66"/>
            <w:vAlign w:val="center"/>
          </w:tcPr>
          <w:p w14:paraId="6A13232F" w14:textId="77777777" w:rsidR="004A27EF" w:rsidRPr="004A27EF" w:rsidRDefault="004A27EF" w:rsidP="004A27EF">
            <w:pPr>
              <w:jc w:val="center"/>
              <w:rPr>
                <w:b/>
              </w:rPr>
            </w:pPr>
            <w:r w:rsidRPr="004A27EF">
              <w:rPr>
                <w:b/>
              </w:rPr>
              <w:t>PROCESO</w:t>
            </w:r>
          </w:p>
        </w:tc>
        <w:tc>
          <w:tcPr>
            <w:tcW w:w="1843" w:type="dxa"/>
            <w:shd w:val="clear" w:color="auto" w:fill="DBDBDB" w:themeFill="accent3" w:themeFillTint="66"/>
            <w:vAlign w:val="center"/>
          </w:tcPr>
          <w:p w14:paraId="7B39A653" w14:textId="77777777" w:rsidR="004A27EF" w:rsidRPr="004A27EF" w:rsidRDefault="004A27EF" w:rsidP="004A27EF">
            <w:pPr>
              <w:jc w:val="center"/>
              <w:rPr>
                <w:b/>
              </w:rPr>
            </w:pPr>
            <w:r w:rsidRPr="004A27EF">
              <w:rPr>
                <w:b/>
              </w:rPr>
              <w:t>AREA</w:t>
            </w:r>
          </w:p>
        </w:tc>
        <w:tc>
          <w:tcPr>
            <w:tcW w:w="3827" w:type="dxa"/>
            <w:shd w:val="clear" w:color="auto" w:fill="DBDBDB" w:themeFill="accent3" w:themeFillTint="66"/>
            <w:vAlign w:val="center"/>
          </w:tcPr>
          <w:p w14:paraId="6DAEBFB3" w14:textId="77777777" w:rsidR="004A27EF" w:rsidRPr="004A27EF" w:rsidRDefault="004A27EF" w:rsidP="004A27EF">
            <w:pPr>
              <w:jc w:val="center"/>
              <w:rPr>
                <w:b/>
              </w:rPr>
            </w:pPr>
            <w:r w:rsidRPr="004A27EF">
              <w:rPr>
                <w:b/>
              </w:rPr>
              <w:t>INDICADOR</w:t>
            </w:r>
          </w:p>
        </w:tc>
        <w:tc>
          <w:tcPr>
            <w:tcW w:w="1276" w:type="dxa"/>
            <w:shd w:val="clear" w:color="auto" w:fill="DBDBDB" w:themeFill="accent3" w:themeFillTint="66"/>
            <w:vAlign w:val="center"/>
          </w:tcPr>
          <w:p w14:paraId="63FD387A" w14:textId="77777777" w:rsidR="004A27EF" w:rsidRPr="004A27EF" w:rsidRDefault="004A27EF" w:rsidP="004A27EF">
            <w:pPr>
              <w:jc w:val="center"/>
              <w:rPr>
                <w:b/>
              </w:rPr>
            </w:pPr>
            <w:r w:rsidRPr="004A27EF">
              <w:rPr>
                <w:b/>
              </w:rPr>
              <w:t>% DE AVANCE MENSUAL</w:t>
            </w:r>
          </w:p>
        </w:tc>
      </w:tr>
      <w:tr w:rsidR="00CB1478" w14:paraId="11190B8D" w14:textId="77777777" w:rsidTr="00706851">
        <w:trPr>
          <w:trHeight w:val="70"/>
        </w:trPr>
        <w:tc>
          <w:tcPr>
            <w:tcW w:w="1980" w:type="dxa"/>
            <w:vAlign w:val="center"/>
          </w:tcPr>
          <w:p w14:paraId="51F5F8CA" w14:textId="77777777" w:rsidR="00CB1478" w:rsidRPr="00F72C48" w:rsidRDefault="00631991" w:rsidP="00F72C48">
            <w:pPr>
              <w:jc w:val="center"/>
              <w:rPr>
                <w:rFonts w:ascii="Calibri" w:hAnsi="Calibri" w:cs="Calibri"/>
                <w:color w:val="000000"/>
                <w:sz w:val="20"/>
                <w:szCs w:val="20"/>
              </w:rPr>
            </w:pPr>
            <w:r w:rsidRPr="00631991">
              <w:rPr>
                <w:rFonts w:ascii="Calibri" w:hAnsi="Calibri" w:cs="Calibri"/>
                <w:color w:val="000000"/>
                <w:sz w:val="20"/>
                <w:szCs w:val="20"/>
              </w:rPr>
              <w:t>GESTIÓN AMBIENTAL Y DESARROLLO RURAL</w:t>
            </w:r>
          </w:p>
        </w:tc>
        <w:tc>
          <w:tcPr>
            <w:tcW w:w="1843" w:type="dxa"/>
            <w:vAlign w:val="center"/>
          </w:tcPr>
          <w:p w14:paraId="645632B9" w14:textId="77777777" w:rsidR="00CB1478" w:rsidRPr="00F72C48" w:rsidRDefault="00631991" w:rsidP="00F72C48">
            <w:pPr>
              <w:jc w:val="center"/>
              <w:rPr>
                <w:rFonts w:ascii="Calibri" w:hAnsi="Calibri" w:cs="Calibri"/>
                <w:b/>
                <w:bCs/>
                <w:color w:val="000000"/>
                <w:sz w:val="20"/>
                <w:szCs w:val="20"/>
              </w:rPr>
            </w:pPr>
            <w:r w:rsidRPr="00631991">
              <w:rPr>
                <w:rFonts w:ascii="Calibri" w:hAnsi="Calibri" w:cs="Calibri"/>
                <w:b/>
                <w:bCs/>
                <w:color w:val="000000"/>
                <w:sz w:val="20"/>
                <w:szCs w:val="20"/>
              </w:rPr>
              <w:t>DIRECCIÓN DE GESTIÓN AMBIENTAL</w:t>
            </w:r>
          </w:p>
        </w:tc>
        <w:tc>
          <w:tcPr>
            <w:tcW w:w="3827" w:type="dxa"/>
            <w:vAlign w:val="center"/>
          </w:tcPr>
          <w:p w14:paraId="59E4DF23" w14:textId="77777777" w:rsidR="00CB1478" w:rsidRPr="00F72C48" w:rsidRDefault="00631991" w:rsidP="00D857AF">
            <w:pPr>
              <w:jc w:val="both"/>
              <w:rPr>
                <w:rFonts w:ascii="Calibri" w:hAnsi="Calibri" w:cs="Calibri"/>
                <w:color w:val="000000"/>
                <w:sz w:val="20"/>
                <w:szCs w:val="20"/>
              </w:rPr>
            </w:pPr>
            <w:r w:rsidRPr="00631991">
              <w:rPr>
                <w:rFonts w:ascii="Calibri" w:hAnsi="Calibri" w:cs="Calibri"/>
                <w:color w:val="000000"/>
                <w:sz w:val="20"/>
                <w:szCs w:val="20"/>
              </w:rPr>
              <w:t>Acciones de respuesta a emergencias notificadas a la Se</w:t>
            </w:r>
            <w:r>
              <w:rPr>
                <w:rFonts w:ascii="Calibri" w:hAnsi="Calibri" w:cs="Calibri"/>
                <w:color w:val="000000"/>
                <w:sz w:val="20"/>
                <w:szCs w:val="20"/>
              </w:rPr>
              <w:t>cretaría Distrital de Ambiente.</w:t>
            </w:r>
          </w:p>
        </w:tc>
        <w:tc>
          <w:tcPr>
            <w:tcW w:w="1276" w:type="dxa"/>
            <w:shd w:val="clear" w:color="auto" w:fill="5CEC14"/>
            <w:vAlign w:val="center"/>
          </w:tcPr>
          <w:p w14:paraId="3C512C30" w14:textId="77777777" w:rsidR="00CB1478" w:rsidRPr="006B2CA7" w:rsidRDefault="0063199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2AE6BB67" w14:textId="77777777" w:rsidTr="00706851">
        <w:trPr>
          <w:trHeight w:val="70"/>
        </w:trPr>
        <w:tc>
          <w:tcPr>
            <w:tcW w:w="1980" w:type="dxa"/>
            <w:vMerge w:val="restart"/>
            <w:vAlign w:val="center"/>
          </w:tcPr>
          <w:p w14:paraId="08DCD919" w14:textId="77777777" w:rsidR="004E47A1" w:rsidRPr="002248CD" w:rsidRDefault="004E47A1" w:rsidP="00F72C48">
            <w:pPr>
              <w:jc w:val="center"/>
              <w:rPr>
                <w:rFonts w:ascii="Calibri" w:hAnsi="Calibri" w:cs="Calibri"/>
                <w:color w:val="000000"/>
                <w:sz w:val="20"/>
                <w:szCs w:val="20"/>
              </w:rPr>
            </w:pPr>
          </w:p>
        </w:tc>
        <w:tc>
          <w:tcPr>
            <w:tcW w:w="1843" w:type="dxa"/>
            <w:vMerge w:val="restart"/>
            <w:vAlign w:val="center"/>
          </w:tcPr>
          <w:p w14:paraId="1B814264" w14:textId="77777777" w:rsidR="004E47A1" w:rsidRPr="002248CD" w:rsidRDefault="00B0656E" w:rsidP="00F72C48">
            <w:pPr>
              <w:jc w:val="center"/>
              <w:rPr>
                <w:rFonts w:ascii="Calibri" w:hAnsi="Calibri" w:cs="Calibri"/>
                <w:b/>
                <w:bCs/>
                <w:color w:val="000000"/>
                <w:sz w:val="20"/>
                <w:szCs w:val="20"/>
              </w:rPr>
            </w:pPr>
            <w:r w:rsidRPr="002248CD">
              <w:rPr>
                <w:rFonts w:ascii="Calibri" w:hAnsi="Calibri" w:cs="Calibri"/>
                <w:b/>
                <w:bCs/>
                <w:color w:val="000000"/>
                <w:sz w:val="20"/>
                <w:szCs w:val="20"/>
              </w:rPr>
              <w:t>DIRECCIÓN DE PLANEACIÓN Y SISTEMAS DE INFORMACIÓN AMBIENTAL</w:t>
            </w:r>
          </w:p>
        </w:tc>
        <w:tc>
          <w:tcPr>
            <w:tcW w:w="3827" w:type="dxa"/>
            <w:vAlign w:val="center"/>
          </w:tcPr>
          <w:p w14:paraId="48DCB38B" w14:textId="77777777" w:rsidR="004E47A1" w:rsidRPr="002248CD"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Inf</w:t>
            </w:r>
            <w:r>
              <w:rPr>
                <w:rFonts w:ascii="Calibri" w:hAnsi="Calibri" w:cs="Calibri"/>
                <w:color w:val="000000"/>
                <w:sz w:val="20"/>
                <w:szCs w:val="20"/>
              </w:rPr>
              <w:t>ormes de seguimiento realizados</w:t>
            </w:r>
          </w:p>
        </w:tc>
        <w:tc>
          <w:tcPr>
            <w:tcW w:w="1276" w:type="dxa"/>
            <w:shd w:val="clear" w:color="auto" w:fill="5CEC14"/>
            <w:vAlign w:val="center"/>
          </w:tcPr>
          <w:p w14:paraId="55E0C4B2"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5DACE732" w14:textId="77777777" w:rsidTr="00706851">
        <w:trPr>
          <w:trHeight w:val="70"/>
        </w:trPr>
        <w:tc>
          <w:tcPr>
            <w:tcW w:w="1980" w:type="dxa"/>
            <w:vMerge/>
            <w:vAlign w:val="center"/>
          </w:tcPr>
          <w:p w14:paraId="70B036FB" w14:textId="77777777" w:rsidR="004E47A1" w:rsidRPr="002248CD" w:rsidRDefault="004E47A1" w:rsidP="00F72C48">
            <w:pPr>
              <w:jc w:val="center"/>
              <w:rPr>
                <w:rFonts w:ascii="Calibri" w:hAnsi="Calibri" w:cs="Calibri"/>
                <w:color w:val="000000"/>
                <w:sz w:val="20"/>
                <w:szCs w:val="20"/>
              </w:rPr>
            </w:pPr>
          </w:p>
        </w:tc>
        <w:tc>
          <w:tcPr>
            <w:tcW w:w="1843" w:type="dxa"/>
            <w:vMerge/>
            <w:vAlign w:val="center"/>
          </w:tcPr>
          <w:p w14:paraId="333A2FD9"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5A4A6AA0" w14:textId="77777777" w:rsidR="004E47A1" w:rsidRPr="002248CD"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Disponibilidad</w:t>
            </w:r>
            <w:r>
              <w:rPr>
                <w:rFonts w:ascii="Calibri" w:hAnsi="Calibri" w:cs="Calibri"/>
                <w:color w:val="000000"/>
                <w:sz w:val="20"/>
                <w:szCs w:val="20"/>
              </w:rPr>
              <w:t xml:space="preserve"> de los sistemas de información</w:t>
            </w:r>
          </w:p>
        </w:tc>
        <w:tc>
          <w:tcPr>
            <w:tcW w:w="1276" w:type="dxa"/>
            <w:shd w:val="clear" w:color="auto" w:fill="5CEC14"/>
            <w:vAlign w:val="center"/>
          </w:tcPr>
          <w:p w14:paraId="73E9714F"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13FEED1E" w14:textId="77777777" w:rsidTr="00706851">
        <w:trPr>
          <w:trHeight w:val="70"/>
        </w:trPr>
        <w:tc>
          <w:tcPr>
            <w:tcW w:w="1980" w:type="dxa"/>
            <w:vMerge/>
            <w:vAlign w:val="center"/>
          </w:tcPr>
          <w:p w14:paraId="4D2E60F9" w14:textId="77777777" w:rsidR="004E47A1" w:rsidRPr="002248CD" w:rsidRDefault="004E47A1" w:rsidP="00F72C48">
            <w:pPr>
              <w:jc w:val="center"/>
              <w:rPr>
                <w:rFonts w:ascii="Calibri" w:hAnsi="Calibri" w:cs="Calibri"/>
                <w:color w:val="000000"/>
                <w:sz w:val="20"/>
                <w:szCs w:val="20"/>
              </w:rPr>
            </w:pPr>
          </w:p>
        </w:tc>
        <w:tc>
          <w:tcPr>
            <w:tcW w:w="1843" w:type="dxa"/>
            <w:vMerge/>
            <w:vAlign w:val="center"/>
          </w:tcPr>
          <w:p w14:paraId="074B1B4F"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676359EC" w14:textId="77777777" w:rsidR="004E47A1" w:rsidRPr="002248CD" w:rsidRDefault="004E47A1" w:rsidP="00D857AF">
            <w:pPr>
              <w:jc w:val="both"/>
              <w:rPr>
                <w:rFonts w:ascii="Calibri" w:hAnsi="Calibri" w:cs="Calibri"/>
                <w:color w:val="000000"/>
                <w:sz w:val="20"/>
                <w:szCs w:val="20"/>
              </w:rPr>
            </w:pPr>
            <w:r>
              <w:rPr>
                <w:rFonts w:ascii="Calibri" w:hAnsi="Calibri" w:cs="Calibri"/>
                <w:color w:val="000000"/>
                <w:sz w:val="20"/>
                <w:szCs w:val="20"/>
              </w:rPr>
              <w:t>Informes presentados</w:t>
            </w:r>
          </w:p>
        </w:tc>
        <w:tc>
          <w:tcPr>
            <w:tcW w:w="1276" w:type="dxa"/>
            <w:shd w:val="clear" w:color="auto" w:fill="5CEC14"/>
            <w:vAlign w:val="center"/>
          </w:tcPr>
          <w:p w14:paraId="697DA3B9"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37B82254" w14:textId="77777777" w:rsidTr="00706851">
        <w:trPr>
          <w:trHeight w:val="70"/>
        </w:trPr>
        <w:tc>
          <w:tcPr>
            <w:tcW w:w="1980" w:type="dxa"/>
            <w:vMerge/>
            <w:vAlign w:val="center"/>
          </w:tcPr>
          <w:p w14:paraId="35DB4382" w14:textId="77777777" w:rsidR="004E47A1" w:rsidRPr="002248CD" w:rsidRDefault="004E47A1" w:rsidP="00F72C48">
            <w:pPr>
              <w:jc w:val="center"/>
              <w:rPr>
                <w:rFonts w:ascii="Calibri" w:hAnsi="Calibri" w:cs="Calibri"/>
                <w:color w:val="000000"/>
                <w:sz w:val="20"/>
                <w:szCs w:val="20"/>
              </w:rPr>
            </w:pPr>
          </w:p>
        </w:tc>
        <w:tc>
          <w:tcPr>
            <w:tcW w:w="1843" w:type="dxa"/>
            <w:vMerge/>
            <w:vAlign w:val="center"/>
          </w:tcPr>
          <w:p w14:paraId="37B9A120"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67672CBA" w14:textId="77777777" w:rsidR="004E47A1"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Sistemas de información diseñados, a</w:t>
            </w:r>
            <w:r>
              <w:rPr>
                <w:rFonts w:ascii="Calibri" w:hAnsi="Calibri" w:cs="Calibri"/>
                <w:color w:val="000000"/>
                <w:sz w:val="20"/>
                <w:szCs w:val="20"/>
              </w:rPr>
              <w:t>ctualizados o en funcionamiento</w:t>
            </w:r>
          </w:p>
        </w:tc>
        <w:tc>
          <w:tcPr>
            <w:tcW w:w="1276" w:type="dxa"/>
            <w:shd w:val="clear" w:color="auto" w:fill="5CEC14"/>
            <w:vAlign w:val="center"/>
          </w:tcPr>
          <w:p w14:paraId="7C2BCF2E"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2C2DF35F" w14:textId="77777777" w:rsidTr="00706851">
        <w:trPr>
          <w:trHeight w:val="70"/>
        </w:trPr>
        <w:tc>
          <w:tcPr>
            <w:tcW w:w="1980" w:type="dxa"/>
            <w:vMerge/>
            <w:vAlign w:val="center"/>
          </w:tcPr>
          <w:p w14:paraId="2E09CBDB" w14:textId="77777777" w:rsidR="004E47A1" w:rsidRPr="002248CD" w:rsidRDefault="004E47A1" w:rsidP="00F72C48">
            <w:pPr>
              <w:jc w:val="center"/>
              <w:rPr>
                <w:rFonts w:ascii="Calibri" w:hAnsi="Calibri" w:cs="Calibri"/>
                <w:color w:val="000000"/>
                <w:sz w:val="20"/>
                <w:szCs w:val="20"/>
              </w:rPr>
            </w:pPr>
          </w:p>
        </w:tc>
        <w:tc>
          <w:tcPr>
            <w:tcW w:w="1843" w:type="dxa"/>
            <w:vMerge/>
            <w:vAlign w:val="center"/>
          </w:tcPr>
          <w:p w14:paraId="48DE5425"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144EE324" w14:textId="77777777" w:rsidR="004E47A1" w:rsidRPr="002248CD"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Siste</w:t>
            </w:r>
            <w:r>
              <w:rPr>
                <w:rFonts w:ascii="Calibri" w:hAnsi="Calibri" w:cs="Calibri"/>
                <w:color w:val="000000"/>
                <w:sz w:val="20"/>
                <w:szCs w:val="20"/>
              </w:rPr>
              <w:t>mas De Información Actualizados</w:t>
            </w:r>
          </w:p>
        </w:tc>
        <w:tc>
          <w:tcPr>
            <w:tcW w:w="1276" w:type="dxa"/>
            <w:shd w:val="clear" w:color="auto" w:fill="5CEC14"/>
            <w:vAlign w:val="center"/>
          </w:tcPr>
          <w:p w14:paraId="316C8B6F"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6DA78E81" w14:textId="77777777" w:rsidTr="00706851">
        <w:trPr>
          <w:trHeight w:val="70"/>
        </w:trPr>
        <w:tc>
          <w:tcPr>
            <w:tcW w:w="1980" w:type="dxa"/>
            <w:vMerge/>
            <w:vAlign w:val="center"/>
          </w:tcPr>
          <w:p w14:paraId="79DE5960" w14:textId="77777777" w:rsidR="004E47A1" w:rsidRPr="002248CD" w:rsidRDefault="004E47A1" w:rsidP="00F72C48">
            <w:pPr>
              <w:jc w:val="center"/>
              <w:rPr>
                <w:rFonts w:ascii="Calibri" w:hAnsi="Calibri" w:cs="Calibri"/>
                <w:color w:val="000000"/>
                <w:sz w:val="20"/>
                <w:szCs w:val="20"/>
              </w:rPr>
            </w:pPr>
          </w:p>
        </w:tc>
        <w:tc>
          <w:tcPr>
            <w:tcW w:w="1843" w:type="dxa"/>
            <w:vMerge/>
            <w:vAlign w:val="center"/>
          </w:tcPr>
          <w:p w14:paraId="6217BE38"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43E95E68" w14:textId="77777777" w:rsidR="004E47A1" w:rsidRPr="002248CD"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Documentos para la</w:t>
            </w:r>
            <w:r>
              <w:rPr>
                <w:rFonts w:ascii="Calibri" w:hAnsi="Calibri" w:cs="Calibri"/>
                <w:color w:val="000000"/>
                <w:sz w:val="20"/>
                <w:szCs w:val="20"/>
              </w:rPr>
              <w:t xml:space="preserve"> planeación estratégica en TI</w:t>
            </w:r>
          </w:p>
        </w:tc>
        <w:tc>
          <w:tcPr>
            <w:tcW w:w="1276" w:type="dxa"/>
            <w:shd w:val="clear" w:color="auto" w:fill="5CEC14"/>
            <w:vAlign w:val="center"/>
          </w:tcPr>
          <w:p w14:paraId="6AD7A37B"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2FF8E462" w14:textId="77777777" w:rsidTr="00706851">
        <w:trPr>
          <w:trHeight w:val="70"/>
        </w:trPr>
        <w:tc>
          <w:tcPr>
            <w:tcW w:w="1980" w:type="dxa"/>
            <w:vMerge/>
            <w:vAlign w:val="center"/>
          </w:tcPr>
          <w:p w14:paraId="5012EF90" w14:textId="77777777" w:rsidR="004E47A1" w:rsidRPr="002248CD" w:rsidRDefault="004E47A1" w:rsidP="00F72C48">
            <w:pPr>
              <w:jc w:val="center"/>
              <w:rPr>
                <w:rFonts w:ascii="Calibri" w:hAnsi="Calibri" w:cs="Calibri"/>
                <w:color w:val="000000"/>
                <w:sz w:val="20"/>
                <w:szCs w:val="20"/>
              </w:rPr>
            </w:pPr>
          </w:p>
        </w:tc>
        <w:tc>
          <w:tcPr>
            <w:tcW w:w="1843" w:type="dxa"/>
            <w:vMerge/>
            <w:vAlign w:val="center"/>
          </w:tcPr>
          <w:p w14:paraId="017D352B"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3B6D5B88" w14:textId="77777777" w:rsidR="004E47A1" w:rsidRPr="002248CD"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Índice de capacidad en la presta</w:t>
            </w:r>
            <w:r>
              <w:rPr>
                <w:rFonts w:ascii="Calibri" w:hAnsi="Calibri" w:cs="Calibri"/>
                <w:color w:val="000000"/>
                <w:sz w:val="20"/>
                <w:szCs w:val="20"/>
              </w:rPr>
              <w:t>ción de servicios de tecnología</w:t>
            </w:r>
          </w:p>
        </w:tc>
        <w:tc>
          <w:tcPr>
            <w:tcW w:w="1276" w:type="dxa"/>
            <w:shd w:val="clear" w:color="auto" w:fill="5CEC14"/>
            <w:vAlign w:val="center"/>
          </w:tcPr>
          <w:p w14:paraId="6D5D50FD"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7E07DA80" w14:textId="77777777" w:rsidTr="00706851">
        <w:trPr>
          <w:trHeight w:val="70"/>
        </w:trPr>
        <w:tc>
          <w:tcPr>
            <w:tcW w:w="1980" w:type="dxa"/>
            <w:vMerge/>
            <w:vAlign w:val="center"/>
          </w:tcPr>
          <w:p w14:paraId="7A5E61C8" w14:textId="77777777" w:rsidR="004E47A1" w:rsidRPr="002248CD" w:rsidRDefault="004E47A1" w:rsidP="00F72C48">
            <w:pPr>
              <w:jc w:val="center"/>
              <w:rPr>
                <w:rFonts w:ascii="Calibri" w:hAnsi="Calibri" w:cs="Calibri"/>
                <w:color w:val="000000"/>
                <w:sz w:val="20"/>
                <w:szCs w:val="20"/>
              </w:rPr>
            </w:pPr>
          </w:p>
        </w:tc>
        <w:tc>
          <w:tcPr>
            <w:tcW w:w="1843" w:type="dxa"/>
            <w:vMerge/>
            <w:vAlign w:val="center"/>
          </w:tcPr>
          <w:p w14:paraId="11DA423A"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7D2B5540" w14:textId="77777777" w:rsidR="004E47A1" w:rsidRPr="002248CD"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Documento</w:t>
            </w:r>
            <w:r>
              <w:rPr>
                <w:rFonts w:ascii="Calibri" w:hAnsi="Calibri" w:cs="Calibri"/>
                <w:color w:val="000000"/>
                <w:sz w:val="20"/>
                <w:szCs w:val="20"/>
              </w:rPr>
              <w:t>s para la planeación realizados</w:t>
            </w:r>
          </w:p>
        </w:tc>
        <w:tc>
          <w:tcPr>
            <w:tcW w:w="1276" w:type="dxa"/>
            <w:shd w:val="clear" w:color="auto" w:fill="5CEC14"/>
            <w:vAlign w:val="center"/>
          </w:tcPr>
          <w:p w14:paraId="02728292"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5FB164B0" w14:textId="77777777" w:rsidTr="00706851">
        <w:trPr>
          <w:trHeight w:val="70"/>
        </w:trPr>
        <w:tc>
          <w:tcPr>
            <w:tcW w:w="1980" w:type="dxa"/>
            <w:vMerge/>
            <w:vAlign w:val="center"/>
          </w:tcPr>
          <w:p w14:paraId="0E565AF0" w14:textId="77777777" w:rsidR="004E47A1" w:rsidRPr="002248CD" w:rsidRDefault="004E47A1" w:rsidP="00F72C48">
            <w:pPr>
              <w:jc w:val="center"/>
              <w:rPr>
                <w:rFonts w:ascii="Calibri" w:hAnsi="Calibri" w:cs="Calibri"/>
                <w:color w:val="000000"/>
                <w:sz w:val="20"/>
                <w:szCs w:val="20"/>
              </w:rPr>
            </w:pPr>
          </w:p>
        </w:tc>
        <w:tc>
          <w:tcPr>
            <w:tcW w:w="1843" w:type="dxa"/>
            <w:vMerge/>
            <w:vAlign w:val="center"/>
          </w:tcPr>
          <w:p w14:paraId="21EB6C1A"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5F9EDCC9" w14:textId="77777777" w:rsidR="004E47A1" w:rsidRPr="002248CD"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Servici</w:t>
            </w:r>
            <w:r>
              <w:rPr>
                <w:rFonts w:ascii="Calibri" w:hAnsi="Calibri" w:cs="Calibri"/>
                <w:color w:val="000000"/>
                <w:sz w:val="20"/>
                <w:szCs w:val="20"/>
              </w:rPr>
              <w:t>os de información implementados</w:t>
            </w:r>
          </w:p>
        </w:tc>
        <w:tc>
          <w:tcPr>
            <w:tcW w:w="1276" w:type="dxa"/>
            <w:shd w:val="clear" w:color="auto" w:fill="5CEC14"/>
            <w:vAlign w:val="center"/>
          </w:tcPr>
          <w:p w14:paraId="6C8905D3"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4E5C146E" w14:textId="77777777" w:rsidTr="00706851">
        <w:trPr>
          <w:trHeight w:val="70"/>
        </w:trPr>
        <w:tc>
          <w:tcPr>
            <w:tcW w:w="1980" w:type="dxa"/>
            <w:vMerge/>
            <w:vAlign w:val="center"/>
          </w:tcPr>
          <w:p w14:paraId="3370A9A7" w14:textId="77777777" w:rsidR="004E47A1" w:rsidRPr="002248CD" w:rsidRDefault="004E47A1" w:rsidP="00F72C48">
            <w:pPr>
              <w:jc w:val="center"/>
              <w:rPr>
                <w:rFonts w:ascii="Calibri" w:hAnsi="Calibri" w:cs="Calibri"/>
                <w:color w:val="000000"/>
                <w:sz w:val="20"/>
                <w:szCs w:val="20"/>
              </w:rPr>
            </w:pPr>
          </w:p>
        </w:tc>
        <w:tc>
          <w:tcPr>
            <w:tcW w:w="1843" w:type="dxa"/>
            <w:vMerge/>
            <w:vAlign w:val="center"/>
          </w:tcPr>
          <w:p w14:paraId="04292CDC"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3AAAA872" w14:textId="77777777" w:rsidR="004E47A1" w:rsidRPr="002248CD"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Servic</w:t>
            </w:r>
            <w:r>
              <w:rPr>
                <w:rFonts w:ascii="Calibri" w:hAnsi="Calibri" w:cs="Calibri"/>
                <w:color w:val="000000"/>
                <w:sz w:val="20"/>
                <w:szCs w:val="20"/>
              </w:rPr>
              <w:t>ios de información actualizados</w:t>
            </w:r>
          </w:p>
        </w:tc>
        <w:tc>
          <w:tcPr>
            <w:tcW w:w="1276" w:type="dxa"/>
            <w:shd w:val="clear" w:color="auto" w:fill="5CEC14"/>
            <w:vAlign w:val="center"/>
          </w:tcPr>
          <w:p w14:paraId="400D03EB"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7773D7B2" w14:textId="77777777" w:rsidTr="00706851">
        <w:trPr>
          <w:trHeight w:val="70"/>
        </w:trPr>
        <w:tc>
          <w:tcPr>
            <w:tcW w:w="1980" w:type="dxa"/>
            <w:vMerge/>
            <w:vAlign w:val="center"/>
          </w:tcPr>
          <w:p w14:paraId="3D88936E" w14:textId="77777777" w:rsidR="004E47A1" w:rsidRPr="002248CD" w:rsidRDefault="004E47A1" w:rsidP="00F72C48">
            <w:pPr>
              <w:jc w:val="center"/>
              <w:rPr>
                <w:rFonts w:ascii="Calibri" w:hAnsi="Calibri" w:cs="Calibri"/>
                <w:color w:val="000000"/>
                <w:sz w:val="20"/>
                <w:szCs w:val="20"/>
              </w:rPr>
            </w:pPr>
          </w:p>
        </w:tc>
        <w:tc>
          <w:tcPr>
            <w:tcW w:w="1843" w:type="dxa"/>
            <w:vMerge/>
            <w:vAlign w:val="center"/>
          </w:tcPr>
          <w:p w14:paraId="3B8CCA23"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23337F20" w14:textId="77777777" w:rsidR="004E47A1" w:rsidRPr="002248CD"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 xml:space="preserve">Porcentaje de avance en el fortalecimiento de gestión de la información </w:t>
            </w:r>
            <w:r>
              <w:rPr>
                <w:rFonts w:ascii="Calibri" w:hAnsi="Calibri" w:cs="Calibri"/>
                <w:color w:val="000000"/>
                <w:sz w:val="20"/>
                <w:szCs w:val="20"/>
              </w:rPr>
              <w:t>ambiental de Bogotá priorizada</w:t>
            </w:r>
          </w:p>
        </w:tc>
        <w:tc>
          <w:tcPr>
            <w:tcW w:w="1276" w:type="dxa"/>
            <w:shd w:val="clear" w:color="auto" w:fill="5CEC14"/>
            <w:vAlign w:val="center"/>
          </w:tcPr>
          <w:p w14:paraId="09A0C35F"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0F6577EC" w14:textId="77777777" w:rsidTr="00706851">
        <w:trPr>
          <w:trHeight w:val="70"/>
        </w:trPr>
        <w:tc>
          <w:tcPr>
            <w:tcW w:w="1980" w:type="dxa"/>
            <w:vMerge w:val="restart"/>
            <w:vAlign w:val="center"/>
          </w:tcPr>
          <w:p w14:paraId="3226ACBE" w14:textId="77777777" w:rsidR="004E47A1" w:rsidRDefault="004E47A1" w:rsidP="002248CD">
            <w:pPr>
              <w:jc w:val="center"/>
              <w:rPr>
                <w:rFonts w:ascii="Calibri" w:hAnsi="Calibri" w:cs="Calibri"/>
                <w:color w:val="000000"/>
                <w:sz w:val="20"/>
                <w:szCs w:val="20"/>
              </w:rPr>
            </w:pPr>
          </w:p>
          <w:p w14:paraId="10BDD037" w14:textId="77777777" w:rsidR="004E47A1" w:rsidRDefault="004E47A1" w:rsidP="002248CD">
            <w:pPr>
              <w:jc w:val="center"/>
              <w:rPr>
                <w:rFonts w:ascii="Calibri" w:hAnsi="Calibri" w:cs="Calibri"/>
                <w:color w:val="000000"/>
                <w:sz w:val="20"/>
                <w:szCs w:val="20"/>
              </w:rPr>
            </w:pPr>
          </w:p>
          <w:p w14:paraId="5CE983A1" w14:textId="77777777" w:rsidR="004E47A1" w:rsidRPr="002248CD" w:rsidRDefault="004E47A1" w:rsidP="004E47A1">
            <w:pPr>
              <w:jc w:val="center"/>
              <w:rPr>
                <w:rFonts w:ascii="Calibri" w:hAnsi="Calibri" w:cs="Calibri"/>
                <w:color w:val="000000"/>
                <w:sz w:val="20"/>
                <w:szCs w:val="20"/>
              </w:rPr>
            </w:pPr>
            <w:r>
              <w:rPr>
                <w:rFonts w:ascii="Calibri" w:hAnsi="Calibri" w:cs="Calibri"/>
                <w:color w:val="000000"/>
                <w:sz w:val="20"/>
                <w:szCs w:val="20"/>
              </w:rPr>
              <w:t>PLANEACIÓN AMBIENTAL</w:t>
            </w:r>
          </w:p>
        </w:tc>
        <w:tc>
          <w:tcPr>
            <w:tcW w:w="1843" w:type="dxa"/>
            <w:vMerge/>
            <w:vAlign w:val="center"/>
          </w:tcPr>
          <w:p w14:paraId="056B936E"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0B039192" w14:textId="77777777" w:rsidR="004E47A1" w:rsidRPr="002248CD" w:rsidRDefault="004E47A1" w:rsidP="00D857AF">
            <w:pPr>
              <w:jc w:val="both"/>
              <w:rPr>
                <w:rFonts w:ascii="Calibri" w:hAnsi="Calibri" w:cs="Calibri"/>
                <w:color w:val="000000"/>
                <w:sz w:val="20"/>
                <w:szCs w:val="20"/>
              </w:rPr>
            </w:pPr>
            <w:r w:rsidRPr="002248CD">
              <w:rPr>
                <w:rFonts w:ascii="Calibri" w:hAnsi="Calibri" w:cs="Calibri"/>
                <w:color w:val="000000"/>
                <w:sz w:val="20"/>
                <w:szCs w:val="20"/>
              </w:rPr>
              <w:t>Actividades de soporte y</w:t>
            </w:r>
            <w:r>
              <w:rPr>
                <w:rFonts w:ascii="Calibri" w:hAnsi="Calibri" w:cs="Calibri"/>
                <w:color w:val="000000"/>
                <w:sz w:val="20"/>
                <w:szCs w:val="20"/>
              </w:rPr>
              <w:t xml:space="preserve"> gestión de procesos realizadas</w:t>
            </w:r>
          </w:p>
        </w:tc>
        <w:tc>
          <w:tcPr>
            <w:tcW w:w="1276" w:type="dxa"/>
            <w:shd w:val="clear" w:color="auto" w:fill="5CEC14"/>
            <w:vAlign w:val="center"/>
          </w:tcPr>
          <w:p w14:paraId="22F440C5"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75AD2C97" w14:textId="77777777" w:rsidTr="00706851">
        <w:trPr>
          <w:trHeight w:val="70"/>
        </w:trPr>
        <w:tc>
          <w:tcPr>
            <w:tcW w:w="1980" w:type="dxa"/>
            <w:vMerge/>
            <w:vAlign w:val="center"/>
          </w:tcPr>
          <w:p w14:paraId="42B64E9C" w14:textId="77777777" w:rsidR="004E47A1" w:rsidRDefault="004E47A1" w:rsidP="002248CD">
            <w:pPr>
              <w:jc w:val="center"/>
              <w:rPr>
                <w:rFonts w:ascii="Calibri" w:hAnsi="Calibri" w:cs="Calibri"/>
                <w:color w:val="000000"/>
                <w:sz w:val="20"/>
                <w:szCs w:val="20"/>
              </w:rPr>
            </w:pPr>
          </w:p>
        </w:tc>
        <w:tc>
          <w:tcPr>
            <w:tcW w:w="1843" w:type="dxa"/>
            <w:vMerge/>
            <w:vAlign w:val="center"/>
          </w:tcPr>
          <w:p w14:paraId="66F28126"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00517DC7" w14:textId="77777777" w:rsidR="004E47A1" w:rsidRPr="002248CD" w:rsidRDefault="004E47A1" w:rsidP="00D857AF">
            <w:pPr>
              <w:jc w:val="both"/>
              <w:rPr>
                <w:rFonts w:ascii="Calibri" w:hAnsi="Calibri" w:cs="Calibri"/>
                <w:color w:val="000000"/>
                <w:sz w:val="20"/>
                <w:szCs w:val="20"/>
              </w:rPr>
            </w:pPr>
            <w:r w:rsidRPr="004E47A1">
              <w:rPr>
                <w:rFonts w:ascii="Calibri" w:hAnsi="Calibri" w:cs="Calibri"/>
                <w:color w:val="000000"/>
                <w:sz w:val="20"/>
                <w:szCs w:val="20"/>
              </w:rPr>
              <w:t>Porcentaje de proyectos acti</w:t>
            </w:r>
            <w:r>
              <w:rPr>
                <w:rFonts w:ascii="Calibri" w:hAnsi="Calibri" w:cs="Calibri"/>
                <w:color w:val="000000"/>
                <w:sz w:val="20"/>
                <w:szCs w:val="20"/>
              </w:rPr>
              <w:t>vos con acciones de seguimiento</w:t>
            </w:r>
          </w:p>
        </w:tc>
        <w:tc>
          <w:tcPr>
            <w:tcW w:w="1276" w:type="dxa"/>
            <w:shd w:val="clear" w:color="auto" w:fill="5CEC14"/>
            <w:vAlign w:val="center"/>
          </w:tcPr>
          <w:p w14:paraId="5152EF25"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6DE75195" w14:textId="77777777" w:rsidTr="00706851">
        <w:trPr>
          <w:trHeight w:val="70"/>
        </w:trPr>
        <w:tc>
          <w:tcPr>
            <w:tcW w:w="1980" w:type="dxa"/>
            <w:vMerge/>
            <w:vAlign w:val="center"/>
          </w:tcPr>
          <w:p w14:paraId="0F949664" w14:textId="77777777" w:rsidR="004E47A1" w:rsidRDefault="004E47A1" w:rsidP="002248CD">
            <w:pPr>
              <w:jc w:val="center"/>
              <w:rPr>
                <w:rFonts w:ascii="Calibri" w:hAnsi="Calibri" w:cs="Calibri"/>
                <w:color w:val="000000"/>
                <w:sz w:val="20"/>
                <w:szCs w:val="20"/>
              </w:rPr>
            </w:pPr>
          </w:p>
        </w:tc>
        <w:tc>
          <w:tcPr>
            <w:tcW w:w="1843" w:type="dxa"/>
            <w:vMerge/>
            <w:vAlign w:val="center"/>
          </w:tcPr>
          <w:p w14:paraId="525A45C8"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6C33E01F" w14:textId="77777777" w:rsidR="004E47A1" w:rsidRPr="004E47A1" w:rsidRDefault="004E47A1" w:rsidP="00D857AF">
            <w:pPr>
              <w:jc w:val="both"/>
              <w:rPr>
                <w:rFonts w:ascii="Calibri" w:hAnsi="Calibri" w:cs="Calibri"/>
                <w:color w:val="000000"/>
                <w:sz w:val="20"/>
                <w:szCs w:val="20"/>
              </w:rPr>
            </w:pPr>
            <w:r w:rsidRPr="004E47A1">
              <w:rPr>
                <w:rFonts w:ascii="Calibri" w:hAnsi="Calibri" w:cs="Calibri"/>
                <w:color w:val="000000"/>
                <w:sz w:val="20"/>
                <w:szCs w:val="20"/>
              </w:rPr>
              <w:t>Número de acciones de gestión del co</w:t>
            </w:r>
            <w:r>
              <w:rPr>
                <w:rFonts w:ascii="Calibri" w:hAnsi="Calibri" w:cs="Calibri"/>
                <w:color w:val="000000"/>
                <w:sz w:val="20"/>
                <w:szCs w:val="20"/>
              </w:rPr>
              <w:t>nocimiento en materia ambiental</w:t>
            </w:r>
          </w:p>
        </w:tc>
        <w:tc>
          <w:tcPr>
            <w:tcW w:w="1276" w:type="dxa"/>
            <w:shd w:val="clear" w:color="auto" w:fill="5CEC14"/>
            <w:vAlign w:val="center"/>
          </w:tcPr>
          <w:p w14:paraId="1D29F6A1"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6A8AE530" w14:textId="77777777" w:rsidTr="00706851">
        <w:trPr>
          <w:trHeight w:val="70"/>
        </w:trPr>
        <w:tc>
          <w:tcPr>
            <w:tcW w:w="1980" w:type="dxa"/>
            <w:vMerge/>
            <w:vAlign w:val="center"/>
          </w:tcPr>
          <w:p w14:paraId="5E31ABD3" w14:textId="77777777" w:rsidR="004E47A1" w:rsidRDefault="004E47A1" w:rsidP="002248CD">
            <w:pPr>
              <w:jc w:val="center"/>
              <w:rPr>
                <w:rFonts w:ascii="Calibri" w:hAnsi="Calibri" w:cs="Calibri"/>
                <w:color w:val="000000"/>
                <w:sz w:val="20"/>
                <w:szCs w:val="20"/>
              </w:rPr>
            </w:pPr>
          </w:p>
        </w:tc>
        <w:tc>
          <w:tcPr>
            <w:tcW w:w="1843" w:type="dxa"/>
            <w:vMerge/>
            <w:vAlign w:val="center"/>
          </w:tcPr>
          <w:p w14:paraId="3299B0AB"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4D1B62FE" w14:textId="77777777" w:rsidR="004E47A1" w:rsidRPr="004E47A1" w:rsidRDefault="004E47A1" w:rsidP="00D857AF">
            <w:pPr>
              <w:jc w:val="both"/>
              <w:rPr>
                <w:rFonts w:ascii="Calibri" w:hAnsi="Calibri" w:cs="Calibri"/>
                <w:color w:val="000000"/>
                <w:sz w:val="20"/>
                <w:szCs w:val="20"/>
              </w:rPr>
            </w:pPr>
            <w:r w:rsidRPr="004E47A1">
              <w:rPr>
                <w:rFonts w:ascii="Calibri" w:hAnsi="Calibri" w:cs="Calibri"/>
                <w:color w:val="000000"/>
                <w:sz w:val="20"/>
                <w:szCs w:val="20"/>
              </w:rPr>
              <w:t>Porcentaje de avance en el fortalecimiento de la gestión y seguimiento de las instancias ambientales co</w:t>
            </w:r>
            <w:r>
              <w:rPr>
                <w:rFonts w:ascii="Calibri" w:hAnsi="Calibri" w:cs="Calibri"/>
                <w:color w:val="000000"/>
                <w:sz w:val="20"/>
                <w:szCs w:val="20"/>
              </w:rPr>
              <w:t>n mayor incidencia en la región</w:t>
            </w:r>
          </w:p>
        </w:tc>
        <w:tc>
          <w:tcPr>
            <w:tcW w:w="1276" w:type="dxa"/>
            <w:shd w:val="clear" w:color="auto" w:fill="5CEC14"/>
            <w:vAlign w:val="center"/>
          </w:tcPr>
          <w:p w14:paraId="2EB18011"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4E47A1" w14:paraId="1BC0AA64" w14:textId="77777777" w:rsidTr="00706851">
        <w:trPr>
          <w:trHeight w:val="70"/>
        </w:trPr>
        <w:tc>
          <w:tcPr>
            <w:tcW w:w="1980" w:type="dxa"/>
            <w:vMerge/>
            <w:vAlign w:val="center"/>
          </w:tcPr>
          <w:p w14:paraId="6D875A8C" w14:textId="77777777" w:rsidR="004E47A1" w:rsidRDefault="004E47A1" w:rsidP="002248CD">
            <w:pPr>
              <w:jc w:val="center"/>
              <w:rPr>
                <w:rFonts w:ascii="Calibri" w:hAnsi="Calibri" w:cs="Calibri"/>
                <w:color w:val="000000"/>
                <w:sz w:val="20"/>
                <w:szCs w:val="20"/>
              </w:rPr>
            </w:pPr>
          </w:p>
        </w:tc>
        <w:tc>
          <w:tcPr>
            <w:tcW w:w="1843" w:type="dxa"/>
            <w:vMerge/>
            <w:vAlign w:val="center"/>
          </w:tcPr>
          <w:p w14:paraId="7CA98D37" w14:textId="77777777" w:rsidR="004E47A1" w:rsidRPr="002248CD" w:rsidRDefault="004E47A1" w:rsidP="00F72C48">
            <w:pPr>
              <w:jc w:val="center"/>
              <w:rPr>
                <w:rFonts w:ascii="Calibri" w:hAnsi="Calibri" w:cs="Calibri"/>
                <w:b/>
                <w:bCs/>
                <w:color w:val="000000"/>
                <w:sz w:val="20"/>
                <w:szCs w:val="20"/>
              </w:rPr>
            </w:pPr>
          </w:p>
        </w:tc>
        <w:tc>
          <w:tcPr>
            <w:tcW w:w="3827" w:type="dxa"/>
            <w:vAlign w:val="center"/>
          </w:tcPr>
          <w:p w14:paraId="0F9B679A" w14:textId="77777777" w:rsidR="004E47A1" w:rsidRPr="004E47A1" w:rsidRDefault="004E47A1" w:rsidP="00D857AF">
            <w:pPr>
              <w:jc w:val="both"/>
              <w:rPr>
                <w:rFonts w:ascii="Calibri" w:hAnsi="Calibri" w:cs="Calibri"/>
                <w:color w:val="000000"/>
                <w:sz w:val="20"/>
                <w:szCs w:val="20"/>
              </w:rPr>
            </w:pPr>
            <w:r w:rsidRPr="004E47A1">
              <w:rPr>
                <w:rFonts w:ascii="Calibri" w:hAnsi="Calibri" w:cs="Calibri"/>
                <w:color w:val="000000"/>
                <w:sz w:val="20"/>
                <w:szCs w:val="20"/>
              </w:rPr>
              <w:t>Porcentaje de fortalecimiento de la articulación local, regional, nacional, internacional del c</w:t>
            </w:r>
            <w:r>
              <w:rPr>
                <w:rFonts w:ascii="Calibri" w:hAnsi="Calibri" w:cs="Calibri"/>
                <w:color w:val="000000"/>
                <w:sz w:val="20"/>
                <w:szCs w:val="20"/>
              </w:rPr>
              <w:t xml:space="preserve">omponente ambiental de Bogotá </w:t>
            </w:r>
          </w:p>
        </w:tc>
        <w:tc>
          <w:tcPr>
            <w:tcW w:w="1276" w:type="dxa"/>
            <w:shd w:val="clear" w:color="auto" w:fill="5CEC14"/>
            <w:vAlign w:val="center"/>
          </w:tcPr>
          <w:p w14:paraId="57E232B8" w14:textId="77777777" w:rsidR="004E47A1" w:rsidRDefault="004E47A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B0656E" w14:paraId="38539548" w14:textId="77777777" w:rsidTr="00706851">
        <w:trPr>
          <w:trHeight w:val="752"/>
        </w:trPr>
        <w:tc>
          <w:tcPr>
            <w:tcW w:w="1980" w:type="dxa"/>
            <w:vMerge w:val="restart"/>
            <w:vAlign w:val="center"/>
          </w:tcPr>
          <w:p w14:paraId="4955873C" w14:textId="77777777" w:rsidR="00B0656E" w:rsidRPr="004E47A1" w:rsidRDefault="00B0656E" w:rsidP="002248CD">
            <w:pPr>
              <w:jc w:val="center"/>
              <w:rPr>
                <w:rFonts w:ascii="Calibri" w:hAnsi="Calibri" w:cs="Calibri"/>
                <w:color w:val="000000"/>
                <w:sz w:val="20"/>
                <w:szCs w:val="20"/>
              </w:rPr>
            </w:pPr>
            <w:r w:rsidRPr="004E47A1">
              <w:rPr>
                <w:rFonts w:ascii="Calibri" w:hAnsi="Calibri" w:cs="Calibri"/>
                <w:color w:val="000000"/>
                <w:sz w:val="20"/>
                <w:szCs w:val="20"/>
              </w:rPr>
              <w:t>EVALUACIÓN, CONTROL Y SEGUIMIENTO</w:t>
            </w:r>
          </w:p>
        </w:tc>
        <w:tc>
          <w:tcPr>
            <w:tcW w:w="1843" w:type="dxa"/>
            <w:vMerge w:val="restart"/>
            <w:vAlign w:val="center"/>
          </w:tcPr>
          <w:p w14:paraId="7131D885" w14:textId="77777777" w:rsidR="00B0656E" w:rsidRPr="004E47A1" w:rsidRDefault="00B0656E" w:rsidP="00F72C48">
            <w:pPr>
              <w:jc w:val="center"/>
              <w:rPr>
                <w:rFonts w:ascii="Calibri" w:hAnsi="Calibri" w:cs="Calibri"/>
                <w:b/>
                <w:bCs/>
                <w:color w:val="000000"/>
                <w:sz w:val="20"/>
                <w:szCs w:val="20"/>
              </w:rPr>
            </w:pPr>
            <w:r w:rsidRPr="004E47A1">
              <w:rPr>
                <w:rFonts w:ascii="Calibri" w:hAnsi="Calibri" w:cs="Calibri"/>
                <w:b/>
                <w:bCs/>
                <w:color w:val="000000"/>
                <w:sz w:val="20"/>
                <w:szCs w:val="20"/>
              </w:rPr>
              <w:t>SUBDIRECCIÓN DE CALIDAD DEL AIRE, AUDITIVA Y VISUAL</w:t>
            </w:r>
          </w:p>
        </w:tc>
        <w:tc>
          <w:tcPr>
            <w:tcW w:w="3827" w:type="dxa"/>
            <w:vAlign w:val="center"/>
          </w:tcPr>
          <w:p w14:paraId="204C4A59" w14:textId="77777777" w:rsidR="00B0656E" w:rsidRPr="004E47A1" w:rsidRDefault="00B0656E" w:rsidP="00D857AF">
            <w:pPr>
              <w:jc w:val="both"/>
              <w:rPr>
                <w:rFonts w:ascii="Calibri" w:hAnsi="Calibri" w:cs="Calibri"/>
                <w:color w:val="000000"/>
                <w:sz w:val="20"/>
                <w:szCs w:val="20"/>
              </w:rPr>
            </w:pPr>
            <w:r w:rsidRPr="008B4113">
              <w:rPr>
                <w:rFonts w:ascii="Calibri" w:hAnsi="Calibri" w:cs="Calibri"/>
                <w:color w:val="000000"/>
                <w:sz w:val="20"/>
                <w:szCs w:val="20"/>
              </w:rPr>
              <w:t>% de representatividad temporal de los datos generados por la Red de Monitoreo de Rui</w:t>
            </w:r>
            <w:r>
              <w:rPr>
                <w:rFonts w:ascii="Calibri" w:hAnsi="Calibri" w:cs="Calibri"/>
                <w:color w:val="000000"/>
                <w:sz w:val="20"/>
                <w:szCs w:val="20"/>
              </w:rPr>
              <w:t>do Ambiental de Bogotá - RMRAB.</w:t>
            </w:r>
          </w:p>
        </w:tc>
        <w:tc>
          <w:tcPr>
            <w:tcW w:w="1276" w:type="dxa"/>
            <w:shd w:val="clear" w:color="auto" w:fill="5CEC14"/>
            <w:vAlign w:val="center"/>
          </w:tcPr>
          <w:p w14:paraId="29CCFEB1" w14:textId="77777777" w:rsidR="00B0656E" w:rsidRDefault="00B0656E"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F8110E" w14:paraId="5F666662" w14:textId="77777777" w:rsidTr="00706851">
        <w:trPr>
          <w:trHeight w:val="70"/>
        </w:trPr>
        <w:tc>
          <w:tcPr>
            <w:tcW w:w="1980" w:type="dxa"/>
            <w:vMerge/>
            <w:vAlign w:val="center"/>
          </w:tcPr>
          <w:p w14:paraId="7992C1D8" w14:textId="77777777" w:rsidR="00F8110E" w:rsidRPr="004E47A1" w:rsidRDefault="00F8110E" w:rsidP="002248CD">
            <w:pPr>
              <w:jc w:val="center"/>
              <w:rPr>
                <w:rFonts w:ascii="Calibri" w:hAnsi="Calibri" w:cs="Calibri"/>
                <w:color w:val="000000"/>
                <w:sz w:val="20"/>
                <w:szCs w:val="20"/>
              </w:rPr>
            </w:pPr>
          </w:p>
        </w:tc>
        <w:tc>
          <w:tcPr>
            <w:tcW w:w="1843" w:type="dxa"/>
            <w:vMerge/>
            <w:vAlign w:val="center"/>
          </w:tcPr>
          <w:p w14:paraId="0E2381BE" w14:textId="77777777" w:rsidR="00F8110E" w:rsidRPr="004E47A1" w:rsidRDefault="00F8110E" w:rsidP="00F72C48">
            <w:pPr>
              <w:jc w:val="center"/>
              <w:rPr>
                <w:rFonts w:ascii="Calibri" w:hAnsi="Calibri" w:cs="Calibri"/>
                <w:b/>
                <w:bCs/>
                <w:color w:val="000000"/>
                <w:sz w:val="20"/>
                <w:szCs w:val="20"/>
              </w:rPr>
            </w:pPr>
          </w:p>
        </w:tc>
        <w:tc>
          <w:tcPr>
            <w:tcW w:w="3827" w:type="dxa"/>
            <w:vAlign w:val="center"/>
          </w:tcPr>
          <w:p w14:paraId="03351CAF" w14:textId="77777777" w:rsidR="00F8110E" w:rsidRPr="008B4113" w:rsidRDefault="00F8110E" w:rsidP="00D857AF">
            <w:pPr>
              <w:jc w:val="both"/>
              <w:rPr>
                <w:rFonts w:ascii="Calibri" w:hAnsi="Calibri" w:cs="Calibri"/>
                <w:color w:val="000000"/>
                <w:sz w:val="20"/>
                <w:szCs w:val="20"/>
              </w:rPr>
            </w:pPr>
            <w:r>
              <w:rPr>
                <w:rFonts w:ascii="Calibri" w:hAnsi="Calibri" w:cs="Calibri"/>
                <w:color w:val="000000"/>
                <w:sz w:val="20"/>
                <w:szCs w:val="20"/>
              </w:rPr>
              <w:t>% de gestión de la RMCAB</w:t>
            </w:r>
          </w:p>
        </w:tc>
        <w:tc>
          <w:tcPr>
            <w:tcW w:w="1276" w:type="dxa"/>
            <w:shd w:val="clear" w:color="auto" w:fill="5CEC14"/>
            <w:vAlign w:val="center"/>
          </w:tcPr>
          <w:p w14:paraId="279A2411" w14:textId="77777777" w:rsidR="00F8110E" w:rsidRDefault="00F8110E"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920051" w14:paraId="1A547B49" w14:textId="77777777" w:rsidTr="00706851">
        <w:trPr>
          <w:trHeight w:val="70"/>
        </w:trPr>
        <w:tc>
          <w:tcPr>
            <w:tcW w:w="1980" w:type="dxa"/>
            <w:vMerge w:val="restart"/>
            <w:vAlign w:val="center"/>
          </w:tcPr>
          <w:p w14:paraId="7672B602" w14:textId="77777777" w:rsidR="00920051" w:rsidRPr="004E47A1" w:rsidRDefault="00920051" w:rsidP="002248CD">
            <w:pPr>
              <w:jc w:val="center"/>
              <w:rPr>
                <w:rFonts w:ascii="Calibri" w:hAnsi="Calibri" w:cs="Calibri"/>
                <w:color w:val="000000"/>
                <w:sz w:val="20"/>
                <w:szCs w:val="20"/>
              </w:rPr>
            </w:pPr>
            <w:r w:rsidRPr="00F8110E">
              <w:rPr>
                <w:rFonts w:ascii="Calibri" w:hAnsi="Calibri" w:cs="Calibri"/>
                <w:color w:val="000000"/>
                <w:sz w:val="20"/>
                <w:szCs w:val="20"/>
              </w:rPr>
              <w:lastRenderedPageBreak/>
              <w:t>GESTIÓN AMBIENTAL Y DESARROLLO RURAL</w:t>
            </w:r>
          </w:p>
        </w:tc>
        <w:tc>
          <w:tcPr>
            <w:tcW w:w="1843" w:type="dxa"/>
            <w:vMerge w:val="restart"/>
            <w:vAlign w:val="center"/>
          </w:tcPr>
          <w:p w14:paraId="29BD66F6" w14:textId="77777777" w:rsidR="00920051" w:rsidRPr="00F8110E" w:rsidRDefault="00920051" w:rsidP="00F72C48">
            <w:pPr>
              <w:jc w:val="center"/>
              <w:rPr>
                <w:rFonts w:ascii="Calibri" w:hAnsi="Calibri" w:cs="Calibri"/>
                <w:b/>
                <w:bCs/>
                <w:color w:val="000000"/>
                <w:sz w:val="20"/>
                <w:szCs w:val="20"/>
              </w:rPr>
            </w:pPr>
            <w:r w:rsidRPr="00F8110E">
              <w:rPr>
                <w:rFonts w:ascii="Calibri" w:hAnsi="Calibri" w:cs="Calibri"/>
                <w:b/>
                <w:bCs/>
                <w:color w:val="000000"/>
                <w:sz w:val="20"/>
                <w:szCs w:val="20"/>
              </w:rPr>
              <w:t>SUBDIRECCIÓN DE ECOURBANISMO Y GESTIÓN AMBIENTAL EMPRESARIAL</w:t>
            </w:r>
          </w:p>
        </w:tc>
        <w:tc>
          <w:tcPr>
            <w:tcW w:w="3827" w:type="dxa"/>
            <w:vAlign w:val="center"/>
          </w:tcPr>
          <w:p w14:paraId="6223A523" w14:textId="77777777" w:rsidR="00920051" w:rsidRPr="00F8110E" w:rsidRDefault="00920051" w:rsidP="00D857AF">
            <w:pPr>
              <w:jc w:val="both"/>
              <w:rPr>
                <w:rFonts w:ascii="Calibri" w:hAnsi="Calibri" w:cs="Calibri"/>
                <w:color w:val="000000"/>
                <w:sz w:val="20"/>
                <w:szCs w:val="20"/>
              </w:rPr>
            </w:pPr>
            <w:r w:rsidRPr="00920051">
              <w:rPr>
                <w:rFonts w:ascii="Calibri" w:hAnsi="Calibri" w:cs="Calibri"/>
                <w:color w:val="000000"/>
                <w:sz w:val="20"/>
                <w:szCs w:val="20"/>
              </w:rPr>
              <w:t>Actas de comités y conceptos realizados para la incorporación de determinantes ambientales</w:t>
            </w:r>
            <w:r>
              <w:rPr>
                <w:rFonts w:ascii="Calibri" w:hAnsi="Calibri" w:cs="Calibri"/>
                <w:color w:val="000000"/>
                <w:sz w:val="20"/>
                <w:szCs w:val="20"/>
              </w:rPr>
              <w:t xml:space="preserve"> en proyectos de infraestructura</w:t>
            </w:r>
          </w:p>
        </w:tc>
        <w:tc>
          <w:tcPr>
            <w:tcW w:w="1276" w:type="dxa"/>
            <w:shd w:val="clear" w:color="auto" w:fill="5CEC14"/>
            <w:vAlign w:val="center"/>
          </w:tcPr>
          <w:p w14:paraId="0C830B48" w14:textId="77777777" w:rsidR="00920051" w:rsidRDefault="0092005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920051" w14:paraId="0A059ABE" w14:textId="77777777" w:rsidTr="00706851">
        <w:trPr>
          <w:trHeight w:val="70"/>
        </w:trPr>
        <w:tc>
          <w:tcPr>
            <w:tcW w:w="1980" w:type="dxa"/>
            <w:vMerge/>
            <w:vAlign w:val="center"/>
          </w:tcPr>
          <w:p w14:paraId="360A66DA" w14:textId="77777777" w:rsidR="00920051" w:rsidRPr="00F8110E" w:rsidRDefault="00920051" w:rsidP="002248CD">
            <w:pPr>
              <w:jc w:val="center"/>
              <w:rPr>
                <w:rFonts w:ascii="Calibri" w:hAnsi="Calibri" w:cs="Calibri"/>
                <w:color w:val="000000"/>
                <w:sz w:val="20"/>
                <w:szCs w:val="20"/>
              </w:rPr>
            </w:pPr>
          </w:p>
        </w:tc>
        <w:tc>
          <w:tcPr>
            <w:tcW w:w="1843" w:type="dxa"/>
            <w:vMerge/>
            <w:vAlign w:val="center"/>
          </w:tcPr>
          <w:p w14:paraId="48189009" w14:textId="77777777" w:rsidR="00920051" w:rsidRPr="00F8110E" w:rsidRDefault="00920051" w:rsidP="00F72C48">
            <w:pPr>
              <w:jc w:val="center"/>
              <w:rPr>
                <w:rFonts w:ascii="Calibri" w:hAnsi="Calibri" w:cs="Calibri"/>
                <w:b/>
                <w:bCs/>
                <w:color w:val="000000"/>
                <w:sz w:val="20"/>
                <w:szCs w:val="20"/>
              </w:rPr>
            </w:pPr>
          </w:p>
        </w:tc>
        <w:tc>
          <w:tcPr>
            <w:tcW w:w="3827" w:type="dxa"/>
            <w:vAlign w:val="center"/>
          </w:tcPr>
          <w:p w14:paraId="715A971D" w14:textId="77777777" w:rsidR="00920051" w:rsidRPr="00920051" w:rsidRDefault="00920051" w:rsidP="00D857AF">
            <w:pPr>
              <w:jc w:val="both"/>
              <w:rPr>
                <w:rFonts w:ascii="Calibri" w:hAnsi="Calibri" w:cs="Calibri"/>
                <w:color w:val="000000"/>
                <w:sz w:val="20"/>
                <w:szCs w:val="20"/>
              </w:rPr>
            </w:pPr>
            <w:r w:rsidRPr="00920051">
              <w:rPr>
                <w:rFonts w:ascii="Calibri" w:hAnsi="Calibri" w:cs="Calibri"/>
                <w:color w:val="000000"/>
                <w:sz w:val="20"/>
                <w:szCs w:val="20"/>
              </w:rPr>
              <w:t xml:space="preserve">Número de proyectos realizados para la promoción de la economía circular para cerrar el </w:t>
            </w:r>
            <w:r>
              <w:rPr>
                <w:rFonts w:ascii="Calibri" w:hAnsi="Calibri" w:cs="Calibri"/>
                <w:color w:val="000000"/>
                <w:sz w:val="20"/>
                <w:szCs w:val="20"/>
              </w:rPr>
              <w:t>ciclo de vida de los materiales</w:t>
            </w:r>
          </w:p>
        </w:tc>
        <w:tc>
          <w:tcPr>
            <w:tcW w:w="1276" w:type="dxa"/>
            <w:shd w:val="clear" w:color="auto" w:fill="5CEC14"/>
            <w:vAlign w:val="center"/>
          </w:tcPr>
          <w:p w14:paraId="3B641850" w14:textId="77777777" w:rsidR="00920051" w:rsidRDefault="00920051" w:rsidP="004A27EF">
            <w:pPr>
              <w:jc w:val="center"/>
              <w:rPr>
                <w:rFonts w:ascii="Calibri" w:hAnsi="Calibri" w:cs="Calibri"/>
                <w:b/>
                <w:color w:val="000000"/>
                <w:sz w:val="20"/>
                <w:szCs w:val="20"/>
              </w:rPr>
            </w:pPr>
            <w:r>
              <w:rPr>
                <w:rFonts w:ascii="Calibri" w:hAnsi="Calibri" w:cs="Calibri"/>
                <w:b/>
                <w:color w:val="000000"/>
                <w:sz w:val="20"/>
                <w:szCs w:val="20"/>
              </w:rPr>
              <w:t>100</w:t>
            </w:r>
          </w:p>
        </w:tc>
      </w:tr>
      <w:tr w:rsidR="00B0656E" w14:paraId="3097EFD2" w14:textId="77777777" w:rsidTr="00706851">
        <w:trPr>
          <w:trHeight w:val="1094"/>
        </w:trPr>
        <w:tc>
          <w:tcPr>
            <w:tcW w:w="1980" w:type="dxa"/>
            <w:vAlign w:val="center"/>
          </w:tcPr>
          <w:p w14:paraId="140E3129" w14:textId="77777777" w:rsidR="00B0656E" w:rsidRPr="00F8110E" w:rsidRDefault="00B0656E" w:rsidP="00CF2B55">
            <w:pPr>
              <w:jc w:val="center"/>
              <w:rPr>
                <w:rFonts w:ascii="Calibri" w:hAnsi="Calibri" w:cs="Calibri"/>
                <w:color w:val="000000"/>
                <w:sz w:val="20"/>
                <w:szCs w:val="20"/>
              </w:rPr>
            </w:pPr>
            <w:r w:rsidRPr="00920051">
              <w:rPr>
                <w:rFonts w:ascii="Calibri" w:hAnsi="Calibri" w:cs="Calibri"/>
                <w:color w:val="000000"/>
                <w:sz w:val="20"/>
                <w:szCs w:val="20"/>
              </w:rPr>
              <w:t>EVALUACIÓN, CONTROL Y SEGUIMIENTO</w:t>
            </w:r>
          </w:p>
        </w:tc>
        <w:tc>
          <w:tcPr>
            <w:tcW w:w="1843" w:type="dxa"/>
            <w:vAlign w:val="center"/>
          </w:tcPr>
          <w:p w14:paraId="7F80A5F7" w14:textId="77777777" w:rsidR="00B0656E" w:rsidRPr="00F8110E" w:rsidRDefault="00B0656E" w:rsidP="00B0656E">
            <w:pPr>
              <w:jc w:val="center"/>
              <w:rPr>
                <w:rFonts w:ascii="Calibri" w:hAnsi="Calibri" w:cs="Calibri"/>
                <w:b/>
                <w:bCs/>
                <w:color w:val="000000"/>
                <w:sz w:val="20"/>
                <w:szCs w:val="20"/>
              </w:rPr>
            </w:pPr>
            <w:r w:rsidRPr="00920051">
              <w:rPr>
                <w:rFonts w:ascii="Calibri" w:hAnsi="Calibri" w:cs="Calibri"/>
                <w:b/>
                <w:bCs/>
                <w:color w:val="000000"/>
                <w:sz w:val="20"/>
                <w:szCs w:val="20"/>
              </w:rPr>
              <w:t>SUBDIRECCIÓN DE SILVICULTURA, FLORA Y FAUNA SILVESTRE</w:t>
            </w:r>
          </w:p>
        </w:tc>
        <w:tc>
          <w:tcPr>
            <w:tcW w:w="3827" w:type="dxa"/>
            <w:vAlign w:val="center"/>
          </w:tcPr>
          <w:p w14:paraId="056BFE27" w14:textId="77777777" w:rsidR="00B0656E" w:rsidRPr="00920051" w:rsidRDefault="00B0656E" w:rsidP="00CF2B55">
            <w:pPr>
              <w:jc w:val="both"/>
              <w:rPr>
                <w:rFonts w:ascii="Calibri" w:hAnsi="Calibri" w:cs="Calibri"/>
                <w:color w:val="000000"/>
                <w:sz w:val="20"/>
                <w:szCs w:val="20"/>
              </w:rPr>
            </w:pPr>
            <w:r w:rsidRPr="00920051">
              <w:rPr>
                <w:rFonts w:ascii="Calibri" w:hAnsi="Calibri" w:cs="Calibri"/>
                <w:color w:val="000000"/>
                <w:sz w:val="20"/>
                <w:szCs w:val="20"/>
              </w:rPr>
              <w:t xml:space="preserve">Número de actuaciones de evaluación, control, seguimiento y prevención ejecutadas sobre </w:t>
            </w:r>
            <w:r>
              <w:rPr>
                <w:rFonts w:ascii="Calibri" w:hAnsi="Calibri" w:cs="Calibri"/>
                <w:color w:val="000000"/>
                <w:sz w:val="20"/>
                <w:szCs w:val="20"/>
              </w:rPr>
              <w:t>el recurso flora en Bogotá D.C.</w:t>
            </w:r>
          </w:p>
        </w:tc>
        <w:tc>
          <w:tcPr>
            <w:tcW w:w="1276" w:type="dxa"/>
            <w:shd w:val="clear" w:color="auto" w:fill="5CEC14"/>
            <w:vAlign w:val="center"/>
          </w:tcPr>
          <w:p w14:paraId="1B01D6BE" w14:textId="77777777" w:rsidR="00B0656E" w:rsidRDefault="00B0656E" w:rsidP="00CF2B55">
            <w:pPr>
              <w:jc w:val="center"/>
              <w:rPr>
                <w:rFonts w:ascii="Calibri" w:hAnsi="Calibri" w:cs="Calibri"/>
                <w:b/>
                <w:color w:val="000000"/>
                <w:sz w:val="20"/>
                <w:szCs w:val="20"/>
              </w:rPr>
            </w:pPr>
            <w:r>
              <w:rPr>
                <w:rFonts w:ascii="Calibri" w:hAnsi="Calibri" w:cs="Calibri"/>
                <w:b/>
                <w:color w:val="000000"/>
                <w:sz w:val="20"/>
                <w:szCs w:val="20"/>
              </w:rPr>
              <w:t>100</w:t>
            </w:r>
          </w:p>
        </w:tc>
      </w:tr>
      <w:tr w:rsidR="00B0656E" w14:paraId="61929BDC" w14:textId="77777777" w:rsidTr="00706851">
        <w:trPr>
          <w:trHeight w:val="402"/>
        </w:trPr>
        <w:tc>
          <w:tcPr>
            <w:tcW w:w="1980" w:type="dxa"/>
            <w:vMerge w:val="restart"/>
            <w:vAlign w:val="center"/>
          </w:tcPr>
          <w:p w14:paraId="4FD818FD" w14:textId="77777777" w:rsidR="00B0656E" w:rsidRPr="00964175" w:rsidRDefault="00B0656E" w:rsidP="00B0656E">
            <w:pPr>
              <w:jc w:val="center"/>
              <w:rPr>
                <w:rFonts w:ascii="Calibri" w:hAnsi="Calibri" w:cs="Calibri"/>
                <w:color w:val="000000"/>
                <w:sz w:val="20"/>
                <w:szCs w:val="20"/>
              </w:rPr>
            </w:pPr>
            <w:r w:rsidRPr="00623C4E">
              <w:rPr>
                <w:rFonts w:ascii="Calibri" w:hAnsi="Calibri" w:cs="Calibri"/>
                <w:color w:val="000000"/>
                <w:sz w:val="20"/>
                <w:szCs w:val="20"/>
              </w:rPr>
              <w:t>COMUNICACIONES</w:t>
            </w:r>
          </w:p>
        </w:tc>
        <w:tc>
          <w:tcPr>
            <w:tcW w:w="1843" w:type="dxa"/>
            <w:vMerge w:val="restart"/>
            <w:vAlign w:val="center"/>
          </w:tcPr>
          <w:p w14:paraId="3043899D" w14:textId="77777777" w:rsidR="00B0656E" w:rsidRPr="00964175" w:rsidRDefault="00B0656E" w:rsidP="00B0656E">
            <w:pPr>
              <w:jc w:val="center"/>
              <w:rPr>
                <w:rFonts w:ascii="Calibri" w:hAnsi="Calibri" w:cs="Calibri"/>
                <w:b/>
                <w:bCs/>
                <w:color w:val="000000"/>
                <w:sz w:val="20"/>
                <w:szCs w:val="20"/>
              </w:rPr>
            </w:pPr>
            <w:r w:rsidRPr="00623C4E">
              <w:rPr>
                <w:rFonts w:ascii="Calibri" w:hAnsi="Calibri" w:cs="Calibri"/>
                <w:b/>
                <w:bCs/>
                <w:color w:val="000000"/>
                <w:sz w:val="20"/>
                <w:szCs w:val="20"/>
              </w:rPr>
              <w:t>OFICINA ASESORA DE COMUNICACIONES</w:t>
            </w:r>
          </w:p>
        </w:tc>
        <w:tc>
          <w:tcPr>
            <w:tcW w:w="3827" w:type="dxa"/>
            <w:vAlign w:val="center"/>
          </w:tcPr>
          <w:p w14:paraId="2A030E80" w14:textId="77777777" w:rsidR="00B0656E" w:rsidRPr="00964175" w:rsidRDefault="00B0656E" w:rsidP="00B0656E">
            <w:pPr>
              <w:jc w:val="center"/>
              <w:rPr>
                <w:rFonts w:ascii="Calibri" w:hAnsi="Calibri" w:cs="Calibri"/>
                <w:color w:val="000000"/>
                <w:sz w:val="20"/>
                <w:szCs w:val="20"/>
              </w:rPr>
            </w:pPr>
            <w:r w:rsidRPr="00623C4E">
              <w:rPr>
                <w:rFonts w:ascii="Calibri" w:hAnsi="Calibri" w:cs="Calibri"/>
                <w:color w:val="000000"/>
                <w:sz w:val="20"/>
                <w:szCs w:val="20"/>
              </w:rPr>
              <w:t>Favorabil</w:t>
            </w:r>
            <w:r>
              <w:rPr>
                <w:rFonts w:ascii="Calibri" w:hAnsi="Calibri" w:cs="Calibri"/>
                <w:color w:val="000000"/>
                <w:sz w:val="20"/>
                <w:szCs w:val="20"/>
              </w:rPr>
              <w:t>idad de la imagen de la entidad</w:t>
            </w:r>
          </w:p>
        </w:tc>
        <w:tc>
          <w:tcPr>
            <w:tcW w:w="1276" w:type="dxa"/>
            <w:shd w:val="clear" w:color="auto" w:fill="5CEC14"/>
            <w:vAlign w:val="center"/>
          </w:tcPr>
          <w:p w14:paraId="524FFC65" w14:textId="77777777" w:rsidR="00B0656E" w:rsidRPr="004A27EF" w:rsidRDefault="00B0656E" w:rsidP="00B0656E">
            <w:pPr>
              <w:jc w:val="center"/>
              <w:rPr>
                <w:b/>
              </w:rPr>
            </w:pPr>
            <w:r>
              <w:rPr>
                <w:b/>
              </w:rPr>
              <w:t>100</w:t>
            </w:r>
          </w:p>
        </w:tc>
      </w:tr>
      <w:tr w:rsidR="00B0656E" w14:paraId="19C7A8DA" w14:textId="77777777" w:rsidTr="00706851">
        <w:trPr>
          <w:trHeight w:val="422"/>
        </w:trPr>
        <w:tc>
          <w:tcPr>
            <w:tcW w:w="1980" w:type="dxa"/>
            <w:vMerge/>
            <w:vAlign w:val="center"/>
          </w:tcPr>
          <w:p w14:paraId="507239B6" w14:textId="77777777" w:rsidR="00B0656E" w:rsidRPr="00623C4E" w:rsidRDefault="00B0656E" w:rsidP="00B0656E">
            <w:pPr>
              <w:jc w:val="center"/>
              <w:rPr>
                <w:rFonts w:ascii="Calibri" w:hAnsi="Calibri" w:cs="Calibri"/>
                <w:color w:val="000000"/>
                <w:sz w:val="20"/>
                <w:szCs w:val="20"/>
              </w:rPr>
            </w:pPr>
          </w:p>
        </w:tc>
        <w:tc>
          <w:tcPr>
            <w:tcW w:w="1843" w:type="dxa"/>
            <w:vMerge/>
            <w:vAlign w:val="center"/>
          </w:tcPr>
          <w:p w14:paraId="491CDF72" w14:textId="77777777" w:rsidR="00B0656E" w:rsidRPr="00623C4E" w:rsidRDefault="00B0656E" w:rsidP="00B0656E">
            <w:pPr>
              <w:jc w:val="center"/>
              <w:rPr>
                <w:rFonts w:ascii="Calibri" w:hAnsi="Calibri" w:cs="Calibri"/>
                <w:b/>
                <w:bCs/>
                <w:color w:val="000000"/>
                <w:sz w:val="20"/>
                <w:szCs w:val="20"/>
              </w:rPr>
            </w:pPr>
          </w:p>
        </w:tc>
        <w:tc>
          <w:tcPr>
            <w:tcW w:w="3827" w:type="dxa"/>
            <w:vAlign w:val="center"/>
          </w:tcPr>
          <w:p w14:paraId="73B4FA91" w14:textId="77777777" w:rsidR="00B0656E" w:rsidRPr="00623C4E" w:rsidRDefault="00B0656E" w:rsidP="00B0656E">
            <w:pPr>
              <w:jc w:val="center"/>
              <w:rPr>
                <w:rFonts w:ascii="Calibri" w:hAnsi="Calibri" w:cs="Calibri"/>
                <w:color w:val="000000"/>
                <w:sz w:val="20"/>
                <w:szCs w:val="20"/>
              </w:rPr>
            </w:pPr>
            <w:r w:rsidRPr="00623C4E">
              <w:rPr>
                <w:rFonts w:ascii="Calibri" w:hAnsi="Calibri" w:cs="Calibri"/>
                <w:color w:val="000000"/>
                <w:sz w:val="20"/>
                <w:szCs w:val="20"/>
              </w:rPr>
              <w:t>Plan d</w:t>
            </w:r>
            <w:r>
              <w:rPr>
                <w:rFonts w:ascii="Calibri" w:hAnsi="Calibri" w:cs="Calibri"/>
                <w:color w:val="000000"/>
                <w:sz w:val="20"/>
                <w:szCs w:val="20"/>
              </w:rPr>
              <w:t>e Comunicaciones 2020 ejecutado</w:t>
            </w:r>
          </w:p>
        </w:tc>
        <w:tc>
          <w:tcPr>
            <w:tcW w:w="1276" w:type="dxa"/>
            <w:shd w:val="clear" w:color="auto" w:fill="5CEC14"/>
            <w:vAlign w:val="center"/>
          </w:tcPr>
          <w:p w14:paraId="00FD8AEF" w14:textId="77777777" w:rsidR="00B0656E" w:rsidRDefault="00B0656E" w:rsidP="00B0656E">
            <w:pPr>
              <w:jc w:val="center"/>
              <w:rPr>
                <w:b/>
              </w:rPr>
            </w:pPr>
            <w:r>
              <w:rPr>
                <w:b/>
              </w:rPr>
              <w:t>100</w:t>
            </w:r>
          </w:p>
        </w:tc>
      </w:tr>
      <w:tr w:rsidR="00706851" w14:paraId="467E7059" w14:textId="77777777" w:rsidTr="00706851">
        <w:trPr>
          <w:trHeight w:val="422"/>
        </w:trPr>
        <w:tc>
          <w:tcPr>
            <w:tcW w:w="1980" w:type="dxa"/>
            <w:vMerge w:val="restart"/>
            <w:vAlign w:val="center"/>
          </w:tcPr>
          <w:p w14:paraId="1BA56540" w14:textId="77777777" w:rsidR="00706851" w:rsidRPr="00623C4E" w:rsidRDefault="00706851" w:rsidP="00706851">
            <w:pPr>
              <w:jc w:val="center"/>
              <w:rPr>
                <w:rFonts w:ascii="Calibri" w:hAnsi="Calibri" w:cs="Calibri"/>
                <w:color w:val="000000"/>
                <w:sz w:val="20"/>
                <w:szCs w:val="20"/>
              </w:rPr>
            </w:pPr>
            <w:r w:rsidRPr="00623C4E">
              <w:rPr>
                <w:rFonts w:ascii="Calibri" w:hAnsi="Calibri" w:cs="Calibri"/>
                <w:color w:val="000000"/>
                <w:sz w:val="20"/>
                <w:szCs w:val="20"/>
              </w:rPr>
              <w:t>DIRECCIONAMIENTO ESTRATÉGICO</w:t>
            </w:r>
          </w:p>
        </w:tc>
        <w:tc>
          <w:tcPr>
            <w:tcW w:w="1843" w:type="dxa"/>
            <w:vMerge w:val="restart"/>
            <w:vAlign w:val="center"/>
          </w:tcPr>
          <w:p w14:paraId="332A141E" w14:textId="77777777" w:rsidR="00706851" w:rsidRPr="00623C4E" w:rsidRDefault="00706851" w:rsidP="00706851">
            <w:pPr>
              <w:jc w:val="center"/>
              <w:rPr>
                <w:rFonts w:ascii="Calibri" w:hAnsi="Calibri" w:cs="Calibri"/>
                <w:b/>
                <w:bCs/>
                <w:color w:val="000000"/>
                <w:sz w:val="20"/>
                <w:szCs w:val="20"/>
              </w:rPr>
            </w:pPr>
            <w:r w:rsidRPr="00623C4E">
              <w:rPr>
                <w:rFonts w:ascii="Calibri" w:hAnsi="Calibri" w:cs="Calibri"/>
                <w:b/>
                <w:bCs/>
                <w:color w:val="000000"/>
                <w:sz w:val="20"/>
                <w:szCs w:val="20"/>
              </w:rPr>
              <w:t>SUBDIRECCIÓN DE PROYECTOS Y COOPERACIÓN INTERNACIONAL</w:t>
            </w:r>
          </w:p>
        </w:tc>
        <w:tc>
          <w:tcPr>
            <w:tcW w:w="3827" w:type="dxa"/>
            <w:vAlign w:val="center"/>
          </w:tcPr>
          <w:p w14:paraId="70528625" w14:textId="77777777" w:rsidR="00706851" w:rsidRPr="00623C4E" w:rsidRDefault="00706851" w:rsidP="00706851">
            <w:pPr>
              <w:jc w:val="center"/>
              <w:rPr>
                <w:rFonts w:ascii="Calibri" w:hAnsi="Calibri" w:cs="Calibri"/>
                <w:color w:val="000000"/>
                <w:sz w:val="20"/>
                <w:szCs w:val="20"/>
              </w:rPr>
            </w:pPr>
            <w:r w:rsidRPr="00623C4E">
              <w:rPr>
                <w:rFonts w:ascii="Calibri" w:hAnsi="Calibri" w:cs="Calibri"/>
                <w:color w:val="000000"/>
                <w:sz w:val="20"/>
                <w:szCs w:val="20"/>
              </w:rPr>
              <w:t>Número de informes de seguimiento integrales a los p</w:t>
            </w:r>
            <w:r>
              <w:rPr>
                <w:rFonts w:ascii="Calibri" w:hAnsi="Calibri" w:cs="Calibri"/>
                <w:color w:val="000000"/>
                <w:sz w:val="20"/>
                <w:szCs w:val="20"/>
              </w:rPr>
              <w:t>royectos de inversión mensuales</w:t>
            </w:r>
          </w:p>
        </w:tc>
        <w:tc>
          <w:tcPr>
            <w:tcW w:w="1276" w:type="dxa"/>
            <w:shd w:val="clear" w:color="auto" w:fill="5CEC14"/>
            <w:vAlign w:val="center"/>
          </w:tcPr>
          <w:p w14:paraId="28F12753" w14:textId="77777777" w:rsidR="00706851" w:rsidRDefault="00706851" w:rsidP="00706851">
            <w:pPr>
              <w:jc w:val="center"/>
              <w:rPr>
                <w:b/>
              </w:rPr>
            </w:pPr>
            <w:r>
              <w:rPr>
                <w:b/>
              </w:rPr>
              <w:t>100</w:t>
            </w:r>
          </w:p>
        </w:tc>
      </w:tr>
      <w:tr w:rsidR="00706851" w14:paraId="667F01D8" w14:textId="77777777" w:rsidTr="00706851">
        <w:trPr>
          <w:trHeight w:val="422"/>
        </w:trPr>
        <w:tc>
          <w:tcPr>
            <w:tcW w:w="1980" w:type="dxa"/>
            <w:vMerge/>
            <w:vAlign w:val="center"/>
          </w:tcPr>
          <w:p w14:paraId="7BA8CDF6" w14:textId="77777777" w:rsidR="00706851" w:rsidRPr="00623C4E" w:rsidRDefault="00706851" w:rsidP="00706851">
            <w:pPr>
              <w:jc w:val="center"/>
              <w:rPr>
                <w:rFonts w:ascii="Calibri" w:hAnsi="Calibri" w:cs="Calibri"/>
                <w:color w:val="000000"/>
                <w:sz w:val="20"/>
                <w:szCs w:val="20"/>
              </w:rPr>
            </w:pPr>
          </w:p>
        </w:tc>
        <w:tc>
          <w:tcPr>
            <w:tcW w:w="1843" w:type="dxa"/>
            <w:vMerge/>
            <w:vAlign w:val="center"/>
          </w:tcPr>
          <w:p w14:paraId="15F24916" w14:textId="77777777" w:rsidR="00706851" w:rsidRPr="00623C4E" w:rsidRDefault="00706851" w:rsidP="00706851">
            <w:pPr>
              <w:jc w:val="center"/>
              <w:rPr>
                <w:rFonts w:ascii="Calibri" w:hAnsi="Calibri" w:cs="Calibri"/>
                <w:b/>
                <w:bCs/>
                <w:color w:val="000000"/>
                <w:sz w:val="20"/>
                <w:szCs w:val="20"/>
              </w:rPr>
            </w:pPr>
          </w:p>
        </w:tc>
        <w:tc>
          <w:tcPr>
            <w:tcW w:w="3827" w:type="dxa"/>
            <w:vAlign w:val="center"/>
          </w:tcPr>
          <w:p w14:paraId="0AEA8811" w14:textId="77777777" w:rsidR="00706851" w:rsidRPr="00623C4E" w:rsidRDefault="00706851" w:rsidP="00706851">
            <w:pPr>
              <w:jc w:val="center"/>
              <w:rPr>
                <w:rFonts w:ascii="Calibri" w:hAnsi="Calibri" w:cs="Calibri"/>
                <w:color w:val="000000"/>
                <w:sz w:val="20"/>
                <w:szCs w:val="20"/>
              </w:rPr>
            </w:pPr>
            <w:r w:rsidRPr="00623C4E">
              <w:rPr>
                <w:rFonts w:ascii="Calibri" w:hAnsi="Calibri" w:cs="Calibri"/>
                <w:color w:val="000000"/>
                <w:sz w:val="20"/>
                <w:szCs w:val="20"/>
              </w:rPr>
              <w:t xml:space="preserve">Gestión de </w:t>
            </w:r>
            <w:r>
              <w:rPr>
                <w:rFonts w:ascii="Calibri" w:hAnsi="Calibri" w:cs="Calibri"/>
                <w:color w:val="000000"/>
                <w:sz w:val="20"/>
                <w:szCs w:val="20"/>
              </w:rPr>
              <w:t>Cooperación Internacional – SDA</w:t>
            </w:r>
          </w:p>
        </w:tc>
        <w:tc>
          <w:tcPr>
            <w:tcW w:w="1276" w:type="dxa"/>
            <w:shd w:val="clear" w:color="auto" w:fill="5CEC14"/>
            <w:vAlign w:val="center"/>
          </w:tcPr>
          <w:p w14:paraId="6272BB0E" w14:textId="77777777" w:rsidR="00706851" w:rsidRDefault="00706851" w:rsidP="00706851">
            <w:pPr>
              <w:jc w:val="center"/>
              <w:rPr>
                <w:b/>
              </w:rPr>
            </w:pPr>
            <w:r>
              <w:rPr>
                <w:b/>
              </w:rPr>
              <w:t>100</w:t>
            </w:r>
          </w:p>
        </w:tc>
      </w:tr>
      <w:tr w:rsidR="00A517C6" w14:paraId="2684F80A" w14:textId="77777777" w:rsidTr="00A517C6">
        <w:trPr>
          <w:trHeight w:val="91"/>
        </w:trPr>
        <w:tc>
          <w:tcPr>
            <w:tcW w:w="1980" w:type="dxa"/>
            <w:vMerge w:val="restart"/>
            <w:vAlign w:val="center"/>
          </w:tcPr>
          <w:p w14:paraId="31769BAE" w14:textId="77777777" w:rsidR="00A517C6" w:rsidRPr="00623C4E" w:rsidRDefault="00A517C6" w:rsidP="00706851">
            <w:pPr>
              <w:jc w:val="center"/>
              <w:rPr>
                <w:rFonts w:ascii="Calibri" w:hAnsi="Calibri" w:cs="Calibri"/>
                <w:color w:val="000000"/>
                <w:sz w:val="20"/>
                <w:szCs w:val="20"/>
              </w:rPr>
            </w:pPr>
            <w:r w:rsidRPr="008C1568">
              <w:rPr>
                <w:rFonts w:ascii="Calibri" w:hAnsi="Calibri" w:cs="Calibri"/>
                <w:color w:val="000000"/>
                <w:sz w:val="20"/>
                <w:szCs w:val="20"/>
              </w:rPr>
              <w:t>GESTIÓN TECNOLÓGICA</w:t>
            </w:r>
          </w:p>
        </w:tc>
        <w:tc>
          <w:tcPr>
            <w:tcW w:w="1843" w:type="dxa"/>
            <w:vMerge w:val="restart"/>
            <w:vAlign w:val="center"/>
          </w:tcPr>
          <w:p w14:paraId="2E3F1E61" w14:textId="77777777" w:rsidR="00A517C6" w:rsidRDefault="00A517C6" w:rsidP="00706851">
            <w:pPr>
              <w:jc w:val="center"/>
              <w:rPr>
                <w:rFonts w:ascii="Calibri" w:hAnsi="Calibri" w:cs="Calibri"/>
                <w:b/>
                <w:bCs/>
                <w:color w:val="000000"/>
                <w:sz w:val="20"/>
                <w:szCs w:val="20"/>
              </w:rPr>
            </w:pPr>
          </w:p>
          <w:p w14:paraId="467D439C" w14:textId="77777777" w:rsidR="00A517C6" w:rsidRDefault="00A517C6" w:rsidP="00706851">
            <w:pPr>
              <w:jc w:val="center"/>
              <w:rPr>
                <w:rFonts w:ascii="Calibri" w:hAnsi="Calibri" w:cs="Calibri"/>
                <w:b/>
                <w:bCs/>
                <w:color w:val="000000"/>
                <w:sz w:val="20"/>
                <w:szCs w:val="20"/>
              </w:rPr>
            </w:pPr>
          </w:p>
          <w:p w14:paraId="4E977F61" w14:textId="77777777" w:rsidR="00A517C6" w:rsidRDefault="00A517C6" w:rsidP="00706851">
            <w:pPr>
              <w:jc w:val="center"/>
              <w:rPr>
                <w:rFonts w:ascii="Calibri" w:hAnsi="Calibri" w:cs="Calibri"/>
                <w:b/>
                <w:bCs/>
                <w:color w:val="000000"/>
                <w:sz w:val="20"/>
                <w:szCs w:val="20"/>
              </w:rPr>
            </w:pPr>
          </w:p>
          <w:p w14:paraId="24FE7F8F" w14:textId="77777777" w:rsidR="00A517C6" w:rsidRDefault="00A517C6" w:rsidP="00706851">
            <w:pPr>
              <w:jc w:val="center"/>
              <w:rPr>
                <w:rFonts w:ascii="Calibri" w:hAnsi="Calibri" w:cs="Calibri"/>
                <w:b/>
                <w:bCs/>
                <w:color w:val="000000"/>
                <w:sz w:val="20"/>
                <w:szCs w:val="20"/>
              </w:rPr>
            </w:pPr>
          </w:p>
          <w:p w14:paraId="52706A30" w14:textId="77777777" w:rsidR="00A517C6" w:rsidRDefault="00A517C6" w:rsidP="00706851">
            <w:pPr>
              <w:jc w:val="center"/>
              <w:rPr>
                <w:rFonts w:ascii="Calibri" w:hAnsi="Calibri" w:cs="Calibri"/>
                <w:b/>
                <w:bCs/>
                <w:color w:val="000000"/>
                <w:sz w:val="20"/>
                <w:szCs w:val="20"/>
              </w:rPr>
            </w:pPr>
          </w:p>
          <w:p w14:paraId="3DA69A17" w14:textId="77777777" w:rsidR="00A517C6" w:rsidRDefault="00A517C6" w:rsidP="00706851">
            <w:pPr>
              <w:jc w:val="center"/>
              <w:rPr>
                <w:rFonts w:ascii="Calibri" w:hAnsi="Calibri" w:cs="Calibri"/>
                <w:b/>
                <w:bCs/>
                <w:color w:val="000000"/>
                <w:sz w:val="20"/>
                <w:szCs w:val="20"/>
              </w:rPr>
            </w:pPr>
          </w:p>
          <w:p w14:paraId="3B72385A" w14:textId="77777777" w:rsidR="00A517C6" w:rsidRDefault="00A517C6" w:rsidP="00706851">
            <w:pPr>
              <w:jc w:val="center"/>
              <w:rPr>
                <w:rFonts w:ascii="Calibri" w:hAnsi="Calibri" w:cs="Calibri"/>
                <w:b/>
                <w:bCs/>
                <w:color w:val="000000"/>
                <w:sz w:val="20"/>
                <w:szCs w:val="20"/>
              </w:rPr>
            </w:pPr>
          </w:p>
          <w:p w14:paraId="27E89FED" w14:textId="77777777" w:rsidR="00A517C6" w:rsidRDefault="00A517C6" w:rsidP="00706851">
            <w:pPr>
              <w:jc w:val="center"/>
              <w:rPr>
                <w:rFonts w:ascii="Calibri" w:hAnsi="Calibri" w:cs="Calibri"/>
                <w:b/>
                <w:bCs/>
                <w:color w:val="000000"/>
                <w:sz w:val="20"/>
                <w:szCs w:val="20"/>
              </w:rPr>
            </w:pPr>
          </w:p>
          <w:p w14:paraId="224C08A9" w14:textId="77777777" w:rsidR="00A517C6" w:rsidRDefault="00A517C6" w:rsidP="00706851">
            <w:pPr>
              <w:jc w:val="center"/>
              <w:rPr>
                <w:rFonts w:ascii="Calibri" w:hAnsi="Calibri" w:cs="Calibri"/>
                <w:b/>
                <w:bCs/>
                <w:color w:val="000000"/>
                <w:sz w:val="20"/>
                <w:szCs w:val="20"/>
              </w:rPr>
            </w:pPr>
          </w:p>
          <w:p w14:paraId="59F512C2" w14:textId="77777777" w:rsidR="00A517C6" w:rsidRDefault="00A517C6" w:rsidP="00706851">
            <w:pPr>
              <w:jc w:val="center"/>
              <w:rPr>
                <w:rFonts w:ascii="Calibri" w:hAnsi="Calibri" w:cs="Calibri"/>
                <w:b/>
                <w:bCs/>
                <w:color w:val="000000"/>
                <w:sz w:val="20"/>
                <w:szCs w:val="20"/>
              </w:rPr>
            </w:pPr>
          </w:p>
          <w:p w14:paraId="29DD94BD" w14:textId="77777777" w:rsidR="00A517C6" w:rsidRDefault="00A517C6" w:rsidP="00706851">
            <w:pPr>
              <w:jc w:val="center"/>
              <w:rPr>
                <w:rFonts w:ascii="Calibri" w:hAnsi="Calibri" w:cs="Calibri"/>
                <w:b/>
                <w:bCs/>
                <w:color w:val="000000"/>
                <w:sz w:val="20"/>
                <w:szCs w:val="20"/>
              </w:rPr>
            </w:pPr>
          </w:p>
          <w:p w14:paraId="349FDE98" w14:textId="77777777" w:rsidR="00A517C6" w:rsidRDefault="00A517C6" w:rsidP="00706851">
            <w:pPr>
              <w:jc w:val="center"/>
              <w:rPr>
                <w:rFonts w:ascii="Calibri" w:hAnsi="Calibri" w:cs="Calibri"/>
                <w:b/>
                <w:bCs/>
                <w:color w:val="000000"/>
                <w:sz w:val="20"/>
                <w:szCs w:val="20"/>
              </w:rPr>
            </w:pPr>
            <w:r w:rsidRPr="008C7BA5">
              <w:rPr>
                <w:rFonts w:ascii="Calibri" w:hAnsi="Calibri" w:cs="Calibri"/>
                <w:b/>
                <w:bCs/>
                <w:color w:val="000000"/>
                <w:sz w:val="20"/>
                <w:szCs w:val="20"/>
              </w:rPr>
              <w:t>DIRECCIÓN DE PLANEACIÓN Y SISTEMAS DE INFORMACIÓN AMBIENTAL</w:t>
            </w:r>
          </w:p>
          <w:p w14:paraId="742B2F14" w14:textId="77777777" w:rsidR="00A517C6" w:rsidRDefault="00A517C6" w:rsidP="00706851">
            <w:pPr>
              <w:jc w:val="center"/>
              <w:rPr>
                <w:rFonts w:ascii="Calibri" w:hAnsi="Calibri" w:cs="Calibri"/>
                <w:b/>
                <w:bCs/>
                <w:color w:val="000000"/>
                <w:sz w:val="20"/>
                <w:szCs w:val="20"/>
              </w:rPr>
            </w:pPr>
          </w:p>
          <w:p w14:paraId="37BA0582" w14:textId="77777777" w:rsidR="00A517C6" w:rsidRDefault="00A517C6" w:rsidP="00706851">
            <w:pPr>
              <w:jc w:val="center"/>
              <w:rPr>
                <w:rFonts w:ascii="Calibri" w:hAnsi="Calibri" w:cs="Calibri"/>
                <w:b/>
                <w:bCs/>
                <w:color w:val="000000"/>
                <w:sz w:val="20"/>
                <w:szCs w:val="20"/>
              </w:rPr>
            </w:pPr>
          </w:p>
          <w:p w14:paraId="76720DC9" w14:textId="77777777" w:rsidR="00A517C6" w:rsidRDefault="00A517C6" w:rsidP="00706851">
            <w:pPr>
              <w:jc w:val="center"/>
              <w:rPr>
                <w:rFonts w:ascii="Calibri" w:hAnsi="Calibri" w:cs="Calibri"/>
                <w:b/>
                <w:bCs/>
                <w:color w:val="000000"/>
                <w:sz w:val="20"/>
                <w:szCs w:val="20"/>
              </w:rPr>
            </w:pPr>
          </w:p>
          <w:p w14:paraId="1087D5C1" w14:textId="77777777" w:rsidR="00A517C6" w:rsidRDefault="00A517C6" w:rsidP="00706851">
            <w:pPr>
              <w:jc w:val="center"/>
              <w:rPr>
                <w:rFonts w:ascii="Calibri" w:hAnsi="Calibri" w:cs="Calibri"/>
                <w:b/>
                <w:bCs/>
                <w:color w:val="000000"/>
                <w:sz w:val="20"/>
                <w:szCs w:val="20"/>
              </w:rPr>
            </w:pPr>
          </w:p>
          <w:p w14:paraId="461FF8CC" w14:textId="77777777" w:rsidR="00A517C6" w:rsidRDefault="00A517C6" w:rsidP="00706851">
            <w:pPr>
              <w:jc w:val="center"/>
              <w:rPr>
                <w:rFonts w:ascii="Calibri" w:hAnsi="Calibri" w:cs="Calibri"/>
                <w:b/>
                <w:bCs/>
                <w:color w:val="000000"/>
                <w:sz w:val="20"/>
                <w:szCs w:val="20"/>
              </w:rPr>
            </w:pPr>
          </w:p>
          <w:p w14:paraId="53987FFA" w14:textId="77777777" w:rsidR="00A517C6" w:rsidRDefault="00A517C6" w:rsidP="00706851">
            <w:pPr>
              <w:jc w:val="center"/>
              <w:rPr>
                <w:rFonts w:ascii="Calibri" w:hAnsi="Calibri" w:cs="Calibri"/>
                <w:b/>
                <w:bCs/>
                <w:color w:val="000000"/>
                <w:sz w:val="20"/>
                <w:szCs w:val="20"/>
              </w:rPr>
            </w:pPr>
          </w:p>
          <w:p w14:paraId="1C7279CE" w14:textId="77777777" w:rsidR="00A517C6" w:rsidRDefault="00A517C6" w:rsidP="00706851">
            <w:pPr>
              <w:jc w:val="center"/>
              <w:rPr>
                <w:rFonts w:ascii="Calibri" w:hAnsi="Calibri" w:cs="Calibri"/>
                <w:b/>
                <w:bCs/>
                <w:color w:val="000000"/>
                <w:sz w:val="20"/>
                <w:szCs w:val="20"/>
              </w:rPr>
            </w:pPr>
          </w:p>
          <w:p w14:paraId="6EB7A176" w14:textId="77777777" w:rsidR="00A517C6" w:rsidRDefault="00A517C6" w:rsidP="00706851">
            <w:pPr>
              <w:jc w:val="center"/>
              <w:rPr>
                <w:rFonts w:ascii="Calibri" w:hAnsi="Calibri" w:cs="Calibri"/>
                <w:b/>
                <w:bCs/>
                <w:color w:val="000000"/>
                <w:sz w:val="20"/>
                <w:szCs w:val="20"/>
              </w:rPr>
            </w:pPr>
          </w:p>
          <w:p w14:paraId="15BA0C9A" w14:textId="77777777" w:rsidR="00A517C6" w:rsidRDefault="00A517C6" w:rsidP="00706851">
            <w:pPr>
              <w:jc w:val="center"/>
              <w:rPr>
                <w:rFonts w:ascii="Calibri" w:hAnsi="Calibri" w:cs="Calibri"/>
                <w:b/>
                <w:bCs/>
                <w:color w:val="000000"/>
                <w:sz w:val="20"/>
                <w:szCs w:val="20"/>
              </w:rPr>
            </w:pPr>
          </w:p>
          <w:p w14:paraId="1D82369B" w14:textId="77777777" w:rsidR="00A517C6" w:rsidRDefault="00A517C6" w:rsidP="00706851">
            <w:pPr>
              <w:jc w:val="center"/>
              <w:rPr>
                <w:rFonts w:ascii="Calibri" w:hAnsi="Calibri" w:cs="Calibri"/>
                <w:b/>
                <w:bCs/>
                <w:color w:val="000000"/>
                <w:sz w:val="20"/>
                <w:szCs w:val="20"/>
              </w:rPr>
            </w:pPr>
          </w:p>
          <w:p w14:paraId="277596CD" w14:textId="77777777" w:rsidR="00A517C6" w:rsidRDefault="00A517C6" w:rsidP="00706851">
            <w:pPr>
              <w:jc w:val="center"/>
              <w:rPr>
                <w:rFonts w:ascii="Calibri" w:hAnsi="Calibri" w:cs="Calibri"/>
                <w:b/>
                <w:bCs/>
                <w:color w:val="000000"/>
                <w:sz w:val="20"/>
                <w:szCs w:val="20"/>
              </w:rPr>
            </w:pPr>
          </w:p>
          <w:p w14:paraId="6526FCAE" w14:textId="77777777" w:rsidR="00A517C6" w:rsidRPr="00623C4E" w:rsidRDefault="00A517C6" w:rsidP="00706851">
            <w:pPr>
              <w:jc w:val="center"/>
              <w:rPr>
                <w:rFonts w:ascii="Calibri" w:hAnsi="Calibri" w:cs="Calibri"/>
                <w:b/>
                <w:bCs/>
                <w:color w:val="000000"/>
                <w:sz w:val="20"/>
                <w:szCs w:val="20"/>
              </w:rPr>
            </w:pPr>
            <w:r w:rsidRPr="008C7BA5">
              <w:rPr>
                <w:rFonts w:ascii="Calibri" w:hAnsi="Calibri" w:cs="Calibri"/>
                <w:b/>
                <w:bCs/>
                <w:color w:val="000000"/>
                <w:sz w:val="20"/>
                <w:szCs w:val="20"/>
              </w:rPr>
              <w:lastRenderedPageBreak/>
              <w:t>DIRECCIÓN DE PLANEACIÓN Y SISTEMAS DE INFORMACIÓN AMBIENTAL</w:t>
            </w:r>
          </w:p>
        </w:tc>
        <w:tc>
          <w:tcPr>
            <w:tcW w:w="3827" w:type="dxa"/>
            <w:vAlign w:val="center"/>
          </w:tcPr>
          <w:p w14:paraId="23B8809F" w14:textId="77777777" w:rsidR="00A517C6" w:rsidRPr="008C1568"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lastRenderedPageBreak/>
              <w:t>Inf</w:t>
            </w:r>
            <w:r>
              <w:rPr>
                <w:rFonts w:ascii="Calibri" w:hAnsi="Calibri" w:cs="Calibri"/>
                <w:color w:val="000000"/>
                <w:sz w:val="20"/>
                <w:szCs w:val="20"/>
              </w:rPr>
              <w:t>ormes de seguimiento realizados</w:t>
            </w:r>
          </w:p>
        </w:tc>
        <w:tc>
          <w:tcPr>
            <w:tcW w:w="1276" w:type="dxa"/>
            <w:shd w:val="clear" w:color="auto" w:fill="5CEC14"/>
            <w:vAlign w:val="center"/>
          </w:tcPr>
          <w:p w14:paraId="782B0C54" w14:textId="77777777" w:rsidR="00A517C6" w:rsidRDefault="00A517C6" w:rsidP="00706851">
            <w:pPr>
              <w:jc w:val="center"/>
              <w:rPr>
                <w:b/>
              </w:rPr>
            </w:pPr>
            <w:r>
              <w:rPr>
                <w:b/>
              </w:rPr>
              <w:t>100</w:t>
            </w:r>
          </w:p>
        </w:tc>
      </w:tr>
      <w:tr w:rsidR="00A517C6" w14:paraId="7B5E14D4" w14:textId="77777777" w:rsidTr="00706851">
        <w:trPr>
          <w:trHeight w:val="422"/>
        </w:trPr>
        <w:tc>
          <w:tcPr>
            <w:tcW w:w="1980" w:type="dxa"/>
            <w:vMerge/>
            <w:vAlign w:val="center"/>
          </w:tcPr>
          <w:p w14:paraId="562C657B"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003E1553"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68C4CB5F"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Disponibilidad</w:t>
            </w:r>
            <w:r>
              <w:rPr>
                <w:rFonts w:ascii="Calibri" w:hAnsi="Calibri" w:cs="Calibri"/>
                <w:color w:val="000000"/>
                <w:sz w:val="20"/>
                <w:szCs w:val="20"/>
              </w:rPr>
              <w:t xml:space="preserve"> de los sistemas de información</w:t>
            </w:r>
          </w:p>
        </w:tc>
        <w:tc>
          <w:tcPr>
            <w:tcW w:w="1276" w:type="dxa"/>
            <w:shd w:val="clear" w:color="auto" w:fill="5CEC14"/>
            <w:vAlign w:val="center"/>
          </w:tcPr>
          <w:p w14:paraId="60BADA85" w14:textId="77777777" w:rsidR="00A517C6" w:rsidRDefault="00A517C6" w:rsidP="00706851">
            <w:pPr>
              <w:jc w:val="center"/>
              <w:rPr>
                <w:b/>
              </w:rPr>
            </w:pPr>
            <w:r>
              <w:rPr>
                <w:b/>
              </w:rPr>
              <w:t>100</w:t>
            </w:r>
          </w:p>
        </w:tc>
      </w:tr>
      <w:tr w:rsidR="00A517C6" w14:paraId="7B0F9722" w14:textId="77777777" w:rsidTr="00A517C6">
        <w:trPr>
          <w:trHeight w:val="302"/>
        </w:trPr>
        <w:tc>
          <w:tcPr>
            <w:tcW w:w="1980" w:type="dxa"/>
            <w:vMerge/>
            <w:vAlign w:val="center"/>
          </w:tcPr>
          <w:p w14:paraId="6351F429"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5A10BF81"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4F8FA64F" w14:textId="77777777" w:rsidR="00A517C6" w:rsidRPr="008C7BA5" w:rsidRDefault="00A517C6" w:rsidP="00706851">
            <w:pPr>
              <w:jc w:val="center"/>
              <w:rPr>
                <w:rFonts w:ascii="Calibri" w:hAnsi="Calibri" w:cs="Calibri"/>
                <w:color w:val="000000"/>
                <w:sz w:val="20"/>
                <w:szCs w:val="20"/>
              </w:rPr>
            </w:pPr>
            <w:r>
              <w:rPr>
                <w:rFonts w:ascii="Calibri" w:hAnsi="Calibri" w:cs="Calibri"/>
                <w:color w:val="000000"/>
                <w:sz w:val="20"/>
                <w:szCs w:val="20"/>
              </w:rPr>
              <w:t>Informes presentados</w:t>
            </w:r>
          </w:p>
        </w:tc>
        <w:tc>
          <w:tcPr>
            <w:tcW w:w="1276" w:type="dxa"/>
            <w:shd w:val="clear" w:color="auto" w:fill="5CEC14"/>
            <w:vAlign w:val="center"/>
          </w:tcPr>
          <w:p w14:paraId="54EBF47F" w14:textId="77777777" w:rsidR="00A517C6" w:rsidRDefault="00A517C6" w:rsidP="00706851">
            <w:pPr>
              <w:jc w:val="center"/>
              <w:rPr>
                <w:b/>
              </w:rPr>
            </w:pPr>
            <w:r>
              <w:rPr>
                <w:b/>
              </w:rPr>
              <w:t>100</w:t>
            </w:r>
          </w:p>
        </w:tc>
      </w:tr>
      <w:tr w:rsidR="00A517C6" w14:paraId="01D0BF4F" w14:textId="77777777" w:rsidTr="00706851">
        <w:trPr>
          <w:trHeight w:val="422"/>
        </w:trPr>
        <w:tc>
          <w:tcPr>
            <w:tcW w:w="1980" w:type="dxa"/>
            <w:vMerge/>
            <w:vAlign w:val="center"/>
          </w:tcPr>
          <w:p w14:paraId="2025DBE1"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67710933"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767AC7C9" w14:textId="77777777" w:rsidR="00A517C6"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Sistemas de información diseñados, actualiza</w:t>
            </w:r>
            <w:r>
              <w:rPr>
                <w:rFonts w:ascii="Calibri" w:hAnsi="Calibri" w:cs="Calibri"/>
                <w:color w:val="000000"/>
                <w:sz w:val="20"/>
                <w:szCs w:val="20"/>
              </w:rPr>
              <w:t>dos o en funcionamiento</w:t>
            </w:r>
          </w:p>
        </w:tc>
        <w:tc>
          <w:tcPr>
            <w:tcW w:w="1276" w:type="dxa"/>
            <w:shd w:val="clear" w:color="auto" w:fill="5CEC14"/>
            <w:vAlign w:val="center"/>
          </w:tcPr>
          <w:p w14:paraId="5F4F5730" w14:textId="77777777" w:rsidR="00A517C6" w:rsidRDefault="00A517C6" w:rsidP="00706851">
            <w:pPr>
              <w:jc w:val="center"/>
              <w:rPr>
                <w:b/>
              </w:rPr>
            </w:pPr>
            <w:r>
              <w:rPr>
                <w:b/>
              </w:rPr>
              <w:t>100</w:t>
            </w:r>
          </w:p>
        </w:tc>
      </w:tr>
      <w:tr w:rsidR="00A517C6" w14:paraId="04C04FED" w14:textId="77777777" w:rsidTr="00706851">
        <w:trPr>
          <w:trHeight w:val="422"/>
        </w:trPr>
        <w:tc>
          <w:tcPr>
            <w:tcW w:w="1980" w:type="dxa"/>
            <w:vMerge/>
            <w:vAlign w:val="center"/>
          </w:tcPr>
          <w:p w14:paraId="4047D845"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1F40AD1B"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0F3DADB8"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Siste</w:t>
            </w:r>
            <w:r>
              <w:rPr>
                <w:rFonts w:ascii="Calibri" w:hAnsi="Calibri" w:cs="Calibri"/>
                <w:color w:val="000000"/>
                <w:sz w:val="20"/>
                <w:szCs w:val="20"/>
              </w:rPr>
              <w:t>mas De Información Actualizados</w:t>
            </w:r>
          </w:p>
        </w:tc>
        <w:tc>
          <w:tcPr>
            <w:tcW w:w="1276" w:type="dxa"/>
            <w:shd w:val="clear" w:color="auto" w:fill="5CEC14"/>
            <w:vAlign w:val="center"/>
          </w:tcPr>
          <w:p w14:paraId="4C3E1534" w14:textId="77777777" w:rsidR="00A517C6" w:rsidRDefault="00A517C6" w:rsidP="00706851">
            <w:pPr>
              <w:jc w:val="center"/>
              <w:rPr>
                <w:b/>
              </w:rPr>
            </w:pPr>
            <w:r>
              <w:rPr>
                <w:b/>
              </w:rPr>
              <w:t>100</w:t>
            </w:r>
          </w:p>
        </w:tc>
      </w:tr>
      <w:tr w:rsidR="00A517C6" w14:paraId="4CFF6267" w14:textId="77777777" w:rsidTr="00706851">
        <w:trPr>
          <w:trHeight w:val="422"/>
        </w:trPr>
        <w:tc>
          <w:tcPr>
            <w:tcW w:w="1980" w:type="dxa"/>
            <w:vMerge/>
            <w:vAlign w:val="center"/>
          </w:tcPr>
          <w:p w14:paraId="60C6D704"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47339CD4"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22144BD5"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Documentos para la</w:t>
            </w:r>
            <w:r>
              <w:rPr>
                <w:rFonts w:ascii="Calibri" w:hAnsi="Calibri" w:cs="Calibri"/>
                <w:color w:val="000000"/>
                <w:sz w:val="20"/>
                <w:szCs w:val="20"/>
              </w:rPr>
              <w:t xml:space="preserve"> planeación estratégica en TI </w:t>
            </w:r>
          </w:p>
        </w:tc>
        <w:tc>
          <w:tcPr>
            <w:tcW w:w="1276" w:type="dxa"/>
            <w:shd w:val="clear" w:color="auto" w:fill="5CEC14"/>
            <w:vAlign w:val="center"/>
          </w:tcPr>
          <w:p w14:paraId="7FADE38C" w14:textId="77777777" w:rsidR="00A517C6" w:rsidRDefault="00A517C6" w:rsidP="00706851">
            <w:pPr>
              <w:jc w:val="center"/>
              <w:rPr>
                <w:b/>
              </w:rPr>
            </w:pPr>
            <w:r>
              <w:rPr>
                <w:b/>
              </w:rPr>
              <w:t>100</w:t>
            </w:r>
          </w:p>
        </w:tc>
      </w:tr>
      <w:tr w:rsidR="00A517C6" w14:paraId="22CE30E4" w14:textId="77777777" w:rsidTr="00706851">
        <w:trPr>
          <w:trHeight w:val="422"/>
        </w:trPr>
        <w:tc>
          <w:tcPr>
            <w:tcW w:w="1980" w:type="dxa"/>
            <w:vMerge/>
            <w:vAlign w:val="center"/>
          </w:tcPr>
          <w:p w14:paraId="7C6EDCA9"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44143807"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56B64F77"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Índice de capacidad en la presta</w:t>
            </w:r>
            <w:r>
              <w:rPr>
                <w:rFonts w:ascii="Calibri" w:hAnsi="Calibri" w:cs="Calibri"/>
                <w:color w:val="000000"/>
                <w:sz w:val="20"/>
                <w:szCs w:val="20"/>
              </w:rPr>
              <w:t>ción de servicios de tecnología</w:t>
            </w:r>
          </w:p>
        </w:tc>
        <w:tc>
          <w:tcPr>
            <w:tcW w:w="1276" w:type="dxa"/>
            <w:shd w:val="clear" w:color="auto" w:fill="5CEC14"/>
            <w:vAlign w:val="center"/>
          </w:tcPr>
          <w:p w14:paraId="2B1369CA" w14:textId="77777777" w:rsidR="00A517C6" w:rsidRDefault="00A517C6" w:rsidP="00706851">
            <w:pPr>
              <w:jc w:val="center"/>
              <w:rPr>
                <w:b/>
              </w:rPr>
            </w:pPr>
            <w:r>
              <w:rPr>
                <w:b/>
              </w:rPr>
              <w:t>100</w:t>
            </w:r>
          </w:p>
        </w:tc>
      </w:tr>
      <w:tr w:rsidR="00A517C6" w14:paraId="71198BE9" w14:textId="77777777" w:rsidTr="00A517C6">
        <w:trPr>
          <w:trHeight w:val="204"/>
        </w:trPr>
        <w:tc>
          <w:tcPr>
            <w:tcW w:w="1980" w:type="dxa"/>
            <w:vMerge/>
            <w:vAlign w:val="center"/>
          </w:tcPr>
          <w:p w14:paraId="5B3671BE"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52B67AD6"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3D934466"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Documento</w:t>
            </w:r>
            <w:r>
              <w:rPr>
                <w:rFonts w:ascii="Calibri" w:hAnsi="Calibri" w:cs="Calibri"/>
                <w:color w:val="000000"/>
                <w:sz w:val="20"/>
                <w:szCs w:val="20"/>
              </w:rPr>
              <w:t>s para la planeación realizados</w:t>
            </w:r>
          </w:p>
        </w:tc>
        <w:tc>
          <w:tcPr>
            <w:tcW w:w="1276" w:type="dxa"/>
            <w:shd w:val="clear" w:color="auto" w:fill="5CEC14"/>
            <w:vAlign w:val="center"/>
          </w:tcPr>
          <w:p w14:paraId="55B3E308" w14:textId="77777777" w:rsidR="00A517C6" w:rsidRDefault="00A517C6" w:rsidP="00706851">
            <w:pPr>
              <w:jc w:val="center"/>
              <w:rPr>
                <w:b/>
              </w:rPr>
            </w:pPr>
            <w:r>
              <w:rPr>
                <w:b/>
              </w:rPr>
              <w:t>100</w:t>
            </w:r>
          </w:p>
        </w:tc>
      </w:tr>
      <w:tr w:rsidR="00A517C6" w14:paraId="1EAD47AC" w14:textId="77777777" w:rsidTr="00A517C6">
        <w:trPr>
          <w:trHeight w:val="194"/>
        </w:trPr>
        <w:tc>
          <w:tcPr>
            <w:tcW w:w="1980" w:type="dxa"/>
            <w:vMerge/>
            <w:vAlign w:val="center"/>
          </w:tcPr>
          <w:p w14:paraId="7C1959F5"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739D16FE"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6C880C60"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Servici</w:t>
            </w:r>
            <w:r>
              <w:rPr>
                <w:rFonts w:ascii="Calibri" w:hAnsi="Calibri" w:cs="Calibri"/>
                <w:color w:val="000000"/>
                <w:sz w:val="20"/>
                <w:szCs w:val="20"/>
              </w:rPr>
              <w:t>os de información implementados</w:t>
            </w:r>
          </w:p>
        </w:tc>
        <w:tc>
          <w:tcPr>
            <w:tcW w:w="1276" w:type="dxa"/>
            <w:shd w:val="clear" w:color="auto" w:fill="5CEC14"/>
            <w:vAlign w:val="center"/>
          </w:tcPr>
          <w:p w14:paraId="3A4FB3B0" w14:textId="77777777" w:rsidR="00A517C6" w:rsidRDefault="00A517C6" w:rsidP="00706851">
            <w:pPr>
              <w:jc w:val="center"/>
              <w:rPr>
                <w:b/>
              </w:rPr>
            </w:pPr>
            <w:r>
              <w:rPr>
                <w:b/>
              </w:rPr>
              <w:t>100</w:t>
            </w:r>
          </w:p>
        </w:tc>
      </w:tr>
      <w:tr w:rsidR="00A517C6" w14:paraId="009B8686" w14:textId="77777777" w:rsidTr="00A517C6">
        <w:trPr>
          <w:trHeight w:val="212"/>
        </w:trPr>
        <w:tc>
          <w:tcPr>
            <w:tcW w:w="1980" w:type="dxa"/>
            <w:vMerge/>
            <w:vAlign w:val="center"/>
          </w:tcPr>
          <w:p w14:paraId="78A35810"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2D766210"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319CCA38"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Servic</w:t>
            </w:r>
            <w:r>
              <w:rPr>
                <w:rFonts w:ascii="Calibri" w:hAnsi="Calibri" w:cs="Calibri"/>
                <w:color w:val="000000"/>
                <w:sz w:val="20"/>
                <w:szCs w:val="20"/>
              </w:rPr>
              <w:t>ios de información actualizados</w:t>
            </w:r>
          </w:p>
        </w:tc>
        <w:tc>
          <w:tcPr>
            <w:tcW w:w="1276" w:type="dxa"/>
            <w:shd w:val="clear" w:color="auto" w:fill="5CEC14"/>
            <w:vAlign w:val="center"/>
          </w:tcPr>
          <w:p w14:paraId="670687FB" w14:textId="77777777" w:rsidR="00A517C6" w:rsidRDefault="00A517C6" w:rsidP="00706851">
            <w:pPr>
              <w:jc w:val="center"/>
              <w:rPr>
                <w:b/>
              </w:rPr>
            </w:pPr>
            <w:r>
              <w:rPr>
                <w:b/>
              </w:rPr>
              <w:t>100</w:t>
            </w:r>
          </w:p>
        </w:tc>
      </w:tr>
      <w:tr w:rsidR="00A517C6" w14:paraId="66F0B437" w14:textId="77777777" w:rsidTr="00706851">
        <w:trPr>
          <w:trHeight w:val="422"/>
        </w:trPr>
        <w:tc>
          <w:tcPr>
            <w:tcW w:w="1980" w:type="dxa"/>
            <w:vMerge/>
            <w:vAlign w:val="center"/>
          </w:tcPr>
          <w:p w14:paraId="69846A17"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17E6E307"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0FA04D5A"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Porcentaje de avance en el fortalecimiento de gestión de la información</w:t>
            </w:r>
            <w:r>
              <w:rPr>
                <w:rFonts w:ascii="Calibri" w:hAnsi="Calibri" w:cs="Calibri"/>
                <w:color w:val="000000"/>
                <w:sz w:val="20"/>
                <w:szCs w:val="20"/>
              </w:rPr>
              <w:t xml:space="preserve"> ambiental de Bogotá priorizada</w:t>
            </w:r>
          </w:p>
        </w:tc>
        <w:tc>
          <w:tcPr>
            <w:tcW w:w="1276" w:type="dxa"/>
            <w:shd w:val="clear" w:color="auto" w:fill="5CEC14"/>
            <w:vAlign w:val="center"/>
          </w:tcPr>
          <w:p w14:paraId="13C425F4" w14:textId="77777777" w:rsidR="00A517C6" w:rsidRDefault="00A517C6" w:rsidP="00706851">
            <w:pPr>
              <w:jc w:val="center"/>
              <w:rPr>
                <w:b/>
              </w:rPr>
            </w:pPr>
            <w:r>
              <w:rPr>
                <w:b/>
              </w:rPr>
              <w:t>100</w:t>
            </w:r>
          </w:p>
        </w:tc>
      </w:tr>
      <w:tr w:rsidR="00A517C6" w14:paraId="0CFCF1BA" w14:textId="77777777" w:rsidTr="00706851">
        <w:trPr>
          <w:trHeight w:val="422"/>
        </w:trPr>
        <w:tc>
          <w:tcPr>
            <w:tcW w:w="1980" w:type="dxa"/>
            <w:vMerge w:val="restart"/>
            <w:vAlign w:val="center"/>
          </w:tcPr>
          <w:p w14:paraId="3B3E931F" w14:textId="77777777" w:rsidR="00A517C6" w:rsidRDefault="00A517C6" w:rsidP="00706851">
            <w:pPr>
              <w:jc w:val="center"/>
              <w:rPr>
                <w:rFonts w:ascii="Calibri" w:hAnsi="Calibri" w:cs="Calibri"/>
                <w:color w:val="000000"/>
                <w:sz w:val="20"/>
                <w:szCs w:val="20"/>
              </w:rPr>
            </w:pPr>
          </w:p>
          <w:p w14:paraId="6A9EF0BD" w14:textId="77777777" w:rsidR="00A517C6" w:rsidRDefault="00A517C6" w:rsidP="00706851">
            <w:pPr>
              <w:jc w:val="center"/>
              <w:rPr>
                <w:rFonts w:ascii="Calibri" w:hAnsi="Calibri" w:cs="Calibri"/>
                <w:color w:val="000000"/>
                <w:sz w:val="20"/>
                <w:szCs w:val="20"/>
              </w:rPr>
            </w:pPr>
          </w:p>
          <w:p w14:paraId="6E8672C0" w14:textId="77777777" w:rsidR="00A517C6" w:rsidRDefault="00A517C6" w:rsidP="00706851">
            <w:pPr>
              <w:jc w:val="center"/>
              <w:rPr>
                <w:rFonts w:ascii="Calibri" w:hAnsi="Calibri" w:cs="Calibri"/>
                <w:color w:val="000000"/>
                <w:sz w:val="20"/>
                <w:szCs w:val="20"/>
              </w:rPr>
            </w:pPr>
          </w:p>
          <w:p w14:paraId="36ED25C3" w14:textId="77777777" w:rsidR="00A517C6" w:rsidRDefault="00A517C6" w:rsidP="00706851">
            <w:pPr>
              <w:jc w:val="center"/>
              <w:rPr>
                <w:rFonts w:ascii="Calibri" w:hAnsi="Calibri" w:cs="Calibri"/>
                <w:color w:val="000000"/>
                <w:sz w:val="20"/>
                <w:szCs w:val="20"/>
              </w:rPr>
            </w:pPr>
          </w:p>
          <w:p w14:paraId="42CE86FA" w14:textId="77777777" w:rsidR="00A517C6" w:rsidRDefault="00A517C6" w:rsidP="00706851">
            <w:pPr>
              <w:jc w:val="center"/>
              <w:rPr>
                <w:rFonts w:ascii="Calibri" w:hAnsi="Calibri" w:cs="Calibri"/>
                <w:color w:val="000000"/>
                <w:sz w:val="20"/>
                <w:szCs w:val="20"/>
              </w:rPr>
            </w:pPr>
          </w:p>
          <w:p w14:paraId="081CF632" w14:textId="77777777" w:rsidR="00A517C6" w:rsidRDefault="00A517C6" w:rsidP="00706851">
            <w:pPr>
              <w:jc w:val="center"/>
              <w:rPr>
                <w:rFonts w:ascii="Calibri" w:hAnsi="Calibri" w:cs="Calibri"/>
                <w:color w:val="000000"/>
                <w:sz w:val="20"/>
                <w:szCs w:val="20"/>
              </w:rPr>
            </w:pPr>
            <w:r>
              <w:rPr>
                <w:rFonts w:ascii="Calibri" w:hAnsi="Calibri" w:cs="Calibri"/>
                <w:color w:val="000000"/>
                <w:sz w:val="20"/>
                <w:szCs w:val="20"/>
              </w:rPr>
              <w:t>PLANEACIÓN AMBIENTAL</w:t>
            </w:r>
          </w:p>
          <w:p w14:paraId="5A1D99AE" w14:textId="77777777" w:rsidR="00A517C6" w:rsidRDefault="00A517C6" w:rsidP="00706851">
            <w:pPr>
              <w:jc w:val="center"/>
              <w:rPr>
                <w:rFonts w:ascii="Calibri" w:hAnsi="Calibri" w:cs="Calibri"/>
                <w:color w:val="000000"/>
                <w:sz w:val="20"/>
                <w:szCs w:val="20"/>
              </w:rPr>
            </w:pPr>
          </w:p>
          <w:p w14:paraId="3C9D86EC" w14:textId="77777777" w:rsidR="00A517C6" w:rsidRDefault="00A517C6" w:rsidP="00706851">
            <w:pPr>
              <w:jc w:val="center"/>
              <w:rPr>
                <w:rFonts w:ascii="Calibri" w:hAnsi="Calibri" w:cs="Calibri"/>
                <w:color w:val="000000"/>
                <w:sz w:val="20"/>
                <w:szCs w:val="20"/>
              </w:rPr>
            </w:pPr>
          </w:p>
          <w:p w14:paraId="024DD5FE" w14:textId="77777777" w:rsidR="00A517C6" w:rsidRDefault="00A517C6" w:rsidP="00706851">
            <w:pPr>
              <w:jc w:val="center"/>
              <w:rPr>
                <w:rFonts w:ascii="Calibri" w:hAnsi="Calibri" w:cs="Calibri"/>
                <w:color w:val="000000"/>
                <w:sz w:val="20"/>
                <w:szCs w:val="20"/>
              </w:rPr>
            </w:pPr>
          </w:p>
          <w:p w14:paraId="7F1724F8" w14:textId="77777777" w:rsidR="00A517C6" w:rsidRDefault="00A517C6" w:rsidP="00706851">
            <w:pPr>
              <w:jc w:val="center"/>
              <w:rPr>
                <w:rFonts w:ascii="Calibri" w:hAnsi="Calibri" w:cs="Calibri"/>
                <w:color w:val="000000"/>
                <w:sz w:val="20"/>
                <w:szCs w:val="20"/>
              </w:rPr>
            </w:pPr>
          </w:p>
          <w:p w14:paraId="35F24B0A" w14:textId="77777777" w:rsidR="00A517C6" w:rsidRPr="00623C4E" w:rsidRDefault="00A517C6" w:rsidP="00706851">
            <w:pPr>
              <w:jc w:val="center"/>
              <w:rPr>
                <w:rFonts w:ascii="Calibri" w:hAnsi="Calibri" w:cs="Calibri"/>
                <w:color w:val="000000"/>
                <w:sz w:val="20"/>
                <w:szCs w:val="20"/>
              </w:rPr>
            </w:pPr>
            <w:r>
              <w:rPr>
                <w:rFonts w:ascii="Calibri" w:hAnsi="Calibri" w:cs="Calibri"/>
                <w:color w:val="000000"/>
                <w:sz w:val="20"/>
                <w:szCs w:val="20"/>
              </w:rPr>
              <w:t>PLANEACIÓN AMBIENTAL</w:t>
            </w:r>
          </w:p>
        </w:tc>
        <w:tc>
          <w:tcPr>
            <w:tcW w:w="1843" w:type="dxa"/>
            <w:vMerge/>
            <w:vAlign w:val="center"/>
          </w:tcPr>
          <w:p w14:paraId="2B357C4D"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3DEE5C41"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Actividades de soporte y</w:t>
            </w:r>
            <w:r>
              <w:rPr>
                <w:rFonts w:ascii="Calibri" w:hAnsi="Calibri" w:cs="Calibri"/>
                <w:color w:val="000000"/>
                <w:sz w:val="20"/>
                <w:szCs w:val="20"/>
              </w:rPr>
              <w:t xml:space="preserve"> gestión de procesos realizadas</w:t>
            </w:r>
          </w:p>
        </w:tc>
        <w:tc>
          <w:tcPr>
            <w:tcW w:w="1276" w:type="dxa"/>
            <w:shd w:val="clear" w:color="auto" w:fill="5CEC14"/>
            <w:vAlign w:val="center"/>
          </w:tcPr>
          <w:p w14:paraId="7C5611FC" w14:textId="77777777" w:rsidR="00A517C6" w:rsidRDefault="00A517C6" w:rsidP="00706851">
            <w:pPr>
              <w:jc w:val="center"/>
              <w:rPr>
                <w:b/>
              </w:rPr>
            </w:pPr>
            <w:r>
              <w:rPr>
                <w:b/>
              </w:rPr>
              <w:t>100</w:t>
            </w:r>
          </w:p>
        </w:tc>
      </w:tr>
      <w:tr w:rsidR="00A517C6" w14:paraId="34053C8A" w14:textId="77777777" w:rsidTr="00706851">
        <w:trPr>
          <w:trHeight w:val="422"/>
        </w:trPr>
        <w:tc>
          <w:tcPr>
            <w:tcW w:w="1980" w:type="dxa"/>
            <w:vMerge/>
            <w:vAlign w:val="center"/>
          </w:tcPr>
          <w:p w14:paraId="5ED225BD"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3EFEB434"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4C5401FC"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Porcentaje de proyectos acti</w:t>
            </w:r>
            <w:r>
              <w:rPr>
                <w:rFonts w:ascii="Calibri" w:hAnsi="Calibri" w:cs="Calibri"/>
                <w:color w:val="000000"/>
                <w:sz w:val="20"/>
                <w:szCs w:val="20"/>
              </w:rPr>
              <w:t>vos con acciones de seguimiento</w:t>
            </w:r>
          </w:p>
        </w:tc>
        <w:tc>
          <w:tcPr>
            <w:tcW w:w="1276" w:type="dxa"/>
            <w:shd w:val="clear" w:color="auto" w:fill="5CEC14"/>
            <w:vAlign w:val="center"/>
          </w:tcPr>
          <w:p w14:paraId="4DDD0B3F" w14:textId="77777777" w:rsidR="00A517C6" w:rsidRDefault="00A517C6" w:rsidP="00706851">
            <w:pPr>
              <w:jc w:val="center"/>
              <w:rPr>
                <w:b/>
              </w:rPr>
            </w:pPr>
            <w:r>
              <w:rPr>
                <w:b/>
              </w:rPr>
              <w:t>100</w:t>
            </w:r>
          </w:p>
        </w:tc>
      </w:tr>
      <w:tr w:rsidR="00A517C6" w14:paraId="7883CEAA" w14:textId="77777777" w:rsidTr="00706851">
        <w:trPr>
          <w:trHeight w:val="422"/>
        </w:trPr>
        <w:tc>
          <w:tcPr>
            <w:tcW w:w="1980" w:type="dxa"/>
            <w:vMerge/>
            <w:vAlign w:val="center"/>
          </w:tcPr>
          <w:p w14:paraId="47F04D01"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68C6F527"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33B7D88C"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Número de acciones de gestión del co</w:t>
            </w:r>
            <w:r>
              <w:rPr>
                <w:rFonts w:ascii="Calibri" w:hAnsi="Calibri" w:cs="Calibri"/>
                <w:color w:val="000000"/>
                <w:sz w:val="20"/>
                <w:szCs w:val="20"/>
              </w:rPr>
              <w:t>nocimiento en materia ambiental</w:t>
            </w:r>
          </w:p>
        </w:tc>
        <w:tc>
          <w:tcPr>
            <w:tcW w:w="1276" w:type="dxa"/>
            <w:shd w:val="clear" w:color="auto" w:fill="5CEC14"/>
            <w:vAlign w:val="center"/>
          </w:tcPr>
          <w:p w14:paraId="2EFB449C" w14:textId="77777777" w:rsidR="00A517C6" w:rsidRDefault="00A517C6" w:rsidP="00706851">
            <w:pPr>
              <w:jc w:val="center"/>
              <w:rPr>
                <w:b/>
              </w:rPr>
            </w:pPr>
            <w:r>
              <w:rPr>
                <w:b/>
              </w:rPr>
              <w:t>100</w:t>
            </w:r>
          </w:p>
        </w:tc>
      </w:tr>
      <w:tr w:rsidR="00A517C6" w14:paraId="727F9F23" w14:textId="77777777" w:rsidTr="00706851">
        <w:trPr>
          <w:trHeight w:val="422"/>
        </w:trPr>
        <w:tc>
          <w:tcPr>
            <w:tcW w:w="1980" w:type="dxa"/>
            <w:vMerge/>
            <w:vAlign w:val="center"/>
          </w:tcPr>
          <w:p w14:paraId="739C4039"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4C58BD46"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0361F5EF"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Porcentaje de avance en el fortalecimiento de la gestión y seguimiento de las instancias ambientales co</w:t>
            </w:r>
            <w:r>
              <w:rPr>
                <w:rFonts w:ascii="Calibri" w:hAnsi="Calibri" w:cs="Calibri"/>
                <w:color w:val="000000"/>
                <w:sz w:val="20"/>
                <w:szCs w:val="20"/>
              </w:rPr>
              <w:t>n mayor incidencia en la región</w:t>
            </w:r>
          </w:p>
        </w:tc>
        <w:tc>
          <w:tcPr>
            <w:tcW w:w="1276" w:type="dxa"/>
            <w:shd w:val="clear" w:color="auto" w:fill="5CEC14"/>
            <w:vAlign w:val="center"/>
          </w:tcPr>
          <w:p w14:paraId="60247A95" w14:textId="77777777" w:rsidR="00A517C6" w:rsidRDefault="00A517C6" w:rsidP="00706851">
            <w:pPr>
              <w:jc w:val="center"/>
              <w:rPr>
                <w:b/>
              </w:rPr>
            </w:pPr>
            <w:r>
              <w:rPr>
                <w:b/>
              </w:rPr>
              <w:t>100</w:t>
            </w:r>
          </w:p>
        </w:tc>
      </w:tr>
      <w:tr w:rsidR="00A517C6" w14:paraId="1EB4E716" w14:textId="77777777" w:rsidTr="00706851">
        <w:trPr>
          <w:trHeight w:val="422"/>
        </w:trPr>
        <w:tc>
          <w:tcPr>
            <w:tcW w:w="1980" w:type="dxa"/>
            <w:vMerge/>
            <w:vAlign w:val="center"/>
          </w:tcPr>
          <w:p w14:paraId="2508E8F8" w14:textId="77777777" w:rsidR="00A517C6" w:rsidRPr="00623C4E" w:rsidRDefault="00A517C6" w:rsidP="00706851">
            <w:pPr>
              <w:jc w:val="center"/>
              <w:rPr>
                <w:rFonts w:ascii="Calibri" w:hAnsi="Calibri" w:cs="Calibri"/>
                <w:color w:val="000000"/>
                <w:sz w:val="20"/>
                <w:szCs w:val="20"/>
              </w:rPr>
            </w:pPr>
          </w:p>
        </w:tc>
        <w:tc>
          <w:tcPr>
            <w:tcW w:w="1843" w:type="dxa"/>
            <w:vMerge/>
            <w:vAlign w:val="center"/>
          </w:tcPr>
          <w:p w14:paraId="61DE3142" w14:textId="77777777" w:rsidR="00A517C6" w:rsidRPr="00623C4E" w:rsidRDefault="00A517C6" w:rsidP="00706851">
            <w:pPr>
              <w:jc w:val="center"/>
              <w:rPr>
                <w:rFonts w:ascii="Calibri" w:hAnsi="Calibri" w:cs="Calibri"/>
                <w:b/>
                <w:bCs/>
                <w:color w:val="000000"/>
                <w:sz w:val="20"/>
                <w:szCs w:val="20"/>
              </w:rPr>
            </w:pPr>
          </w:p>
        </w:tc>
        <w:tc>
          <w:tcPr>
            <w:tcW w:w="3827" w:type="dxa"/>
            <w:vAlign w:val="center"/>
          </w:tcPr>
          <w:p w14:paraId="24148F8A" w14:textId="77777777" w:rsidR="00A517C6" w:rsidRPr="008C7BA5" w:rsidRDefault="00A517C6" w:rsidP="00706851">
            <w:pPr>
              <w:jc w:val="center"/>
              <w:rPr>
                <w:rFonts w:ascii="Calibri" w:hAnsi="Calibri" w:cs="Calibri"/>
                <w:color w:val="000000"/>
                <w:sz w:val="20"/>
                <w:szCs w:val="20"/>
              </w:rPr>
            </w:pPr>
            <w:r w:rsidRPr="008C7BA5">
              <w:rPr>
                <w:rFonts w:ascii="Calibri" w:hAnsi="Calibri" w:cs="Calibri"/>
                <w:color w:val="000000"/>
                <w:sz w:val="20"/>
                <w:szCs w:val="20"/>
              </w:rPr>
              <w:t>Porcentaje de fortalecimiento de la articulación local, regional, nacional, internacional del c</w:t>
            </w:r>
            <w:r>
              <w:rPr>
                <w:rFonts w:ascii="Calibri" w:hAnsi="Calibri" w:cs="Calibri"/>
                <w:color w:val="000000"/>
                <w:sz w:val="20"/>
                <w:szCs w:val="20"/>
              </w:rPr>
              <w:t xml:space="preserve">omponente ambiental de Bogotá </w:t>
            </w:r>
          </w:p>
        </w:tc>
        <w:tc>
          <w:tcPr>
            <w:tcW w:w="1276" w:type="dxa"/>
            <w:shd w:val="clear" w:color="auto" w:fill="5CEC14"/>
            <w:vAlign w:val="center"/>
          </w:tcPr>
          <w:p w14:paraId="43D35D73" w14:textId="77777777" w:rsidR="00A517C6" w:rsidRDefault="00A517C6" w:rsidP="00706851">
            <w:pPr>
              <w:jc w:val="center"/>
              <w:rPr>
                <w:b/>
              </w:rPr>
            </w:pPr>
            <w:r>
              <w:rPr>
                <w:b/>
              </w:rPr>
              <w:t>100</w:t>
            </w:r>
          </w:p>
        </w:tc>
      </w:tr>
      <w:tr w:rsidR="00706851" w14:paraId="00D19DB6" w14:textId="77777777" w:rsidTr="00706851">
        <w:trPr>
          <w:trHeight w:val="422"/>
        </w:trPr>
        <w:tc>
          <w:tcPr>
            <w:tcW w:w="1980" w:type="dxa"/>
            <w:vAlign w:val="center"/>
          </w:tcPr>
          <w:p w14:paraId="1D11F675" w14:textId="77777777" w:rsidR="00706851" w:rsidRPr="00623C4E" w:rsidRDefault="00A517C6" w:rsidP="00706851">
            <w:pPr>
              <w:jc w:val="center"/>
              <w:rPr>
                <w:rFonts w:ascii="Calibri" w:hAnsi="Calibri" w:cs="Calibri"/>
                <w:color w:val="000000"/>
                <w:sz w:val="20"/>
                <w:szCs w:val="20"/>
              </w:rPr>
            </w:pPr>
            <w:r w:rsidRPr="00753B81">
              <w:rPr>
                <w:rFonts w:ascii="Calibri" w:hAnsi="Calibri" w:cs="Calibri"/>
                <w:color w:val="000000"/>
                <w:sz w:val="20"/>
                <w:szCs w:val="20"/>
              </w:rPr>
              <w:t>GESTIÓN FINANCIERA</w:t>
            </w:r>
          </w:p>
        </w:tc>
        <w:tc>
          <w:tcPr>
            <w:tcW w:w="1843" w:type="dxa"/>
            <w:vAlign w:val="center"/>
          </w:tcPr>
          <w:p w14:paraId="5528BA93" w14:textId="77777777" w:rsidR="00706851" w:rsidRPr="00623C4E" w:rsidRDefault="00A517C6" w:rsidP="00706851">
            <w:pPr>
              <w:jc w:val="center"/>
              <w:rPr>
                <w:rFonts w:ascii="Calibri" w:hAnsi="Calibri" w:cs="Calibri"/>
                <w:b/>
                <w:bCs/>
                <w:color w:val="000000"/>
                <w:sz w:val="20"/>
                <w:szCs w:val="20"/>
              </w:rPr>
            </w:pPr>
            <w:r w:rsidRPr="00753B81">
              <w:rPr>
                <w:rFonts w:ascii="Calibri" w:hAnsi="Calibri" w:cs="Calibri"/>
                <w:b/>
                <w:bCs/>
                <w:color w:val="000000"/>
                <w:sz w:val="20"/>
                <w:szCs w:val="20"/>
              </w:rPr>
              <w:t>SUBDIRECCIÓN FINANCIERA</w:t>
            </w:r>
          </w:p>
        </w:tc>
        <w:tc>
          <w:tcPr>
            <w:tcW w:w="3827" w:type="dxa"/>
            <w:vAlign w:val="center"/>
          </w:tcPr>
          <w:p w14:paraId="168A6B9A" w14:textId="77777777" w:rsidR="00706851" w:rsidRPr="008C7BA5" w:rsidRDefault="00706851" w:rsidP="00706851">
            <w:pPr>
              <w:jc w:val="center"/>
              <w:rPr>
                <w:rFonts w:ascii="Calibri" w:hAnsi="Calibri" w:cs="Calibri"/>
                <w:color w:val="000000"/>
                <w:sz w:val="20"/>
                <w:szCs w:val="20"/>
              </w:rPr>
            </w:pPr>
            <w:r w:rsidRPr="00753B81">
              <w:rPr>
                <w:rFonts w:ascii="Calibri" w:hAnsi="Calibri" w:cs="Calibri"/>
                <w:color w:val="000000"/>
                <w:sz w:val="20"/>
                <w:szCs w:val="20"/>
              </w:rPr>
              <w:t>Entrega oportuna de los informes y reportes contables requeridos con la calidad exigida y dentro de los plazos estab</w:t>
            </w:r>
            <w:r>
              <w:rPr>
                <w:rFonts w:ascii="Calibri" w:hAnsi="Calibri" w:cs="Calibri"/>
                <w:color w:val="000000"/>
                <w:sz w:val="20"/>
                <w:szCs w:val="20"/>
              </w:rPr>
              <w:t>lecidos</w:t>
            </w:r>
          </w:p>
        </w:tc>
        <w:tc>
          <w:tcPr>
            <w:tcW w:w="1276" w:type="dxa"/>
            <w:shd w:val="clear" w:color="auto" w:fill="5CEC14"/>
            <w:vAlign w:val="center"/>
          </w:tcPr>
          <w:p w14:paraId="574EB063" w14:textId="77777777" w:rsidR="00706851" w:rsidRDefault="00706851" w:rsidP="00706851">
            <w:pPr>
              <w:jc w:val="center"/>
              <w:rPr>
                <w:b/>
              </w:rPr>
            </w:pPr>
            <w:r>
              <w:rPr>
                <w:b/>
              </w:rPr>
              <w:t>100</w:t>
            </w:r>
          </w:p>
        </w:tc>
      </w:tr>
    </w:tbl>
    <w:p w14:paraId="049BF722" w14:textId="77777777" w:rsidR="003D2D2B" w:rsidRDefault="003D2D2B" w:rsidP="00706851">
      <w:pPr>
        <w:pStyle w:val="Ttulo2"/>
        <w:spacing w:line="240" w:lineRule="auto"/>
        <w:jc w:val="both"/>
      </w:pPr>
    </w:p>
    <w:p w14:paraId="6E6486AD" w14:textId="77777777" w:rsidR="00A517C6" w:rsidRDefault="00A517C6" w:rsidP="00A517C6"/>
    <w:p w14:paraId="218F9072" w14:textId="77777777" w:rsidR="00A517C6" w:rsidRDefault="00AD71A1" w:rsidP="00A517C6">
      <w:pPr>
        <w:pStyle w:val="Ttulo2"/>
        <w:numPr>
          <w:ilvl w:val="1"/>
          <w:numId w:val="7"/>
        </w:numPr>
      </w:pPr>
      <w:bookmarkStart w:id="7" w:name="_Toc50720399"/>
      <w:r>
        <w:t>Indicadores del</w:t>
      </w:r>
      <w:r w:rsidR="00A517C6">
        <w:t xml:space="preserve"> 98% de cumplimiento</w:t>
      </w:r>
      <w:bookmarkEnd w:id="7"/>
    </w:p>
    <w:p w14:paraId="1BA527BA" w14:textId="77777777" w:rsidR="00A517C6" w:rsidRDefault="00A517C6" w:rsidP="00A517C6"/>
    <w:tbl>
      <w:tblPr>
        <w:tblStyle w:val="Tablaconcuadrcula"/>
        <w:tblW w:w="8926" w:type="dxa"/>
        <w:tblLayout w:type="fixed"/>
        <w:tblLook w:val="04A0" w:firstRow="1" w:lastRow="0" w:firstColumn="1" w:lastColumn="0" w:noHBand="0" w:noVBand="1"/>
      </w:tblPr>
      <w:tblGrid>
        <w:gridCol w:w="1980"/>
        <w:gridCol w:w="1843"/>
        <w:gridCol w:w="3827"/>
        <w:gridCol w:w="1276"/>
      </w:tblGrid>
      <w:tr w:rsidR="006D6877" w:rsidRPr="004A27EF" w14:paraId="018B2F90" w14:textId="77777777" w:rsidTr="00917040">
        <w:trPr>
          <w:tblHeader/>
        </w:trPr>
        <w:tc>
          <w:tcPr>
            <w:tcW w:w="1980" w:type="dxa"/>
            <w:shd w:val="clear" w:color="auto" w:fill="DBDBDB" w:themeFill="accent3" w:themeFillTint="66"/>
            <w:vAlign w:val="center"/>
          </w:tcPr>
          <w:p w14:paraId="29F1DAE5" w14:textId="77777777" w:rsidR="006D6877" w:rsidRPr="004A27EF" w:rsidRDefault="006D6877" w:rsidP="00917040">
            <w:pPr>
              <w:jc w:val="center"/>
              <w:rPr>
                <w:b/>
              </w:rPr>
            </w:pPr>
            <w:r w:rsidRPr="004A27EF">
              <w:rPr>
                <w:b/>
              </w:rPr>
              <w:t>PROCESO</w:t>
            </w:r>
          </w:p>
        </w:tc>
        <w:tc>
          <w:tcPr>
            <w:tcW w:w="1843" w:type="dxa"/>
            <w:shd w:val="clear" w:color="auto" w:fill="DBDBDB" w:themeFill="accent3" w:themeFillTint="66"/>
            <w:vAlign w:val="center"/>
          </w:tcPr>
          <w:p w14:paraId="3E67523E" w14:textId="77777777" w:rsidR="006D6877" w:rsidRPr="004A27EF" w:rsidRDefault="006D6877" w:rsidP="00917040">
            <w:pPr>
              <w:jc w:val="center"/>
              <w:rPr>
                <w:b/>
              </w:rPr>
            </w:pPr>
            <w:r w:rsidRPr="004A27EF">
              <w:rPr>
                <w:b/>
              </w:rPr>
              <w:t>AREA</w:t>
            </w:r>
          </w:p>
        </w:tc>
        <w:tc>
          <w:tcPr>
            <w:tcW w:w="3827" w:type="dxa"/>
            <w:shd w:val="clear" w:color="auto" w:fill="DBDBDB" w:themeFill="accent3" w:themeFillTint="66"/>
            <w:vAlign w:val="center"/>
          </w:tcPr>
          <w:p w14:paraId="1CCAE034" w14:textId="77777777" w:rsidR="006D6877" w:rsidRPr="004A27EF" w:rsidRDefault="006D6877" w:rsidP="00917040">
            <w:pPr>
              <w:jc w:val="center"/>
              <w:rPr>
                <w:b/>
              </w:rPr>
            </w:pPr>
            <w:r w:rsidRPr="004A27EF">
              <w:rPr>
                <w:b/>
              </w:rPr>
              <w:t>INDICADOR</w:t>
            </w:r>
          </w:p>
        </w:tc>
        <w:tc>
          <w:tcPr>
            <w:tcW w:w="1276" w:type="dxa"/>
            <w:shd w:val="clear" w:color="auto" w:fill="DBDBDB" w:themeFill="accent3" w:themeFillTint="66"/>
            <w:vAlign w:val="center"/>
          </w:tcPr>
          <w:p w14:paraId="2E07EFE7" w14:textId="77777777" w:rsidR="006D6877" w:rsidRPr="004A27EF" w:rsidRDefault="006D6877" w:rsidP="00917040">
            <w:pPr>
              <w:jc w:val="center"/>
              <w:rPr>
                <w:b/>
              </w:rPr>
            </w:pPr>
            <w:r w:rsidRPr="004A27EF">
              <w:rPr>
                <w:b/>
              </w:rPr>
              <w:t>% DE AVANCE MENSUAL</w:t>
            </w:r>
          </w:p>
        </w:tc>
      </w:tr>
      <w:tr w:rsidR="00AD71A1" w:rsidRPr="004A27EF" w14:paraId="67270CD6" w14:textId="77777777" w:rsidTr="006D6877">
        <w:trPr>
          <w:tblHeader/>
        </w:trPr>
        <w:tc>
          <w:tcPr>
            <w:tcW w:w="1980" w:type="dxa"/>
            <w:shd w:val="clear" w:color="auto" w:fill="auto"/>
            <w:vAlign w:val="center"/>
          </w:tcPr>
          <w:p w14:paraId="53AC5518" w14:textId="77777777" w:rsidR="00AD71A1" w:rsidRPr="008C1568" w:rsidRDefault="00AD71A1" w:rsidP="00AD71A1">
            <w:pPr>
              <w:jc w:val="center"/>
              <w:rPr>
                <w:rFonts w:ascii="Calibri" w:hAnsi="Calibri" w:cs="Calibri"/>
                <w:color w:val="000000"/>
                <w:sz w:val="20"/>
                <w:szCs w:val="20"/>
              </w:rPr>
            </w:pPr>
            <w:r w:rsidRPr="00753B81">
              <w:rPr>
                <w:rFonts w:ascii="Calibri" w:hAnsi="Calibri" w:cs="Calibri"/>
                <w:color w:val="000000"/>
                <w:sz w:val="20"/>
                <w:szCs w:val="20"/>
              </w:rPr>
              <w:t>GESTIÓN FINANCIERA</w:t>
            </w:r>
          </w:p>
        </w:tc>
        <w:tc>
          <w:tcPr>
            <w:tcW w:w="1843" w:type="dxa"/>
            <w:shd w:val="clear" w:color="auto" w:fill="auto"/>
            <w:vAlign w:val="center"/>
          </w:tcPr>
          <w:p w14:paraId="154952E3" w14:textId="77777777" w:rsidR="00AD71A1" w:rsidRPr="008C7BA5" w:rsidRDefault="00AD71A1" w:rsidP="00AD71A1">
            <w:pPr>
              <w:jc w:val="center"/>
              <w:rPr>
                <w:rFonts w:ascii="Calibri" w:hAnsi="Calibri" w:cs="Calibri"/>
                <w:b/>
                <w:bCs/>
                <w:color w:val="000000"/>
                <w:sz w:val="20"/>
                <w:szCs w:val="20"/>
              </w:rPr>
            </w:pPr>
            <w:r w:rsidRPr="00753B81">
              <w:rPr>
                <w:rFonts w:ascii="Calibri" w:hAnsi="Calibri" w:cs="Calibri"/>
                <w:b/>
                <w:bCs/>
                <w:color w:val="000000"/>
                <w:sz w:val="20"/>
                <w:szCs w:val="20"/>
              </w:rPr>
              <w:t>SUBDIRECCIÓN FINANCIERA</w:t>
            </w:r>
          </w:p>
        </w:tc>
        <w:tc>
          <w:tcPr>
            <w:tcW w:w="3827" w:type="dxa"/>
            <w:shd w:val="clear" w:color="auto" w:fill="auto"/>
            <w:vAlign w:val="center"/>
          </w:tcPr>
          <w:p w14:paraId="38FD9340" w14:textId="77777777" w:rsidR="00AD71A1" w:rsidRPr="00753B81" w:rsidRDefault="00AD71A1" w:rsidP="00AD71A1">
            <w:pPr>
              <w:jc w:val="center"/>
              <w:rPr>
                <w:rFonts w:ascii="Calibri" w:hAnsi="Calibri" w:cs="Calibri"/>
                <w:color w:val="000000"/>
                <w:sz w:val="20"/>
                <w:szCs w:val="20"/>
              </w:rPr>
            </w:pPr>
            <w:r w:rsidRPr="00753B81">
              <w:rPr>
                <w:rFonts w:ascii="Calibri" w:hAnsi="Calibri" w:cs="Calibri"/>
                <w:color w:val="000000"/>
                <w:sz w:val="20"/>
                <w:szCs w:val="20"/>
              </w:rPr>
              <w:t>Medir la ejecución de pagos frente a la programació</w:t>
            </w:r>
            <w:r>
              <w:rPr>
                <w:rFonts w:ascii="Calibri" w:hAnsi="Calibri" w:cs="Calibri"/>
                <w:color w:val="000000"/>
                <w:sz w:val="20"/>
                <w:szCs w:val="20"/>
              </w:rPr>
              <w:t>n realizada</w:t>
            </w:r>
          </w:p>
        </w:tc>
        <w:tc>
          <w:tcPr>
            <w:tcW w:w="1276" w:type="dxa"/>
            <w:shd w:val="clear" w:color="auto" w:fill="5CEC14"/>
            <w:vAlign w:val="center"/>
          </w:tcPr>
          <w:p w14:paraId="7306CE58" w14:textId="77777777" w:rsidR="00AD71A1" w:rsidRDefault="00AD71A1" w:rsidP="00AD71A1">
            <w:pPr>
              <w:jc w:val="center"/>
              <w:rPr>
                <w:b/>
              </w:rPr>
            </w:pPr>
            <w:r>
              <w:rPr>
                <w:b/>
              </w:rPr>
              <w:t>98</w:t>
            </w:r>
          </w:p>
        </w:tc>
      </w:tr>
    </w:tbl>
    <w:p w14:paraId="60246C25" w14:textId="77777777" w:rsidR="006D6877" w:rsidRDefault="006D6877" w:rsidP="00A517C6"/>
    <w:p w14:paraId="7055B1B0" w14:textId="77777777" w:rsidR="00A517C6" w:rsidRDefault="00AD71A1" w:rsidP="00AD71A1">
      <w:pPr>
        <w:jc w:val="both"/>
      </w:pPr>
      <w:r>
        <w:t>Para el periodo evaluado se evidencia un cumplimiento del 98% en el indicador de ejecución de pagos frente a la programación realizada, el 2% de incumplimiento se debe a la recepción de solicitudes de pago no programadas que llevaron a un reproceso en el procedimiento, lo que llevo a no reportarse el 100% en el mes de julio.</w:t>
      </w:r>
    </w:p>
    <w:p w14:paraId="228E9C82" w14:textId="77777777" w:rsidR="00AD71A1" w:rsidRDefault="00AD71A1" w:rsidP="00AD71A1">
      <w:pPr>
        <w:jc w:val="both"/>
      </w:pPr>
    </w:p>
    <w:p w14:paraId="5416EC89" w14:textId="77777777" w:rsidR="00AD71A1" w:rsidRDefault="00AD71A1" w:rsidP="00AD71A1">
      <w:pPr>
        <w:pStyle w:val="Ttulo2"/>
        <w:numPr>
          <w:ilvl w:val="1"/>
          <w:numId w:val="7"/>
        </w:numPr>
      </w:pPr>
      <w:bookmarkStart w:id="8" w:name="_Toc50720400"/>
      <w:r>
        <w:t>Indicadores del</w:t>
      </w:r>
      <w:r w:rsidR="00CF4D36">
        <w:t xml:space="preserve"> 65</w:t>
      </w:r>
      <w:r>
        <w:t>% de cumplimiento</w:t>
      </w:r>
      <w:bookmarkEnd w:id="8"/>
    </w:p>
    <w:p w14:paraId="0E7D1E49" w14:textId="77777777" w:rsidR="00AD71A1" w:rsidRDefault="00AD71A1" w:rsidP="00AD71A1"/>
    <w:tbl>
      <w:tblPr>
        <w:tblStyle w:val="Tablaconcuadrcula"/>
        <w:tblW w:w="8926" w:type="dxa"/>
        <w:tblLayout w:type="fixed"/>
        <w:tblLook w:val="04A0" w:firstRow="1" w:lastRow="0" w:firstColumn="1" w:lastColumn="0" w:noHBand="0" w:noVBand="1"/>
      </w:tblPr>
      <w:tblGrid>
        <w:gridCol w:w="1980"/>
        <w:gridCol w:w="1843"/>
        <w:gridCol w:w="3827"/>
        <w:gridCol w:w="1276"/>
      </w:tblGrid>
      <w:tr w:rsidR="00D3456D" w:rsidRPr="004A27EF" w14:paraId="4D1C1C5E" w14:textId="77777777" w:rsidTr="00917040">
        <w:trPr>
          <w:tblHeader/>
        </w:trPr>
        <w:tc>
          <w:tcPr>
            <w:tcW w:w="1980" w:type="dxa"/>
            <w:shd w:val="clear" w:color="auto" w:fill="DBDBDB" w:themeFill="accent3" w:themeFillTint="66"/>
            <w:vAlign w:val="center"/>
          </w:tcPr>
          <w:p w14:paraId="70FF9A2D" w14:textId="77777777" w:rsidR="00D3456D" w:rsidRPr="004A27EF" w:rsidRDefault="00D3456D" w:rsidP="00917040">
            <w:pPr>
              <w:jc w:val="center"/>
              <w:rPr>
                <w:b/>
              </w:rPr>
            </w:pPr>
            <w:r w:rsidRPr="004A27EF">
              <w:rPr>
                <w:b/>
              </w:rPr>
              <w:t>PROCESO</w:t>
            </w:r>
          </w:p>
        </w:tc>
        <w:tc>
          <w:tcPr>
            <w:tcW w:w="1843" w:type="dxa"/>
            <w:shd w:val="clear" w:color="auto" w:fill="DBDBDB" w:themeFill="accent3" w:themeFillTint="66"/>
            <w:vAlign w:val="center"/>
          </w:tcPr>
          <w:p w14:paraId="18CAB160" w14:textId="77777777" w:rsidR="00D3456D" w:rsidRPr="004A27EF" w:rsidRDefault="00D3456D" w:rsidP="00917040">
            <w:pPr>
              <w:jc w:val="center"/>
              <w:rPr>
                <w:b/>
              </w:rPr>
            </w:pPr>
            <w:r w:rsidRPr="004A27EF">
              <w:rPr>
                <w:b/>
              </w:rPr>
              <w:t>AREA</w:t>
            </w:r>
          </w:p>
        </w:tc>
        <w:tc>
          <w:tcPr>
            <w:tcW w:w="3827" w:type="dxa"/>
            <w:shd w:val="clear" w:color="auto" w:fill="DBDBDB" w:themeFill="accent3" w:themeFillTint="66"/>
            <w:vAlign w:val="center"/>
          </w:tcPr>
          <w:p w14:paraId="3303819F" w14:textId="77777777" w:rsidR="00D3456D" w:rsidRPr="004A27EF" w:rsidRDefault="00D3456D" w:rsidP="00917040">
            <w:pPr>
              <w:jc w:val="center"/>
              <w:rPr>
                <w:b/>
              </w:rPr>
            </w:pPr>
            <w:r w:rsidRPr="004A27EF">
              <w:rPr>
                <w:b/>
              </w:rPr>
              <w:t>INDICADOR</w:t>
            </w:r>
          </w:p>
        </w:tc>
        <w:tc>
          <w:tcPr>
            <w:tcW w:w="1276" w:type="dxa"/>
            <w:shd w:val="clear" w:color="auto" w:fill="DBDBDB" w:themeFill="accent3" w:themeFillTint="66"/>
            <w:vAlign w:val="center"/>
          </w:tcPr>
          <w:p w14:paraId="2890911F" w14:textId="77777777" w:rsidR="00D3456D" w:rsidRPr="004A27EF" w:rsidRDefault="00D3456D" w:rsidP="00917040">
            <w:pPr>
              <w:jc w:val="center"/>
              <w:rPr>
                <w:b/>
              </w:rPr>
            </w:pPr>
            <w:r w:rsidRPr="004A27EF">
              <w:rPr>
                <w:b/>
              </w:rPr>
              <w:t>% DE AVANCE MENSUAL</w:t>
            </w:r>
          </w:p>
        </w:tc>
      </w:tr>
      <w:tr w:rsidR="00D3456D" w:rsidRPr="004A27EF" w14:paraId="209CFEBA" w14:textId="77777777" w:rsidTr="00D3456D">
        <w:trPr>
          <w:tblHeader/>
        </w:trPr>
        <w:tc>
          <w:tcPr>
            <w:tcW w:w="1980" w:type="dxa"/>
            <w:shd w:val="clear" w:color="auto" w:fill="auto"/>
            <w:vAlign w:val="center"/>
          </w:tcPr>
          <w:p w14:paraId="4A790E46" w14:textId="77777777" w:rsidR="00D3456D" w:rsidRPr="008C1568" w:rsidRDefault="00D3456D" w:rsidP="00D3456D">
            <w:pPr>
              <w:jc w:val="center"/>
              <w:rPr>
                <w:rFonts w:ascii="Calibri" w:hAnsi="Calibri" w:cs="Calibri"/>
                <w:color w:val="000000"/>
                <w:sz w:val="20"/>
                <w:szCs w:val="20"/>
              </w:rPr>
            </w:pPr>
            <w:r w:rsidRPr="004E47A1">
              <w:rPr>
                <w:rFonts w:ascii="Calibri" w:hAnsi="Calibri" w:cs="Calibri"/>
                <w:color w:val="000000"/>
                <w:sz w:val="20"/>
                <w:szCs w:val="20"/>
              </w:rPr>
              <w:t>EVALUACIÓN, CONTROL Y SEGUIMIENTO</w:t>
            </w:r>
          </w:p>
        </w:tc>
        <w:tc>
          <w:tcPr>
            <w:tcW w:w="1843" w:type="dxa"/>
            <w:shd w:val="clear" w:color="auto" w:fill="auto"/>
            <w:vAlign w:val="center"/>
          </w:tcPr>
          <w:p w14:paraId="21258240" w14:textId="77777777" w:rsidR="00D3456D" w:rsidRPr="008C7BA5" w:rsidRDefault="00D3456D" w:rsidP="00D3456D">
            <w:pPr>
              <w:jc w:val="center"/>
              <w:rPr>
                <w:rFonts w:ascii="Calibri" w:hAnsi="Calibri" w:cs="Calibri"/>
                <w:b/>
                <w:bCs/>
                <w:color w:val="000000"/>
                <w:sz w:val="20"/>
                <w:szCs w:val="20"/>
              </w:rPr>
            </w:pPr>
            <w:r w:rsidRPr="004E47A1">
              <w:rPr>
                <w:rFonts w:ascii="Calibri" w:hAnsi="Calibri" w:cs="Calibri"/>
                <w:b/>
                <w:bCs/>
                <w:color w:val="000000"/>
                <w:sz w:val="20"/>
                <w:szCs w:val="20"/>
              </w:rPr>
              <w:t>SUBDIRECCIÓN DE CALIDAD DEL AIRE, AUDITIVA Y VISUAL</w:t>
            </w:r>
          </w:p>
        </w:tc>
        <w:tc>
          <w:tcPr>
            <w:tcW w:w="3827" w:type="dxa"/>
            <w:shd w:val="clear" w:color="auto" w:fill="auto"/>
            <w:vAlign w:val="center"/>
          </w:tcPr>
          <w:p w14:paraId="37029D87" w14:textId="77777777" w:rsidR="00D3456D" w:rsidRPr="00F8110E" w:rsidRDefault="00D3456D" w:rsidP="00D3456D">
            <w:pPr>
              <w:jc w:val="both"/>
              <w:rPr>
                <w:rFonts w:ascii="Calibri" w:hAnsi="Calibri" w:cs="Calibri"/>
                <w:color w:val="000000"/>
                <w:sz w:val="20"/>
                <w:szCs w:val="20"/>
              </w:rPr>
            </w:pPr>
            <w:r w:rsidRPr="00F8110E">
              <w:rPr>
                <w:rFonts w:ascii="Calibri" w:hAnsi="Calibri" w:cs="Calibri"/>
                <w:color w:val="000000"/>
                <w:sz w:val="20"/>
                <w:szCs w:val="20"/>
              </w:rPr>
              <w:t xml:space="preserve">Realizar actuaciones de evaluación, control y seguimiento a las fuentes </w:t>
            </w:r>
            <w:r>
              <w:rPr>
                <w:rFonts w:ascii="Calibri" w:hAnsi="Calibri" w:cs="Calibri"/>
                <w:color w:val="000000"/>
                <w:sz w:val="20"/>
                <w:szCs w:val="20"/>
              </w:rPr>
              <w:t>fijas presentes en el Distrito.</w:t>
            </w:r>
          </w:p>
        </w:tc>
        <w:tc>
          <w:tcPr>
            <w:tcW w:w="1276" w:type="dxa"/>
            <w:shd w:val="clear" w:color="auto" w:fill="FFFF00"/>
            <w:vAlign w:val="center"/>
          </w:tcPr>
          <w:p w14:paraId="7A621A6F" w14:textId="77777777" w:rsidR="00D3456D" w:rsidRDefault="00D3456D" w:rsidP="00D3456D">
            <w:pPr>
              <w:jc w:val="center"/>
              <w:rPr>
                <w:rFonts w:ascii="Calibri" w:hAnsi="Calibri" w:cs="Calibri"/>
                <w:b/>
                <w:color w:val="000000"/>
                <w:sz w:val="20"/>
                <w:szCs w:val="20"/>
              </w:rPr>
            </w:pPr>
            <w:r>
              <w:rPr>
                <w:rFonts w:ascii="Calibri" w:hAnsi="Calibri" w:cs="Calibri"/>
                <w:b/>
                <w:color w:val="000000"/>
                <w:sz w:val="20"/>
                <w:szCs w:val="20"/>
              </w:rPr>
              <w:t>65</w:t>
            </w:r>
          </w:p>
        </w:tc>
      </w:tr>
    </w:tbl>
    <w:p w14:paraId="41E4D659" w14:textId="77777777" w:rsidR="00D3456D" w:rsidRDefault="00D3456D" w:rsidP="00AD71A1"/>
    <w:p w14:paraId="02FFF7B1" w14:textId="77777777" w:rsidR="00D3456D" w:rsidRPr="00AD71A1" w:rsidRDefault="00D3456D" w:rsidP="00CF4D36">
      <w:pPr>
        <w:jc w:val="both"/>
      </w:pPr>
      <w:r>
        <w:t xml:space="preserve">Durante el mes de julio </w:t>
      </w:r>
      <w:r w:rsidR="00CF4D36">
        <w:t>la Subdirección de calidad del aire, Auditiva y Visual lograron realizar</w:t>
      </w:r>
      <w:r>
        <w:t xml:space="preserve"> 51 visitas t</w:t>
      </w:r>
      <w:r w:rsidR="002F0004">
        <w:t xml:space="preserve">écnicas atendiendo solicitudes de los diferentes entes de control, derechos de petición y </w:t>
      </w:r>
      <w:r w:rsidR="00CF4D36">
        <w:t>quejas, lo que permitió la radicación de 47 actuaciones de evaluación llevando al cumplimiento del 65% en el indicador.</w:t>
      </w:r>
    </w:p>
    <w:p w14:paraId="30CDEF3C" w14:textId="77777777" w:rsidR="00A517C6" w:rsidRDefault="00A517C6" w:rsidP="00A517C6"/>
    <w:p w14:paraId="675F9189" w14:textId="77777777" w:rsidR="00A517C6" w:rsidRDefault="00CF4D36" w:rsidP="005358F0">
      <w:pPr>
        <w:pStyle w:val="Ttulo2"/>
        <w:numPr>
          <w:ilvl w:val="1"/>
          <w:numId w:val="7"/>
        </w:numPr>
      </w:pPr>
      <w:bookmarkStart w:id="9" w:name="_Toc50720401"/>
      <w:r>
        <w:lastRenderedPageBreak/>
        <w:t>Indicadores</w:t>
      </w:r>
      <w:r w:rsidR="005358F0">
        <w:t xml:space="preserve"> con cumplimiento superior al 100</w:t>
      </w:r>
      <w:r>
        <w:t>%</w:t>
      </w:r>
      <w:bookmarkEnd w:id="9"/>
      <w:r>
        <w:t xml:space="preserve"> </w:t>
      </w:r>
    </w:p>
    <w:p w14:paraId="585F2336" w14:textId="77777777" w:rsidR="005358F0" w:rsidRDefault="005358F0" w:rsidP="00D26B34">
      <w:pPr>
        <w:spacing w:after="0" w:line="240" w:lineRule="auto"/>
      </w:pPr>
    </w:p>
    <w:tbl>
      <w:tblPr>
        <w:tblStyle w:val="Tablaconcuadrcula"/>
        <w:tblW w:w="8926" w:type="dxa"/>
        <w:tblLayout w:type="fixed"/>
        <w:tblLook w:val="04A0" w:firstRow="1" w:lastRow="0" w:firstColumn="1" w:lastColumn="0" w:noHBand="0" w:noVBand="1"/>
      </w:tblPr>
      <w:tblGrid>
        <w:gridCol w:w="1980"/>
        <w:gridCol w:w="1843"/>
        <w:gridCol w:w="3827"/>
        <w:gridCol w:w="1276"/>
      </w:tblGrid>
      <w:tr w:rsidR="005358F0" w:rsidRPr="004A27EF" w14:paraId="4BF8EAB3" w14:textId="77777777" w:rsidTr="00917040">
        <w:trPr>
          <w:tblHeader/>
        </w:trPr>
        <w:tc>
          <w:tcPr>
            <w:tcW w:w="1980" w:type="dxa"/>
            <w:shd w:val="clear" w:color="auto" w:fill="DBDBDB" w:themeFill="accent3" w:themeFillTint="66"/>
            <w:vAlign w:val="center"/>
          </w:tcPr>
          <w:p w14:paraId="54D6C4C7" w14:textId="77777777" w:rsidR="005358F0" w:rsidRPr="004A27EF" w:rsidRDefault="005358F0" w:rsidP="00917040">
            <w:pPr>
              <w:jc w:val="center"/>
              <w:rPr>
                <w:b/>
              </w:rPr>
            </w:pPr>
            <w:r w:rsidRPr="004A27EF">
              <w:rPr>
                <w:b/>
              </w:rPr>
              <w:t>PROCESO</w:t>
            </w:r>
          </w:p>
        </w:tc>
        <w:tc>
          <w:tcPr>
            <w:tcW w:w="1843" w:type="dxa"/>
            <w:shd w:val="clear" w:color="auto" w:fill="DBDBDB" w:themeFill="accent3" w:themeFillTint="66"/>
            <w:vAlign w:val="center"/>
          </w:tcPr>
          <w:p w14:paraId="4E47F14A" w14:textId="77777777" w:rsidR="005358F0" w:rsidRPr="004A27EF" w:rsidRDefault="005358F0" w:rsidP="00917040">
            <w:pPr>
              <w:jc w:val="center"/>
              <w:rPr>
                <w:b/>
              </w:rPr>
            </w:pPr>
            <w:r w:rsidRPr="004A27EF">
              <w:rPr>
                <w:b/>
              </w:rPr>
              <w:t>AREA</w:t>
            </w:r>
          </w:p>
        </w:tc>
        <w:tc>
          <w:tcPr>
            <w:tcW w:w="3827" w:type="dxa"/>
            <w:shd w:val="clear" w:color="auto" w:fill="DBDBDB" w:themeFill="accent3" w:themeFillTint="66"/>
            <w:vAlign w:val="center"/>
          </w:tcPr>
          <w:p w14:paraId="39008C69" w14:textId="77777777" w:rsidR="005358F0" w:rsidRPr="004A27EF" w:rsidRDefault="005358F0" w:rsidP="00917040">
            <w:pPr>
              <w:jc w:val="center"/>
              <w:rPr>
                <w:b/>
              </w:rPr>
            </w:pPr>
            <w:r w:rsidRPr="004A27EF">
              <w:rPr>
                <w:b/>
              </w:rPr>
              <w:t>INDICADOR</w:t>
            </w:r>
          </w:p>
        </w:tc>
        <w:tc>
          <w:tcPr>
            <w:tcW w:w="1276" w:type="dxa"/>
            <w:shd w:val="clear" w:color="auto" w:fill="DBDBDB" w:themeFill="accent3" w:themeFillTint="66"/>
            <w:vAlign w:val="center"/>
          </w:tcPr>
          <w:p w14:paraId="65175A87" w14:textId="77777777" w:rsidR="005358F0" w:rsidRPr="004A27EF" w:rsidRDefault="005358F0" w:rsidP="00917040">
            <w:pPr>
              <w:jc w:val="center"/>
              <w:rPr>
                <w:b/>
              </w:rPr>
            </w:pPr>
            <w:r w:rsidRPr="004A27EF">
              <w:rPr>
                <w:b/>
              </w:rPr>
              <w:t>% DE AVANCE MENSUAL</w:t>
            </w:r>
          </w:p>
        </w:tc>
      </w:tr>
      <w:tr w:rsidR="005358F0" w:rsidRPr="004A27EF" w14:paraId="2346F983" w14:textId="77777777" w:rsidTr="00917040">
        <w:trPr>
          <w:tblHeader/>
        </w:trPr>
        <w:tc>
          <w:tcPr>
            <w:tcW w:w="1980" w:type="dxa"/>
            <w:shd w:val="clear" w:color="auto" w:fill="auto"/>
            <w:vAlign w:val="center"/>
          </w:tcPr>
          <w:p w14:paraId="27509FF5" w14:textId="77777777" w:rsidR="005358F0" w:rsidRPr="00631991" w:rsidRDefault="005358F0" w:rsidP="005358F0">
            <w:pPr>
              <w:jc w:val="center"/>
              <w:rPr>
                <w:rFonts w:ascii="Calibri" w:hAnsi="Calibri" w:cs="Calibri"/>
                <w:color w:val="000000"/>
                <w:sz w:val="20"/>
                <w:szCs w:val="20"/>
              </w:rPr>
            </w:pPr>
            <w:r w:rsidRPr="00631991">
              <w:rPr>
                <w:rFonts w:ascii="Calibri" w:hAnsi="Calibri" w:cs="Calibri"/>
                <w:color w:val="000000"/>
                <w:sz w:val="20"/>
                <w:szCs w:val="20"/>
              </w:rPr>
              <w:t>GESTIÓN ADMINISTRATIVA</w:t>
            </w:r>
          </w:p>
        </w:tc>
        <w:tc>
          <w:tcPr>
            <w:tcW w:w="1843" w:type="dxa"/>
            <w:shd w:val="clear" w:color="auto" w:fill="auto"/>
            <w:vAlign w:val="center"/>
          </w:tcPr>
          <w:p w14:paraId="5B15460E" w14:textId="77777777" w:rsidR="005358F0" w:rsidRPr="00631991" w:rsidRDefault="005358F0" w:rsidP="005358F0">
            <w:pPr>
              <w:jc w:val="center"/>
              <w:rPr>
                <w:rFonts w:ascii="Calibri" w:hAnsi="Calibri" w:cs="Calibri"/>
                <w:b/>
                <w:bCs/>
                <w:color w:val="000000"/>
                <w:sz w:val="20"/>
                <w:szCs w:val="20"/>
              </w:rPr>
            </w:pPr>
            <w:r w:rsidRPr="00631991">
              <w:rPr>
                <w:rFonts w:ascii="Calibri" w:hAnsi="Calibri" w:cs="Calibri"/>
                <w:b/>
                <w:bCs/>
                <w:color w:val="000000"/>
                <w:sz w:val="20"/>
                <w:szCs w:val="20"/>
              </w:rPr>
              <w:t>DIRECCIÓN DE GESTIÓN CORPORATIVA</w:t>
            </w:r>
          </w:p>
        </w:tc>
        <w:tc>
          <w:tcPr>
            <w:tcW w:w="3827" w:type="dxa"/>
            <w:shd w:val="clear" w:color="auto" w:fill="auto"/>
            <w:vAlign w:val="center"/>
          </w:tcPr>
          <w:p w14:paraId="5A2D6EEF" w14:textId="77777777" w:rsidR="005358F0" w:rsidRPr="00631991" w:rsidRDefault="005358F0" w:rsidP="005358F0">
            <w:pPr>
              <w:jc w:val="both"/>
              <w:rPr>
                <w:rFonts w:ascii="Calibri" w:hAnsi="Calibri" w:cs="Calibri"/>
                <w:color w:val="000000"/>
                <w:sz w:val="20"/>
                <w:szCs w:val="20"/>
              </w:rPr>
            </w:pPr>
            <w:r w:rsidRPr="00691240">
              <w:rPr>
                <w:rFonts w:ascii="Calibri" w:hAnsi="Calibri" w:cs="Calibri"/>
                <w:color w:val="000000"/>
                <w:sz w:val="20"/>
                <w:szCs w:val="20"/>
              </w:rPr>
              <w:t>Seguimiento a lo</w:t>
            </w:r>
            <w:r>
              <w:rPr>
                <w:rFonts w:ascii="Calibri" w:hAnsi="Calibri" w:cs="Calibri"/>
                <w:color w:val="000000"/>
                <w:sz w:val="20"/>
                <w:szCs w:val="20"/>
              </w:rPr>
              <w:t>s Gastos de Funcionamiento 2020</w:t>
            </w:r>
          </w:p>
        </w:tc>
        <w:tc>
          <w:tcPr>
            <w:tcW w:w="1276" w:type="dxa"/>
            <w:shd w:val="clear" w:color="auto" w:fill="5CEC14"/>
            <w:vAlign w:val="center"/>
          </w:tcPr>
          <w:p w14:paraId="1C05BD97" w14:textId="77777777" w:rsidR="005358F0" w:rsidRDefault="005358F0" w:rsidP="005358F0">
            <w:pPr>
              <w:jc w:val="center"/>
              <w:rPr>
                <w:rFonts w:ascii="Calibri" w:hAnsi="Calibri" w:cs="Calibri"/>
                <w:b/>
                <w:color w:val="000000"/>
                <w:sz w:val="20"/>
                <w:szCs w:val="20"/>
              </w:rPr>
            </w:pPr>
            <w:r>
              <w:rPr>
                <w:rFonts w:ascii="Calibri" w:hAnsi="Calibri" w:cs="Calibri"/>
                <w:b/>
                <w:color w:val="000000"/>
                <w:sz w:val="20"/>
                <w:szCs w:val="20"/>
              </w:rPr>
              <w:t>261</w:t>
            </w:r>
          </w:p>
        </w:tc>
      </w:tr>
      <w:tr w:rsidR="005358F0" w:rsidRPr="004A27EF" w14:paraId="5D12683F" w14:textId="77777777" w:rsidTr="00917040">
        <w:trPr>
          <w:tblHeader/>
        </w:trPr>
        <w:tc>
          <w:tcPr>
            <w:tcW w:w="1980" w:type="dxa"/>
            <w:shd w:val="clear" w:color="auto" w:fill="auto"/>
            <w:vAlign w:val="center"/>
          </w:tcPr>
          <w:p w14:paraId="74DEDE25" w14:textId="77777777" w:rsidR="005358F0" w:rsidRPr="008C1568" w:rsidRDefault="005358F0" w:rsidP="005358F0">
            <w:pPr>
              <w:jc w:val="center"/>
              <w:rPr>
                <w:rFonts w:ascii="Calibri" w:hAnsi="Calibri" w:cs="Calibri"/>
                <w:color w:val="000000"/>
                <w:sz w:val="20"/>
                <w:szCs w:val="20"/>
              </w:rPr>
            </w:pPr>
            <w:r>
              <w:rPr>
                <w:rFonts w:ascii="Calibri" w:hAnsi="Calibri" w:cs="Calibri"/>
                <w:color w:val="000000"/>
                <w:sz w:val="20"/>
                <w:szCs w:val="20"/>
              </w:rPr>
              <w:t>GESTIÓN TECNOLÓGICA</w:t>
            </w:r>
          </w:p>
        </w:tc>
        <w:tc>
          <w:tcPr>
            <w:tcW w:w="1843" w:type="dxa"/>
            <w:shd w:val="clear" w:color="auto" w:fill="auto"/>
            <w:vAlign w:val="center"/>
          </w:tcPr>
          <w:p w14:paraId="24FD1D31" w14:textId="77777777" w:rsidR="005358F0" w:rsidRPr="008C7BA5" w:rsidRDefault="005358F0" w:rsidP="005358F0">
            <w:pPr>
              <w:jc w:val="center"/>
              <w:rPr>
                <w:rFonts w:ascii="Calibri" w:hAnsi="Calibri" w:cs="Calibri"/>
                <w:b/>
                <w:bCs/>
                <w:color w:val="000000"/>
                <w:sz w:val="20"/>
                <w:szCs w:val="20"/>
              </w:rPr>
            </w:pPr>
            <w:r w:rsidRPr="002248CD">
              <w:rPr>
                <w:rFonts w:ascii="Calibri" w:hAnsi="Calibri" w:cs="Calibri"/>
                <w:b/>
                <w:bCs/>
                <w:color w:val="000000"/>
                <w:sz w:val="20"/>
                <w:szCs w:val="20"/>
              </w:rPr>
              <w:t>DIRECCIÓN DE PLANEACIÓN Y SISTEMAS DE INFORMACIÓN AMBIENTAL</w:t>
            </w:r>
          </w:p>
        </w:tc>
        <w:tc>
          <w:tcPr>
            <w:tcW w:w="3827" w:type="dxa"/>
            <w:shd w:val="clear" w:color="auto" w:fill="auto"/>
            <w:vAlign w:val="center"/>
          </w:tcPr>
          <w:p w14:paraId="1D559C12" w14:textId="77777777" w:rsidR="005358F0" w:rsidRPr="00691240" w:rsidRDefault="005358F0" w:rsidP="005358F0">
            <w:pPr>
              <w:jc w:val="both"/>
              <w:rPr>
                <w:rFonts w:ascii="Calibri" w:hAnsi="Calibri" w:cs="Calibri"/>
                <w:color w:val="000000"/>
                <w:sz w:val="20"/>
                <w:szCs w:val="20"/>
              </w:rPr>
            </w:pPr>
            <w:r w:rsidRPr="002248CD">
              <w:rPr>
                <w:rFonts w:ascii="Calibri" w:hAnsi="Calibri" w:cs="Calibri"/>
                <w:color w:val="000000"/>
                <w:sz w:val="20"/>
                <w:szCs w:val="20"/>
              </w:rPr>
              <w:t>Eficacia en la atención de requerimientos e incidentes atenc</w:t>
            </w:r>
            <w:r>
              <w:rPr>
                <w:rFonts w:ascii="Calibri" w:hAnsi="Calibri" w:cs="Calibri"/>
                <w:color w:val="000000"/>
                <w:sz w:val="20"/>
                <w:szCs w:val="20"/>
              </w:rPr>
              <w:t>ión de TI por mesa de servicios</w:t>
            </w:r>
          </w:p>
        </w:tc>
        <w:tc>
          <w:tcPr>
            <w:tcW w:w="1276" w:type="dxa"/>
            <w:shd w:val="clear" w:color="auto" w:fill="5CEC14"/>
            <w:vAlign w:val="center"/>
          </w:tcPr>
          <w:p w14:paraId="78512C03" w14:textId="77777777" w:rsidR="005358F0" w:rsidRDefault="005358F0" w:rsidP="005358F0">
            <w:pPr>
              <w:jc w:val="center"/>
              <w:rPr>
                <w:rFonts w:ascii="Calibri" w:hAnsi="Calibri" w:cs="Calibri"/>
                <w:b/>
                <w:color w:val="000000"/>
                <w:sz w:val="20"/>
                <w:szCs w:val="20"/>
              </w:rPr>
            </w:pPr>
            <w:r>
              <w:rPr>
                <w:rFonts w:ascii="Calibri" w:hAnsi="Calibri" w:cs="Calibri"/>
                <w:b/>
                <w:color w:val="000000"/>
                <w:sz w:val="20"/>
                <w:szCs w:val="20"/>
              </w:rPr>
              <w:t>116</w:t>
            </w:r>
          </w:p>
        </w:tc>
      </w:tr>
      <w:tr w:rsidR="005358F0" w:rsidRPr="004A27EF" w14:paraId="3236579A" w14:textId="77777777" w:rsidTr="00917040">
        <w:trPr>
          <w:tblHeader/>
        </w:trPr>
        <w:tc>
          <w:tcPr>
            <w:tcW w:w="1980" w:type="dxa"/>
            <w:vMerge w:val="restart"/>
            <w:shd w:val="clear" w:color="auto" w:fill="auto"/>
            <w:vAlign w:val="center"/>
          </w:tcPr>
          <w:p w14:paraId="26362E27" w14:textId="77777777" w:rsidR="005358F0" w:rsidRPr="008C1568" w:rsidRDefault="005358F0" w:rsidP="005358F0">
            <w:pPr>
              <w:jc w:val="center"/>
              <w:rPr>
                <w:rFonts w:ascii="Calibri" w:hAnsi="Calibri" w:cs="Calibri"/>
                <w:color w:val="000000"/>
                <w:sz w:val="20"/>
                <w:szCs w:val="20"/>
              </w:rPr>
            </w:pPr>
            <w:r w:rsidRPr="004E47A1">
              <w:rPr>
                <w:rFonts w:ascii="Calibri" w:hAnsi="Calibri" w:cs="Calibri"/>
                <w:color w:val="000000"/>
                <w:sz w:val="20"/>
                <w:szCs w:val="20"/>
              </w:rPr>
              <w:t>PARTICIPACIÓN Y EDUCACIÓN AMBIENTAL</w:t>
            </w:r>
          </w:p>
        </w:tc>
        <w:tc>
          <w:tcPr>
            <w:tcW w:w="1843" w:type="dxa"/>
            <w:vMerge w:val="restart"/>
            <w:shd w:val="clear" w:color="auto" w:fill="auto"/>
            <w:vAlign w:val="center"/>
          </w:tcPr>
          <w:p w14:paraId="07954BEA" w14:textId="77777777" w:rsidR="005358F0" w:rsidRPr="008C7BA5" w:rsidRDefault="005358F0" w:rsidP="005358F0">
            <w:pPr>
              <w:jc w:val="center"/>
              <w:rPr>
                <w:rFonts w:ascii="Calibri" w:hAnsi="Calibri" w:cs="Calibri"/>
                <w:b/>
                <w:bCs/>
                <w:color w:val="000000"/>
                <w:sz w:val="20"/>
                <w:szCs w:val="20"/>
              </w:rPr>
            </w:pPr>
            <w:r w:rsidRPr="004E47A1">
              <w:rPr>
                <w:rFonts w:ascii="Calibri" w:hAnsi="Calibri" w:cs="Calibri"/>
                <w:b/>
                <w:bCs/>
                <w:color w:val="000000"/>
                <w:sz w:val="20"/>
                <w:szCs w:val="20"/>
              </w:rPr>
              <w:t>OFICINA DE PARTICIPACIÓN, EDUCACIÓN Y LOCALIDADES</w:t>
            </w:r>
          </w:p>
        </w:tc>
        <w:tc>
          <w:tcPr>
            <w:tcW w:w="3827" w:type="dxa"/>
            <w:shd w:val="clear" w:color="auto" w:fill="auto"/>
            <w:vAlign w:val="center"/>
          </w:tcPr>
          <w:p w14:paraId="058DF6E6" w14:textId="77777777" w:rsidR="005358F0" w:rsidRPr="004E47A1" w:rsidRDefault="005358F0" w:rsidP="005358F0">
            <w:pPr>
              <w:jc w:val="both"/>
              <w:rPr>
                <w:rFonts w:ascii="Calibri" w:hAnsi="Calibri" w:cs="Calibri"/>
                <w:color w:val="000000"/>
                <w:sz w:val="20"/>
                <w:szCs w:val="20"/>
              </w:rPr>
            </w:pPr>
            <w:r w:rsidRPr="004E47A1">
              <w:rPr>
                <w:rFonts w:ascii="Calibri" w:hAnsi="Calibri" w:cs="Calibri"/>
                <w:color w:val="000000"/>
                <w:sz w:val="20"/>
                <w:szCs w:val="20"/>
              </w:rPr>
              <w:t>Número de personas vinculadas en las est</w:t>
            </w:r>
            <w:r>
              <w:rPr>
                <w:rFonts w:ascii="Calibri" w:hAnsi="Calibri" w:cs="Calibri"/>
                <w:color w:val="000000"/>
                <w:sz w:val="20"/>
                <w:szCs w:val="20"/>
              </w:rPr>
              <w:t>rategias de educación ambiental</w:t>
            </w:r>
          </w:p>
        </w:tc>
        <w:tc>
          <w:tcPr>
            <w:tcW w:w="1276" w:type="dxa"/>
            <w:shd w:val="clear" w:color="auto" w:fill="5CEC14"/>
            <w:vAlign w:val="center"/>
          </w:tcPr>
          <w:p w14:paraId="32459372" w14:textId="77777777" w:rsidR="005358F0" w:rsidRDefault="005358F0" w:rsidP="005358F0">
            <w:pPr>
              <w:jc w:val="center"/>
              <w:rPr>
                <w:rFonts w:ascii="Calibri" w:hAnsi="Calibri" w:cs="Calibri"/>
                <w:b/>
                <w:color w:val="000000"/>
                <w:sz w:val="20"/>
                <w:szCs w:val="20"/>
              </w:rPr>
            </w:pPr>
            <w:r>
              <w:rPr>
                <w:rFonts w:ascii="Calibri" w:hAnsi="Calibri" w:cs="Calibri"/>
                <w:b/>
                <w:color w:val="000000"/>
                <w:sz w:val="20"/>
                <w:szCs w:val="20"/>
              </w:rPr>
              <w:t>176</w:t>
            </w:r>
          </w:p>
        </w:tc>
      </w:tr>
      <w:tr w:rsidR="005358F0" w:rsidRPr="004A27EF" w14:paraId="79603F7E" w14:textId="77777777" w:rsidTr="00917040">
        <w:trPr>
          <w:tblHeader/>
        </w:trPr>
        <w:tc>
          <w:tcPr>
            <w:tcW w:w="1980" w:type="dxa"/>
            <w:vMerge/>
            <w:shd w:val="clear" w:color="auto" w:fill="auto"/>
            <w:vAlign w:val="center"/>
          </w:tcPr>
          <w:p w14:paraId="69CB8AF4" w14:textId="77777777" w:rsidR="005358F0" w:rsidRPr="008C1568" w:rsidRDefault="005358F0" w:rsidP="005358F0">
            <w:pPr>
              <w:jc w:val="center"/>
              <w:rPr>
                <w:rFonts w:ascii="Calibri" w:hAnsi="Calibri" w:cs="Calibri"/>
                <w:color w:val="000000"/>
                <w:sz w:val="20"/>
                <w:szCs w:val="20"/>
              </w:rPr>
            </w:pPr>
          </w:p>
        </w:tc>
        <w:tc>
          <w:tcPr>
            <w:tcW w:w="1843" w:type="dxa"/>
            <w:vMerge/>
            <w:shd w:val="clear" w:color="auto" w:fill="auto"/>
            <w:vAlign w:val="center"/>
          </w:tcPr>
          <w:p w14:paraId="409EB4F1" w14:textId="77777777" w:rsidR="005358F0" w:rsidRPr="008C7BA5" w:rsidRDefault="005358F0" w:rsidP="005358F0">
            <w:pPr>
              <w:jc w:val="center"/>
              <w:rPr>
                <w:rFonts w:ascii="Calibri" w:hAnsi="Calibri" w:cs="Calibri"/>
                <w:b/>
                <w:bCs/>
                <w:color w:val="000000"/>
                <w:sz w:val="20"/>
                <w:szCs w:val="20"/>
              </w:rPr>
            </w:pPr>
          </w:p>
        </w:tc>
        <w:tc>
          <w:tcPr>
            <w:tcW w:w="3827" w:type="dxa"/>
            <w:shd w:val="clear" w:color="auto" w:fill="auto"/>
            <w:vAlign w:val="center"/>
          </w:tcPr>
          <w:p w14:paraId="23905686" w14:textId="77777777" w:rsidR="005358F0" w:rsidRPr="004E47A1" w:rsidRDefault="005358F0" w:rsidP="005358F0">
            <w:pPr>
              <w:jc w:val="both"/>
              <w:rPr>
                <w:rFonts w:ascii="Calibri" w:hAnsi="Calibri" w:cs="Calibri"/>
                <w:color w:val="000000"/>
                <w:sz w:val="20"/>
                <w:szCs w:val="20"/>
              </w:rPr>
            </w:pPr>
            <w:r w:rsidRPr="004E47A1">
              <w:rPr>
                <w:rFonts w:ascii="Calibri" w:hAnsi="Calibri" w:cs="Calibri"/>
                <w:color w:val="000000"/>
                <w:sz w:val="20"/>
                <w:szCs w:val="20"/>
              </w:rPr>
              <w:t>Número de personas vinculadas en la estrat</w:t>
            </w:r>
            <w:r>
              <w:rPr>
                <w:rFonts w:ascii="Calibri" w:hAnsi="Calibri" w:cs="Calibri"/>
                <w:color w:val="000000"/>
                <w:sz w:val="20"/>
                <w:szCs w:val="20"/>
              </w:rPr>
              <w:t>egia de participación ciudadana</w:t>
            </w:r>
          </w:p>
        </w:tc>
        <w:tc>
          <w:tcPr>
            <w:tcW w:w="1276" w:type="dxa"/>
            <w:shd w:val="clear" w:color="auto" w:fill="5CEC14"/>
            <w:vAlign w:val="center"/>
          </w:tcPr>
          <w:p w14:paraId="73540567" w14:textId="77777777" w:rsidR="005358F0" w:rsidRDefault="005358F0" w:rsidP="005358F0">
            <w:pPr>
              <w:jc w:val="center"/>
              <w:rPr>
                <w:rFonts w:ascii="Calibri" w:hAnsi="Calibri" w:cs="Calibri"/>
                <w:b/>
                <w:color w:val="000000"/>
                <w:sz w:val="20"/>
                <w:szCs w:val="20"/>
              </w:rPr>
            </w:pPr>
            <w:r>
              <w:rPr>
                <w:rFonts w:ascii="Calibri" w:hAnsi="Calibri" w:cs="Calibri"/>
                <w:b/>
                <w:color w:val="000000"/>
                <w:sz w:val="20"/>
                <w:szCs w:val="20"/>
              </w:rPr>
              <w:t>169</w:t>
            </w:r>
          </w:p>
        </w:tc>
      </w:tr>
      <w:tr w:rsidR="005358F0" w:rsidRPr="004A27EF" w14:paraId="69935AD9" w14:textId="77777777" w:rsidTr="00917040">
        <w:trPr>
          <w:tblHeader/>
        </w:trPr>
        <w:tc>
          <w:tcPr>
            <w:tcW w:w="1980" w:type="dxa"/>
            <w:vMerge w:val="restart"/>
            <w:shd w:val="clear" w:color="auto" w:fill="auto"/>
            <w:vAlign w:val="center"/>
          </w:tcPr>
          <w:p w14:paraId="7C70C75F" w14:textId="77777777" w:rsidR="005358F0" w:rsidRPr="008C1568" w:rsidRDefault="005358F0" w:rsidP="005358F0">
            <w:pPr>
              <w:jc w:val="center"/>
              <w:rPr>
                <w:rFonts w:ascii="Calibri" w:hAnsi="Calibri" w:cs="Calibri"/>
                <w:color w:val="000000"/>
                <w:sz w:val="20"/>
                <w:szCs w:val="20"/>
              </w:rPr>
            </w:pPr>
            <w:r w:rsidRPr="004E47A1">
              <w:rPr>
                <w:rFonts w:ascii="Calibri" w:hAnsi="Calibri" w:cs="Calibri"/>
                <w:color w:val="000000"/>
                <w:sz w:val="20"/>
                <w:szCs w:val="20"/>
              </w:rPr>
              <w:t>EVALUACIÓN, CONTROL Y SEGUIMIENTO</w:t>
            </w:r>
          </w:p>
        </w:tc>
        <w:tc>
          <w:tcPr>
            <w:tcW w:w="1843" w:type="dxa"/>
            <w:shd w:val="clear" w:color="auto" w:fill="auto"/>
            <w:vAlign w:val="center"/>
          </w:tcPr>
          <w:p w14:paraId="0D9D786F" w14:textId="77777777" w:rsidR="005358F0" w:rsidRPr="008C7BA5" w:rsidRDefault="005358F0" w:rsidP="005358F0">
            <w:pPr>
              <w:jc w:val="center"/>
              <w:rPr>
                <w:rFonts w:ascii="Calibri" w:hAnsi="Calibri" w:cs="Calibri"/>
                <w:b/>
                <w:bCs/>
                <w:color w:val="000000"/>
                <w:sz w:val="20"/>
                <w:szCs w:val="20"/>
              </w:rPr>
            </w:pPr>
            <w:r w:rsidRPr="004E47A1">
              <w:rPr>
                <w:rFonts w:ascii="Calibri" w:hAnsi="Calibri" w:cs="Calibri"/>
                <w:b/>
                <w:bCs/>
                <w:color w:val="000000"/>
                <w:sz w:val="20"/>
                <w:szCs w:val="20"/>
              </w:rPr>
              <w:t>SUBDIRECCIÓN DE CALIDAD DEL AIRE, AUDITIVA Y VISUAL</w:t>
            </w:r>
          </w:p>
        </w:tc>
        <w:tc>
          <w:tcPr>
            <w:tcW w:w="3827" w:type="dxa"/>
            <w:shd w:val="clear" w:color="auto" w:fill="auto"/>
            <w:vAlign w:val="center"/>
          </w:tcPr>
          <w:p w14:paraId="6D21E39B" w14:textId="77777777" w:rsidR="005358F0" w:rsidRPr="004E47A1" w:rsidRDefault="005358F0" w:rsidP="005358F0">
            <w:pPr>
              <w:jc w:val="both"/>
              <w:rPr>
                <w:rFonts w:ascii="Calibri" w:hAnsi="Calibri" w:cs="Calibri"/>
                <w:color w:val="000000"/>
                <w:sz w:val="20"/>
                <w:szCs w:val="20"/>
              </w:rPr>
            </w:pPr>
            <w:r w:rsidRPr="008B4113">
              <w:rPr>
                <w:rFonts w:ascii="Calibri" w:hAnsi="Calibri" w:cs="Calibri"/>
                <w:color w:val="000000"/>
                <w:sz w:val="20"/>
                <w:szCs w:val="20"/>
              </w:rPr>
              <w:t xml:space="preserve">Acciones de seguimiento y control sobre los elementos de publicidad exterior visual - PEV, instalados en </w:t>
            </w:r>
            <w:proofErr w:type="gramStart"/>
            <w:r w:rsidRPr="008B4113">
              <w:rPr>
                <w:rFonts w:ascii="Calibri" w:hAnsi="Calibri" w:cs="Calibri"/>
                <w:color w:val="000000"/>
                <w:sz w:val="20"/>
                <w:szCs w:val="20"/>
              </w:rPr>
              <w:t>la zonas</w:t>
            </w:r>
            <w:proofErr w:type="gramEnd"/>
            <w:r w:rsidRPr="008B4113">
              <w:rPr>
                <w:rFonts w:ascii="Calibri" w:hAnsi="Calibri" w:cs="Calibri"/>
                <w:color w:val="000000"/>
                <w:sz w:val="20"/>
                <w:szCs w:val="20"/>
              </w:rPr>
              <w:t xml:space="preserve"> con may</w:t>
            </w:r>
            <w:r>
              <w:rPr>
                <w:rFonts w:ascii="Calibri" w:hAnsi="Calibri" w:cs="Calibri"/>
                <w:color w:val="000000"/>
                <w:sz w:val="20"/>
                <w:szCs w:val="20"/>
              </w:rPr>
              <w:t>or densidad.</w:t>
            </w:r>
          </w:p>
        </w:tc>
        <w:tc>
          <w:tcPr>
            <w:tcW w:w="1276" w:type="dxa"/>
            <w:shd w:val="clear" w:color="auto" w:fill="5CEC14"/>
            <w:vAlign w:val="center"/>
          </w:tcPr>
          <w:p w14:paraId="4825B4BC" w14:textId="77777777" w:rsidR="005358F0" w:rsidRDefault="005358F0" w:rsidP="005358F0">
            <w:pPr>
              <w:jc w:val="center"/>
              <w:rPr>
                <w:rFonts w:ascii="Calibri" w:hAnsi="Calibri" w:cs="Calibri"/>
                <w:b/>
                <w:color w:val="000000"/>
                <w:sz w:val="20"/>
                <w:szCs w:val="20"/>
              </w:rPr>
            </w:pPr>
            <w:r>
              <w:rPr>
                <w:rFonts w:ascii="Calibri" w:hAnsi="Calibri" w:cs="Calibri"/>
                <w:b/>
                <w:color w:val="000000"/>
                <w:sz w:val="20"/>
                <w:szCs w:val="20"/>
              </w:rPr>
              <w:t>165</w:t>
            </w:r>
          </w:p>
        </w:tc>
      </w:tr>
      <w:tr w:rsidR="005358F0" w:rsidRPr="004A27EF" w14:paraId="32139A7F" w14:textId="77777777" w:rsidTr="00917040">
        <w:trPr>
          <w:tblHeader/>
        </w:trPr>
        <w:tc>
          <w:tcPr>
            <w:tcW w:w="1980" w:type="dxa"/>
            <w:vMerge/>
            <w:shd w:val="clear" w:color="auto" w:fill="auto"/>
            <w:vAlign w:val="center"/>
          </w:tcPr>
          <w:p w14:paraId="55112CC5" w14:textId="77777777" w:rsidR="005358F0" w:rsidRPr="008C1568" w:rsidRDefault="005358F0" w:rsidP="005358F0">
            <w:pPr>
              <w:jc w:val="center"/>
              <w:rPr>
                <w:rFonts w:ascii="Calibri" w:hAnsi="Calibri" w:cs="Calibri"/>
                <w:color w:val="000000"/>
                <w:sz w:val="20"/>
                <w:szCs w:val="20"/>
              </w:rPr>
            </w:pPr>
          </w:p>
        </w:tc>
        <w:tc>
          <w:tcPr>
            <w:tcW w:w="1843" w:type="dxa"/>
            <w:vMerge w:val="restart"/>
            <w:shd w:val="clear" w:color="auto" w:fill="auto"/>
            <w:vAlign w:val="center"/>
          </w:tcPr>
          <w:p w14:paraId="0EEF57AA" w14:textId="77777777" w:rsidR="005358F0" w:rsidRPr="008C7BA5" w:rsidRDefault="005358F0" w:rsidP="005358F0">
            <w:pPr>
              <w:jc w:val="center"/>
              <w:rPr>
                <w:rFonts w:ascii="Calibri" w:hAnsi="Calibri" w:cs="Calibri"/>
                <w:b/>
                <w:bCs/>
                <w:color w:val="000000"/>
                <w:sz w:val="20"/>
                <w:szCs w:val="20"/>
              </w:rPr>
            </w:pPr>
            <w:r w:rsidRPr="00920051">
              <w:rPr>
                <w:rFonts w:ascii="Calibri" w:hAnsi="Calibri" w:cs="Calibri"/>
                <w:b/>
                <w:bCs/>
                <w:color w:val="000000"/>
                <w:sz w:val="20"/>
                <w:szCs w:val="20"/>
              </w:rPr>
              <w:t>SUBDIRECCIÓN DE SILVICULTURA, FLORA Y FAUNA SILVESTRE</w:t>
            </w:r>
          </w:p>
        </w:tc>
        <w:tc>
          <w:tcPr>
            <w:tcW w:w="3827" w:type="dxa"/>
            <w:shd w:val="clear" w:color="auto" w:fill="auto"/>
            <w:vAlign w:val="center"/>
          </w:tcPr>
          <w:p w14:paraId="0F02BCEC" w14:textId="77777777" w:rsidR="005358F0" w:rsidRPr="00920051" w:rsidRDefault="005358F0" w:rsidP="005358F0">
            <w:pPr>
              <w:jc w:val="both"/>
              <w:rPr>
                <w:rFonts w:ascii="Calibri" w:hAnsi="Calibri" w:cs="Calibri"/>
                <w:color w:val="000000"/>
                <w:sz w:val="20"/>
                <w:szCs w:val="20"/>
              </w:rPr>
            </w:pPr>
            <w:r w:rsidRPr="00920051">
              <w:rPr>
                <w:rFonts w:ascii="Calibri" w:hAnsi="Calibri" w:cs="Calibri"/>
                <w:color w:val="000000"/>
                <w:sz w:val="20"/>
                <w:szCs w:val="20"/>
              </w:rPr>
              <w:t>Número de actuaciones de evaluación, control, seguimiento y prevención ejecutadas sobre el</w:t>
            </w:r>
            <w:r>
              <w:rPr>
                <w:rFonts w:ascii="Calibri" w:hAnsi="Calibri" w:cs="Calibri"/>
                <w:color w:val="000000"/>
                <w:sz w:val="20"/>
                <w:szCs w:val="20"/>
              </w:rPr>
              <w:t xml:space="preserve"> arbolado urbano de Bogotá D.C.</w:t>
            </w:r>
          </w:p>
        </w:tc>
        <w:tc>
          <w:tcPr>
            <w:tcW w:w="1276" w:type="dxa"/>
            <w:shd w:val="clear" w:color="auto" w:fill="5CEC14"/>
            <w:vAlign w:val="center"/>
          </w:tcPr>
          <w:p w14:paraId="77166AFE" w14:textId="77777777" w:rsidR="005358F0" w:rsidRDefault="005358F0" w:rsidP="005358F0">
            <w:pPr>
              <w:jc w:val="center"/>
              <w:rPr>
                <w:rFonts w:ascii="Calibri" w:hAnsi="Calibri" w:cs="Calibri"/>
                <w:b/>
                <w:color w:val="000000"/>
                <w:sz w:val="20"/>
                <w:szCs w:val="20"/>
              </w:rPr>
            </w:pPr>
            <w:r>
              <w:rPr>
                <w:rFonts w:ascii="Calibri" w:hAnsi="Calibri" w:cs="Calibri"/>
                <w:b/>
                <w:color w:val="000000"/>
                <w:sz w:val="20"/>
                <w:szCs w:val="20"/>
              </w:rPr>
              <w:t>190</w:t>
            </w:r>
          </w:p>
        </w:tc>
      </w:tr>
      <w:tr w:rsidR="005358F0" w:rsidRPr="004A27EF" w14:paraId="71F7CDAD" w14:textId="77777777" w:rsidTr="00917040">
        <w:trPr>
          <w:tblHeader/>
        </w:trPr>
        <w:tc>
          <w:tcPr>
            <w:tcW w:w="1980" w:type="dxa"/>
            <w:vMerge/>
            <w:shd w:val="clear" w:color="auto" w:fill="auto"/>
            <w:vAlign w:val="center"/>
          </w:tcPr>
          <w:p w14:paraId="351AB64E" w14:textId="77777777" w:rsidR="005358F0" w:rsidRPr="008C1568" w:rsidRDefault="005358F0" w:rsidP="005358F0">
            <w:pPr>
              <w:jc w:val="center"/>
              <w:rPr>
                <w:rFonts w:ascii="Calibri" w:hAnsi="Calibri" w:cs="Calibri"/>
                <w:color w:val="000000"/>
                <w:sz w:val="20"/>
                <w:szCs w:val="20"/>
              </w:rPr>
            </w:pPr>
          </w:p>
        </w:tc>
        <w:tc>
          <w:tcPr>
            <w:tcW w:w="1843" w:type="dxa"/>
            <w:vMerge/>
            <w:shd w:val="clear" w:color="auto" w:fill="auto"/>
            <w:vAlign w:val="center"/>
          </w:tcPr>
          <w:p w14:paraId="5CD0A2B4" w14:textId="77777777" w:rsidR="005358F0" w:rsidRPr="008C7BA5" w:rsidRDefault="005358F0" w:rsidP="005358F0">
            <w:pPr>
              <w:jc w:val="center"/>
              <w:rPr>
                <w:rFonts w:ascii="Calibri" w:hAnsi="Calibri" w:cs="Calibri"/>
                <w:b/>
                <w:bCs/>
                <w:color w:val="000000"/>
                <w:sz w:val="20"/>
                <w:szCs w:val="20"/>
              </w:rPr>
            </w:pPr>
          </w:p>
        </w:tc>
        <w:tc>
          <w:tcPr>
            <w:tcW w:w="3827" w:type="dxa"/>
            <w:shd w:val="clear" w:color="auto" w:fill="auto"/>
            <w:vAlign w:val="center"/>
          </w:tcPr>
          <w:p w14:paraId="4AFEC176" w14:textId="77777777" w:rsidR="005358F0" w:rsidRPr="00920051" w:rsidRDefault="005358F0" w:rsidP="005358F0">
            <w:pPr>
              <w:jc w:val="both"/>
              <w:rPr>
                <w:rFonts w:ascii="Calibri" w:hAnsi="Calibri" w:cs="Calibri"/>
                <w:color w:val="000000"/>
                <w:sz w:val="20"/>
                <w:szCs w:val="20"/>
              </w:rPr>
            </w:pPr>
            <w:r w:rsidRPr="00920051">
              <w:rPr>
                <w:rFonts w:ascii="Calibri" w:hAnsi="Calibri" w:cs="Calibri"/>
                <w:color w:val="000000"/>
                <w:sz w:val="20"/>
                <w:szCs w:val="20"/>
              </w:rPr>
              <w:t>Número de árboles evaluados en Bogotá D.C.</w:t>
            </w:r>
          </w:p>
        </w:tc>
        <w:tc>
          <w:tcPr>
            <w:tcW w:w="1276" w:type="dxa"/>
            <w:shd w:val="clear" w:color="auto" w:fill="5CEC14"/>
            <w:vAlign w:val="center"/>
          </w:tcPr>
          <w:p w14:paraId="2A509F30" w14:textId="77777777" w:rsidR="005358F0" w:rsidRDefault="005358F0" w:rsidP="005358F0">
            <w:pPr>
              <w:jc w:val="center"/>
              <w:rPr>
                <w:rFonts w:ascii="Calibri" w:hAnsi="Calibri" w:cs="Calibri"/>
                <w:b/>
                <w:color w:val="000000"/>
                <w:sz w:val="20"/>
                <w:szCs w:val="20"/>
              </w:rPr>
            </w:pPr>
            <w:r>
              <w:rPr>
                <w:rFonts w:ascii="Calibri" w:hAnsi="Calibri" w:cs="Calibri"/>
                <w:b/>
                <w:color w:val="000000"/>
                <w:sz w:val="20"/>
                <w:szCs w:val="20"/>
              </w:rPr>
              <w:t>115</w:t>
            </w:r>
          </w:p>
        </w:tc>
      </w:tr>
      <w:tr w:rsidR="005358F0" w:rsidRPr="004A27EF" w14:paraId="59EA99E3" w14:textId="77777777" w:rsidTr="00917040">
        <w:trPr>
          <w:tblHeader/>
        </w:trPr>
        <w:tc>
          <w:tcPr>
            <w:tcW w:w="1980" w:type="dxa"/>
            <w:vMerge/>
            <w:shd w:val="clear" w:color="auto" w:fill="auto"/>
            <w:vAlign w:val="center"/>
          </w:tcPr>
          <w:p w14:paraId="4A9A4C80" w14:textId="77777777" w:rsidR="005358F0" w:rsidRPr="008C1568" w:rsidRDefault="005358F0" w:rsidP="005358F0">
            <w:pPr>
              <w:jc w:val="center"/>
              <w:rPr>
                <w:rFonts w:ascii="Calibri" w:hAnsi="Calibri" w:cs="Calibri"/>
                <w:color w:val="000000"/>
                <w:sz w:val="20"/>
                <w:szCs w:val="20"/>
              </w:rPr>
            </w:pPr>
          </w:p>
        </w:tc>
        <w:tc>
          <w:tcPr>
            <w:tcW w:w="1843" w:type="dxa"/>
            <w:vMerge/>
            <w:shd w:val="clear" w:color="auto" w:fill="auto"/>
            <w:vAlign w:val="center"/>
          </w:tcPr>
          <w:p w14:paraId="1C759EA6" w14:textId="77777777" w:rsidR="005358F0" w:rsidRPr="008C7BA5" w:rsidRDefault="005358F0" w:rsidP="005358F0">
            <w:pPr>
              <w:jc w:val="center"/>
              <w:rPr>
                <w:rFonts w:ascii="Calibri" w:hAnsi="Calibri" w:cs="Calibri"/>
                <w:b/>
                <w:bCs/>
                <w:color w:val="000000"/>
                <w:sz w:val="20"/>
                <w:szCs w:val="20"/>
              </w:rPr>
            </w:pPr>
          </w:p>
        </w:tc>
        <w:tc>
          <w:tcPr>
            <w:tcW w:w="3827" w:type="dxa"/>
            <w:shd w:val="clear" w:color="auto" w:fill="auto"/>
            <w:vAlign w:val="center"/>
          </w:tcPr>
          <w:p w14:paraId="6753F91B" w14:textId="77777777" w:rsidR="005358F0" w:rsidRPr="00920051" w:rsidRDefault="005358F0" w:rsidP="005358F0">
            <w:pPr>
              <w:jc w:val="both"/>
              <w:rPr>
                <w:rFonts w:ascii="Calibri" w:hAnsi="Calibri" w:cs="Calibri"/>
                <w:color w:val="000000"/>
                <w:sz w:val="20"/>
                <w:szCs w:val="20"/>
              </w:rPr>
            </w:pPr>
            <w:r w:rsidRPr="00325D58">
              <w:rPr>
                <w:rFonts w:ascii="Calibri" w:hAnsi="Calibri" w:cs="Calibri"/>
                <w:color w:val="000000"/>
                <w:sz w:val="20"/>
                <w:szCs w:val="20"/>
              </w:rPr>
              <w:t xml:space="preserve">Número de actuaciones de evaluación, control, seguimiento y prevención ejecutadas sobre el recurso fauna silvestre en Bogotá </w:t>
            </w:r>
            <w:r>
              <w:rPr>
                <w:rFonts w:ascii="Calibri" w:hAnsi="Calibri" w:cs="Calibri"/>
                <w:color w:val="000000"/>
                <w:sz w:val="20"/>
                <w:szCs w:val="20"/>
              </w:rPr>
              <w:t>D.C.</w:t>
            </w:r>
          </w:p>
        </w:tc>
        <w:tc>
          <w:tcPr>
            <w:tcW w:w="1276" w:type="dxa"/>
            <w:shd w:val="clear" w:color="auto" w:fill="5CEC14"/>
            <w:vAlign w:val="center"/>
          </w:tcPr>
          <w:p w14:paraId="1B88607F" w14:textId="77777777" w:rsidR="005358F0" w:rsidRDefault="005358F0" w:rsidP="005358F0">
            <w:pPr>
              <w:jc w:val="center"/>
              <w:rPr>
                <w:rFonts w:ascii="Calibri" w:hAnsi="Calibri" w:cs="Calibri"/>
                <w:b/>
                <w:color w:val="000000"/>
                <w:sz w:val="20"/>
                <w:szCs w:val="20"/>
              </w:rPr>
            </w:pPr>
            <w:r>
              <w:rPr>
                <w:rFonts w:ascii="Calibri" w:hAnsi="Calibri" w:cs="Calibri"/>
                <w:b/>
                <w:color w:val="000000"/>
                <w:sz w:val="20"/>
                <w:szCs w:val="20"/>
              </w:rPr>
              <w:t>164</w:t>
            </w:r>
          </w:p>
        </w:tc>
      </w:tr>
      <w:tr w:rsidR="005358F0" w:rsidRPr="004A27EF" w14:paraId="065B4E82" w14:textId="77777777" w:rsidTr="00917040">
        <w:trPr>
          <w:tblHeader/>
        </w:trPr>
        <w:tc>
          <w:tcPr>
            <w:tcW w:w="1980" w:type="dxa"/>
            <w:vMerge/>
            <w:shd w:val="clear" w:color="auto" w:fill="auto"/>
            <w:vAlign w:val="center"/>
          </w:tcPr>
          <w:p w14:paraId="181E8AAF" w14:textId="77777777" w:rsidR="005358F0" w:rsidRPr="008C1568" w:rsidRDefault="005358F0" w:rsidP="005358F0">
            <w:pPr>
              <w:jc w:val="center"/>
              <w:rPr>
                <w:rFonts w:ascii="Calibri" w:hAnsi="Calibri" w:cs="Calibri"/>
                <w:color w:val="000000"/>
                <w:sz w:val="20"/>
                <w:szCs w:val="20"/>
              </w:rPr>
            </w:pPr>
          </w:p>
        </w:tc>
        <w:tc>
          <w:tcPr>
            <w:tcW w:w="1843" w:type="dxa"/>
            <w:vMerge/>
            <w:shd w:val="clear" w:color="auto" w:fill="auto"/>
            <w:vAlign w:val="center"/>
          </w:tcPr>
          <w:p w14:paraId="66BB20A8" w14:textId="77777777" w:rsidR="005358F0" w:rsidRPr="008C7BA5" w:rsidRDefault="005358F0" w:rsidP="005358F0">
            <w:pPr>
              <w:jc w:val="center"/>
              <w:rPr>
                <w:rFonts w:ascii="Calibri" w:hAnsi="Calibri" w:cs="Calibri"/>
                <w:b/>
                <w:bCs/>
                <w:color w:val="000000"/>
                <w:sz w:val="20"/>
                <w:szCs w:val="20"/>
              </w:rPr>
            </w:pPr>
          </w:p>
        </w:tc>
        <w:tc>
          <w:tcPr>
            <w:tcW w:w="3827" w:type="dxa"/>
            <w:shd w:val="clear" w:color="auto" w:fill="auto"/>
            <w:vAlign w:val="center"/>
          </w:tcPr>
          <w:p w14:paraId="33E0B901" w14:textId="77777777" w:rsidR="005358F0" w:rsidRPr="00325D58" w:rsidRDefault="005358F0" w:rsidP="005358F0">
            <w:pPr>
              <w:jc w:val="both"/>
              <w:rPr>
                <w:rFonts w:ascii="Calibri" w:hAnsi="Calibri" w:cs="Calibri"/>
                <w:color w:val="000000"/>
                <w:sz w:val="20"/>
                <w:szCs w:val="20"/>
              </w:rPr>
            </w:pPr>
            <w:r w:rsidRPr="00325D58">
              <w:rPr>
                <w:rFonts w:ascii="Calibri" w:hAnsi="Calibri" w:cs="Calibri"/>
                <w:color w:val="000000"/>
                <w:sz w:val="20"/>
                <w:szCs w:val="20"/>
              </w:rPr>
              <w:t>Porcentaje de animales vivos de fauna silvestre liberados en sus zonas de vida que cumplen con los protocolos y procedimientos establec</w:t>
            </w:r>
            <w:r>
              <w:rPr>
                <w:rFonts w:ascii="Calibri" w:hAnsi="Calibri" w:cs="Calibri"/>
                <w:color w:val="000000"/>
                <w:sz w:val="20"/>
                <w:szCs w:val="20"/>
              </w:rPr>
              <w:t>idos para su disposición final.</w:t>
            </w:r>
          </w:p>
        </w:tc>
        <w:tc>
          <w:tcPr>
            <w:tcW w:w="1276" w:type="dxa"/>
            <w:shd w:val="clear" w:color="auto" w:fill="5CEC14"/>
            <w:vAlign w:val="center"/>
          </w:tcPr>
          <w:p w14:paraId="4F262B63" w14:textId="77777777" w:rsidR="005358F0" w:rsidRDefault="005358F0" w:rsidP="005358F0">
            <w:pPr>
              <w:jc w:val="center"/>
              <w:rPr>
                <w:rFonts w:ascii="Calibri" w:hAnsi="Calibri" w:cs="Calibri"/>
                <w:b/>
                <w:color w:val="000000"/>
                <w:sz w:val="20"/>
                <w:szCs w:val="20"/>
              </w:rPr>
            </w:pPr>
            <w:r>
              <w:rPr>
                <w:rFonts w:ascii="Calibri" w:hAnsi="Calibri" w:cs="Calibri"/>
                <w:b/>
                <w:color w:val="000000"/>
                <w:sz w:val="20"/>
                <w:szCs w:val="20"/>
              </w:rPr>
              <w:t>125</w:t>
            </w:r>
          </w:p>
        </w:tc>
      </w:tr>
      <w:tr w:rsidR="005358F0" w:rsidRPr="004A27EF" w14:paraId="78748FFA" w14:textId="77777777" w:rsidTr="00917040">
        <w:trPr>
          <w:tblHeader/>
        </w:trPr>
        <w:tc>
          <w:tcPr>
            <w:tcW w:w="1980" w:type="dxa"/>
            <w:vMerge/>
            <w:shd w:val="clear" w:color="auto" w:fill="auto"/>
            <w:vAlign w:val="center"/>
          </w:tcPr>
          <w:p w14:paraId="77DF8706" w14:textId="77777777" w:rsidR="005358F0" w:rsidRPr="008C1568" w:rsidRDefault="005358F0" w:rsidP="005358F0">
            <w:pPr>
              <w:jc w:val="center"/>
              <w:rPr>
                <w:rFonts w:ascii="Calibri" w:hAnsi="Calibri" w:cs="Calibri"/>
                <w:color w:val="000000"/>
                <w:sz w:val="20"/>
                <w:szCs w:val="20"/>
              </w:rPr>
            </w:pPr>
          </w:p>
        </w:tc>
        <w:tc>
          <w:tcPr>
            <w:tcW w:w="1843" w:type="dxa"/>
            <w:vMerge/>
            <w:shd w:val="clear" w:color="auto" w:fill="auto"/>
            <w:vAlign w:val="center"/>
          </w:tcPr>
          <w:p w14:paraId="554BDB0D" w14:textId="77777777" w:rsidR="005358F0" w:rsidRPr="008C7BA5" w:rsidRDefault="005358F0" w:rsidP="005358F0">
            <w:pPr>
              <w:jc w:val="center"/>
              <w:rPr>
                <w:rFonts w:ascii="Calibri" w:hAnsi="Calibri" w:cs="Calibri"/>
                <w:b/>
                <w:bCs/>
                <w:color w:val="000000"/>
                <w:sz w:val="20"/>
                <w:szCs w:val="20"/>
              </w:rPr>
            </w:pPr>
          </w:p>
        </w:tc>
        <w:tc>
          <w:tcPr>
            <w:tcW w:w="3827" w:type="dxa"/>
            <w:shd w:val="clear" w:color="auto" w:fill="auto"/>
            <w:vAlign w:val="center"/>
          </w:tcPr>
          <w:p w14:paraId="5A1F74E3" w14:textId="77777777" w:rsidR="005358F0" w:rsidRPr="00325D58" w:rsidRDefault="005358F0" w:rsidP="005358F0">
            <w:pPr>
              <w:jc w:val="both"/>
              <w:rPr>
                <w:rFonts w:ascii="Calibri" w:hAnsi="Calibri" w:cs="Calibri"/>
                <w:color w:val="000000"/>
                <w:sz w:val="20"/>
                <w:szCs w:val="20"/>
              </w:rPr>
            </w:pPr>
            <w:r w:rsidRPr="00325D58">
              <w:rPr>
                <w:rFonts w:ascii="Calibri" w:hAnsi="Calibri" w:cs="Calibri"/>
                <w:color w:val="000000"/>
                <w:sz w:val="20"/>
                <w:szCs w:val="20"/>
              </w:rPr>
              <w:t>Eficiencia en la atención de solicitudes en la Subdirección de Silvicu</w:t>
            </w:r>
            <w:r>
              <w:rPr>
                <w:rFonts w:ascii="Calibri" w:hAnsi="Calibri" w:cs="Calibri"/>
                <w:color w:val="000000"/>
                <w:sz w:val="20"/>
                <w:szCs w:val="20"/>
              </w:rPr>
              <w:t>ltura, Flora y Fauna Silvestre.</w:t>
            </w:r>
          </w:p>
        </w:tc>
        <w:tc>
          <w:tcPr>
            <w:tcW w:w="1276" w:type="dxa"/>
            <w:shd w:val="clear" w:color="auto" w:fill="5CEC14"/>
            <w:vAlign w:val="center"/>
          </w:tcPr>
          <w:p w14:paraId="03D40947" w14:textId="77777777" w:rsidR="005358F0" w:rsidRDefault="005358F0" w:rsidP="005358F0">
            <w:pPr>
              <w:jc w:val="center"/>
              <w:rPr>
                <w:rFonts w:ascii="Calibri" w:hAnsi="Calibri" w:cs="Calibri"/>
                <w:b/>
                <w:color w:val="000000"/>
                <w:sz w:val="20"/>
                <w:szCs w:val="20"/>
              </w:rPr>
            </w:pPr>
            <w:r>
              <w:rPr>
                <w:rFonts w:ascii="Calibri" w:hAnsi="Calibri" w:cs="Calibri"/>
                <w:b/>
                <w:color w:val="000000"/>
                <w:sz w:val="20"/>
                <w:szCs w:val="20"/>
              </w:rPr>
              <w:t>110</w:t>
            </w:r>
          </w:p>
        </w:tc>
      </w:tr>
      <w:tr w:rsidR="005358F0" w:rsidRPr="004A27EF" w14:paraId="650F10A1" w14:textId="77777777" w:rsidTr="00917040">
        <w:trPr>
          <w:tblHeader/>
        </w:trPr>
        <w:tc>
          <w:tcPr>
            <w:tcW w:w="1980" w:type="dxa"/>
            <w:shd w:val="clear" w:color="auto" w:fill="auto"/>
            <w:vAlign w:val="center"/>
          </w:tcPr>
          <w:p w14:paraId="2AC469F3" w14:textId="77777777" w:rsidR="005358F0" w:rsidRPr="008C1568" w:rsidRDefault="005358F0" w:rsidP="005358F0">
            <w:pPr>
              <w:jc w:val="center"/>
              <w:rPr>
                <w:rFonts w:ascii="Calibri" w:hAnsi="Calibri" w:cs="Calibri"/>
                <w:color w:val="000000"/>
                <w:sz w:val="20"/>
                <w:szCs w:val="20"/>
              </w:rPr>
            </w:pPr>
            <w:r w:rsidRPr="008C1568">
              <w:rPr>
                <w:rFonts w:ascii="Calibri" w:hAnsi="Calibri" w:cs="Calibri"/>
                <w:color w:val="000000"/>
                <w:sz w:val="20"/>
                <w:szCs w:val="20"/>
              </w:rPr>
              <w:t>GESTIÓN TECNOLÓGICA</w:t>
            </w:r>
          </w:p>
        </w:tc>
        <w:tc>
          <w:tcPr>
            <w:tcW w:w="1843" w:type="dxa"/>
            <w:shd w:val="clear" w:color="auto" w:fill="auto"/>
            <w:vAlign w:val="center"/>
          </w:tcPr>
          <w:p w14:paraId="4C215A21" w14:textId="77777777" w:rsidR="005358F0" w:rsidRPr="008C7BA5" w:rsidRDefault="005358F0" w:rsidP="005358F0">
            <w:pPr>
              <w:jc w:val="center"/>
              <w:rPr>
                <w:rFonts w:ascii="Calibri" w:hAnsi="Calibri" w:cs="Calibri"/>
                <w:b/>
                <w:bCs/>
                <w:color w:val="000000"/>
                <w:sz w:val="20"/>
                <w:szCs w:val="20"/>
              </w:rPr>
            </w:pPr>
            <w:r w:rsidRPr="008C7BA5">
              <w:rPr>
                <w:rFonts w:ascii="Calibri" w:hAnsi="Calibri" w:cs="Calibri"/>
                <w:b/>
                <w:bCs/>
                <w:color w:val="000000"/>
                <w:sz w:val="20"/>
                <w:szCs w:val="20"/>
              </w:rPr>
              <w:t>DIRECCIÓN DE PLANEACIÓN Y SISTEMAS DE INFORMACIÓN AMBIENTAL</w:t>
            </w:r>
          </w:p>
        </w:tc>
        <w:tc>
          <w:tcPr>
            <w:tcW w:w="3827" w:type="dxa"/>
            <w:shd w:val="clear" w:color="auto" w:fill="auto"/>
            <w:vAlign w:val="center"/>
          </w:tcPr>
          <w:p w14:paraId="368B8F70" w14:textId="77777777" w:rsidR="005358F0" w:rsidRPr="00BB2064" w:rsidRDefault="005358F0" w:rsidP="005358F0">
            <w:pPr>
              <w:jc w:val="center"/>
              <w:rPr>
                <w:rFonts w:ascii="Calibri" w:hAnsi="Calibri" w:cs="Calibri"/>
                <w:color w:val="000000"/>
                <w:sz w:val="20"/>
                <w:szCs w:val="20"/>
              </w:rPr>
            </w:pPr>
            <w:r w:rsidRPr="008C1568">
              <w:rPr>
                <w:rFonts w:ascii="Calibri" w:hAnsi="Calibri" w:cs="Calibri"/>
                <w:color w:val="000000"/>
                <w:sz w:val="20"/>
                <w:szCs w:val="20"/>
              </w:rPr>
              <w:t xml:space="preserve">Eficacia en la atención de requerimientos e incidentes atención de TI por mesa de </w:t>
            </w:r>
            <w:r>
              <w:rPr>
                <w:rFonts w:ascii="Calibri" w:hAnsi="Calibri" w:cs="Calibri"/>
                <w:color w:val="000000"/>
                <w:sz w:val="20"/>
                <w:szCs w:val="20"/>
              </w:rPr>
              <w:t>servicios</w:t>
            </w:r>
          </w:p>
        </w:tc>
        <w:tc>
          <w:tcPr>
            <w:tcW w:w="1276" w:type="dxa"/>
            <w:shd w:val="clear" w:color="auto" w:fill="5CEC14"/>
            <w:vAlign w:val="center"/>
          </w:tcPr>
          <w:p w14:paraId="230A814C" w14:textId="77777777" w:rsidR="005358F0" w:rsidRDefault="005358F0" w:rsidP="005358F0">
            <w:pPr>
              <w:jc w:val="center"/>
              <w:rPr>
                <w:b/>
              </w:rPr>
            </w:pPr>
            <w:r>
              <w:rPr>
                <w:b/>
              </w:rPr>
              <w:t>116</w:t>
            </w:r>
          </w:p>
        </w:tc>
      </w:tr>
      <w:tr w:rsidR="005358F0" w:rsidRPr="004A27EF" w14:paraId="2499A8BA" w14:textId="77777777" w:rsidTr="00917040">
        <w:trPr>
          <w:tblHeader/>
        </w:trPr>
        <w:tc>
          <w:tcPr>
            <w:tcW w:w="1980" w:type="dxa"/>
            <w:shd w:val="clear" w:color="auto" w:fill="auto"/>
            <w:vAlign w:val="center"/>
          </w:tcPr>
          <w:p w14:paraId="0DFDF065" w14:textId="77777777" w:rsidR="005358F0" w:rsidRPr="008C1568" w:rsidRDefault="005358F0" w:rsidP="005358F0">
            <w:pPr>
              <w:jc w:val="center"/>
              <w:rPr>
                <w:rFonts w:ascii="Calibri" w:hAnsi="Calibri" w:cs="Calibri"/>
                <w:color w:val="000000"/>
                <w:sz w:val="20"/>
                <w:szCs w:val="20"/>
              </w:rPr>
            </w:pPr>
            <w:r w:rsidRPr="00753B81">
              <w:rPr>
                <w:rFonts w:ascii="Calibri" w:hAnsi="Calibri" w:cs="Calibri"/>
                <w:color w:val="000000"/>
                <w:sz w:val="20"/>
                <w:szCs w:val="20"/>
              </w:rPr>
              <w:t>GESTIÓN FINANCIERA</w:t>
            </w:r>
          </w:p>
        </w:tc>
        <w:tc>
          <w:tcPr>
            <w:tcW w:w="1843" w:type="dxa"/>
            <w:shd w:val="clear" w:color="auto" w:fill="auto"/>
            <w:vAlign w:val="center"/>
          </w:tcPr>
          <w:p w14:paraId="61FC087D" w14:textId="77777777" w:rsidR="005358F0" w:rsidRPr="008C7BA5" w:rsidRDefault="005358F0" w:rsidP="005358F0">
            <w:pPr>
              <w:jc w:val="center"/>
              <w:rPr>
                <w:rFonts w:ascii="Calibri" w:hAnsi="Calibri" w:cs="Calibri"/>
                <w:b/>
                <w:bCs/>
                <w:color w:val="000000"/>
                <w:sz w:val="20"/>
                <w:szCs w:val="20"/>
              </w:rPr>
            </w:pPr>
            <w:r w:rsidRPr="00753B81">
              <w:rPr>
                <w:rFonts w:ascii="Calibri" w:hAnsi="Calibri" w:cs="Calibri"/>
                <w:b/>
                <w:bCs/>
                <w:color w:val="000000"/>
                <w:sz w:val="20"/>
                <w:szCs w:val="20"/>
              </w:rPr>
              <w:t>SUBDIRECCIÓN FINANCIERA</w:t>
            </w:r>
          </w:p>
        </w:tc>
        <w:tc>
          <w:tcPr>
            <w:tcW w:w="3827" w:type="dxa"/>
            <w:shd w:val="clear" w:color="auto" w:fill="auto"/>
            <w:vAlign w:val="center"/>
          </w:tcPr>
          <w:p w14:paraId="1CDE8D49" w14:textId="77777777" w:rsidR="005358F0" w:rsidRPr="008C7BA5" w:rsidRDefault="005358F0" w:rsidP="005358F0">
            <w:pPr>
              <w:jc w:val="center"/>
              <w:rPr>
                <w:rFonts w:ascii="Calibri" w:hAnsi="Calibri" w:cs="Calibri"/>
                <w:color w:val="000000"/>
                <w:sz w:val="20"/>
                <w:szCs w:val="20"/>
              </w:rPr>
            </w:pPr>
            <w:r w:rsidRPr="00753B81">
              <w:rPr>
                <w:rFonts w:ascii="Calibri" w:hAnsi="Calibri" w:cs="Calibri"/>
                <w:color w:val="000000"/>
                <w:sz w:val="20"/>
                <w:szCs w:val="20"/>
              </w:rPr>
              <w:t xml:space="preserve">Determinar el tiempo de respuesta en la revisión de IAAP, elaboración y revisión de órdenes de pago y trámite de </w:t>
            </w:r>
            <w:proofErr w:type="gramStart"/>
            <w:r w:rsidRPr="00753B81">
              <w:rPr>
                <w:rFonts w:ascii="Calibri" w:hAnsi="Calibri" w:cs="Calibri"/>
                <w:color w:val="000000"/>
                <w:sz w:val="20"/>
                <w:szCs w:val="20"/>
              </w:rPr>
              <w:t>los mis</w:t>
            </w:r>
            <w:r>
              <w:rPr>
                <w:rFonts w:ascii="Calibri" w:hAnsi="Calibri" w:cs="Calibri"/>
                <w:color w:val="000000"/>
                <w:sz w:val="20"/>
                <w:szCs w:val="20"/>
              </w:rPr>
              <w:t>mos</w:t>
            </w:r>
            <w:proofErr w:type="gramEnd"/>
            <w:r>
              <w:rPr>
                <w:rFonts w:ascii="Calibri" w:hAnsi="Calibri" w:cs="Calibri"/>
                <w:color w:val="000000"/>
                <w:sz w:val="20"/>
                <w:szCs w:val="20"/>
              </w:rPr>
              <w:t xml:space="preserve"> ante la Tesorería Distrital</w:t>
            </w:r>
          </w:p>
        </w:tc>
        <w:tc>
          <w:tcPr>
            <w:tcW w:w="1276" w:type="dxa"/>
            <w:shd w:val="clear" w:color="auto" w:fill="5CEC14"/>
            <w:vAlign w:val="center"/>
          </w:tcPr>
          <w:p w14:paraId="20DEF640" w14:textId="77777777" w:rsidR="005358F0" w:rsidRDefault="005358F0" w:rsidP="005358F0">
            <w:pPr>
              <w:jc w:val="center"/>
              <w:rPr>
                <w:b/>
              </w:rPr>
            </w:pPr>
            <w:r>
              <w:rPr>
                <w:b/>
              </w:rPr>
              <w:t>143</w:t>
            </w:r>
          </w:p>
        </w:tc>
      </w:tr>
    </w:tbl>
    <w:p w14:paraId="35EAB93E" w14:textId="77777777" w:rsidR="005358F0" w:rsidRPr="005358F0" w:rsidRDefault="005358F0" w:rsidP="005358F0"/>
    <w:p w14:paraId="08D158EB" w14:textId="77777777" w:rsidR="00630959" w:rsidRDefault="00D26B34" w:rsidP="00E72835">
      <w:pPr>
        <w:jc w:val="both"/>
      </w:pPr>
      <w:r>
        <w:lastRenderedPageBreak/>
        <w:t>En la evaluación de los indicadores se evidenciaron 12 indicadores que presentaron cumplimiento superior al 100%, atribuidos a la ejecución de actividades adicionales que se realizaron de manera oportuna, permitiendo superar la meta programada.</w:t>
      </w:r>
    </w:p>
    <w:p w14:paraId="624CD73B" w14:textId="77777777" w:rsidR="00D26B34" w:rsidRDefault="00D26B34" w:rsidP="00D26B34">
      <w:pPr>
        <w:pStyle w:val="Ttulo2"/>
        <w:numPr>
          <w:ilvl w:val="1"/>
          <w:numId w:val="7"/>
        </w:numPr>
      </w:pPr>
      <w:bookmarkStart w:id="10" w:name="_Toc50720402"/>
      <w:r>
        <w:t>Indicadores con cumplimiento inferior al 55%</w:t>
      </w:r>
      <w:bookmarkEnd w:id="10"/>
      <w:r>
        <w:t xml:space="preserve"> </w:t>
      </w:r>
    </w:p>
    <w:p w14:paraId="38E9E48D" w14:textId="77777777" w:rsidR="00D26B34" w:rsidRDefault="00D26B34" w:rsidP="0082559A">
      <w:pPr>
        <w:spacing w:after="0" w:line="240" w:lineRule="auto"/>
      </w:pPr>
    </w:p>
    <w:tbl>
      <w:tblPr>
        <w:tblStyle w:val="Tablaconcuadrcula"/>
        <w:tblW w:w="8926" w:type="dxa"/>
        <w:tblLayout w:type="fixed"/>
        <w:tblLook w:val="04A0" w:firstRow="1" w:lastRow="0" w:firstColumn="1" w:lastColumn="0" w:noHBand="0" w:noVBand="1"/>
      </w:tblPr>
      <w:tblGrid>
        <w:gridCol w:w="1980"/>
        <w:gridCol w:w="1843"/>
        <w:gridCol w:w="3827"/>
        <w:gridCol w:w="1276"/>
      </w:tblGrid>
      <w:tr w:rsidR="00D26B34" w:rsidRPr="004A27EF" w14:paraId="6D1B7154" w14:textId="77777777" w:rsidTr="00917040">
        <w:trPr>
          <w:tblHeader/>
        </w:trPr>
        <w:tc>
          <w:tcPr>
            <w:tcW w:w="1980" w:type="dxa"/>
            <w:shd w:val="clear" w:color="auto" w:fill="DBDBDB" w:themeFill="accent3" w:themeFillTint="66"/>
            <w:vAlign w:val="center"/>
          </w:tcPr>
          <w:p w14:paraId="7FF1C132" w14:textId="77777777" w:rsidR="00D26B34" w:rsidRPr="004A27EF" w:rsidRDefault="00D26B34" w:rsidP="00917040">
            <w:pPr>
              <w:jc w:val="center"/>
              <w:rPr>
                <w:b/>
              </w:rPr>
            </w:pPr>
            <w:r w:rsidRPr="004A27EF">
              <w:rPr>
                <w:b/>
              </w:rPr>
              <w:t>PROCESO</w:t>
            </w:r>
          </w:p>
        </w:tc>
        <w:tc>
          <w:tcPr>
            <w:tcW w:w="1843" w:type="dxa"/>
            <w:shd w:val="clear" w:color="auto" w:fill="DBDBDB" w:themeFill="accent3" w:themeFillTint="66"/>
            <w:vAlign w:val="center"/>
          </w:tcPr>
          <w:p w14:paraId="788DA268" w14:textId="77777777" w:rsidR="00D26B34" w:rsidRPr="004A27EF" w:rsidRDefault="00D26B34" w:rsidP="00917040">
            <w:pPr>
              <w:jc w:val="center"/>
              <w:rPr>
                <w:b/>
              </w:rPr>
            </w:pPr>
            <w:r w:rsidRPr="004A27EF">
              <w:rPr>
                <w:b/>
              </w:rPr>
              <w:t>AREA</w:t>
            </w:r>
          </w:p>
        </w:tc>
        <w:tc>
          <w:tcPr>
            <w:tcW w:w="3827" w:type="dxa"/>
            <w:shd w:val="clear" w:color="auto" w:fill="DBDBDB" w:themeFill="accent3" w:themeFillTint="66"/>
            <w:vAlign w:val="center"/>
          </w:tcPr>
          <w:p w14:paraId="6C9C6ABC" w14:textId="77777777" w:rsidR="00D26B34" w:rsidRPr="004A27EF" w:rsidRDefault="00D26B34" w:rsidP="00917040">
            <w:pPr>
              <w:jc w:val="center"/>
              <w:rPr>
                <w:b/>
              </w:rPr>
            </w:pPr>
            <w:r w:rsidRPr="004A27EF">
              <w:rPr>
                <w:b/>
              </w:rPr>
              <w:t>INDICADOR</w:t>
            </w:r>
          </w:p>
        </w:tc>
        <w:tc>
          <w:tcPr>
            <w:tcW w:w="1276" w:type="dxa"/>
            <w:shd w:val="clear" w:color="auto" w:fill="DBDBDB" w:themeFill="accent3" w:themeFillTint="66"/>
            <w:vAlign w:val="center"/>
          </w:tcPr>
          <w:p w14:paraId="47B7B159" w14:textId="77777777" w:rsidR="00D26B34" w:rsidRPr="004A27EF" w:rsidRDefault="00D26B34" w:rsidP="00917040">
            <w:pPr>
              <w:jc w:val="center"/>
              <w:rPr>
                <w:b/>
              </w:rPr>
            </w:pPr>
            <w:r w:rsidRPr="004A27EF">
              <w:rPr>
                <w:b/>
              </w:rPr>
              <w:t>% DE AVANCE MENSUAL</w:t>
            </w:r>
          </w:p>
        </w:tc>
      </w:tr>
      <w:tr w:rsidR="00D26B34" w:rsidRPr="004A27EF" w14:paraId="208B9B44" w14:textId="77777777" w:rsidTr="00D26B34">
        <w:trPr>
          <w:tblHeader/>
        </w:trPr>
        <w:tc>
          <w:tcPr>
            <w:tcW w:w="1980" w:type="dxa"/>
            <w:vMerge w:val="restart"/>
            <w:shd w:val="clear" w:color="auto" w:fill="auto"/>
            <w:vAlign w:val="center"/>
          </w:tcPr>
          <w:p w14:paraId="50D7A717" w14:textId="77777777" w:rsidR="00D26B34" w:rsidRPr="008C1568" w:rsidRDefault="00D26B34" w:rsidP="00917040">
            <w:pPr>
              <w:jc w:val="center"/>
              <w:rPr>
                <w:rFonts w:ascii="Calibri" w:hAnsi="Calibri" w:cs="Calibri"/>
                <w:color w:val="000000"/>
                <w:sz w:val="20"/>
                <w:szCs w:val="20"/>
              </w:rPr>
            </w:pPr>
            <w:r w:rsidRPr="004E47A1">
              <w:rPr>
                <w:rFonts w:ascii="Calibri" w:hAnsi="Calibri" w:cs="Calibri"/>
                <w:color w:val="000000"/>
                <w:sz w:val="20"/>
                <w:szCs w:val="20"/>
              </w:rPr>
              <w:t>EVALUACIÓN, CONTROL Y SEGUIMIENTO</w:t>
            </w:r>
          </w:p>
        </w:tc>
        <w:tc>
          <w:tcPr>
            <w:tcW w:w="1843" w:type="dxa"/>
            <w:vMerge w:val="restart"/>
            <w:shd w:val="clear" w:color="auto" w:fill="auto"/>
            <w:vAlign w:val="center"/>
          </w:tcPr>
          <w:p w14:paraId="7C31F5B1" w14:textId="77777777" w:rsidR="00D26B34" w:rsidRPr="008C7BA5" w:rsidRDefault="00D26B34" w:rsidP="00917040">
            <w:pPr>
              <w:jc w:val="center"/>
              <w:rPr>
                <w:rFonts w:ascii="Calibri" w:hAnsi="Calibri" w:cs="Calibri"/>
                <w:b/>
                <w:bCs/>
                <w:color w:val="000000"/>
                <w:sz w:val="20"/>
                <w:szCs w:val="20"/>
              </w:rPr>
            </w:pPr>
            <w:r w:rsidRPr="004E47A1">
              <w:rPr>
                <w:rFonts w:ascii="Calibri" w:hAnsi="Calibri" w:cs="Calibri"/>
                <w:b/>
                <w:bCs/>
                <w:color w:val="000000"/>
                <w:sz w:val="20"/>
                <w:szCs w:val="20"/>
              </w:rPr>
              <w:t>SUBDIRECCIÓN DE CALIDAD DEL AIRE, AUDITIVA Y VISUAL</w:t>
            </w:r>
          </w:p>
        </w:tc>
        <w:tc>
          <w:tcPr>
            <w:tcW w:w="3827" w:type="dxa"/>
            <w:shd w:val="clear" w:color="auto" w:fill="auto"/>
            <w:vAlign w:val="center"/>
          </w:tcPr>
          <w:p w14:paraId="23AB8D6D" w14:textId="77777777" w:rsidR="00D26B34" w:rsidRPr="00F8110E" w:rsidRDefault="00D26B34" w:rsidP="00917040">
            <w:pPr>
              <w:jc w:val="both"/>
              <w:rPr>
                <w:rFonts w:ascii="Calibri" w:hAnsi="Calibri" w:cs="Calibri"/>
                <w:color w:val="000000"/>
                <w:sz w:val="20"/>
                <w:szCs w:val="20"/>
              </w:rPr>
            </w:pPr>
            <w:r w:rsidRPr="008B4113">
              <w:rPr>
                <w:rFonts w:ascii="Calibri" w:hAnsi="Calibri" w:cs="Calibri"/>
                <w:color w:val="000000"/>
                <w:sz w:val="20"/>
                <w:szCs w:val="20"/>
              </w:rPr>
              <w:t xml:space="preserve">Acciones de seguimiento y control de emisión de ruido a los establecimientos de comercio, industria y servicio ubicados </w:t>
            </w:r>
            <w:r>
              <w:rPr>
                <w:rFonts w:ascii="Calibri" w:hAnsi="Calibri" w:cs="Calibri"/>
                <w:color w:val="000000"/>
                <w:sz w:val="20"/>
                <w:szCs w:val="20"/>
              </w:rPr>
              <w:t>en el perímetro urbano del D.C.</w:t>
            </w:r>
          </w:p>
        </w:tc>
        <w:tc>
          <w:tcPr>
            <w:tcW w:w="1276" w:type="dxa"/>
            <w:shd w:val="clear" w:color="auto" w:fill="FF0000"/>
            <w:vAlign w:val="center"/>
          </w:tcPr>
          <w:p w14:paraId="075D4779" w14:textId="77777777" w:rsidR="00D26B34" w:rsidRDefault="00D26B34" w:rsidP="00917040">
            <w:pPr>
              <w:jc w:val="center"/>
              <w:rPr>
                <w:rFonts w:ascii="Calibri" w:hAnsi="Calibri" w:cs="Calibri"/>
                <w:b/>
                <w:color w:val="000000"/>
                <w:sz w:val="20"/>
                <w:szCs w:val="20"/>
              </w:rPr>
            </w:pPr>
            <w:r>
              <w:rPr>
                <w:rFonts w:ascii="Calibri" w:hAnsi="Calibri" w:cs="Calibri"/>
                <w:b/>
                <w:color w:val="000000"/>
                <w:sz w:val="20"/>
                <w:szCs w:val="20"/>
              </w:rPr>
              <w:t>40</w:t>
            </w:r>
          </w:p>
        </w:tc>
      </w:tr>
      <w:tr w:rsidR="00D26B34" w:rsidRPr="004A27EF" w14:paraId="3F52F739" w14:textId="77777777" w:rsidTr="00D26B34">
        <w:trPr>
          <w:tblHeader/>
        </w:trPr>
        <w:tc>
          <w:tcPr>
            <w:tcW w:w="1980" w:type="dxa"/>
            <w:vMerge/>
            <w:shd w:val="clear" w:color="auto" w:fill="auto"/>
            <w:vAlign w:val="center"/>
          </w:tcPr>
          <w:p w14:paraId="26D03CEC" w14:textId="77777777" w:rsidR="00D26B34" w:rsidRPr="008C1568" w:rsidRDefault="00D26B34" w:rsidP="00D26B34">
            <w:pPr>
              <w:jc w:val="center"/>
              <w:rPr>
                <w:rFonts w:ascii="Calibri" w:hAnsi="Calibri" w:cs="Calibri"/>
                <w:color w:val="000000"/>
                <w:sz w:val="20"/>
                <w:szCs w:val="20"/>
              </w:rPr>
            </w:pPr>
          </w:p>
        </w:tc>
        <w:tc>
          <w:tcPr>
            <w:tcW w:w="1843" w:type="dxa"/>
            <w:vMerge/>
            <w:shd w:val="clear" w:color="auto" w:fill="auto"/>
            <w:vAlign w:val="center"/>
          </w:tcPr>
          <w:p w14:paraId="1DBDEC93" w14:textId="77777777" w:rsidR="00D26B34" w:rsidRPr="008C7BA5" w:rsidRDefault="00D26B34" w:rsidP="00D26B34">
            <w:pPr>
              <w:jc w:val="center"/>
              <w:rPr>
                <w:rFonts w:ascii="Calibri" w:hAnsi="Calibri" w:cs="Calibri"/>
                <w:b/>
                <w:bCs/>
                <w:color w:val="000000"/>
                <w:sz w:val="20"/>
                <w:szCs w:val="20"/>
              </w:rPr>
            </w:pPr>
          </w:p>
        </w:tc>
        <w:tc>
          <w:tcPr>
            <w:tcW w:w="3827" w:type="dxa"/>
            <w:shd w:val="clear" w:color="auto" w:fill="auto"/>
            <w:vAlign w:val="center"/>
          </w:tcPr>
          <w:p w14:paraId="1A2977C8" w14:textId="77777777" w:rsidR="00D26B34" w:rsidRDefault="00D26B34" w:rsidP="00D26B34">
            <w:pPr>
              <w:jc w:val="both"/>
              <w:rPr>
                <w:rFonts w:ascii="Calibri" w:hAnsi="Calibri" w:cs="Calibri"/>
                <w:color w:val="000000"/>
                <w:sz w:val="20"/>
                <w:szCs w:val="20"/>
              </w:rPr>
            </w:pPr>
            <w:r w:rsidRPr="00F8110E">
              <w:rPr>
                <w:rFonts w:ascii="Calibri" w:hAnsi="Calibri" w:cs="Calibri"/>
                <w:color w:val="000000"/>
                <w:sz w:val="20"/>
                <w:szCs w:val="20"/>
              </w:rPr>
              <w:t>Revisar de vehículos que tra</w:t>
            </w:r>
            <w:r>
              <w:rPr>
                <w:rFonts w:ascii="Calibri" w:hAnsi="Calibri" w:cs="Calibri"/>
                <w:color w:val="000000"/>
                <w:sz w:val="20"/>
                <w:szCs w:val="20"/>
              </w:rPr>
              <w:t>nsiten por el Distrito Capital.</w:t>
            </w:r>
          </w:p>
        </w:tc>
        <w:tc>
          <w:tcPr>
            <w:tcW w:w="1276" w:type="dxa"/>
            <w:shd w:val="clear" w:color="auto" w:fill="FF0000"/>
            <w:vAlign w:val="center"/>
          </w:tcPr>
          <w:p w14:paraId="43E4E5DC" w14:textId="77777777" w:rsidR="00D26B34" w:rsidRDefault="00D26B34" w:rsidP="00D26B34">
            <w:pPr>
              <w:jc w:val="center"/>
              <w:rPr>
                <w:rFonts w:ascii="Calibri" w:hAnsi="Calibri" w:cs="Calibri"/>
                <w:b/>
                <w:color w:val="000000"/>
                <w:sz w:val="20"/>
                <w:szCs w:val="20"/>
              </w:rPr>
            </w:pPr>
            <w:r>
              <w:rPr>
                <w:rFonts w:ascii="Calibri" w:hAnsi="Calibri" w:cs="Calibri"/>
                <w:b/>
                <w:color w:val="000000"/>
                <w:sz w:val="20"/>
                <w:szCs w:val="20"/>
              </w:rPr>
              <w:t>50</w:t>
            </w:r>
          </w:p>
        </w:tc>
      </w:tr>
      <w:tr w:rsidR="00D26B34" w:rsidRPr="004A27EF" w14:paraId="3788E1D5" w14:textId="77777777" w:rsidTr="00D26B34">
        <w:trPr>
          <w:tblHeader/>
        </w:trPr>
        <w:tc>
          <w:tcPr>
            <w:tcW w:w="1980" w:type="dxa"/>
            <w:vMerge/>
            <w:shd w:val="clear" w:color="auto" w:fill="auto"/>
            <w:vAlign w:val="center"/>
          </w:tcPr>
          <w:p w14:paraId="6CE3186D" w14:textId="77777777" w:rsidR="00D26B34" w:rsidRPr="008C1568" w:rsidRDefault="00D26B34" w:rsidP="00D26B34">
            <w:pPr>
              <w:jc w:val="center"/>
              <w:rPr>
                <w:rFonts w:ascii="Calibri" w:hAnsi="Calibri" w:cs="Calibri"/>
                <w:color w:val="000000"/>
                <w:sz w:val="20"/>
                <w:szCs w:val="20"/>
              </w:rPr>
            </w:pPr>
          </w:p>
        </w:tc>
        <w:tc>
          <w:tcPr>
            <w:tcW w:w="1843" w:type="dxa"/>
            <w:vMerge w:val="restart"/>
            <w:shd w:val="clear" w:color="auto" w:fill="auto"/>
            <w:vAlign w:val="center"/>
          </w:tcPr>
          <w:p w14:paraId="5F2CFBD1" w14:textId="77777777" w:rsidR="00D26B34" w:rsidRPr="008C7BA5" w:rsidRDefault="00D26B34" w:rsidP="00D26B34">
            <w:pPr>
              <w:jc w:val="center"/>
              <w:rPr>
                <w:rFonts w:ascii="Calibri" w:hAnsi="Calibri" w:cs="Calibri"/>
                <w:b/>
                <w:bCs/>
                <w:color w:val="000000"/>
                <w:sz w:val="20"/>
                <w:szCs w:val="20"/>
              </w:rPr>
            </w:pPr>
            <w:r w:rsidRPr="00F8110E">
              <w:rPr>
                <w:rFonts w:ascii="Calibri" w:hAnsi="Calibri" w:cs="Calibri"/>
                <w:b/>
                <w:bCs/>
                <w:color w:val="000000"/>
                <w:sz w:val="20"/>
                <w:szCs w:val="20"/>
              </w:rPr>
              <w:t>SUBDIRECCIÓN DE CONTROL AMBIENTAL AL SECTOR PÚBLICO</w:t>
            </w:r>
          </w:p>
        </w:tc>
        <w:tc>
          <w:tcPr>
            <w:tcW w:w="3827" w:type="dxa"/>
            <w:shd w:val="clear" w:color="auto" w:fill="auto"/>
            <w:vAlign w:val="center"/>
          </w:tcPr>
          <w:p w14:paraId="5BC56242" w14:textId="77777777" w:rsidR="00D26B34" w:rsidRPr="00F8110E" w:rsidRDefault="00D26B34" w:rsidP="00D26B34">
            <w:pPr>
              <w:jc w:val="both"/>
              <w:rPr>
                <w:rFonts w:ascii="Calibri" w:hAnsi="Calibri" w:cs="Calibri"/>
                <w:color w:val="000000"/>
                <w:sz w:val="20"/>
                <w:szCs w:val="20"/>
              </w:rPr>
            </w:pPr>
            <w:r w:rsidRPr="00F8110E">
              <w:rPr>
                <w:rFonts w:ascii="Calibri" w:hAnsi="Calibri" w:cs="Calibri"/>
                <w:color w:val="000000"/>
                <w:sz w:val="20"/>
                <w:szCs w:val="20"/>
              </w:rPr>
              <w:t>Toneladas de Residuos de Construcción y Demolición dispuestas adecuadamente por las obras de construcción controladas por la</w:t>
            </w:r>
            <w:r>
              <w:rPr>
                <w:rFonts w:ascii="Calibri" w:hAnsi="Calibri" w:cs="Calibri"/>
                <w:color w:val="000000"/>
                <w:sz w:val="20"/>
                <w:szCs w:val="20"/>
              </w:rPr>
              <w:t xml:space="preserve"> SDA.</w:t>
            </w:r>
          </w:p>
        </w:tc>
        <w:tc>
          <w:tcPr>
            <w:tcW w:w="1276" w:type="dxa"/>
            <w:shd w:val="clear" w:color="auto" w:fill="FF0000"/>
            <w:vAlign w:val="center"/>
          </w:tcPr>
          <w:p w14:paraId="3E5755F1" w14:textId="77777777" w:rsidR="00D26B34" w:rsidRDefault="00D26B34" w:rsidP="00D26B34">
            <w:pPr>
              <w:jc w:val="center"/>
              <w:rPr>
                <w:rFonts w:ascii="Calibri" w:hAnsi="Calibri" w:cs="Calibri"/>
                <w:b/>
                <w:color w:val="000000"/>
                <w:sz w:val="20"/>
                <w:szCs w:val="20"/>
              </w:rPr>
            </w:pPr>
            <w:r>
              <w:rPr>
                <w:rFonts w:ascii="Calibri" w:hAnsi="Calibri" w:cs="Calibri"/>
                <w:b/>
                <w:color w:val="000000"/>
                <w:sz w:val="20"/>
                <w:szCs w:val="20"/>
              </w:rPr>
              <w:t>0</w:t>
            </w:r>
          </w:p>
        </w:tc>
      </w:tr>
      <w:tr w:rsidR="00D26B34" w:rsidRPr="004A27EF" w14:paraId="6042A7DE" w14:textId="77777777" w:rsidTr="00D26B34">
        <w:trPr>
          <w:tblHeader/>
        </w:trPr>
        <w:tc>
          <w:tcPr>
            <w:tcW w:w="1980" w:type="dxa"/>
            <w:vMerge/>
            <w:shd w:val="clear" w:color="auto" w:fill="auto"/>
            <w:vAlign w:val="center"/>
          </w:tcPr>
          <w:p w14:paraId="194C75B5" w14:textId="77777777" w:rsidR="00D26B34" w:rsidRPr="008C1568" w:rsidRDefault="00D26B34" w:rsidP="00D26B34">
            <w:pPr>
              <w:jc w:val="center"/>
              <w:rPr>
                <w:rFonts w:ascii="Calibri" w:hAnsi="Calibri" w:cs="Calibri"/>
                <w:color w:val="000000"/>
                <w:sz w:val="20"/>
                <w:szCs w:val="20"/>
              </w:rPr>
            </w:pPr>
          </w:p>
        </w:tc>
        <w:tc>
          <w:tcPr>
            <w:tcW w:w="1843" w:type="dxa"/>
            <w:vMerge/>
            <w:shd w:val="clear" w:color="auto" w:fill="auto"/>
            <w:vAlign w:val="center"/>
          </w:tcPr>
          <w:p w14:paraId="254C659D" w14:textId="77777777" w:rsidR="00D26B34" w:rsidRPr="008C7BA5" w:rsidRDefault="00D26B34" w:rsidP="00D26B34">
            <w:pPr>
              <w:jc w:val="center"/>
              <w:rPr>
                <w:rFonts w:ascii="Calibri" w:hAnsi="Calibri" w:cs="Calibri"/>
                <w:b/>
                <w:bCs/>
                <w:color w:val="000000"/>
                <w:sz w:val="20"/>
                <w:szCs w:val="20"/>
              </w:rPr>
            </w:pPr>
          </w:p>
        </w:tc>
        <w:tc>
          <w:tcPr>
            <w:tcW w:w="3827" w:type="dxa"/>
            <w:shd w:val="clear" w:color="auto" w:fill="auto"/>
            <w:vAlign w:val="center"/>
          </w:tcPr>
          <w:p w14:paraId="7EE30F19" w14:textId="77777777" w:rsidR="00D26B34" w:rsidRPr="00F8110E" w:rsidRDefault="00D26B34" w:rsidP="00D26B34">
            <w:pPr>
              <w:jc w:val="both"/>
              <w:rPr>
                <w:rFonts w:ascii="Calibri" w:hAnsi="Calibri" w:cs="Calibri"/>
                <w:color w:val="000000"/>
                <w:sz w:val="20"/>
                <w:szCs w:val="20"/>
              </w:rPr>
            </w:pPr>
            <w:r w:rsidRPr="00F8110E">
              <w:rPr>
                <w:rFonts w:ascii="Calibri" w:hAnsi="Calibri" w:cs="Calibri"/>
                <w:color w:val="000000"/>
                <w:sz w:val="20"/>
                <w:szCs w:val="20"/>
              </w:rPr>
              <w:t>Toneladas de Residuos de Construcción y Demolición reutilizados o aprovechados por las obras de cons</w:t>
            </w:r>
            <w:r>
              <w:rPr>
                <w:rFonts w:ascii="Calibri" w:hAnsi="Calibri" w:cs="Calibri"/>
                <w:color w:val="000000"/>
                <w:sz w:val="20"/>
                <w:szCs w:val="20"/>
              </w:rPr>
              <w:t>trucción controladas por la SDA</w:t>
            </w:r>
          </w:p>
        </w:tc>
        <w:tc>
          <w:tcPr>
            <w:tcW w:w="1276" w:type="dxa"/>
            <w:shd w:val="clear" w:color="auto" w:fill="FF0000"/>
            <w:vAlign w:val="center"/>
          </w:tcPr>
          <w:p w14:paraId="67C734D4" w14:textId="77777777" w:rsidR="00D26B34" w:rsidRDefault="00D26B34" w:rsidP="00D26B34">
            <w:pPr>
              <w:jc w:val="center"/>
              <w:rPr>
                <w:rFonts w:ascii="Calibri" w:hAnsi="Calibri" w:cs="Calibri"/>
                <w:b/>
                <w:color w:val="000000"/>
                <w:sz w:val="20"/>
                <w:szCs w:val="20"/>
              </w:rPr>
            </w:pPr>
            <w:r>
              <w:rPr>
                <w:rFonts w:ascii="Calibri" w:hAnsi="Calibri" w:cs="Calibri"/>
                <w:b/>
                <w:color w:val="000000"/>
                <w:sz w:val="20"/>
                <w:szCs w:val="20"/>
              </w:rPr>
              <w:t>0</w:t>
            </w:r>
          </w:p>
        </w:tc>
      </w:tr>
      <w:tr w:rsidR="00D26B34" w:rsidRPr="004A27EF" w14:paraId="027D736D" w14:textId="77777777" w:rsidTr="00D26B34">
        <w:trPr>
          <w:tblHeader/>
        </w:trPr>
        <w:tc>
          <w:tcPr>
            <w:tcW w:w="1980" w:type="dxa"/>
            <w:vMerge/>
            <w:shd w:val="clear" w:color="auto" w:fill="auto"/>
            <w:vAlign w:val="center"/>
          </w:tcPr>
          <w:p w14:paraId="782EDD57" w14:textId="77777777" w:rsidR="00D26B34" w:rsidRPr="008C1568" w:rsidRDefault="00D26B34" w:rsidP="00D26B34">
            <w:pPr>
              <w:jc w:val="center"/>
              <w:rPr>
                <w:rFonts w:ascii="Calibri" w:hAnsi="Calibri" w:cs="Calibri"/>
                <w:color w:val="000000"/>
                <w:sz w:val="20"/>
                <w:szCs w:val="20"/>
              </w:rPr>
            </w:pPr>
          </w:p>
        </w:tc>
        <w:tc>
          <w:tcPr>
            <w:tcW w:w="1843" w:type="dxa"/>
            <w:vMerge/>
            <w:shd w:val="clear" w:color="auto" w:fill="auto"/>
            <w:vAlign w:val="center"/>
          </w:tcPr>
          <w:p w14:paraId="38EE4FD0" w14:textId="77777777" w:rsidR="00D26B34" w:rsidRPr="008C7BA5" w:rsidRDefault="00D26B34" w:rsidP="00D26B34">
            <w:pPr>
              <w:jc w:val="center"/>
              <w:rPr>
                <w:rFonts w:ascii="Calibri" w:hAnsi="Calibri" w:cs="Calibri"/>
                <w:b/>
                <w:bCs/>
                <w:color w:val="000000"/>
                <w:sz w:val="20"/>
                <w:szCs w:val="20"/>
              </w:rPr>
            </w:pPr>
          </w:p>
        </w:tc>
        <w:tc>
          <w:tcPr>
            <w:tcW w:w="3827" w:type="dxa"/>
            <w:shd w:val="clear" w:color="auto" w:fill="auto"/>
            <w:vAlign w:val="center"/>
          </w:tcPr>
          <w:p w14:paraId="2978A61F" w14:textId="77777777" w:rsidR="00D26B34" w:rsidRPr="00F8110E" w:rsidRDefault="00D26B34" w:rsidP="00D26B34">
            <w:pPr>
              <w:jc w:val="both"/>
              <w:rPr>
                <w:rFonts w:ascii="Calibri" w:hAnsi="Calibri" w:cs="Calibri"/>
                <w:color w:val="000000"/>
                <w:sz w:val="20"/>
                <w:szCs w:val="20"/>
              </w:rPr>
            </w:pPr>
            <w:r w:rsidRPr="00F8110E">
              <w:rPr>
                <w:rFonts w:ascii="Calibri" w:hAnsi="Calibri" w:cs="Calibri"/>
                <w:color w:val="000000"/>
                <w:sz w:val="20"/>
                <w:szCs w:val="20"/>
              </w:rPr>
              <w:t>Toneladas de residuos peligrosos gestionadas externamente por establecimientos de salud humana y afines (veterinarias, moteles, peluquerías entre</w:t>
            </w:r>
            <w:r>
              <w:rPr>
                <w:rFonts w:ascii="Calibri" w:hAnsi="Calibri" w:cs="Calibri"/>
                <w:color w:val="000000"/>
                <w:sz w:val="20"/>
                <w:szCs w:val="20"/>
              </w:rPr>
              <w:t xml:space="preserve"> otros) controlados por la SDA.</w:t>
            </w:r>
          </w:p>
        </w:tc>
        <w:tc>
          <w:tcPr>
            <w:tcW w:w="1276" w:type="dxa"/>
            <w:shd w:val="clear" w:color="auto" w:fill="FF0000"/>
            <w:vAlign w:val="center"/>
          </w:tcPr>
          <w:p w14:paraId="1489B8A6" w14:textId="77777777" w:rsidR="00D26B34" w:rsidRDefault="00D26B34" w:rsidP="00D26B34">
            <w:pPr>
              <w:jc w:val="center"/>
              <w:rPr>
                <w:rFonts w:ascii="Calibri" w:hAnsi="Calibri" w:cs="Calibri"/>
                <w:b/>
                <w:color w:val="000000"/>
                <w:sz w:val="20"/>
                <w:szCs w:val="20"/>
              </w:rPr>
            </w:pPr>
            <w:r>
              <w:rPr>
                <w:rFonts w:ascii="Calibri" w:hAnsi="Calibri" w:cs="Calibri"/>
                <w:b/>
                <w:color w:val="000000"/>
                <w:sz w:val="20"/>
                <w:szCs w:val="20"/>
              </w:rPr>
              <w:t>0</w:t>
            </w:r>
          </w:p>
        </w:tc>
      </w:tr>
      <w:tr w:rsidR="00D26B34" w:rsidRPr="004A27EF" w14:paraId="67BF420D" w14:textId="77777777" w:rsidTr="00D26B34">
        <w:trPr>
          <w:tblHeader/>
        </w:trPr>
        <w:tc>
          <w:tcPr>
            <w:tcW w:w="1980" w:type="dxa"/>
            <w:vMerge/>
            <w:shd w:val="clear" w:color="auto" w:fill="auto"/>
            <w:vAlign w:val="center"/>
          </w:tcPr>
          <w:p w14:paraId="21C1DC24" w14:textId="77777777" w:rsidR="00D26B34" w:rsidRPr="008C1568" w:rsidRDefault="00D26B34" w:rsidP="00D26B34">
            <w:pPr>
              <w:jc w:val="center"/>
              <w:rPr>
                <w:rFonts w:ascii="Calibri" w:hAnsi="Calibri" w:cs="Calibri"/>
                <w:color w:val="000000"/>
                <w:sz w:val="20"/>
                <w:szCs w:val="20"/>
              </w:rPr>
            </w:pPr>
          </w:p>
        </w:tc>
        <w:tc>
          <w:tcPr>
            <w:tcW w:w="1843" w:type="dxa"/>
            <w:vMerge/>
            <w:shd w:val="clear" w:color="auto" w:fill="auto"/>
            <w:vAlign w:val="center"/>
          </w:tcPr>
          <w:p w14:paraId="252705C2" w14:textId="77777777" w:rsidR="00D26B34" w:rsidRPr="008C7BA5" w:rsidRDefault="00D26B34" w:rsidP="00D26B34">
            <w:pPr>
              <w:jc w:val="center"/>
              <w:rPr>
                <w:rFonts w:ascii="Calibri" w:hAnsi="Calibri" w:cs="Calibri"/>
                <w:b/>
                <w:bCs/>
                <w:color w:val="000000"/>
                <w:sz w:val="20"/>
                <w:szCs w:val="20"/>
              </w:rPr>
            </w:pPr>
          </w:p>
        </w:tc>
        <w:tc>
          <w:tcPr>
            <w:tcW w:w="3827" w:type="dxa"/>
            <w:shd w:val="clear" w:color="auto" w:fill="auto"/>
            <w:vAlign w:val="center"/>
          </w:tcPr>
          <w:p w14:paraId="6514A231" w14:textId="77777777" w:rsidR="00D26B34" w:rsidRPr="00F8110E" w:rsidRDefault="00D26B34" w:rsidP="00D26B34">
            <w:pPr>
              <w:jc w:val="both"/>
              <w:rPr>
                <w:rFonts w:ascii="Calibri" w:hAnsi="Calibri" w:cs="Calibri"/>
                <w:color w:val="000000"/>
                <w:sz w:val="20"/>
                <w:szCs w:val="20"/>
              </w:rPr>
            </w:pPr>
            <w:r w:rsidRPr="00F8110E">
              <w:rPr>
                <w:rFonts w:ascii="Calibri" w:hAnsi="Calibri" w:cs="Calibri"/>
                <w:color w:val="000000"/>
                <w:sz w:val="20"/>
                <w:szCs w:val="20"/>
              </w:rPr>
              <w:t>Toneladas de llantas usadas aprov</w:t>
            </w:r>
            <w:r>
              <w:rPr>
                <w:rFonts w:ascii="Calibri" w:hAnsi="Calibri" w:cs="Calibri"/>
                <w:color w:val="000000"/>
                <w:sz w:val="20"/>
                <w:szCs w:val="20"/>
              </w:rPr>
              <w:t>echadas controladas por la SDA</w:t>
            </w:r>
          </w:p>
        </w:tc>
        <w:tc>
          <w:tcPr>
            <w:tcW w:w="1276" w:type="dxa"/>
            <w:shd w:val="clear" w:color="auto" w:fill="FF0000"/>
            <w:vAlign w:val="center"/>
          </w:tcPr>
          <w:p w14:paraId="639F0CE9" w14:textId="77777777" w:rsidR="00D26B34" w:rsidRDefault="00D26B34" w:rsidP="00D26B34">
            <w:pPr>
              <w:jc w:val="center"/>
              <w:rPr>
                <w:rFonts w:ascii="Calibri" w:hAnsi="Calibri" w:cs="Calibri"/>
                <w:b/>
                <w:color w:val="000000"/>
                <w:sz w:val="20"/>
                <w:szCs w:val="20"/>
              </w:rPr>
            </w:pPr>
            <w:r>
              <w:rPr>
                <w:rFonts w:ascii="Calibri" w:hAnsi="Calibri" w:cs="Calibri"/>
                <w:b/>
                <w:color w:val="000000"/>
                <w:sz w:val="20"/>
                <w:szCs w:val="20"/>
              </w:rPr>
              <w:t>0</w:t>
            </w:r>
          </w:p>
        </w:tc>
      </w:tr>
      <w:tr w:rsidR="00D26B34" w:rsidRPr="004A27EF" w14:paraId="08652DE4" w14:textId="77777777" w:rsidTr="00D26B34">
        <w:trPr>
          <w:tblHeader/>
        </w:trPr>
        <w:tc>
          <w:tcPr>
            <w:tcW w:w="1980" w:type="dxa"/>
            <w:vMerge/>
            <w:shd w:val="clear" w:color="auto" w:fill="auto"/>
            <w:vAlign w:val="center"/>
          </w:tcPr>
          <w:p w14:paraId="2F55CCC8" w14:textId="77777777" w:rsidR="00D26B34" w:rsidRPr="008C1568" w:rsidRDefault="00D26B34" w:rsidP="00D26B34">
            <w:pPr>
              <w:jc w:val="center"/>
              <w:rPr>
                <w:rFonts w:ascii="Calibri" w:hAnsi="Calibri" w:cs="Calibri"/>
                <w:color w:val="000000"/>
                <w:sz w:val="20"/>
                <w:szCs w:val="20"/>
              </w:rPr>
            </w:pPr>
          </w:p>
        </w:tc>
        <w:tc>
          <w:tcPr>
            <w:tcW w:w="1843" w:type="dxa"/>
            <w:shd w:val="clear" w:color="auto" w:fill="auto"/>
            <w:vAlign w:val="center"/>
          </w:tcPr>
          <w:p w14:paraId="099DE941" w14:textId="77777777" w:rsidR="00D26B34" w:rsidRPr="008C7BA5" w:rsidRDefault="00D26B34" w:rsidP="00D26B34">
            <w:pPr>
              <w:jc w:val="center"/>
              <w:rPr>
                <w:rFonts w:ascii="Calibri" w:hAnsi="Calibri" w:cs="Calibri"/>
                <w:b/>
                <w:bCs/>
                <w:color w:val="000000"/>
                <w:sz w:val="20"/>
                <w:szCs w:val="20"/>
              </w:rPr>
            </w:pPr>
            <w:r w:rsidRPr="00920051">
              <w:rPr>
                <w:rFonts w:ascii="Calibri" w:hAnsi="Calibri" w:cs="Calibri"/>
                <w:b/>
                <w:bCs/>
                <w:color w:val="000000"/>
                <w:sz w:val="20"/>
                <w:szCs w:val="20"/>
              </w:rPr>
              <w:t>SUBDIRECCIÓN DE SILVICULTURA, FLORA Y FAUNA SILVESTRE</w:t>
            </w:r>
          </w:p>
        </w:tc>
        <w:tc>
          <w:tcPr>
            <w:tcW w:w="3827" w:type="dxa"/>
            <w:shd w:val="clear" w:color="auto" w:fill="auto"/>
            <w:vAlign w:val="center"/>
          </w:tcPr>
          <w:p w14:paraId="0A0A18DD" w14:textId="77777777" w:rsidR="00D26B34" w:rsidRPr="00920051" w:rsidRDefault="00D26B34" w:rsidP="00D26B34">
            <w:pPr>
              <w:jc w:val="both"/>
              <w:rPr>
                <w:rFonts w:ascii="Calibri" w:hAnsi="Calibri" w:cs="Calibri"/>
                <w:color w:val="000000"/>
                <w:sz w:val="20"/>
                <w:szCs w:val="20"/>
              </w:rPr>
            </w:pPr>
            <w:r w:rsidRPr="00920051">
              <w:rPr>
                <w:rFonts w:ascii="Calibri" w:hAnsi="Calibri" w:cs="Calibri"/>
                <w:color w:val="000000"/>
                <w:sz w:val="20"/>
                <w:szCs w:val="20"/>
              </w:rPr>
              <w:t xml:space="preserve">Número de árboles </w:t>
            </w:r>
            <w:r>
              <w:rPr>
                <w:rFonts w:ascii="Calibri" w:hAnsi="Calibri" w:cs="Calibri"/>
                <w:color w:val="000000"/>
                <w:sz w:val="20"/>
                <w:szCs w:val="20"/>
              </w:rPr>
              <w:t>bajo seguimiento en Bogotá D.C.</w:t>
            </w:r>
          </w:p>
        </w:tc>
        <w:tc>
          <w:tcPr>
            <w:tcW w:w="1276" w:type="dxa"/>
            <w:shd w:val="clear" w:color="auto" w:fill="FF0000"/>
            <w:vAlign w:val="center"/>
          </w:tcPr>
          <w:p w14:paraId="40689D3E" w14:textId="77777777" w:rsidR="00D26B34" w:rsidRDefault="00D26B34" w:rsidP="00D26B34">
            <w:pPr>
              <w:jc w:val="center"/>
              <w:rPr>
                <w:rFonts w:ascii="Calibri" w:hAnsi="Calibri" w:cs="Calibri"/>
                <w:b/>
                <w:color w:val="000000"/>
                <w:sz w:val="20"/>
                <w:szCs w:val="20"/>
              </w:rPr>
            </w:pPr>
            <w:r>
              <w:rPr>
                <w:rFonts w:ascii="Calibri" w:hAnsi="Calibri" w:cs="Calibri"/>
                <w:b/>
                <w:color w:val="000000"/>
                <w:sz w:val="20"/>
                <w:szCs w:val="20"/>
              </w:rPr>
              <w:t>12</w:t>
            </w:r>
          </w:p>
        </w:tc>
      </w:tr>
      <w:tr w:rsidR="00D26B34" w:rsidRPr="004A27EF" w14:paraId="5D591472" w14:textId="77777777" w:rsidTr="00D26B34">
        <w:trPr>
          <w:tblHeader/>
        </w:trPr>
        <w:tc>
          <w:tcPr>
            <w:tcW w:w="1980" w:type="dxa"/>
            <w:shd w:val="clear" w:color="auto" w:fill="auto"/>
            <w:vAlign w:val="center"/>
          </w:tcPr>
          <w:p w14:paraId="2C9E398E" w14:textId="77777777" w:rsidR="00D26B34" w:rsidRPr="008C1568" w:rsidRDefault="00D26B34" w:rsidP="00D26B34">
            <w:pPr>
              <w:jc w:val="center"/>
              <w:rPr>
                <w:rFonts w:ascii="Calibri" w:hAnsi="Calibri" w:cs="Calibri"/>
                <w:color w:val="000000"/>
                <w:sz w:val="20"/>
                <w:szCs w:val="20"/>
              </w:rPr>
            </w:pPr>
            <w:r w:rsidRPr="00623C4E">
              <w:rPr>
                <w:rFonts w:ascii="Calibri" w:hAnsi="Calibri" w:cs="Calibri"/>
                <w:color w:val="000000"/>
                <w:sz w:val="20"/>
                <w:szCs w:val="20"/>
              </w:rPr>
              <w:t>DIRECCIONAMIENTO ESTRATÉGICO</w:t>
            </w:r>
          </w:p>
        </w:tc>
        <w:tc>
          <w:tcPr>
            <w:tcW w:w="1843" w:type="dxa"/>
            <w:shd w:val="clear" w:color="auto" w:fill="auto"/>
            <w:vAlign w:val="center"/>
          </w:tcPr>
          <w:p w14:paraId="4D12B921" w14:textId="77777777" w:rsidR="00D26B34" w:rsidRPr="008C7BA5" w:rsidRDefault="00D26B34" w:rsidP="00D26B34">
            <w:pPr>
              <w:jc w:val="center"/>
              <w:rPr>
                <w:rFonts w:ascii="Calibri" w:hAnsi="Calibri" w:cs="Calibri"/>
                <w:b/>
                <w:bCs/>
                <w:color w:val="000000"/>
                <w:sz w:val="20"/>
                <w:szCs w:val="20"/>
              </w:rPr>
            </w:pPr>
            <w:r w:rsidRPr="00623C4E">
              <w:rPr>
                <w:rFonts w:ascii="Calibri" w:hAnsi="Calibri" w:cs="Calibri"/>
                <w:b/>
                <w:bCs/>
                <w:color w:val="000000"/>
                <w:sz w:val="20"/>
                <w:szCs w:val="20"/>
              </w:rPr>
              <w:t>SUBSECRETARIA GENERAL Y DE CONTROL DISCIPLINARIO</w:t>
            </w:r>
          </w:p>
        </w:tc>
        <w:tc>
          <w:tcPr>
            <w:tcW w:w="3827" w:type="dxa"/>
            <w:shd w:val="clear" w:color="auto" w:fill="auto"/>
            <w:vAlign w:val="center"/>
          </w:tcPr>
          <w:p w14:paraId="6254F7D6" w14:textId="77777777" w:rsidR="00D26B34" w:rsidRPr="00623C4E" w:rsidRDefault="00D26B34" w:rsidP="00D26B34">
            <w:pPr>
              <w:jc w:val="center"/>
              <w:rPr>
                <w:rFonts w:ascii="Calibri" w:hAnsi="Calibri" w:cs="Calibri"/>
                <w:color w:val="000000"/>
                <w:sz w:val="20"/>
                <w:szCs w:val="20"/>
              </w:rPr>
            </w:pPr>
            <w:r w:rsidRPr="00623C4E">
              <w:rPr>
                <w:rFonts w:ascii="Calibri" w:hAnsi="Calibri" w:cs="Calibri"/>
                <w:color w:val="000000"/>
                <w:sz w:val="20"/>
                <w:szCs w:val="20"/>
              </w:rPr>
              <w:t>Actividades de participación, formulación, seguimiento e implemen</w:t>
            </w:r>
            <w:r>
              <w:rPr>
                <w:rFonts w:ascii="Calibri" w:hAnsi="Calibri" w:cs="Calibri"/>
                <w:color w:val="000000"/>
                <w:sz w:val="20"/>
                <w:szCs w:val="20"/>
              </w:rPr>
              <w:t>tación del MIPG, en la Entidad.</w:t>
            </w:r>
          </w:p>
        </w:tc>
        <w:tc>
          <w:tcPr>
            <w:tcW w:w="1276" w:type="dxa"/>
            <w:shd w:val="clear" w:color="auto" w:fill="FF0000"/>
            <w:vAlign w:val="center"/>
          </w:tcPr>
          <w:p w14:paraId="70B4A634" w14:textId="77777777" w:rsidR="00D26B34" w:rsidRDefault="00D26B34" w:rsidP="00D26B34">
            <w:pPr>
              <w:jc w:val="center"/>
              <w:rPr>
                <w:b/>
              </w:rPr>
            </w:pPr>
            <w:r>
              <w:rPr>
                <w:b/>
              </w:rPr>
              <w:t>0</w:t>
            </w:r>
          </w:p>
        </w:tc>
      </w:tr>
    </w:tbl>
    <w:p w14:paraId="3D72477C" w14:textId="77777777" w:rsidR="00D26B34" w:rsidRPr="00D26B34" w:rsidRDefault="00D26B34" w:rsidP="00D26B34"/>
    <w:p w14:paraId="642D335E" w14:textId="77777777" w:rsidR="00D26B34" w:rsidRDefault="0082559A" w:rsidP="00E72835">
      <w:pPr>
        <w:jc w:val="both"/>
      </w:pPr>
      <w:r>
        <w:t>En la evaluación de indicadores para el mes de julio se identificaron 8 indicadores con porcentajes de cumplimiento por debajo de 55%.</w:t>
      </w:r>
    </w:p>
    <w:p w14:paraId="35187664" w14:textId="77777777" w:rsidR="0082559A" w:rsidRDefault="0082559A" w:rsidP="00E72835">
      <w:pPr>
        <w:jc w:val="both"/>
      </w:pPr>
      <w:r>
        <w:t>La Subdirección de Calidad del Aire, Auditiva y Visual, presento un cumplimiento del 40%</w:t>
      </w:r>
      <w:r w:rsidR="00D02501">
        <w:t xml:space="preserve"> en su indicador de acciones de seguimiento debido a la imposibilidad de realizar la totalidad de las visitas técnicas, por presencia de piso húmedo y lloviznas las cuales requieren ser </w:t>
      </w:r>
      <w:r w:rsidR="003F34F0">
        <w:t>reprogramadas</w:t>
      </w:r>
      <w:r w:rsidR="00D02501">
        <w:t>.</w:t>
      </w:r>
      <w:r w:rsidR="00FF2B3C">
        <w:t xml:space="preserve"> Para el indicador que reporto 50% de cumplimiento se atribuye a que solo se pudieron realizar 251 revisiones vehiculares en 65 operativos, las cuales se ajustaran para el periodo posterior.</w:t>
      </w:r>
    </w:p>
    <w:p w14:paraId="06829A9F" w14:textId="77777777" w:rsidR="00FF2B3C" w:rsidRDefault="00FF2B3C" w:rsidP="00FF2B3C">
      <w:pPr>
        <w:jc w:val="both"/>
      </w:pPr>
      <w:r>
        <w:t>para el caso de la Subdirección de Control Ambiental al Sector Público, n</w:t>
      </w:r>
      <w:r w:rsidRPr="00226738">
        <w:t xml:space="preserve">o se presenta reporte del número de toneladas controladas ya que era necesario a través del programa realizar la </w:t>
      </w:r>
      <w:r w:rsidRPr="00226738">
        <w:lastRenderedPageBreak/>
        <w:t>identificación y ponderación de variables que permitan soportar la planificación, ejecución y toma de decisiones de los usuarios y las actuaciones de evaluación, control y seguimiento ambiental a la gestión de residuos peligrosos, especiales, ordinarios y de manejo diferenciado que realizará para el segundo semestre de 2020</w:t>
      </w:r>
      <w:r>
        <w:t>.</w:t>
      </w:r>
    </w:p>
    <w:p w14:paraId="5B727364" w14:textId="77777777" w:rsidR="008C565A" w:rsidRDefault="008C565A" w:rsidP="00FF2B3C">
      <w:pPr>
        <w:jc w:val="both"/>
      </w:pPr>
      <w:r>
        <w:t>La Subsecretaria General y de Control Disciplinario, no presentó reporte para el periodo evaluado.</w:t>
      </w:r>
    </w:p>
    <w:p w14:paraId="50C1B4EB" w14:textId="77777777" w:rsidR="008C565A" w:rsidRDefault="008C565A" w:rsidP="00FF2B3C">
      <w:pPr>
        <w:jc w:val="both"/>
      </w:pPr>
    </w:p>
    <w:p w14:paraId="3246834C" w14:textId="77777777" w:rsidR="00FF2B3C" w:rsidRDefault="00FF2B3C" w:rsidP="00E72835">
      <w:pPr>
        <w:jc w:val="both"/>
      </w:pPr>
    </w:p>
    <w:p w14:paraId="5627D1FA" w14:textId="77777777" w:rsidR="0009765A" w:rsidRDefault="00697A95" w:rsidP="007A04A0">
      <w:pPr>
        <w:pStyle w:val="Ttulo1"/>
        <w:numPr>
          <w:ilvl w:val="0"/>
          <w:numId w:val="7"/>
        </w:numPr>
      </w:pPr>
      <w:bookmarkStart w:id="11" w:name="_Toc50720403"/>
      <w:r>
        <w:t>Recomendaciones</w:t>
      </w:r>
      <w:bookmarkEnd w:id="11"/>
    </w:p>
    <w:p w14:paraId="50AF35B7" w14:textId="77777777" w:rsidR="00697A95" w:rsidRPr="00697A95" w:rsidRDefault="00697A95" w:rsidP="00697A95">
      <w:pPr>
        <w:spacing w:after="0" w:line="240" w:lineRule="auto"/>
      </w:pPr>
    </w:p>
    <w:p w14:paraId="6CAC9BC6" w14:textId="77777777" w:rsidR="00697A95" w:rsidRDefault="008C565A" w:rsidP="00697A95">
      <w:r>
        <w:t>Con el fin de garantizar la información clara y oportuna a la ciudadanía</w:t>
      </w:r>
      <w:r w:rsidR="00E67EED">
        <w:t>, se recomienda complementar la descripción de las actividades ejecutadas evidenciando los factores que llevaron al sobre cumplimiento o incumplimiento según el caso.</w:t>
      </w:r>
    </w:p>
    <w:p w14:paraId="34E0E328" w14:textId="77777777" w:rsidR="00E67EED" w:rsidRDefault="00E67EED" w:rsidP="002C10D3">
      <w:pPr>
        <w:jc w:val="both"/>
      </w:pPr>
      <w:r>
        <w:t>Se recomienda generar los reportes dentro de los tiempos establecidos en el procedimiento con el fin de garantizar el análisis y generación del informe, para así dar cumplimiento al cronograma de trabajo.</w:t>
      </w:r>
    </w:p>
    <w:p w14:paraId="3277427C" w14:textId="77777777" w:rsidR="004B3B7A" w:rsidRDefault="00E67EED" w:rsidP="002C10D3">
      <w:pPr>
        <w:jc w:val="both"/>
      </w:pPr>
      <w:r>
        <w:t>Se recomienda implementar planes de acción para los indicadores que presentaron incumplimiento con el fin de ser evidenciados su mejora en el siguiente reporte.</w:t>
      </w:r>
    </w:p>
    <w:p w14:paraId="243E576E" w14:textId="77777777" w:rsidR="00E67EED" w:rsidRDefault="00E67EED" w:rsidP="002C10D3">
      <w:pPr>
        <w:jc w:val="both"/>
      </w:pPr>
    </w:p>
    <w:p w14:paraId="06ACDC46" w14:textId="77777777" w:rsidR="002C10D3" w:rsidRPr="00697A95" w:rsidRDefault="002C10D3" w:rsidP="002C10D3">
      <w:pPr>
        <w:jc w:val="both"/>
      </w:pPr>
    </w:p>
    <w:sectPr w:rsidR="002C10D3" w:rsidRPr="00697A95" w:rsidSect="00F00BBA">
      <w:footerReference w:type="default" r:id="rId17"/>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343B9F" w14:textId="77777777" w:rsidR="008A236B" w:rsidRDefault="008A236B" w:rsidP="00CC1026">
      <w:pPr>
        <w:spacing w:after="0" w:line="240" w:lineRule="auto"/>
      </w:pPr>
      <w:r>
        <w:separator/>
      </w:r>
    </w:p>
  </w:endnote>
  <w:endnote w:type="continuationSeparator" w:id="0">
    <w:p w14:paraId="34548186" w14:textId="77777777" w:rsidR="008A236B" w:rsidRDefault="008A236B" w:rsidP="00CC1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Light">
    <w:altName w:val="Arial"/>
    <w:charset w:val="4D"/>
    <w:family w:val="swiss"/>
    <w:pitch w:val="variable"/>
    <w:sig w:usb0="00000001" w:usb1="5000204A" w:usb2="00000000" w:usb3="00000000" w:csb0="0000009B" w:csb1="00000000"/>
  </w:font>
  <w:font w:name="Narkisim">
    <w:charset w:val="B1"/>
    <w:family w:val="swiss"/>
    <w:pitch w:val="variable"/>
    <w:sig w:usb0="00000803" w:usb1="00000000" w:usb2="00000000" w:usb3="00000000" w:csb0="00000021" w:csb1="00000000"/>
  </w:font>
  <w:font w:name="Avenir Book">
    <w:altName w:val="Century"/>
    <w:charset w:val="00"/>
    <w:family w:val="auto"/>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608EC" w14:textId="77777777" w:rsidR="00CC1026" w:rsidRDefault="00CC1026">
    <w:pPr>
      <w:pStyle w:val="Piedepgina"/>
    </w:pPr>
    <w:r>
      <w:rPr>
        <w:noProof/>
        <w:color w:val="808080" w:themeColor="background1" w:themeShade="80"/>
        <w:lang w:eastAsia="es-CO"/>
      </w:rPr>
      <mc:AlternateContent>
        <mc:Choice Requires="wpg">
          <w:drawing>
            <wp:anchor distT="0" distB="0" distL="0" distR="0" simplePos="0" relativeHeight="251660288" behindDoc="0" locked="0" layoutInCell="1" allowOverlap="1" wp14:anchorId="52BB4BB2" wp14:editId="7653C008">
              <wp:simplePos x="0" y="0"/>
              <wp:positionH relativeFrom="margin">
                <wp:posOffset>8890</wp:posOffset>
              </wp:positionH>
              <wp:positionV relativeFrom="bottomMargin">
                <wp:posOffset>271145</wp:posOffset>
              </wp:positionV>
              <wp:extent cx="5934710" cy="444500"/>
              <wp:effectExtent l="0" t="0" r="8890" b="12700"/>
              <wp:wrapSquare wrapText="bothSides"/>
              <wp:docPr id="37" name="Grupo 37"/>
              <wp:cNvGraphicFramePr/>
              <a:graphic xmlns:a="http://schemas.openxmlformats.org/drawingml/2006/main">
                <a:graphicData uri="http://schemas.microsoft.com/office/word/2010/wordprocessingGroup">
                  <wpg:wgp>
                    <wpg:cNvGrpSpPr/>
                    <wpg:grpSpPr>
                      <a:xfrm>
                        <a:off x="0" y="0"/>
                        <a:ext cx="5934710" cy="444500"/>
                        <a:chOff x="0" y="66676"/>
                        <a:chExt cx="5953830" cy="450382"/>
                      </a:xfrm>
                    </wpg:grpSpPr>
                    <wps:wsp>
                      <wps:cNvPr id="38" name="Rectángulo 38"/>
                      <wps:cNvSpPr/>
                      <wps:spPr>
                        <a:xfrm>
                          <a:off x="10230" y="498232"/>
                          <a:ext cx="5943600" cy="1882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Cuadro de texto 39"/>
                      <wps:cNvSpPr txBox="1"/>
                      <wps:spPr>
                        <a:xfrm>
                          <a:off x="0" y="66676"/>
                          <a:ext cx="5943600" cy="4497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B030B0" w14:textId="77777777" w:rsidR="00CC1026" w:rsidRPr="00F143A2" w:rsidRDefault="00F143A2" w:rsidP="00F143A2">
                            <w:pPr>
                              <w:rPr>
                                <w:color w:val="000000" w:themeColor="tex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F143A2">
                              <w:rPr>
                                <w:color w:val="000000" w:themeColor="tex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SPCI</w:t>
                            </w:r>
                          </w:p>
                          <w:p w14:paraId="4F48AF19" w14:textId="77777777" w:rsidR="00CC1026" w:rsidRDefault="00F143A2">
                            <w:pPr>
                              <w:jc w:val="right"/>
                              <w:rPr>
                                <w:color w:val="808080" w:themeColor="background1" w:themeShade="80"/>
                              </w:rPr>
                            </w:pPr>
                            <w:r>
                              <w:rPr>
                                <w:color w:val="808080" w:themeColor="background1" w:themeShade="80"/>
                              </w:rPr>
                              <w:t>SPCI</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o 37" o:spid="_x0000_s1031" style="position:absolute;margin-left:.7pt;margin-top:21.35pt;width:467.3pt;height:35pt;z-index:251660288;mso-wrap-distance-left:0;mso-wrap-distance-right:0;mso-position-horizontal-relative:margin;mso-position-vertical-relative:bottom-margin-area;mso-width-relative:margin;mso-height-relative:margin" coordorigin=",666" coordsize="59538,4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">
              <v:rect id="Rectángulo 38" o:spid="_x0000_s1032" style="position:absolute;left:102;top:4982;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" fillcolor="#538135 [2409]" stroked="f" strokeweight="1pt"/>
              <v:shapetype id="_x0000_t202" coordsize="21600,21600" o:spt="202" path="m,l,21600r21600,l21600,xe">
                <v:stroke joinstyle="miter"/>
                <v:path gradientshapeok="t" o:connecttype="rect"/>
              </v:shapetype>
              <v:shape id="Cuadro de texto 39" o:spid="_x0000_s1033" type="#_x0000_t202" style="position:absolute;top:666;width:59436;height:449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rsidR="00CC1026" w:rsidRPr="00F143A2" w:rsidRDefault="00F143A2" w:rsidP="00F143A2">
                      <w:pPr>
                        <w:rPr>
                          <w:color w:val="000000" w:themeColor="tex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F143A2">
                        <w:rPr>
                          <w:color w:val="000000" w:themeColor="text1"/>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SPCI</w:t>
                      </w:r>
                    </w:p>
                    <w:p w:rsidR="00CC1026" w:rsidRDefault="00F143A2">
                      <w:pPr>
                        <w:jc w:val="right"/>
                        <w:rPr>
                          <w:color w:val="808080" w:themeColor="background1" w:themeShade="80"/>
                        </w:rPr>
                      </w:pPr>
                      <w:r>
                        <w:rPr>
                          <w:color w:val="808080" w:themeColor="background1" w:themeShade="80"/>
                        </w:rPr>
                        <w:t>SPCI</w:t>
                      </w:r>
                    </w:p>
                  </w:txbxContent>
                </v:textbox>
              </v:shape>
              <w10:wrap type="square" anchorx="margin" anchory="margin"/>
            </v:group>
          </w:pict>
        </mc:Fallback>
      </mc:AlternateContent>
    </w:r>
    <w:r>
      <w:rPr>
        <w:noProof/>
        <w:lang w:eastAsia="es-CO"/>
      </w:rPr>
      <mc:AlternateContent>
        <mc:Choice Requires="wps">
          <w:drawing>
            <wp:anchor distT="0" distB="0" distL="0" distR="0" simplePos="0" relativeHeight="251659264" behindDoc="0" locked="0" layoutInCell="1" allowOverlap="1" wp14:anchorId="05FAE0FB" wp14:editId="0495AA38">
              <wp:simplePos x="0" y="0"/>
              <wp:positionH relativeFrom="rightMargin">
                <wp:align>left</wp:align>
              </wp:positionH>
              <mc:AlternateContent>
                <mc:Choice Requires="wp14">
                  <wp:positionV relativeFrom="bottomMargin">
                    <wp14:pctPosVOffset>20000</wp14:pctPosVOffset>
                  </wp:positionV>
                </mc:Choice>
                <mc:Fallback>
                  <wp:positionV relativeFrom="page">
                    <wp:posOffset>9338310</wp:posOffset>
                  </wp:positionV>
                </mc:Fallback>
              </mc:AlternateContent>
              <wp:extent cx="457200" cy="320040"/>
              <wp:effectExtent l="0" t="0" r="0" b="3810"/>
              <wp:wrapSquare wrapText="bothSides"/>
              <wp:docPr id="40" name="Rectángulo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accent6">
                          <a:lumMod val="75000"/>
                        </a:scheme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3A235B" w14:textId="77777777" w:rsidR="00CC1026" w:rsidRPr="00CC1026" w:rsidRDefault="00CC1026">
                          <w:pPr>
                            <w:jc w:val="right"/>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1026">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CC1026">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CC1026">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051AAA" w:rsidRPr="00051AAA">
                            <w:rPr>
                              <w:noProof/>
                              <w:color w:val="FFFFFF" w:themeColor="background1"/>
                              <w:sz w:val="28"/>
                              <w:szCs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CC1026">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40" o:spid="_x0000_s1034"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" fillcolor="#538135 [2409]" stroked="f" strokeweight="3pt">
              <v:textbox>
                <w:txbxContent>
                  <w:p w:rsidR="00CC1026" w:rsidRPr="00CC1026" w:rsidRDefault="00CC1026">
                    <w:pPr>
                      <w:jc w:val="right"/>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C1026">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CC1026">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CC1026">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051AAA" w:rsidRPr="00051AAA">
                      <w:rPr>
                        <w:noProof/>
                        <w:color w:val="FFFFFF" w:themeColor="background1"/>
                        <w:sz w:val="28"/>
                        <w:szCs w:val="28"/>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CC1026">
                      <w:rPr>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8C7B11" w14:textId="77777777" w:rsidR="008A236B" w:rsidRDefault="008A236B" w:rsidP="00CC1026">
      <w:pPr>
        <w:spacing w:after="0" w:line="240" w:lineRule="auto"/>
      </w:pPr>
      <w:r>
        <w:separator/>
      </w:r>
    </w:p>
  </w:footnote>
  <w:footnote w:type="continuationSeparator" w:id="0">
    <w:p w14:paraId="60295B0E" w14:textId="77777777" w:rsidR="008A236B" w:rsidRDefault="008A236B" w:rsidP="00CC1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B93E45"/>
    <w:multiLevelType w:val="hybridMultilevel"/>
    <w:tmpl w:val="A442F4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8360ACD"/>
    <w:multiLevelType w:val="multilevel"/>
    <w:tmpl w:val="24182A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BD0963"/>
    <w:multiLevelType w:val="hybridMultilevel"/>
    <w:tmpl w:val="79A4110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6922EF1"/>
    <w:multiLevelType w:val="hybridMultilevel"/>
    <w:tmpl w:val="23A6E3A8"/>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 w15:restartNumberingAfterBreak="0">
    <w:nsid w:val="48D8518E"/>
    <w:multiLevelType w:val="multilevel"/>
    <w:tmpl w:val="CF904BB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97615A3"/>
    <w:multiLevelType w:val="hybridMultilevel"/>
    <w:tmpl w:val="EC42313C"/>
    <w:lvl w:ilvl="0" w:tplc="240A000F">
      <w:start w:val="2"/>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0CA4292"/>
    <w:multiLevelType w:val="multilevel"/>
    <w:tmpl w:val="CF904BB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335182A"/>
    <w:multiLevelType w:val="multilevel"/>
    <w:tmpl w:val="CF904BB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78412878"/>
    <w:multiLevelType w:val="hybridMultilevel"/>
    <w:tmpl w:val="8F401C6E"/>
    <w:lvl w:ilvl="0" w:tplc="240A0019">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abstractNumId w:val="0"/>
  </w:num>
  <w:num w:numId="2">
    <w:abstractNumId w:val="7"/>
  </w:num>
  <w:num w:numId="3">
    <w:abstractNumId w:val="1"/>
  </w:num>
  <w:num w:numId="4">
    <w:abstractNumId w:val="2"/>
  </w:num>
  <w:num w:numId="5">
    <w:abstractNumId w:val="4"/>
  </w:num>
  <w:num w:numId="6">
    <w:abstractNumId w:val="6"/>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BBA"/>
    <w:rsid w:val="000121BB"/>
    <w:rsid w:val="00013C6A"/>
    <w:rsid w:val="000158C8"/>
    <w:rsid w:val="00020D60"/>
    <w:rsid w:val="00051AAA"/>
    <w:rsid w:val="0006778B"/>
    <w:rsid w:val="00072730"/>
    <w:rsid w:val="0009765A"/>
    <w:rsid w:val="000B607F"/>
    <w:rsid w:val="001021D0"/>
    <w:rsid w:val="00102B43"/>
    <w:rsid w:val="00111ADD"/>
    <w:rsid w:val="0016621B"/>
    <w:rsid w:val="0017553C"/>
    <w:rsid w:val="001D72C8"/>
    <w:rsid w:val="002248CD"/>
    <w:rsid w:val="00226738"/>
    <w:rsid w:val="00240566"/>
    <w:rsid w:val="00251106"/>
    <w:rsid w:val="002541A1"/>
    <w:rsid w:val="00270E8C"/>
    <w:rsid w:val="002756E3"/>
    <w:rsid w:val="002770E2"/>
    <w:rsid w:val="002C10D3"/>
    <w:rsid w:val="002F0004"/>
    <w:rsid w:val="002F70A9"/>
    <w:rsid w:val="00325D58"/>
    <w:rsid w:val="00351D38"/>
    <w:rsid w:val="00352275"/>
    <w:rsid w:val="0035525B"/>
    <w:rsid w:val="00376875"/>
    <w:rsid w:val="003812DD"/>
    <w:rsid w:val="00391CEA"/>
    <w:rsid w:val="003D2D2B"/>
    <w:rsid w:val="003D3675"/>
    <w:rsid w:val="003F0657"/>
    <w:rsid w:val="003F1394"/>
    <w:rsid w:val="003F34F0"/>
    <w:rsid w:val="003F4171"/>
    <w:rsid w:val="003F7EC8"/>
    <w:rsid w:val="00404162"/>
    <w:rsid w:val="00435AD2"/>
    <w:rsid w:val="00442950"/>
    <w:rsid w:val="0047034B"/>
    <w:rsid w:val="004710FC"/>
    <w:rsid w:val="0048768E"/>
    <w:rsid w:val="004956C9"/>
    <w:rsid w:val="004A27EF"/>
    <w:rsid w:val="004B3B7A"/>
    <w:rsid w:val="004E47A1"/>
    <w:rsid w:val="00505BEE"/>
    <w:rsid w:val="005358F0"/>
    <w:rsid w:val="00555C98"/>
    <w:rsid w:val="00580AA7"/>
    <w:rsid w:val="00583F6C"/>
    <w:rsid w:val="00623109"/>
    <w:rsid w:val="00623C4E"/>
    <w:rsid w:val="00630959"/>
    <w:rsid w:val="00631991"/>
    <w:rsid w:val="00645231"/>
    <w:rsid w:val="00660846"/>
    <w:rsid w:val="00674735"/>
    <w:rsid w:val="00675157"/>
    <w:rsid w:val="00691240"/>
    <w:rsid w:val="00697A95"/>
    <w:rsid w:val="006B2CA7"/>
    <w:rsid w:val="006B39DF"/>
    <w:rsid w:val="006D6877"/>
    <w:rsid w:val="00705C91"/>
    <w:rsid w:val="00706851"/>
    <w:rsid w:val="00725F20"/>
    <w:rsid w:val="00731EE5"/>
    <w:rsid w:val="00751EEE"/>
    <w:rsid w:val="00753B81"/>
    <w:rsid w:val="00775798"/>
    <w:rsid w:val="007A04A0"/>
    <w:rsid w:val="007C03E7"/>
    <w:rsid w:val="007E1938"/>
    <w:rsid w:val="0082559A"/>
    <w:rsid w:val="00845A95"/>
    <w:rsid w:val="00867DA2"/>
    <w:rsid w:val="008A236B"/>
    <w:rsid w:val="008B1832"/>
    <w:rsid w:val="008B4113"/>
    <w:rsid w:val="008C1568"/>
    <w:rsid w:val="008C565A"/>
    <w:rsid w:val="008C7BA5"/>
    <w:rsid w:val="00920051"/>
    <w:rsid w:val="00940D92"/>
    <w:rsid w:val="00943732"/>
    <w:rsid w:val="00951224"/>
    <w:rsid w:val="00964175"/>
    <w:rsid w:val="00967ECF"/>
    <w:rsid w:val="00971FFB"/>
    <w:rsid w:val="00991647"/>
    <w:rsid w:val="009D13F0"/>
    <w:rsid w:val="00A23D5E"/>
    <w:rsid w:val="00A37454"/>
    <w:rsid w:val="00A517C6"/>
    <w:rsid w:val="00A5202E"/>
    <w:rsid w:val="00AA4FBA"/>
    <w:rsid w:val="00AD2FAA"/>
    <w:rsid w:val="00AD71A1"/>
    <w:rsid w:val="00B0656E"/>
    <w:rsid w:val="00B26C13"/>
    <w:rsid w:val="00B87219"/>
    <w:rsid w:val="00BB2064"/>
    <w:rsid w:val="00C142CE"/>
    <w:rsid w:val="00C329EF"/>
    <w:rsid w:val="00C84D65"/>
    <w:rsid w:val="00CA0705"/>
    <w:rsid w:val="00CA583D"/>
    <w:rsid w:val="00CA6619"/>
    <w:rsid w:val="00CB1478"/>
    <w:rsid w:val="00CC1026"/>
    <w:rsid w:val="00CF2B55"/>
    <w:rsid w:val="00CF4D36"/>
    <w:rsid w:val="00D02501"/>
    <w:rsid w:val="00D12514"/>
    <w:rsid w:val="00D26B34"/>
    <w:rsid w:val="00D3456D"/>
    <w:rsid w:val="00D411A8"/>
    <w:rsid w:val="00D51CB7"/>
    <w:rsid w:val="00D660E3"/>
    <w:rsid w:val="00D857AF"/>
    <w:rsid w:val="00DC542D"/>
    <w:rsid w:val="00E67EED"/>
    <w:rsid w:val="00E72835"/>
    <w:rsid w:val="00E81730"/>
    <w:rsid w:val="00E91BD9"/>
    <w:rsid w:val="00E935A5"/>
    <w:rsid w:val="00EA2B40"/>
    <w:rsid w:val="00EC5F5E"/>
    <w:rsid w:val="00EE08C3"/>
    <w:rsid w:val="00EE7B1D"/>
    <w:rsid w:val="00F00BBA"/>
    <w:rsid w:val="00F13B43"/>
    <w:rsid w:val="00F143A2"/>
    <w:rsid w:val="00F72C48"/>
    <w:rsid w:val="00F8110E"/>
    <w:rsid w:val="00F86E38"/>
    <w:rsid w:val="00FA6E88"/>
    <w:rsid w:val="00FA726E"/>
    <w:rsid w:val="00FF2B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A44D3"/>
  <w15:chartTrackingRefBased/>
  <w15:docId w15:val="{0EB1D0C4-280F-4AA1-A377-3D878EE1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A66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3F41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751E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00BBA"/>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F00BBA"/>
    <w:rPr>
      <w:rFonts w:eastAsiaTheme="minorEastAsia"/>
      <w:lang w:eastAsia="es-CO"/>
    </w:rPr>
  </w:style>
  <w:style w:type="paragraph" w:styleId="Prrafodelista">
    <w:name w:val="List Paragraph"/>
    <w:basedOn w:val="Normal"/>
    <w:qFormat/>
    <w:rsid w:val="00CA6619"/>
    <w:pPr>
      <w:ind w:left="720"/>
      <w:contextualSpacing/>
    </w:pPr>
  </w:style>
  <w:style w:type="character" w:customStyle="1" w:styleId="Ttulo1Car">
    <w:name w:val="Título 1 Car"/>
    <w:basedOn w:val="Fuentedeprrafopredeter"/>
    <w:link w:val="Ttulo1"/>
    <w:uiPriority w:val="9"/>
    <w:rsid w:val="00CA6619"/>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3F4171"/>
    <w:rPr>
      <w:rFonts w:asciiTheme="majorHAnsi" w:eastAsiaTheme="majorEastAsia" w:hAnsiTheme="majorHAnsi" w:cstheme="majorBidi"/>
      <w:color w:val="2E74B5" w:themeColor="accent1" w:themeShade="BF"/>
      <w:sz w:val="26"/>
      <w:szCs w:val="26"/>
    </w:rPr>
  </w:style>
  <w:style w:type="paragraph" w:styleId="Encabezado">
    <w:name w:val="header"/>
    <w:basedOn w:val="Normal"/>
    <w:link w:val="EncabezadoCar"/>
    <w:uiPriority w:val="99"/>
    <w:unhideWhenUsed/>
    <w:rsid w:val="00CC102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C1026"/>
  </w:style>
  <w:style w:type="paragraph" w:styleId="Piedepgina">
    <w:name w:val="footer"/>
    <w:basedOn w:val="Normal"/>
    <w:link w:val="PiedepginaCar"/>
    <w:uiPriority w:val="99"/>
    <w:unhideWhenUsed/>
    <w:rsid w:val="00CC10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1026"/>
  </w:style>
  <w:style w:type="table" w:styleId="Tablaconcuadrcula">
    <w:name w:val="Table Grid"/>
    <w:basedOn w:val="Tablanormal"/>
    <w:uiPriority w:val="39"/>
    <w:rsid w:val="00012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751EEE"/>
    <w:rPr>
      <w:rFonts w:asciiTheme="majorHAnsi" w:eastAsiaTheme="majorEastAsia" w:hAnsiTheme="majorHAnsi" w:cstheme="majorBidi"/>
      <w:color w:val="1F4D78" w:themeColor="accent1" w:themeShade="7F"/>
      <w:sz w:val="24"/>
      <w:szCs w:val="24"/>
    </w:rPr>
  </w:style>
  <w:style w:type="paragraph" w:styleId="TtuloTDC">
    <w:name w:val="TOC Heading"/>
    <w:basedOn w:val="Ttulo1"/>
    <w:next w:val="Normal"/>
    <w:uiPriority w:val="39"/>
    <w:unhideWhenUsed/>
    <w:qFormat/>
    <w:rsid w:val="007A04A0"/>
    <w:pPr>
      <w:outlineLvl w:val="9"/>
    </w:pPr>
    <w:rPr>
      <w:lang w:eastAsia="es-CO"/>
    </w:rPr>
  </w:style>
  <w:style w:type="paragraph" w:styleId="TDC1">
    <w:name w:val="toc 1"/>
    <w:basedOn w:val="Normal"/>
    <w:next w:val="Normal"/>
    <w:autoRedefine/>
    <w:uiPriority w:val="39"/>
    <w:unhideWhenUsed/>
    <w:rsid w:val="007A04A0"/>
    <w:pPr>
      <w:spacing w:after="100"/>
    </w:pPr>
  </w:style>
  <w:style w:type="paragraph" w:styleId="TDC2">
    <w:name w:val="toc 2"/>
    <w:basedOn w:val="Normal"/>
    <w:next w:val="Normal"/>
    <w:autoRedefine/>
    <w:uiPriority w:val="39"/>
    <w:unhideWhenUsed/>
    <w:rsid w:val="007A04A0"/>
    <w:pPr>
      <w:spacing w:after="100"/>
      <w:ind w:left="220"/>
    </w:pPr>
  </w:style>
  <w:style w:type="character" w:styleId="Hipervnculo">
    <w:name w:val="Hyperlink"/>
    <w:basedOn w:val="Fuentedeprrafopredeter"/>
    <w:uiPriority w:val="99"/>
    <w:unhideWhenUsed/>
    <w:rsid w:val="007A04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328">
      <w:bodyDiv w:val="1"/>
      <w:marLeft w:val="0"/>
      <w:marRight w:val="0"/>
      <w:marTop w:val="0"/>
      <w:marBottom w:val="0"/>
      <w:divBdr>
        <w:top w:val="none" w:sz="0" w:space="0" w:color="auto"/>
        <w:left w:val="none" w:sz="0" w:space="0" w:color="auto"/>
        <w:bottom w:val="none" w:sz="0" w:space="0" w:color="auto"/>
        <w:right w:val="none" w:sz="0" w:space="0" w:color="auto"/>
      </w:divBdr>
    </w:div>
    <w:div w:id="6715899">
      <w:bodyDiv w:val="1"/>
      <w:marLeft w:val="0"/>
      <w:marRight w:val="0"/>
      <w:marTop w:val="0"/>
      <w:marBottom w:val="0"/>
      <w:divBdr>
        <w:top w:val="none" w:sz="0" w:space="0" w:color="auto"/>
        <w:left w:val="none" w:sz="0" w:space="0" w:color="auto"/>
        <w:bottom w:val="none" w:sz="0" w:space="0" w:color="auto"/>
        <w:right w:val="none" w:sz="0" w:space="0" w:color="auto"/>
      </w:divBdr>
    </w:div>
    <w:div w:id="15431874">
      <w:bodyDiv w:val="1"/>
      <w:marLeft w:val="0"/>
      <w:marRight w:val="0"/>
      <w:marTop w:val="0"/>
      <w:marBottom w:val="0"/>
      <w:divBdr>
        <w:top w:val="none" w:sz="0" w:space="0" w:color="auto"/>
        <w:left w:val="none" w:sz="0" w:space="0" w:color="auto"/>
        <w:bottom w:val="none" w:sz="0" w:space="0" w:color="auto"/>
        <w:right w:val="none" w:sz="0" w:space="0" w:color="auto"/>
      </w:divBdr>
    </w:div>
    <w:div w:id="63376606">
      <w:bodyDiv w:val="1"/>
      <w:marLeft w:val="0"/>
      <w:marRight w:val="0"/>
      <w:marTop w:val="0"/>
      <w:marBottom w:val="0"/>
      <w:divBdr>
        <w:top w:val="none" w:sz="0" w:space="0" w:color="auto"/>
        <w:left w:val="none" w:sz="0" w:space="0" w:color="auto"/>
        <w:bottom w:val="none" w:sz="0" w:space="0" w:color="auto"/>
        <w:right w:val="none" w:sz="0" w:space="0" w:color="auto"/>
      </w:divBdr>
    </w:div>
    <w:div w:id="77487583">
      <w:bodyDiv w:val="1"/>
      <w:marLeft w:val="0"/>
      <w:marRight w:val="0"/>
      <w:marTop w:val="0"/>
      <w:marBottom w:val="0"/>
      <w:divBdr>
        <w:top w:val="none" w:sz="0" w:space="0" w:color="auto"/>
        <w:left w:val="none" w:sz="0" w:space="0" w:color="auto"/>
        <w:bottom w:val="none" w:sz="0" w:space="0" w:color="auto"/>
        <w:right w:val="none" w:sz="0" w:space="0" w:color="auto"/>
      </w:divBdr>
    </w:div>
    <w:div w:id="80684532">
      <w:bodyDiv w:val="1"/>
      <w:marLeft w:val="0"/>
      <w:marRight w:val="0"/>
      <w:marTop w:val="0"/>
      <w:marBottom w:val="0"/>
      <w:divBdr>
        <w:top w:val="none" w:sz="0" w:space="0" w:color="auto"/>
        <w:left w:val="none" w:sz="0" w:space="0" w:color="auto"/>
        <w:bottom w:val="none" w:sz="0" w:space="0" w:color="auto"/>
        <w:right w:val="none" w:sz="0" w:space="0" w:color="auto"/>
      </w:divBdr>
    </w:div>
    <w:div w:id="83304127">
      <w:bodyDiv w:val="1"/>
      <w:marLeft w:val="0"/>
      <w:marRight w:val="0"/>
      <w:marTop w:val="0"/>
      <w:marBottom w:val="0"/>
      <w:divBdr>
        <w:top w:val="none" w:sz="0" w:space="0" w:color="auto"/>
        <w:left w:val="none" w:sz="0" w:space="0" w:color="auto"/>
        <w:bottom w:val="none" w:sz="0" w:space="0" w:color="auto"/>
        <w:right w:val="none" w:sz="0" w:space="0" w:color="auto"/>
      </w:divBdr>
    </w:div>
    <w:div w:id="107938551">
      <w:bodyDiv w:val="1"/>
      <w:marLeft w:val="0"/>
      <w:marRight w:val="0"/>
      <w:marTop w:val="0"/>
      <w:marBottom w:val="0"/>
      <w:divBdr>
        <w:top w:val="none" w:sz="0" w:space="0" w:color="auto"/>
        <w:left w:val="none" w:sz="0" w:space="0" w:color="auto"/>
        <w:bottom w:val="none" w:sz="0" w:space="0" w:color="auto"/>
        <w:right w:val="none" w:sz="0" w:space="0" w:color="auto"/>
      </w:divBdr>
    </w:div>
    <w:div w:id="115948491">
      <w:bodyDiv w:val="1"/>
      <w:marLeft w:val="0"/>
      <w:marRight w:val="0"/>
      <w:marTop w:val="0"/>
      <w:marBottom w:val="0"/>
      <w:divBdr>
        <w:top w:val="none" w:sz="0" w:space="0" w:color="auto"/>
        <w:left w:val="none" w:sz="0" w:space="0" w:color="auto"/>
        <w:bottom w:val="none" w:sz="0" w:space="0" w:color="auto"/>
        <w:right w:val="none" w:sz="0" w:space="0" w:color="auto"/>
      </w:divBdr>
    </w:div>
    <w:div w:id="145050044">
      <w:bodyDiv w:val="1"/>
      <w:marLeft w:val="0"/>
      <w:marRight w:val="0"/>
      <w:marTop w:val="0"/>
      <w:marBottom w:val="0"/>
      <w:divBdr>
        <w:top w:val="none" w:sz="0" w:space="0" w:color="auto"/>
        <w:left w:val="none" w:sz="0" w:space="0" w:color="auto"/>
        <w:bottom w:val="none" w:sz="0" w:space="0" w:color="auto"/>
        <w:right w:val="none" w:sz="0" w:space="0" w:color="auto"/>
      </w:divBdr>
    </w:div>
    <w:div w:id="157549338">
      <w:bodyDiv w:val="1"/>
      <w:marLeft w:val="0"/>
      <w:marRight w:val="0"/>
      <w:marTop w:val="0"/>
      <w:marBottom w:val="0"/>
      <w:divBdr>
        <w:top w:val="none" w:sz="0" w:space="0" w:color="auto"/>
        <w:left w:val="none" w:sz="0" w:space="0" w:color="auto"/>
        <w:bottom w:val="none" w:sz="0" w:space="0" w:color="auto"/>
        <w:right w:val="none" w:sz="0" w:space="0" w:color="auto"/>
      </w:divBdr>
    </w:div>
    <w:div w:id="167717245">
      <w:bodyDiv w:val="1"/>
      <w:marLeft w:val="0"/>
      <w:marRight w:val="0"/>
      <w:marTop w:val="0"/>
      <w:marBottom w:val="0"/>
      <w:divBdr>
        <w:top w:val="none" w:sz="0" w:space="0" w:color="auto"/>
        <w:left w:val="none" w:sz="0" w:space="0" w:color="auto"/>
        <w:bottom w:val="none" w:sz="0" w:space="0" w:color="auto"/>
        <w:right w:val="none" w:sz="0" w:space="0" w:color="auto"/>
      </w:divBdr>
    </w:div>
    <w:div w:id="200291444">
      <w:bodyDiv w:val="1"/>
      <w:marLeft w:val="0"/>
      <w:marRight w:val="0"/>
      <w:marTop w:val="0"/>
      <w:marBottom w:val="0"/>
      <w:divBdr>
        <w:top w:val="none" w:sz="0" w:space="0" w:color="auto"/>
        <w:left w:val="none" w:sz="0" w:space="0" w:color="auto"/>
        <w:bottom w:val="none" w:sz="0" w:space="0" w:color="auto"/>
        <w:right w:val="none" w:sz="0" w:space="0" w:color="auto"/>
      </w:divBdr>
    </w:div>
    <w:div w:id="219904186">
      <w:bodyDiv w:val="1"/>
      <w:marLeft w:val="0"/>
      <w:marRight w:val="0"/>
      <w:marTop w:val="0"/>
      <w:marBottom w:val="0"/>
      <w:divBdr>
        <w:top w:val="none" w:sz="0" w:space="0" w:color="auto"/>
        <w:left w:val="none" w:sz="0" w:space="0" w:color="auto"/>
        <w:bottom w:val="none" w:sz="0" w:space="0" w:color="auto"/>
        <w:right w:val="none" w:sz="0" w:space="0" w:color="auto"/>
      </w:divBdr>
    </w:div>
    <w:div w:id="223175353">
      <w:bodyDiv w:val="1"/>
      <w:marLeft w:val="0"/>
      <w:marRight w:val="0"/>
      <w:marTop w:val="0"/>
      <w:marBottom w:val="0"/>
      <w:divBdr>
        <w:top w:val="none" w:sz="0" w:space="0" w:color="auto"/>
        <w:left w:val="none" w:sz="0" w:space="0" w:color="auto"/>
        <w:bottom w:val="none" w:sz="0" w:space="0" w:color="auto"/>
        <w:right w:val="none" w:sz="0" w:space="0" w:color="auto"/>
      </w:divBdr>
    </w:div>
    <w:div w:id="232854368">
      <w:bodyDiv w:val="1"/>
      <w:marLeft w:val="0"/>
      <w:marRight w:val="0"/>
      <w:marTop w:val="0"/>
      <w:marBottom w:val="0"/>
      <w:divBdr>
        <w:top w:val="none" w:sz="0" w:space="0" w:color="auto"/>
        <w:left w:val="none" w:sz="0" w:space="0" w:color="auto"/>
        <w:bottom w:val="none" w:sz="0" w:space="0" w:color="auto"/>
        <w:right w:val="none" w:sz="0" w:space="0" w:color="auto"/>
      </w:divBdr>
    </w:div>
    <w:div w:id="242683657">
      <w:bodyDiv w:val="1"/>
      <w:marLeft w:val="0"/>
      <w:marRight w:val="0"/>
      <w:marTop w:val="0"/>
      <w:marBottom w:val="0"/>
      <w:divBdr>
        <w:top w:val="none" w:sz="0" w:space="0" w:color="auto"/>
        <w:left w:val="none" w:sz="0" w:space="0" w:color="auto"/>
        <w:bottom w:val="none" w:sz="0" w:space="0" w:color="auto"/>
        <w:right w:val="none" w:sz="0" w:space="0" w:color="auto"/>
      </w:divBdr>
    </w:div>
    <w:div w:id="263810719">
      <w:bodyDiv w:val="1"/>
      <w:marLeft w:val="0"/>
      <w:marRight w:val="0"/>
      <w:marTop w:val="0"/>
      <w:marBottom w:val="0"/>
      <w:divBdr>
        <w:top w:val="none" w:sz="0" w:space="0" w:color="auto"/>
        <w:left w:val="none" w:sz="0" w:space="0" w:color="auto"/>
        <w:bottom w:val="none" w:sz="0" w:space="0" w:color="auto"/>
        <w:right w:val="none" w:sz="0" w:space="0" w:color="auto"/>
      </w:divBdr>
    </w:div>
    <w:div w:id="299306779">
      <w:bodyDiv w:val="1"/>
      <w:marLeft w:val="0"/>
      <w:marRight w:val="0"/>
      <w:marTop w:val="0"/>
      <w:marBottom w:val="0"/>
      <w:divBdr>
        <w:top w:val="none" w:sz="0" w:space="0" w:color="auto"/>
        <w:left w:val="none" w:sz="0" w:space="0" w:color="auto"/>
        <w:bottom w:val="none" w:sz="0" w:space="0" w:color="auto"/>
        <w:right w:val="none" w:sz="0" w:space="0" w:color="auto"/>
      </w:divBdr>
    </w:div>
    <w:div w:id="327950575">
      <w:bodyDiv w:val="1"/>
      <w:marLeft w:val="0"/>
      <w:marRight w:val="0"/>
      <w:marTop w:val="0"/>
      <w:marBottom w:val="0"/>
      <w:divBdr>
        <w:top w:val="none" w:sz="0" w:space="0" w:color="auto"/>
        <w:left w:val="none" w:sz="0" w:space="0" w:color="auto"/>
        <w:bottom w:val="none" w:sz="0" w:space="0" w:color="auto"/>
        <w:right w:val="none" w:sz="0" w:space="0" w:color="auto"/>
      </w:divBdr>
    </w:div>
    <w:div w:id="338124471">
      <w:bodyDiv w:val="1"/>
      <w:marLeft w:val="0"/>
      <w:marRight w:val="0"/>
      <w:marTop w:val="0"/>
      <w:marBottom w:val="0"/>
      <w:divBdr>
        <w:top w:val="none" w:sz="0" w:space="0" w:color="auto"/>
        <w:left w:val="none" w:sz="0" w:space="0" w:color="auto"/>
        <w:bottom w:val="none" w:sz="0" w:space="0" w:color="auto"/>
        <w:right w:val="none" w:sz="0" w:space="0" w:color="auto"/>
      </w:divBdr>
    </w:div>
    <w:div w:id="358747825">
      <w:bodyDiv w:val="1"/>
      <w:marLeft w:val="0"/>
      <w:marRight w:val="0"/>
      <w:marTop w:val="0"/>
      <w:marBottom w:val="0"/>
      <w:divBdr>
        <w:top w:val="none" w:sz="0" w:space="0" w:color="auto"/>
        <w:left w:val="none" w:sz="0" w:space="0" w:color="auto"/>
        <w:bottom w:val="none" w:sz="0" w:space="0" w:color="auto"/>
        <w:right w:val="none" w:sz="0" w:space="0" w:color="auto"/>
      </w:divBdr>
    </w:div>
    <w:div w:id="369770846">
      <w:bodyDiv w:val="1"/>
      <w:marLeft w:val="0"/>
      <w:marRight w:val="0"/>
      <w:marTop w:val="0"/>
      <w:marBottom w:val="0"/>
      <w:divBdr>
        <w:top w:val="none" w:sz="0" w:space="0" w:color="auto"/>
        <w:left w:val="none" w:sz="0" w:space="0" w:color="auto"/>
        <w:bottom w:val="none" w:sz="0" w:space="0" w:color="auto"/>
        <w:right w:val="none" w:sz="0" w:space="0" w:color="auto"/>
      </w:divBdr>
    </w:div>
    <w:div w:id="386690420">
      <w:bodyDiv w:val="1"/>
      <w:marLeft w:val="0"/>
      <w:marRight w:val="0"/>
      <w:marTop w:val="0"/>
      <w:marBottom w:val="0"/>
      <w:divBdr>
        <w:top w:val="none" w:sz="0" w:space="0" w:color="auto"/>
        <w:left w:val="none" w:sz="0" w:space="0" w:color="auto"/>
        <w:bottom w:val="none" w:sz="0" w:space="0" w:color="auto"/>
        <w:right w:val="none" w:sz="0" w:space="0" w:color="auto"/>
      </w:divBdr>
    </w:div>
    <w:div w:id="390420243">
      <w:bodyDiv w:val="1"/>
      <w:marLeft w:val="0"/>
      <w:marRight w:val="0"/>
      <w:marTop w:val="0"/>
      <w:marBottom w:val="0"/>
      <w:divBdr>
        <w:top w:val="none" w:sz="0" w:space="0" w:color="auto"/>
        <w:left w:val="none" w:sz="0" w:space="0" w:color="auto"/>
        <w:bottom w:val="none" w:sz="0" w:space="0" w:color="auto"/>
        <w:right w:val="none" w:sz="0" w:space="0" w:color="auto"/>
      </w:divBdr>
    </w:div>
    <w:div w:id="402875750">
      <w:bodyDiv w:val="1"/>
      <w:marLeft w:val="0"/>
      <w:marRight w:val="0"/>
      <w:marTop w:val="0"/>
      <w:marBottom w:val="0"/>
      <w:divBdr>
        <w:top w:val="none" w:sz="0" w:space="0" w:color="auto"/>
        <w:left w:val="none" w:sz="0" w:space="0" w:color="auto"/>
        <w:bottom w:val="none" w:sz="0" w:space="0" w:color="auto"/>
        <w:right w:val="none" w:sz="0" w:space="0" w:color="auto"/>
      </w:divBdr>
    </w:div>
    <w:div w:id="404956981">
      <w:bodyDiv w:val="1"/>
      <w:marLeft w:val="0"/>
      <w:marRight w:val="0"/>
      <w:marTop w:val="0"/>
      <w:marBottom w:val="0"/>
      <w:divBdr>
        <w:top w:val="none" w:sz="0" w:space="0" w:color="auto"/>
        <w:left w:val="none" w:sz="0" w:space="0" w:color="auto"/>
        <w:bottom w:val="none" w:sz="0" w:space="0" w:color="auto"/>
        <w:right w:val="none" w:sz="0" w:space="0" w:color="auto"/>
      </w:divBdr>
    </w:div>
    <w:div w:id="440614018">
      <w:bodyDiv w:val="1"/>
      <w:marLeft w:val="0"/>
      <w:marRight w:val="0"/>
      <w:marTop w:val="0"/>
      <w:marBottom w:val="0"/>
      <w:divBdr>
        <w:top w:val="none" w:sz="0" w:space="0" w:color="auto"/>
        <w:left w:val="none" w:sz="0" w:space="0" w:color="auto"/>
        <w:bottom w:val="none" w:sz="0" w:space="0" w:color="auto"/>
        <w:right w:val="none" w:sz="0" w:space="0" w:color="auto"/>
      </w:divBdr>
    </w:div>
    <w:div w:id="444350680">
      <w:bodyDiv w:val="1"/>
      <w:marLeft w:val="0"/>
      <w:marRight w:val="0"/>
      <w:marTop w:val="0"/>
      <w:marBottom w:val="0"/>
      <w:divBdr>
        <w:top w:val="none" w:sz="0" w:space="0" w:color="auto"/>
        <w:left w:val="none" w:sz="0" w:space="0" w:color="auto"/>
        <w:bottom w:val="none" w:sz="0" w:space="0" w:color="auto"/>
        <w:right w:val="none" w:sz="0" w:space="0" w:color="auto"/>
      </w:divBdr>
    </w:div>
    <w:div w:id="459760653">
      <w:bodyDiv w:val="1"/>
      <w:marLeft w:val="0"/>
      <w:marRight w:val="0"/>
      <w:marTop w:val="0"/>
      <w:marBottom w:val="0"/>
      <w:divBdr>
        <w:top w:val="none" w:sz="0" w:space="0" w:color="auto"/>
        <w:left w:val="none" w:sz="0" w:space="0" w:color="auto"/>
        <w:bottom w:val="none" w:sz="0" w:space="0" w:color="auto"/>
        <w:right w:val="none" w:sz="0" w:space="0" w:color="auto"/>
      </w:divBdr>
    </w:div>
    <w:div w:id="464616054">
      <w:bodyDiv w:val="1"/>
      <w:marLeft w:val="0"/>
      <w:marRight w:val="0"/>
      <w:marTop w:val="0"/>
      <w:marBottom w:val="0"/>
      <w:divBdr>
        <w:top w:val="none" w:sz="0" w:space="0" w:color="auto"/>
        <w:left w:val="none" w:sz="0" w:space="0" w:color="auto"/>
        <w:bottom w:val="none" w:sz="0" w:space="0" w:color="auto"/>
        <w:right w:val="none" w:sz="0" w:space="0" w:color="auto"/>
      </w:divBdr>
    </w:div>
    <w:div w:id="482040253">
      <w:bodyDiv w:val="1"/>
      <w:marLeft w:val="0"/>
      <w:marRight w:val="0"/>
      <w:marTop w:val="0"/>
      <w:marBottom w:val="0"/>
      <w:divBdr>
        <w:top w:val="none" w:sz="0" w:space="0" w:color="auto"/>
        <w:left w:val="none" w:sz="0" w:space="0" w:color="auto"/>
        <w:bottom w:val="none" w:sz="0" w:space="0" w:color="auto"/>
        <w:right w:val="none" w:sz="0" w:space="0" w:color="auto"/>
      </w:divBdr>
    </w:div>
    <w:div w:id="550776252">
      <w:bodyDiv w:val="1"/>
      <w:marLeft w:val="0"/>
      <w:marRight w:val="0"/>
      <w:marTop w:val="0"/>
      <w:marBottom w:val="0"/>
      <w:divBdr>
        <w:top w:val="none" w:sz="0" w:space="0" w:color="auto"/>
        <w:left w:val="none" w:sz="0" w:space="0" w:color="auto"/>
        <w:bottom w:val="none" w:sz="0" w:space="0" w:color="auto"/>
        <w:right w:val="none" w:sz="0" w:space="0" w:color="auto"/>
      </w:divBdr>
    </w:div>
    <w:div w:id="610285115">
      <w:bodyDiv w:val="1"/>
      <w:marLeft w:val="0"/>
      <w:marRight w:val="0"/>
      <w:marTop w:val="0"/>
      <w:marBottom w:val="0"/>
      <w:divBdr>
        <w:top w:val="none" w:sz="0" w:space="0" w:color="auto"/>
        <w:left w:val="none" w:sz="0" w:space="0" w:color="auto"/>
        <w:bottom w:val="none" w:sz="0" w:space="0" w:color="auto"/>
        <w:right w:val="none" w:sz="0" w:space="0" w:color="auto"/>
      </w:divBdr>
    </w:div>
    <w:div w:id="631792413">
      <w:bodyDiv w:val="1"/>
      <w:marLeft w:val="0"/>
      <w:marRight w:val="0"/>
      <w:marTop w:val="0"/>
      <w:marBottom w:val="0"/>
      <w:divBdr>
        <w:top w:val="none" w:sz="0" w:space="0" w:color="auto"/>
        <w:left w:val="none" w:sz="0" w:space="0" w:color="auto"/>
        <w:bottom w:val="none" w:sz="0" w:space="0" w:color="auto"/>
        <w:right w:val="none" w:sz="0" w:space="0" w:color="auto"/>
      </w:divBdr>
    </w:div>
    <w:div w:id="644820276">
      <w:bodyDiv w:val="1"/>
      <w:marLeft w:val="0"/>
      <w:marRight w:val="0"/>
      <w:marTop w:val="0"/>
      <w:marBottom w:val="0"/>
      <w:divBdr>
        <w:top w:val="none" w:sz="0" w:space="0" w:color="auto"/>
        <w:left w:val="none" w:sz="0" w:space="0" w:color="auto"/>
        <w:bottom w:val="none" w:sz="0" w:space="0" w:color="auto"/>
        <w:right w:val="none" w:sz="0" w:space="0" w:color="auto"/>
      </w:divBdr>
    </w:div>
    <w:div w:id="652758549">
      <w:bodyDiv w:val="1"/>
      <w:marLeft w:val="0"/>
      <w:marRight w:val="0"/>
      <w:marTop w:val="0"/>
      <w:marBottom w:val="0"/>
      <w:divBdr>
        <w:top w:val="none" w:sz="0" w:space="0" w:color="auto"/>
        <w:left w:val="none" w:sz="0" w:space="0" w:color="auto"/>
        <w:bottom w:val="none" w:sz="0" w:space="0" w:color="auto"/>
        <w:right w:val="none" w:sz="0" w:space="0" w:color="auto"/>
      </w:divBdr>
    </w:div>
    <w:div w:id="664816965">
      <w:bodyDiv w:val="1"/>
      <w:marLeft w:val="0"/>
      <w:marRight w:val="0"/>
      <w:marTop w:val="0"/>
      <w:marBottom w:val="0"/>
      <w:divBdr>
        <w:top w:val="none" w:sz="0" w:space="0" w:color="auto"/>
        <w:left w:val="none" w:sz="0" w:space="0" w:color="auto"/>
        <w:bottom w:val="none" w:sz="0" w:space="0" w:color="auto"/>
        <w:right w:val="none" w:sz="0" w:space="0" w:color="auto"/>
      </w:divBdr>
    </w:div>
    <w:div w:id="734401971">
      <w:bodyDiv w:val="1"/>
      <w:marLeft w:val="0"/>
      <w:marRight w:val="0"/>
      <w:marTop w:val="0"/>
      <w:marBottom w:val="0"/>
      <w:divBdr>
        <w:top w:val="none" w:sz="0" w:space="0" w:color="auto"/>
        <w:left w:val="none" w:sz="0" w:space="0" w:color="auto"/>
        <w:bottom w:val="none" w:sz="0" w:space="0" w:color="auto"/>
        <w:right w:val="none" w:sz="0" w:space="0" w:color="auto"/>
      </w:divBdr>
    </w:div>
    <w:div w:id="738330951">
      <w:bodyDiv w:val="1"/>
      <w:marLeft w:val="0"/>
      <w:marRight w:val="0"/>
      <w:marTop w:val="0"/>
      <w:marBottom w:val="0"/>
      <w:divBdr>
        <w:top w:val="none" w:sz="0" w:space="0" w:color="auto"/>
        <w:left w:val="none" w:sz="0" w:space="0" w:color="auto"/>
        <w:bottom w:val="none" w:sz="0" w:space="0" w:color="auto"/>
        <w:right w:val="none" w:sz="0" w:space="0" w:color="auto"/>
      </w:divBdr>
    </w:div>
    <w:div w:id="738987949">
      <w:bodyDiv w:val="1"/>
      <w:marLeft w:val="0"/>
      <w:marRight w:val="0"/>
      <w:marTop w:val="0"/>
      <w:marBottom w:val="0"/>
      <w:divBdr>
        <w:top w:val="none" w:sz="0" w:space="0" w:color="auto"/>
        <w:left w:val="none" w:sz="0" w:space="0" w:color="auto"/>
        <w:bottom w:val="none" w:sz="0" w:space="0" w:color="auto"/>
        <w:right w:val="none" w:sz="0" w:space="0" w:color="auto"/>
      </w:divBdr>
    </w:div>
    <w:div w:id="741409218">
      <w:bodyDiv w:val="1"/>
      <w:marLeft w:val="0"/>
      <w:marRight w:val="0"/>
      <w:marTop w:val="0"/>
      <w:marBottom w:val="0"/>
      <w:divBdr>
        <w:top w:val="none" w:sz="0" w:space="0" w:color="auto"/>
        <w:left w:val="none" w:sz="0" w:space="0" w:color="auto"/>
        <w:bottom w:val="none" w:sz="0" w:space="0" w:color="auto"/>
        <w:right w:val="none" w:sz="0" w:space="0" w:color="auto"/>
      </w:divBdr>
    </w:div>
    <w:div w:id="753403233">
      <w:bodyDiv w:val="1"/>
      <w:marLeft w:val="0"/>
      <w:marRight w:val="0"/>
      <w:marTop w:val="0"/>
      <w:marBottom w:val="0"/>
      <w:divBdr>
        <w:top w:val="none" w:sz="0" w:space="0" w:color="auto"/>
        <w:left w:val="none" w:sz="0" w:space="0" w:color="auto"/>
        <w:bottom w:val="none" w:sz="0" w:space="0" w:color="auto"/>
        <w:right w:val="none" w:sz="0" w:space="0" w:color="auto"/>
      </w:divBdr>
    </w:div>
    <w:div w:id="755328919">
      <w:bodyDiv w:val="1"/>
      <w:marLeft w:val="0"/>
      <w:marRight w:val="0"/>
      <w:marTop w:val="0"/>
      <w:marBottom w:val="0"/>
      <w:divBdr>
        <w:top w:val="none" w:sz="0" w:space="0" w:color="auto"/>
        <w:left w:val="none" w:sz="0" w:space="0" w:color="auto"/>
        <w:bottom w:val="none" w:sz="0" w:space="0" w:color="auto"/>
        <w:right w:val="none" w:sz="0" w:space="0" w:color="auto"/>
      </w:divBdr>
    </w:div>
    <w:div w:id="846747216">
      <w:bodyDiv w:val="1"/>
      <w:marLeft w:val="0"/>
      <w:marRight w:val="0"/>
      <w:marTop w:val="0"/>
      <w:marBottom w:val="0"/>
      <w:divBdr>
        <w:top w:val="none" w:sz="0" w:space="0" w:color="auto"/>
        <w:left w:val="none" w:sz="0" w:space="0" w:color="auto"/>
        <w:bottom w:val="none" w:sz="0" w:space="0" w:color="auto"/>
        <w:right w:val="none" w:sz="0" w:space="0" w:color="auto"/>
      </w:divBdr>
    </w:div>
    <w:div w:id="901479831">
      <w:bodyDiv w:val="1"/>
      <w:marLeft w:val="0"/>
      <w:marRight w:val="0"/>
      <w:marTop w:val="0"/>
      <w:marBottom w:val="0"/>
      <w:divBdr>
        <w:top w:val="none" w:sz="0" w:space="0" w:color="auto"/>
        <w:left w:val="none" w:sz="0" w:space="0" w:color="auto"/>
        <w:bottom w:val="none" w:sz="0" w:space="0" w:color="auto"/>
        <w:right w:val="none" w:sz="0" w:space="0" w:color="auto"/>
      </w:divBdr>
    </w:div>
    <w:div w:id="923301485">
      <w:bodyDiv w:val="1"/>
      <w:marLeft w:val="0"/>
      <w:marRight w:val="0"/>
      <w:marTop w:val="0"/>
      <w:marBottom w:val="0"/>
      <w:divBdr>
        <w:top w:val="none" w:sz="0" w:space="0" w:color="auto"/>
        <w:left w:val="none" w:sz="0" w:space="0" w:color="auto"/>
        <w:bottom w:val="none" w:sz="0" w:space="0" w:color="auto"/>
        <w:right w:val="none" w:sz="0" w:space="0" w:color="auto"/>
      </w:divBdr>
    </w:div>
    <w:div w:id="942498831">
      <w:bodyDiv w:val="1"/>
      <w:marLeft w:val="0"/>
      <w:marRight w:val="0"/>
      <w:marTop w:val="0"/>
      <w:marBottom w:val="0"/>
      <w:divBdr>
        <w:top w:val="none" w:sz="0" w:space="0" w:color="auto"/>
        <w:left w:val="none" w:sz="0" w:space="0" w:color="auto"/>
        <w:bottom w:val="none" w:sz="0" w:space="0" w:color="auto"/>
        <w:right w:val="none" w:sz="0" w:space="0" w:color="auto"/>
      </w:divBdr>
    </w:div>
    <w:div w:id="1018845504">
      <w:bodyDiv w:val="1"/>
      <w:marLeft w:val="0"/>
      <w:marRight w:val="0"/>
      <w:marTop w:val="0"/>
      <w:marBottom w:val="0"/>
      <w:divBdr>
        <w:top w:val="none" w:sz="0" w:space="0" w:color="auto"/>
        <w:left w:val="none" w:sz="0" w:space="0" w:color="auto"/>
        <w:bottom w:val="none" w:sz="0" w:space="0" w:color="auto"/>
        <w:right w:val="none" w:sz="0" w:space="0" w:color="auto"/>
      </w:divBdr>
    </w:div>
    <w:div w:id="1019938432">
      <w:bodyDiv w:val="1"/>
      <w:marLeft w:val="0"/>
      <w:marRight w:val="0"/>
      <w:marTop w:val="0"/>
      <w:marBottom w:val="0"/>
      <w:divBdr>
        <w:top w:val="none" w:sz="0" w:space="0" w:color="auto"/>
        <w:left w:val="none" w:sz="0" w:space="0" w:color="auto"/>
        <w:bottom w:val="none" w:sz="0" w:space="0" w:color="auto"/>
        <w:right w:val="none" w:sz="0" w:space="0" w:color="auto"/>
      </w:divBdr>
    </w:div>
    <w:div w:id="1028944404">
      <w:bodyDiv w:val="1"/>
      <w:marLeft w:val="0"/>
      <w:marRight w:val="0"/>
      <w:marTop w:val="0"/>
      <w:marBottom w:val="0"/>
      <w:divBdr>
        <w:top w:val="none" w:sz="0" w:space="0" w:color="auto"/>
        <w:left w:val="none" w:sz="0" w:space="0" w:color="auto"/>
        <w:bottom w:val="none" w:sz="0" w:space="0" w:color="auto"/>
        <w:right w:val="none" w:sz="0" w:space="0" w:color="auto"/>
      </w:divBdr>
    </w:div>
    <w:div w:id="1051684873">
      <w:bodyDiv w:val="1"/>
      <w:marLeft w:val="0"/>
      <w:marRight w:val="0"/>
      <w:marTop w:val="0"/>
      <w:marBottom w:val="0"/>
      <w:divBdr>
        <w:top w:val="none" w:sz="0" w:space="0" w:color="auto"/>
        <w:left w:val="none" w:sz="0" w:space="0" w:color="auto"/>
        <w:bottom w:val="none" w:sz="0" w:space="0" w:color="auto"/>
        <w:right w:val="none" w:sz="0" w:space="0" w:color="auto"/>
      </w:divBdr>
    </w:div>
    <w:div w:id="1055817465">
      <w:bodyDiv w:val="1"/>
      <w:marLeft w:val="0"/>
      <w:marRight w:val="0"/>
      <w:marTop w:val="0"/>
      <w:marBottom w:val="0"/>
      <w:divBdr>
        <w:top w:val="none" w:sz="0" w:space="0" w:color="auto"/>
        <w:left w:val="none" w:sz="0" w:space="0" w:color="auto"/>
        <w:bottom w:val="none" w:sz="0" w:space="0" w:color="auto"/>
        <w:right w:val="none" w:sz="0" w:space="0" w:color="auto"/>
      </w:divBdr>
    </w:div>
    <w:div w:id="1087002022">
      <w:bodyDiv w:val="1"/>
      <w:marLeft w:val="0"/>
      <w:marRight w:val="0"/>
      <w:marTop w:val="0"/>
      <w:marBottom w:val="0"/>
      <w:divBdr>
        <w:top w:val="none" w:sz="0" w:space="0" w:color="auto"/>
        <w:left w:val="none" w:sz="0" w:space="0" w:color="auto"/>
        <w:bottom w:val="none" w:sz="0" w:space="0" w:color="auto"/>
        <w:right w:val="none" w:sz="0" w:space="0" w:color="auto"/>
      </w:divBdr>
    </w:div>
    <w:div w:id="1097948093">
      <w:bodyDiv w:val="1"/>
      <w:marLeft w:val="0"/>
      <w:marRight w:val="0"/>
      <w:marTop w:val="0"/>
      <w:marBottom w:val="0"/>
      <w:divBdr>
        <w:top w:val="none" w:sz="0" w:space="0" w:color="auto"/>
        <w:left w:val="none" w:sz="0" w:space="0" w:color="auto"/>
        <w:bottom w:val="none" w:sz="0" w:space="0" w:color="auto"/>
        <w:right w:val="none" w:sz="0" w:space="0" w:color="auto"/>
      </w:divBdr>
    </w:div>
    <w:div w:id="1099183952">
      <w:bodyDiv w:val="1"/>
      <w:marLeft w:val="0"/>
      <w:marRight w:val="0"/>
      <w:marTop w:val="0"/>
      <w:marBottom w:val="0"/>
      <w:divBdr>
        <w:top w:val="none" w:sz="0" w:space="0" w:color="auto"/>
        <w:left w:val="none" w:sz="0" w:space="0" w:color="auto"/>
        <w:bottom w:val="none" w:sz="0" w:space="0" w:color="auto"/>
        <w:right w:val="none" w:sz="0" w:space="0" w:color="auto"/>
      </w:divBdr>
    </w:div>
    <w:div w:id="1126119039">
      <w:bodyDiv w:val="1"/>
      <w:marLeft w:val="0"/>
      <w:marRight w:val="0"/>
      <w:marTop w:val="0"/>
      <w:marBottom w:val="0"/>
      <w:divBdr>
        <w:top w:val="none" w:sz="0" w:space="0" w:color="auto"/>
        <w:left w:val="none" w:sz="0" w:space="0" w:color="auto"/>
        <w:bottom w:val="none" w:sz="0" w:space="0" w:color="auto"/>
        <w:right w:val="none" w:sz="0" w:space="0" w:color="auto"/>
      </w:divBdr>
    </w:div>
    <w:div w:id="1141536821">
      <w:bodyDiv w:val="1"/>
      <w:marLeft w:val="0"/>
      <w:marRight w:val="0"/>
      <w:marTop w:val="0"/>
      <w:marBottom w:val="0"/>
      <w:divBdr>
        <w:top w:val="none" w:sz="0" w:space="0" w:color="auto"/>
        <w:left w:val="none" w:sz="0" w:space="0" w:color="auto"/>
        <w:bottom w:val="none" w:sz="0" w:space="0" w:color="auto"/>
        <w:right w:val="none" w:sz="0" w:space="0" w:color="auto"/>
      </w:divBdr>
    </w:div>
    <w:div w:id="1174147875">
      <w:bodyDiv w:val="1"/>
      <w:marLeft w:val="0"/>
      <w:marRight w:val="0"/>
      <w:marTop w:val="0"/>
      <w:marBottom w:val="0"/>
      <w:divBdr>
        <w:top w:val="none" w:sz="0" w:space="0" w:color="auto"/>
        <w:left w:val="none" w:sz="0" w:space="0" w:color="auto"/>
        <w:bottom w:val="none" w:sz="0" w:space="0" w:color="auto"/>
        <w:right w:val="none" w:sz="0" w:space="0" w:color="auto"/>
      </w:divBdr>
    </w:div>
    <w:div w:id="1184442797">
      <w:bodyDiv w:val="1"/>
      <w:marLeft w:val="0"/>
      <w:marRight w:val="0"/>
      <w:marTop w:val="0"/>
      <w:marBottom w:val="0"/>
      <w:divBdr>
        <w:top w:val="none" w:sz="0" w:space="0" w:color="auto"/>
        <w:left w:val="none" w:sz="0" w:space="0" w:color="auto"/>
        <w:bottom w:val="none" w:sz="0" w:space="0" w:color="auto"/>
        <w:right w:val="none" w:sz="0" w:space="0" w:color="auto"/>
      </w:divBdr>
    </w:div>
    <w:div w:id="1195114510">
      <w:bodyDiv w:val="1"/>
      <w:marLeft w:val="0"/>
      <w:marRight w:val="0"/>
      <w:marTop w:val="0"/>
      <w:marBottom w:val="0"/>
      <w:divBdr>
        <w:top w:val="none" w:sz="0" w:space="0" w:color="auto"/>
        <w:left w:val="none" w:sz="0" w:space="0" w:color="auto"/>
        <w:bottom w:val="none" w:sz="0" w:space="0" w:color="auto"/>
        <w:right w:val="none" w:sz="0" w:space="0" w:color="auto"/>
      </w:divBdr>
    </w:div>
    <w:div w:id="1219632475">
      <w:bodyDiv w:val="1"/>
      <w:marLeft w:val="0"/>
      <w:marRight w:val="0"/>
      <w:marTop w:val="0"/>
      <w:marBottom w:val="0"/>
      <w:divBdr>
        <w:top w:val="none" w:sz="0" w:space="0" w:color="auto"/>
        <w:left w:val="none" w:sz="0" w:space="0" w:color="auto"/>
        <w:bottom w:val="none" w:sz="0" w:space="0" w:color="auto"/>
        <w:right w:val="none" w:sz="0" w:space="0" w:color="auto"/>
      </w:divBdr>
    </w:div>
    <w:div w:id="1222131689">
      <w:bodyDiv w:val="1"/>
      <w:marLeft w:val="0"/>
      <w:marRight w:val="0"/>
      <w:marTop w:val="0"/>
      <w:marBottom w:val="0"/>
      <w:divBdr>
        <w:top w:val="none" w:sz="0" w:space="0" w:color="auto"/>
        <w:left w:val="none" w:sz="0" w:space="0" w:color="auto"/>
        <w:bottom w:val="none" w:sz="0" w:space="0" w:color="auto"/>
        <w:right w:val="none" w:sz="0" w:space="0" w:color="auto"/>
      </w:divBdr>
    </w:div>
    <w:div w:id="1241673778">
      <w:bodyDiv w:val="1"/>
      <w:marLeft w:val="0"/>
      <w:marRight w:val="0"/>
      <w:marTop w:val="0"/>
      <w:marBottom w:val="0"/>
      <w:divBdr>
        <w:top w:val="none" w:sz="0" w:space="0" w:color="auto"/>
        <w:left w:val="none" w:sz="0" w:space="0" w:color="auto"/>
        <w:bottom w:val="none" w:sz="0" w:space="0" w:color="auto"/>
        <w:right w:val="none" w:sz="0" w:space="0" w:color="auto"/>
      </w:divBdr>
    </w:div>
    <w:div w:id="1276403117">
      <w:bodyDiv w:val="1"/>
      <w:marLeft w:val="0"/>
      <w:marRight w:val="0"/>
      <w:marTop w:val="0"/>
      <w:marBottom w:val="0"/>
      <w:divBdr>
        <w:top w:val="none" w:sz="0" w:space="0" w:color="auto"/>
        <w:left w:val="none" w:sz="0" w:space="0" w:color="auto"/>
        <w:bottom w:val="none" w:sz="0" w:space="0" w:color="auto"/>
        <w:right w:val="none" w:sz="0" w:space="0" w:color="auto"/>
      </w:divBdr>
    </w:div>
    <w:div w:id="1285576340">
      <w:bodyDiv w:val="1"/>
      <w:marLeft w:val="0"/>
      <w:marRight w:val="0"/>
      <w:marTop w:val="0"/>
      <w:marBottom w:val="0"/>
      <w:divBdr>
        <w:top w:val="none" w:sz="0" w:space="0" w:color="auto"/>
        <w:left w:val="none" w:sz="0" w:space="0" w:color="auto"/>
        <w:bottom w:val="none" w:sz="0" w:space="0" w:color="auto"/>
        <w:right w:val="none" w:sz="0" w:space="0" w:color="auto"/>
      </w:divBdr>
    </w:div>
    <w:div w:id="1290865170">
      <w:bodyDiv w:val="1"/>
      <w:marLeft w:val="0"/>
      <w:marRight w:val="0"/>
      <w:marTop w:val="0"/>
      <w:marBottom w:val="0"/>
      <w:divBdr>
        <w:top w:val="none" w:sz="0" w:space="0" w:color="auto"/>
        <w:left w:val="none" w:sz="0" w:space="0" w:color="auto"/>
        <w:bottom w:val="none" w:sz="0" w:space="0" w:color="auto"/>
        <w:right w:val="none" w:sz="0" w:space="0" w:color="auto"/>
      </w:divBdr>
    </w:div>
    <w:div w:id="1309942086">
      <w:bodyDiv w:val="1"/>
      <w:marLeft w:val="0"/>
      <w:marRight w:val="0"/>
      <w:marTop w:val="0"/>
      <w:marBottom w:val="0"/>
      <w:divBdr>
        <w:top w:val="none" w:sz="0" w:space="0" w:color="auto"/>
        <w:left w:val="none" w:sz="0" w:space="0" w:color="auto"/>
        <w:bottom w:val="none" w:sz="0" w:space="0" w:color="auto"/>
        <w:right w:val="none" w:sz="0" w:space="0" w:color="auto"/>
      </w:divBdr>
    </w:div>
    <w:div w:id="1323776634">
      <w:bodyDiv w:val="1"/>
      <w:marLeft w:val="0"/>
      <w:marRight w:val="0"/>
      <w:marTop w:val="0"/>
      <w:marBottom w:val="0"/>
      <w:divBdr>
        <w:top w:val="none" w:sz="0" w:space="0" w:color="auto"/>
        <w:left w:val="none" w:sz="0" w:space="0" w:color="auto"/>
        <w:bottom w:val="none" w:sz="0" w:space="0" w:color="auto"/>
        <w:right w:val="none" w:sz="0" w:space="0" w:color="auto"/>
      </w:divBdr>
    </w:div>
    <w:div w:id="1327976046">
      <w:bodyDiv w:val="1"/>
      <w:marLeft w:val="0"/>
      <w:marRight w:val="0"/>
      <w:marTop w:val="0"/>
      <w:marBottom w:val="0"/>
      <w:divBdr>
        <w:top w:val="none" w:sz="0" w:space="0" w:color="auto"/>
        <w:left w:val="none" w:sz="0" w:space="0" w:color="auto"/>
        <w:bottom w:val="none" w:sz="0" w:space="0" w:color="auto"/>
        <w:right w:val="none" w:sz="0" w:space="0" w:color="auto"/>
      </w:divBdr>
    </w:div>
    <w:div w:id="1398749278">
      <w:bodyDiv w:val="1"/>
      <w:marLeft w:val="0"/>
      <w:marRight w:val="0"/>
      <w:marTop w:val="0"/>
      <w:marBottom w:val="0"/>
      <w:divBdr>
        <w:top w:val="none" w:sz="0" w:space="0" w:color="auto"/>
        <w:left w:val="none" w:sz="0" w:space="0" w:color="auto"/>
        <w:bottom w:val="none" w:sz="0" w:space="0" w:color="auto"/>
        <w:right w:val="none" w:sz="0" w:space="0" w:color="auto"/>
      </w:divBdr>
    </w:div>
    <w:div w:id="1416706117">
      <w:bodyDiv w:val="1"/>
      <w:marLeft w:val="0"/>
      <w:marRight w:val="0"/>
      <w:marTop w:val="0"/>
      <w:marBottom w:val="0"/>
      <w:divBdr>
        <w:top w:val="none" w:sz="0" w:space="0" w:color="auto"/>
        <w:left w:val="none" w:sz="0" w:space="0" w:color="auto"/>
        <w:bottom w:val="none" w:sz="0" w:space="0" w:color="auto"/>
        <w:right w:val="none" w:sz="0" w:space="0" w:color="auto"/>
      </w:divBdr>
    </w:div>
    <w:div w:id="1486237256">
      <w:bodyDiv w:val="1"/>
      <w:marLeft w:val="0"/>
      <w:marRight w:val="0"/>
      <w:marTop w:val="0"/>
      <w:marBottom w:val="0"/>
      <w:divBdr>
        <w:top w:val="none" w:sz="0" w:space="0" w:color="auto"/>
        <w:left w:val="none" w:sz="0" w:space="0" w:color="auto"/>
        <w:bottom w:val="none" w:sz="0" w:space="0" w:color="auto"/>
        <w:right w:val="none" w:sz="0" w:space="0" w:color="auto"/>
      </w:divBdr>
    </w:div>
    <w:div w:id="1503467863">
      <w:bodyDiv w:val="1"/>
      <w:marLeft w:val="0"/>
      <w:marRight w:val="0"/>
      <w:marTop w:val="0"/>
      <w:marBottom w:val="0"/>
      <w:divBdr>
        <w:top w:val="none" w:sz="0" w:space="0" w:color="auto"/>
        <w:left w:val="none" w:sz="0" w:space="0" w:color="auto"/>
        <w:bottom w:val="none" w:sz="0" w:space="0" w:color="auto"/>
        <w:right w:val="none" w:sz="0" w:space="0" w:color="auto"/>
      </w:divBdr>
    </w:div>
    <w:div w:id="1546605053">
      <w:bodyDiv w:val="1"/>
      <w:marLeft w:val="0"/>
      <w:marRight w:val="0"/>
      <w:marTop w:val="0"/>
      <w:marBottom w:val="0"/>
      <w:divBdr>
        <w:top w:val="none" w:sz="0" w:space="0" w:color="auto"/>
        <w:left w:val="none" w:sz="0" w:space="0" w:color="auto"/>
        <w:bottom w:val="none" w:sz="0" w:space="0" w:color="auto"/>
        <w:right w:val="none" w:sz="0" w:space="0" w:color="auto"/>
      </w:divBdr>
    </w:div>
    <w:div w:id="1577008337">
      <w:bodyDiv w:val="1"/>
      <w:marLeft w:val="0"/>
      <w:marRight w:val="0"/>
      <w:marTop w:val="0"/>
      <w:marBottom w:val="0"/>
      <w:divBdr>
        <w:top w:val="none" w:sz="0" w:space="0" w:color="auto"/>
        <w:left w:val="none" w:sz="0" w:space="0" w:color="auto"/>
        <w:bottom w:val="none" w:sz="0" w:space="0" w:color="auto"/>
        <w:right w:val="none" w:sz="0" w:space="0" w:color="auto"/>
      </w:divBdr>
    </w:div>
    <w:div w:id="1583178159">
      <w:bodyDiv w:val="1"/>
      <w:marLeft w:val="0"/>
      <w:marRight w:val="0"/>
      <w:marTop w:val="0"/>
      <w:marBottom w:val="0"/>
      <w:divBdr>
        <w:top w:val="none" w:sz="0" w:space="0" w:color="auto"/>
        <w:left w:val="none" w:sz="0" w:space="0" w:color="auto"/>
        <w:bottom w:val="none" w:sz="0" w:space="0" w:color="auto"/>
        <w:right w:val="none" w:sz="0" w:space="0" w:color="auto"/>
      </w:divBdr>
    </w:div>
    <w:div w:id="1596134019">
      <w:bodyDiv w:val="1"/>
      <w:marLeft w:val="0"/>
      <w:marRight w:val="0"/>
      <w:marTop w:val="0"/>
      <w:marBottom w:val="0"/>
      <w:divBdr>
        <w:top w:val="none" w:sz="0" w:space="0" w:color="auto"/>
        <w:left w:val="none" w:sz="0" w:space="0" w:color="auto"/>
        <w:bottom w:val="none" w:sz="0" w:space="0" w:color="auto"/>
        <w:right w:val="none" w:sz="0" w:space="0" w:color="auto"/>
      </w:divBdr>
    </w:div>
    <w:div w:id="1624000233">
      <w:bodyDiv w:val="1"/>
      <w:marLeft w:val="0"/>
      <w:marRight w:val="0"/>
      <w:marTop w:val="0"/>
      <w:marBottom w:val="0"/>
      <w:divBdr>
        <w:top w:val="none" w:sz="0" w:space="0" w:color="auto"/>
        <w:left w:val="none" w:sz="0" w:space="0" w:color="auto"/>
        <w:bottom w:val="none" w:sz="0" w:space="0" w:color="auto"/>
        <w:right w:val="none" w:sz="0" w:space="0" w:color="auto"/>
      </w:divBdr>
    </w:div>
    <w:div w:id="1639800741">
      <w:bodyDiv w:val="1"/>
      <w:marLeft w:val="0"/>
      <w:marRight w:val="0"/>
      <w:marTop w:val="0"/>
      <w:marBottom w:val="0"/>
      <w:divBdr>
        <w:top w:val="none" w:sz="0" w:space="0" w:color="auto"/>
        <w:left w:val="none" w:sz="0" w:space="0" w:color="auto"/>
        <w:bottom w:val="none" w:sz="0" w:space="0" w:color="auto"/>
        <w:right w:val="none" w:sz="0" w:space="0" w:color="auto"/>
      </w:divBdr>
    </w:div>
    <w:div w:id="1655185662">
      <w:bodyDiv w:val="1"/>
      <w:marLeft w:val="0"/>
      <w:marRight w:val="0"/>
      <w:marTop w:val="0"/>
      <w:marBottom w:val="0"/>
      <w:divBdr>
        <w:top w:val="none" w:sz="0" w:space="0" w:color="auto"/>
        <w:left w:val="none" w:sz="0" w:space="0" w:color="auto"/>
        <w:bottom w:val="none" w:sz="0" w:space="0" w:color="auto"/>
        <w:right w:val="none" w:sz="0" w:space="0" w:color="auto"/>
      </w:divBdr>
    </w:div>
    <w:div w:id="1706128615">
      <w:bodyDiv w:val="1"/>
      <w:marLeft w:val="0"/>
      <w:marRight w:val="0"/>
      <w:marTop w:val="0"/>
      <w:marBottom w:val="0"/>
      <w:divBdr>
        <w:top w:val="none" w:sz="0" w:space="0" w:color="auto"/>
        <w:left w:val="none" w:sz="0" w:space="0" w:color="auto"/>
        <w:bottom w:val="none" w:sz="0" w:space="0" w:color="auto"/>
        <w:right w:val="none" w:sz="0" w:space="0" w:color="auto"/>
      </w:divBdr>
    </w:div>
    <w:div w:id="1721056946">
      <w:bodyDiv w:val="1"/>
      <w:marLeft w:val="0"/>
      <w:marRight w:val="0"/>
      <w:marTop w:val="0"/>
      <w:marBottom w:val="0"/>
      <w:divBdr>
        <w:top w:val="none" w:sz="0" w:space="0" w:color="auto"/>
        <w:left w:val="none" w:sz="0" w:space="0" w:color="auto"/>
        <w:bottom w:val="none" w:sz="0" w:space="0" w:color="auto"/>
        <w:right w:val="none" w:sz="0" w:space="0" w:color="auto"/>
      </w:divBdr>
    </w:div>
    <w:div w:id="1748531370">
      <w:bodyDiv w:val="1"/>
      <w:marLeft w:val="0"/>
      <w:marRight w:val="0"/>
      <w:marTop w:val="0"/>
      <w:marBottom w:val="0"/>
      <w:divBdr>
        <w:top w:val="none" w:sz="0" w:space="0" w:color="auto"/>
        <w:left w:val="none" w:sz="0" w:space="0" w:color="auto"/>
        <w:bottom w:val="none" w:sz="0" w:space="0" w:color="auto"/>
        <w:right w:val="none" w:sz="0" w:space="0" w:color="auto"/>
      </w:divBdr>
    </w:div>
    <w:div w:id="1768571648">
      <w:bodyDiv w:val="1"/>
      <w:marLeft w:val="0"/>
      <w:marRight w:val="0"/>
      <w:marTop w:val="0"/>
      <w:marBottom w:val="0"/>
      <w:divBdr>
        <w:top w:val="none" w:sz="0" w:space="0" w:color="auto"/>
        <w:left w:val="none" w:sz="0" w:space="0" w:color="auto"/>
        <w:bottom w:val="none" w:sz="0" w:space="0" w:color="auto"/>
        <w:right w:val="none" w:sz="0" w:space="0" w:color="auto"/>
      </w:divBdr>
    </w:div>
    <w:div w:id="1782257823">
      <w:bodyDiv w:val="1"/>
      <w:marLeft w:val="0"/>
      <w:marRight w:val="0"/>
      <w:marTop w:val="0"/>
      <w:marBottom w:val="0"/>
      <w:divBdr>
        <w:top w:val="none" w:sz="0" w:space="0" w:color="auto"/>
        <w:left w:val="none" w:sz="0" w:space="0" w:color="auto"/>
        <w:bottom w:val="none" w:sz="0" w:space="0" w:color="auto"/>
        <w:right w:val="none" w:sz="0" w:space="0" w:color="auto"/>
      </w:divBdr>
    </w:div>
    <w:div w:id="1784497742">
      <w:bodyDiv w:val="1"/>
      <w:marLeft w:val="0"/>
      <w:marRight w:val="0"/>
      <w:marTop w:val="0"/>
      <w:marBottom w:val="0"/>
      <w:divBdr>
        <w:top w:val="none" w:sz="0" w:space="0" w:color="auto"/>
        <w:left w:val="none" w:sz="0" w:space="0" w:color="auto"/>
        <w:bottom w:val="none" w:sz="0" w:space="0" w:color="auto"/>
        <w:right w:val="none" w:sz="0" w:space="0" w:color="auto"/>
      </w:divBdr>
    </w:div>
    <w:div w:id="1823230077">
      <w:bodyDiv w:val="1"/>
      <w:marLeft w:val="0"/>
      <w:marRight w:val="0"/>
      <w:marTop w:val="0"/>
      <w:marBottom w:val="0"/>
      <w:divBdr>
        <w:top w:val="none" w:sz="0" w:space="0" w:color="auto"/>
        <w:left w:val="none" w:sz="0" w:space="0" w:color="auto"/>
        <w:bottom w:val="none" w:sz="0" w:space="0" w:color="auto"/>
        <w:right w:val="none" w:sz="0" w:space="0" w:color="auto"/>
      </w:divBdr>
    </w:div>
    <w:div w:id="1887182696">
      <w:bodyDiv w:val="1"/>
      <w:marLeft w:val="0"/>
      <w:marRight w:val="0"/>
      <w:marTop w:val="0"/>
      <w:marBottom w:val="0"/>
      <w:divBdr>
        <w:top w:val="none" w:sz="0" w:space="0" w:color="auto"/>
        <w:left w:val="none" w:sz="0" w:space="0" w:color="auto"/>
        <w:bottom w:val="none" w:sz="0" w:space="0" w:color="auto"/>
        <w:right w:val="none" w:sz="0" w:space="0" w:color="auto"/>
      </w:divBdr>
    </w:div>
    <w:div w:id="1892575049">
      <w:bodyDiv w:val="1"/>
      <w:marLeft w:val="0"/>
      <w:marRight w:val="0"/>
      <w:marTop w:val="0"/>
      <w:marBottom w:val="0"/>
      <w:divBdr>
        <w:top w:val="none" w:sz="0" w:space="0" w:color="auto"/>
        <w:left w:val="none" w:sz="0" w:space="0" w:color="auto"/>
        <w:bottom w:val="none" w:sz="0" w:space="0" w:color="auto"/>
        <w:right w:val="none" w:sz="0" w:space="0" w:color="auto"/>
      </w:divBdr>
    </w:div>
    <w:div w:id="1908149363">
      <w:bodyDiv w:val="1"/>
      <w:marLeft w:val="0"/>
      <w:marRight w:val="0"/>
      <w:marTop w:val="0"/>
      <w:marBottom w:val="0"/>
      <w:divBdr>
        <w:top w:val="none" w:sz="0" w:space="0" w:color="auto"/>
        <w:left w:val="none" w:sz="0" w:space="0" w:color="auto"/>
        <w:bottom w:val="none" w:sz="0" w:space="0" w:color="auto"/>
        <w:right w:val="none" w:sz="0" w:space="0" w:color="auto"/>
      </w:divBdr>
    </w:div>
    <w:div w:id="1925843274">
      <w:bodyDiv w:val="1"/>
      <w:marLeft w:val="0"/>
      <w:marRight w:val="0"/>
      <w:marTop w:val="0"/>
      <w:marBottom w:val="0"/>
      <w:divBdr>
        <w:top w:val="none" w:sz="0" w:space="0" w:color="auto"/>
        <w:left w:val="none" w:sz="0" w:space="0" w:color="auto"/>
        <w:bottom w:val="none" w:sz="0" w:space="0" w:color="auto"/>
        <w:right w:val="none" w:sz="0" w:space="0" w:color="auto"/>
      </w:divBdr>
    </w:div>
    <w:div w:id="1968464299">
      <w:bodyDiv w:val="1"/>
      <w:marLeft w:val="0"/>
      <w:marRight w:val="0"/>
      <w:marTop w:val="0"/>
      <w:marBottom w:val="0"/>
      <w:divBdr>
        <w:top w:val="none" w:sz="0" w:space="0" w:color="auto"/>
        <w:left w:val="none" w:sz="0" w:space="0" w:color="auto"/>
        <w:bottom w:val="none" w:sz="0" w:space="0" w:color="auto"/>
        <w:right w:val="none" w:sz="0" w:space="0" w:color="auto"/>
      </w:divBdr>
    </w:div>
    <w:div w:id="2021661742">
      <w:bodyDiv w:val="1"/>
      <w:marLeft w:val="0"/>
      <w:marRight w:val="0"/>
      <w:marTop w:val="0"/>
      <w:marBottom w:val="0"/>
      <w:divBdr>
        <w:top w:val="none" w:sz="0" w:space="0" w:color="auto"/>
        <w:left w:val="none" w:sz="0" w:space="0" w:color="auto"/>
        <w:bottom w:val="none" w:sz="0" w:space="0" w:color="auto"/>
        <w:right w:val="none" w:sz="0" w:space="0" w:color="auto"/>
      </w:divBdr>
    </w:div>
    <w:div w:id="2068456603">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20680642">
      <w:bodyDiv w:val="1"/>
      <w:marLeft w:val="0"/>
      <w:marRight w:val="0"/>
      <w:marTop w:val="0"/>
      <w:marBottom w:val="0"/>
      <w:divBdr>
        <w:top w:val="none" w:sz="0" w:space="0" w:color="auto"/>
        <w:left w:val="none" w:sz="0" w:space="0" w:color="auto"/>
        <w:bottom w:val="none" w:sz="0" w:space="0" w:color="auto"/>
        <w:right w:val="none" w:sz="0" w:space="0" w:color="auto"/>
      </w:divBdr>
    </w:div>
    <w:div w:id="2125878462">
      <w:bodyDiv w:val="1"/>
      <w:marLeft w:val="0"/>
      <w:marRight w:val="0"/>
      <w:marTop w:val="0"/>
      <w:marBottom w:val="0"/>
      <w:divBdr>
        <w:top w:val="none" w:sz="0" w:space="0" w:color="auto"/>
        <w:left w:val="none" w:sz="0" w:space="0" w:color="auto"/>
        <w:bottom w:val="none" w:sz="0" w:space="0" w:color="auto"/>
        <w:right w:val="none" w:sz="0" w:space="0" w:color="auto"/>
      </w:divBdr>
    </w:div>
    <w:div w:id="2138059913">
      <w:bodyDiv w:val="1"/>
      <w:marLeft w:val="0"/>
      <w:marRight w:val="0"/>
      <w:marTop w:val="0"/>
      <w:marBottom w:val="0"/>
      <w:divBdr>
        <w:top w:val="none" w:sz="0" w:space="0" w:color="auto"/>
        <w:left w:val="none" w:sz="0" w:space="0" w:color="auto"/>
        <w:bottom w:val="none" w:sz="0" w:space="0" w:color="auto"/>
        <w:right w:val="none" w:sz="0" w:space="0" w:color="auto"/>
      </w:divBdr>
    </w:div>
    <w:div w:id="213944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8CC38F-B7B7-9A46-900A-6B4B289C370B}" type="doc">
      <dgm:prSet loTypeId="urn:microsoft.com/office/officeart/2005/8/layout/vList3" loCatId="" qsTypeId="urn:microsoft.com/office/officeart/2005/8/quickstyle/simple4" qsCatId="simple" csTypeId="urn:microsoft.com/office/officeart/2005/8/colors/accent1_2" csCatId="accent1" phldr="1"/>
      <dgm:spPr/>
    </dgm:pt>
    <dgm:pt modelId="{EACD9ECA-18FC-9741-B913-3AAD782A4480}">
      <dgm:prSet phldrT="[Texto]" custT="1"/>
      <dgm:spPr>
        <a:solidFill>
          <a:srgbClr val="66CC00"/>
        </a:solidFill>
      </dgm:spPr>
      <dgm:t>
        <a:bodyPr/>
        <a:lstStyle/>
        <a:p>
          <a:r>
            <a:rPr lang="es-ES" sz="1400">
              <a:solidFill>
                <a:schemeClr val="bg1"/>
              </a:solidFill>
            </a:rPr>
            <a:t>Mayor igual 70,01</a:t>
          </a:r>
        </a:p>
      </dgm:t>
    </dgm:pt>
    <dgm:pt modelId="{7404855A-E3EF-1E4B-904A-BAF9702FCE7B}" type="parTrans" cxnId="{125C5E27-CF81-3F47-89AF-088B2B181F45}">
      <dgm:prSet/>
      <dgm:spPr/>
      <dgm:t>
        <a:bodyPr/>
        <a:lstStyle/>
        <a:p>
          <a:endParaRPr lang="es-ES"/>
        </a:p>
      </dgm:t>
    </dgm:pt>
    <dgm:pt modelId="{97BE249D-3300-0141-AD74-9C6A778254C4}" type="sibTrans" cxnId="{125C5E27-CF81-3F47-89AF-088B2B181F45}">
      <dgm:prSet/>
      <dgm:spPr/>
      <dgm:t>
        <a:bodyPr/>
        <a:lstStyle/>
        <a:p>
          <a:endParaRPr lang="es-ES"/>
        </a:p>
      </dgm:t>
    </dgm:pt>
    <dgm:pt modelId="{F5FF74CC-325F-0C42-ADF6-B819D2332B59}">
      <dgm:prSet phldrT="[Texto]" custT="1"/>
      <dgm:spPr>
        <a:solidFill>
          <a:srgbClr val="FFFF00"/>
        </a:solidFill>
      </dgm:spPr>
      <dgm:t>
        <a:bodyPr/>
        <a:lstStyle/>
        <a:p>
          <a:r>
            <a:rPr lang="es-ES" sz="1400">
              <a:solidFill>
                <a:schemeClr val="accent6">
                  <a:lumMod val="75000"/>
                </a:schemeClr>
              </a:solidFill>
            </a:rPr>
            <a:t>Entre 55,01 y 70</a:t>
          </a:r>
        </a:p>
      </dgm:t>
    </dgm:pt>
    <dgm:pt modelId="{E025F85D-5F39-9945-8223-58B89E5B2206}" type="parTrans" cxnId="{1FBFDA48-9166-7549-B70F-E905D71AC341}">
      <dgm:prSet/>
      <dgm:spPr/>
      <dgm:t>
        <a:bodyPr/>
        <a:lstStyle/>
        <a:p>
          <a:endParaRPr lang="es-ES"/>
        </a:p>
      </dgm:t>
    </dgm:pt>
    <dgm:pt modelId="{33A3A187-F867-F14E-8FD8-F6A4F7B0280C}" type="sibTrans" cxnId="{1FBFDA48-9166-7549-B70F-E905D71AC341}">
      <dgm:prSet/>
      <dgm:spPr/>
      <dgm:t>
        <a:bodyPr/>
        <a:lstStyle/>
        <a:p>
          <a:endParaRPr lang="es-ES"/>
        </a:p>
      </dgm:t>
    </dgm:pt>
    <dgm:pt modelId="{DDC003FA-4520-1B4F-8BC7-1D240DC15071}">
      <dgm:prSet phldrT="[Texto]" custT="1"/>
      <dgm:spPr>
        <a:solidFill>
          <a:srgbClr val="FF0000"/>
        </a:solidFill>
      </dgm:spPr>
      <dgm:t>
        <a:bodyPr/>
        <a:lstStyle/>
        <a:p>
          <a:r>
            <a:rPr lang="es-ES" sz="1400">
              <a:solidFill>
                <a:schemeClr val="bg1"/>
              </a:solidFill>
            </a:rPr>
            <a:t>Menor igual a 55</a:t>
          </a:r>
        </a:p>
      </dgm:t>
    </dgm:pt>
    <dgm:pt modelId="{7E7D701D-CA2F-0847-98A8-DCCD8CC1A6D9}" type="sibTrans" cxnId="{8FC4B79D-A738-C046-A2A8-09FD39C37841}">
      <dgm:prSet/>
      <dgm:spPr/>
      <dgm:t>
        <a:bodyPr/>
        <a:lstStyle/>
        <a:p>
          <a:endParaRPr lang="es-ES"/>
        </a:p>
      </dgm:t>
    </dgm:pt>
    <dgm:pt modelId="{331237F2-3197-5046-AC54-202BF35A6042}" type="parTrans" cxnId="{8FC4B79D-A738-C046-A2A8-09FD39C37841}">
      <dgm:prSet/>
      <dgm:spPr/>
      <dgm:t>
        <a:bodyPr/>
        <a:lstStyle/>
        <a:p>
          <a:endParaRPr lang="es-ES"/>
        </a:p>
      </dgm:t>
    </dgm:pt>
    <dgm:pt modelId="{6D7CCC92-DEDE-4B48-9520-DAAA410645B3}" type="pres">
      <dgm:prSet presAssocID="{C48CC38F-B7B7-9A46-900A-6B4B289C370B}" presName="linearFlow" presStyleCnt="0">
        <dgm:presLayoutVars>
          <dgm:dir/>
          <dgm:resizeHandles val="exact"/>
        </dgm:presLayoutVars>
      </dgm:prSet>
      <dgm:spPr/>
    </dgm:pt>
    <dgm:pt modelId="{D29D7B7E-C714-3442-A1E9-C48A60BF4F4E}" type="pres">
      <dgm:prSet presAssocID="{EACD9ECA-18FC-9741-B913-3AAD782A4480}" presName="composite" presStyleCnt="0"/>
      <dgm:spPr/>
    </dgm:pt>
    <dgm:pt modelId="{E313DF18-D225-D147-AF96-349AC4B2F7D6}" type="pres">
      <dgm:prSet presAssocID="{EACD9ECA-18FC-9741-B913-3AAD782A4480}" presName="imgShp" presStyleLbl="fgImgPlace1" presStyleIdx="0" presStyleCnt="3"/>
      <dgm:spPr>
        <a:solidFill>
          <a:srgbClr val="66CC00"/>
        </a:solidFill>
        <a:scene3d>
          <a:camera prst="orthographicFront"/>
          <a:lightRig rig="threePt" dir="t"/>
        </a:scene3d>
        <a:sp3d>
          <a:bevelT/>
        </a:sp3d>
      </dgm:spPr>
    </dgm:pt>
    <dgm:pt modelId="{842CDB44-34EB-4D44-A84E-FD89760B78D6}" type="pres">
      <dgm:prSet presAssocID="{EACD9ECA-18FC-9741-B913-3AAD782A4480}" presName="txShp" presStyleLbl="node1" presStyleIdx="0" presStyleCnt="3" custScaleX="120234" custLinFactNeighborX="-4354" custLinFactNeighborY="5035">
        <dgm:presLayoutVars>
          <dgm:bulletEnabled val="1"/>
        </dgm:presLayoutVars>
      </dgm:prSet>
      <dgm:spPr/>
    </dgm:pt>
    <dgm:pt modelId="{18F8E560-F3D9-EE4D-AD3A-A11CE6FF04EB}" type="pres">
      <dgm:prSet presAssocID="{97BE249D-3300-0141-AD74-9C6A778254C4}" presName="spacing" presStyleCnt="0"/>
      <dgm:spPr/>
    </dgm:pt>
    <dgm:pt modelId="{6E60FCB8-4678-674A-A704-E86FFB67D256}" type="pres">
      <dgm:prSet presAssocID="{F5FF74CC-325F-0C42-ADF6-B819D2332B59}" presName="composite" presStyleCnt="0"/>
      <dgm:spPr/>
    </dgm:pt>
    <dgm:pt modelId="{8AFE2398-7CC7-E043-B08B-EEBF5C5AC288}" type="pres">
      <dgm:prSet presAssocID="{F5FF74CC-325F-0C42-ADF6-B819D2332B59}" presName="imgShp" presStyleLbl="fgImgPlace1" presStyleIdx="1" presStyleCnt="3"/>
      <dgm:spPr>
        <a:solidFill>
          <a:srgbClr val="FFFF00"/>
        </a:solidFill>
        <a:scene3d>
          <a:camera prst="orthographicFront"/>
          <a:lightRig rig="threePt" dir="t"/>
        </a:scene3d>
        <a:sp3d>
          <a:bevelT/>
        </a:sp3d>
      </dgm:spPr>
    </dgm:pt>
    <dgm:pt modelId="{964CFE23-9FE8-AD43-ADAD-154EEDEE4DF1}" type="pres">
      <dgm:prSet presAssocID="{F5FF74CC-325F-0C42-ADF6-B819D2332B59}" presName="txShp" presStyleLbl="node1" presStyleIdx="1" presStyleCnt="3" custScaleX="121197" custLinFactNeighborX="-3388">
        <dgm:presLayoutVars>
          <dgm:bulletEnabled val="1"/>
        </dgm:presLayoutVars>
      </dgm:prSet>
      <dgm:spPr/>
    </dgm:pt>
    <dgm:pt modelId="{81032428-05C2-694C-A62A-055939E39835}" type="pres">
      <dgm:prSet presAssocID="{33A3A187-F867-F14E-8FD8-F6A4F7B0280C}" presName="spacing" presStyleCnt="0"/>
      <dgm:spPr/>
    </dgm:pt>
    <dgm:pt modelId="{EA4B39D5-0B20-0C44-8D55-107E7C9429DA}" type="pres">
      <dgm:prSet presAssocID="{DDC003FA-4520-1B4F-8BC7-1D240DC15071}" presName="composite" presStyleCnt="0"/>
      <dgm:spPr/>
    </dgm:pt>
    <dgm:pt modelId="{103EFE1D-7BDB-6D4D-BCEA-12860D76B38A}" type="pres">
      <dgm:prSet presAssocID="{DDC003FA-4520-1B4F-8BC7-1D240DC15071}" presName="imgShp" presStyleLbl="fgImgPlace1" presStyleIdx="2" presStyleCnt="3"/>
      <dgm:spPr>
        <a:solidFill>
          <a:srgbClr val="FF0000"/>
        </a:solidFill>
        <a:scene3d>
          <a:camera prst="orthographicFront"/>
          <a:lightRig rig="threePt" dir="t"/>
        </a:scene3d>
        <a:sp3d>
          <a:bevelT/>
        </a:sp3d>
      </dgm:spPr>
    </dgm:pt>
    <dgm:pt modelId="{4BD7D930-D4A2-5941-A088-C5704FDBB654}" type="pres">
      <dgm:prSet presAssocID="{DDC003FA-4520-1B4F-8BC7-1D240DC15071}" presName="txShp" presStyleLbl="node1" presStyleIdx="2" presStyleCnt="3" custScaleX="122067" custLinFactNeighborX="-2904" custLinFactNeighborY="173">
        <dgm:presLayoutVars>
          <dgm:bulletEnabled val="1"/>
        </dgm:presLayoutVars>
      </dgm:prSet>
      <dgm:spPr/>
    </dgm:pt>
  </dgm:ptLst>
  <dgm:cxnLst>
    <dgm:cxn modelId="{B8DEF715-E4BF-476F-B3C2-BEACF3708EBB}" type="presOf" srcId="{F5FF74CC-325F-0C42-ADF6-B819D2332B59}" destId="{964CFE23-9FE8-AD43-ADAD-154EEDEE4DF1}" srcOrd="0" destOrd="0" presId="urn:microsoft.com/office/officeart/2005/8/layout/vList3"/>
    <dgm:cxn modelId="{125C5E27-CF81-3F47-89AF-088B2B181F45}" srcId="{C48CC38F-B7B7-9A46-900A-6B4B289C370B}" destId="{EACD9ECA-18FC-9741-B913-3AAD782A4480}" srcOrd="0" destOrd="0" parTransId="{7404855A-E3EF-1E4B-904A-BAF9702FCE7B}" sibTransId="{97BE249D-3300-0141-AD74-9C6A778254C4}"/>
    <dgm:cxn modelId="{C7406F60-314F-445D-B5D7-B22020721C9A}" type="presOf" srcId="{EACD9ECA-18FC-9741-B913-3AAD782A4480}" destId="{842CDB44-34EB-4D44-A84E-FD89760B78D6}" srcOrd="0" destOrd="0" presId="urn:microsoft.com/office/officeart/2005/8/layout/vList3"/>
    <dgm:cxn modelId="{1FBFDA48-9166-7549-B70F-E905D71AC341}" srcId="{C48CC38F-B7B7-9A46-900A-6B4B289C370B}" destId="{F5FF74CC-325F-0C42-ADF6-B819D2332B59}" srcOrd="1" destOrd="0" parTransId="{E025F85D-5F39-9945-8223-58B89E5B2206}" sibTransId="{33A3A187-F867-F14E-8FD8-F6A4F7B0280C}"/>
    <dgm:cxn modelId="{33D8AA6B-D823-460C-A228-9BAF4A27BFC7}" type="presOf" srcId="{DDC003FA-4520-1B4F-8BC7-1D240DC15071}" destId="{4BD7D930-D4A2-5941-A088-C5704FDBB654}" srcOrd="0" destOrd="0" presId="urn:microsoft.com/office/officeart/2005/8/layout/vList3"/>
    <dgm:cxn modelId="{8FC4B79D-A738-C046-A2A8-09FD39C37841}" srcId="{C48CC38F-B7B7-9A46-900A-6B4B289C370B}" destId="{DDC003FA-4520-1B4F-8BC7-1D240DC15071}" srcOrd="2" destOrd="0" parTransId="{331237F2-3197-5046-AC54-202BF35A6042}" sibTransId="{7E7D701D-CA2F-0847-98A8-DCCD8CC1A6D9}"/>
    <dgm:cxn modelId="{116469F8-39F7-41FF-9A10-68F1F3F548D2}" type="presOf" srcId="{C48CC38F-B7B7-9A46-900A-6B4B289C370B}" destId="{6D7CCC92-DEDE-4B48-9520-DAAA410645B3}" srcOrd="0" destOrd="0" presId="urn:microsoft.com/office/officeart/2005/8/layout/vList3"/>
    <dgm:cxn modelId="{AC697604-AB24-4CBF-8E68-C5861508FA86}" type="presParOf" srcId="{6D7CCC92-DEDE-4B48-9520-DAAA410645B3}" destId="{D29D7B7E-C714-3442-A1E9-C48A60BF4F4E}" srcOrd="0" destOrd="0" presId="urn:microsoft.com/office/officeart/2005/8/layout/vList3"/>
    <dgm:cxn modelId="{2738187E-1AE6-4DA5-91C1-4C6D5E0DF681}" type="presParOf" srcId="{D29D7B7E-C714-3442-A1E9-C48A60BF4F4E}" destId="{E313DF18-D225-D147-AF96-349AC4B2F7D6}" srcOrd="0" destOrd="0" presId="urn:microsoft.com/office/officeart/2005/8/layout/vList3"/>
    <dgm:cxn modelId="{F0D61F38-4DAD-4860-A59C-460678FC1C71}" type="presParOf" srcId="{D29D7B7E-C714-3442-A1E9-C48A60BF4F4E}" destId="{842CDB44-34EB-4D44-A84E-FD89760B78D6}" srcOrd="1" destOrd="0" presId="urn:microsoft.com/office/officeart/2005/8/layout/vList3"/>
    <dgm:cxn modelId="{9515EFD6-5D7D-4DF1-9868-DD183E3F3AB9}" type="presParOf" srcId="{6D7CCC92-DEDE-4B48-9520-DAAA410645B3}" destId="{18F8E560-F3D9-EE4D-AD3A-A11CE6FF04EB}" srcOrd="1" destOrd="0" presId="urn:microsoft.com/office/officeart/2005/8/layout/vList3"/>
    <dgm:cxn modelId="{C84C1E5E-B033-4DD3-AC09-16E11D0A9AC5}" type="presParOf" srcId="{6D7CCC92-DEDE-4B48-9520-DAAA410645B3}" destId="{6E60FCB8-4678-674A-A704-E86FFB67D256}" srcOrd="2" destOrd="0" presId="urn:microsoft.com/office/officeart/2005/8/layout/vList3"/>
    <dgm:cxn modelId="{633CABC7-3112-4CB7-B484-594FDACCF573}" type="presParOf" srcId="{6E60FCB8-4678-674A-A704-E86FFB67D256}" destId="{8AFE2398-7CC7-E043-B08B-EEBF5C5AC288}" srcOrd="0" destOrd="0" presId="urn:microsoft.com/office/officeart/2005/8/layout/vList3"/>
    <dgm:cxn modelId="{91D3ED15-B24C-439B-BD42-3A38624402C6}" type="presParOf" srcId="{6E60FCB8-4678-674A-A704-E86FFB67D256}" destId="{964CFE23-9FE8-AD43-ADAD-154EEDEE4DF1}" srcOrd="1" destOrd="0" presId="urn:microsoft.com/office/officeart/2005/8/layout/vList3"/>
    <dgm:cxn modelId="{4336C15B-47E1-4DBC-94E9-F248B34C0F82}" type="presParOf" srcId="{6D7CCC92-DEDE-4B48-9520-DAAA410645B3}" destId="{81032428-05C2-694C-A62A-055939E39835}" srcOrd="3" destOrd="0" presId="urn:microsoft.com/office/officeart/2005/8/layout/vList3"/>
    <dgm:cxn modelId="{E758E7F1-FE36-4C9D-819B-166AB005E309}" type="presParOf" srcId="{6D7CCC92-DEDE-4B48-9520-DAAA410645B3}" destId="{EA4B39D5-0B20-0C44-8D55-107E7C9429DA}" srcOrd="4" destOrd="0" presId="urn:microsoft.com/office/officeart/2005/8/layout/vList3"/>
    <dgm:cxn modelId="{962B512C-9A52-49A4-87B7-55A254661CA7}" type="presParOf" srcId="{EA4B39D5-0B20-0C44-8D55-107E7C9429DA}" destId="{103EFE1D-7BDB-6D4D-BCEA-12860D76B38A}" srcOrd="0" destOrd="0" presId="urn:microsoft.com/office/officeart/2005/8/layout/vList3"/>
    <dgm:cxn modelId="{35C3479D-9AF1-413E-8645-4E8A756F7104}" type="presParOf" srcId="{EA4B39D5-0B20-0C44-8D55-107E7C9429DA}" destId="{4BD7D930-D4A2-5941-A088-C5704FDBB654}" srcOrd="1" destOrd="0" presId="urn:microsoft.com/office/officeart/2005/8/layout/vList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2CDB44-34EB-4D44-A84E-FD89760B78D6}">
      <dsp:nvSpPr>
        <dsp:cNvPr id="0" name=""/>
        <dsp:cNvSpPr/>
      </dsp:nvSpPr>
      <dsp:spPr>
        <a:xfrm rot="10800000">
          <a:off x="194666" y="14518"/>
          <a:ext cx="2183969" cy="278802"/>
        </a:xfrm>
        <a:prstGeom prst="homePlate">
          <a:avLst/>
        </a:prstGeom>
        <a:solidFill>
          <a:srgbClr val="66CC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2944" tIns="53340" rIns="99568" bIns="53340" numCol="1" spcCol="1270" anchor="ctr" anchorCtr="0">
          <a:noAutofit/>
        </a:bodyPr>
        <a:lstStyle/>
        <a:p>
          <a:pPr marL="0" lvl="0" indent="0" algn="ctr" defTabSz="622300">
            <a:lnSpc>
              <a:spcPct val="90000"/>
            </a:lnSpc>
            <a:spcBef>
              <a:spcPct val="0"/>
            </a:spcBef>
            <a:spcAft>
              <a:spcPct val="35000"/>
            </a:spcAft>
            <a:buNone/>
          </a:pPr>
          <a:r>
            <a:rPr lang="es-ES" sz="1400" kern="1200">
              <a:solidFill>
                <a:schemeClr val="bg1"/>
              </a:solidFill>
            </a:rPr>
            <a:t>Mayor igual 70,01</a:t>
          </a:r>
        </a:p>
      </dsp:txBody>
      <dsp:txXfrm rot="10800000">
        <a:off x="264366" y="14518"/>
        <a:ext cx="2114269" cy="278802"/>
      </dsp:txXfrm>
    </dsp:sp>
    <dsp:sp modelId="{E313DF18-D225-D147-AF96-349AC4B2F7D6}">
      <dsp:nvSpPr>
        <dsp:cNvPr id="0" name=""/>
        <dsp:cNvSpPr/>
      </dsp:nvSpPr>
      <dsp:spPr>
        <a:xfrm>
          <a:off x="318121" y="480"/>
          <a:ext cx="278802" cy="278802"/>
        </a:xfrm>
        <a:prstGeom prst="ellipse">
          <a:avLst/>
        </a:prstGeom>
        <a:solidFill>
          <a:srgbClr val="66CC00"/>
        </a:solidFill>
        <a:ln>
          <a:noFill/>
        </a:ln>
        <a:effectLst/>
        <a:scene3d>
          <a:camera prst="orthographicFront"/>
          <a:lightRig rig="threePt" dir="t"/>
        </a:scene3d>
        <a:sp3d>
          <a:bevelT/>
        </a:sp3d>
      </dsp:spPr>
      <dsp:style>
        <a:lnRef idx="0">
          <a:scrgbClr r="0" g="0" b="0"/>
        </a:lnRef>
        <a:fillRef idx="1">
          <a:scrgbClr r="0" g="0" b="0"/>
        </a:fillRef>
        <a:effectRef idx="2">
          <a:scrgbClr r="0" g="0" b="0"/>
        </a:effectRef>
        <a:fontRef idx="minor"/>
      </dsp:style>
    </dsp:sp>
    <dsp:sp modelId="{964CFE23-9FE8-AD43-ADAD-154EEDEE4DF1}">
      <dsp:nvSpPr>
        <dsp:cNvPr id="0" name=""/>
        <dsp:cNvSpPr/>
      </dsp:nvSpPr>
      <dsp:spPr>
        <a:xfrm rot="10800000">
          <a:off x="203467" y="354530"/>
          <a:ext cx="2201462" cy="278802"/>
        </a:xfrm>
        <a:prstGeom prst="homePlate">
          <a:avLst/>
        </a:prstGeom>
        <a:solidFill>
          <a:srgbClr val="FFFF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2944" tIns="53340" rIns="99568" bIns="53340" numCol="1" spcCol="1270" anchor="ctr" anchorCtr="0">
          <a:noAutofit/>
        </a:bodyPr>
        <a:lstStyle/>
        <a:p>
          <a:pPr marL="0" lvl="0" indent="0" algn="ctr" defTabSz="622300">
            <a:lnSpc>
              <a:spcPct val="90000"/>
            </a:lnSpc>
            <a:spcBef>
              <a:spcPct val="0"/>
            </a:spcBef>
            <a:spcAft>
              <a:spcPct val="35000"/>
            </a:spcAft>
            <a:buNone/>
          </a:pPr>
          <a:r>
            <a:rPr lang="es-ES" sz="1400" kern="1200">
              <a:solidFill>
                <a:schemeClr val="accent6">
                  <a:lumMod val="75000"/>
                </a:schemeClr>
              </a:solidFill>
            </a:rPr>
            <a:t>Entre 55,01 y 70</a:t>
          </a:r>
        </a:p>
      </dsp:txBody>
      <dsp:txXfrm rot="10800000">
        <a:off x="273167" y="354530"/>
        <a:ext cx="2131762" cy="278802"/>
      </dsp:txXfrm>
    </dsp:sp>
    <dsp:sp modelId="{8AFE2398-7CC7-E043-B08B-EEBF5C5AC288}">
      <dsp:nvSpPr>
        <dsp:cNvPr id="0" name=""/>
        <dsp:cNvSpPr/>
      </dsp:nvSpPr>
      <dsp:spPr>
        <a:xfrm>
          <a:off x="318121" y="354530"/>
          <a:ext cx="278802" cy="278802"/>
        </a:xfrm>
        <a:prstGeom prst="ellipse">
          <a:avLst/>
        </a:prstGeom>
        <a:solidFill>
          <a:srgbClr val="FFFF00"/>
        </a:solidFill>
        <a:ln>
          <a:noFill/>
        </a:ln>
        <a:effectLst/>
        <a:scene3d>
          <a:camera prst="orthographicFront"/>
          <a:lightRig rig="threePt" dir="t"/>
        </a:scene3d>
        <a:sp3d>
          <a:bevelT/>
        </a:sp3d>
      </dsp:spPr>
      <dsp:style>
        <a:lnRef idx="0">
          <a:scrgbClr r="0" g="0" b="0"/>
        </a:lnRef>
        <a:fillRef idx="1">
          <a:scrgbClr r="0" g="0" b="0"/>
        </a:fillRef>
        <a:effectRef idx="2">
          <a:scrgbClr r="0" g="0" b="0"/>
        </a:effectRef>
        <a:fontRef idx="minor"/>
      </dsp:style>
    </dsp:sp>
    <dsp:sp modelId="{4BD7D930-D4A2-5941-A088-C5704FDBB654}">
      <dsp:nvSpPr>
        <dsp:cNvPr id="0" name=""/>
        <dsp:cNvSpPr/>
      </dsp:nvSpPr>
      <dsp:spPr>
        <a:xfrm rot="10800000">
          <a:off x="204357" y="709061"/>
          <a:ext cx="2217265" cy="278802"/>
        </a:xfrm>
        <a:prstGeom prst="homePlate">
          <a:avLst/>
        </a:prstGeom>
        <a:solidFill>
          <a:srgbClr val="FF0000"/>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2944" tIns="53340" rIns="99568" bIns="53340" numCol="1" spcCol="1270" anchor="ctr" anchorCtr="0">
          <a:noAutofit/>
        </a:bodyPr>
        <a:lstStyle/>
        <a:p>
          <a:pPr marL="0" lvl="0" indent="0" algn="ctr" defTabSz="622300">
            <a:lnSpc>
              <a:spcPct val="90000"/>
            </a:lnSpc>
            <a:spcBef>
              <a:spcPct val="0"/>
            </a:spcBef>
            <a:spcAft>
              <a:spcPct val="35000"/>
            </a:spcAft>
            <a:buNone/>
          </a:pPr>
          <a:r>
            <a:rPr lang="es-ES" sz="1400" kern="1200">
              <a:solidFill>
                <a:schemeClr val="bg1"/>
              </a:solidFill>
            </a:rPr>
            <a:t>Menor igual a 55</a:t>
          </a:r>
        </a:p>
      </dsp:txBody>
      <dsp:txXfrm rot="10800000">
        <a:off x="274057" y="709061"/>
        <a:ext cx="2147565" cy="278802"/>
      </dsp:txXfrm>
    </dsp:sp>
    <dsp:sp modelId="{103EFE1D-7BDB-6D4D-BCEA-12860D76B38A}">
      <dsp:nvSpPr>
        <dsp:cNvPr id="0" name=""/>
        <dsp:cNvSpPr/>
      </dsp:nvSpPr>
      <dsp:spPr>
        <a:xfrm>
          <a:off x="318121" y="708580"/>
          <a:ext cx="278802" cy="278802"/>
        </a:xfrm>
        <a:prstGeom prst="ellipse">
          <a:avLst/>
        </a:prstGeom>
        <a:solidFill>
          <a:srgbClr val="FF0000"/>
        </a:solidFill>
        <a:ln>
          <a:noFill/>
        </a:ln>
        <a:effectLst/>
        <a:scene3d>
          <a:camera prst="orthographicFront"/>
          <a:lightRig rig="threePt" dir="t"/>
        </a:scene3d>
        <a:sp3d>
          <a:bevelT/>
        </a:sp3d>
      </dsp:spPr>
      <dsp:style>
        <a:lnRef idx="0">
          <a:scrgbClr r="0" g="0" b="0"/>
        </a:lnRef>
        <a:fillRef idx="1">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52A51E-EADC-4878-9F84-7408A74AD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2293</Words>
  <Characters>12612</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INFORME DE INDICADORES</vt:lpstr>
    </vt:vector>
  </TitlesOfParts>
  <Company>Subdirección de Proyectos y Cooperación Internacional</Company>
  <LinksUpToDate>false</LinksUpToDate>
  <CharactersWithSpaces>14876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INDICADORES</dc:title>
  <dc:subject>JUNIO 2020</dc:subject>
  <dc:creator>SECRETARIA DISTRITAL DE AMBIENTE</dc:creator>
  <cp:keywords/>
  <dc:description/>
  <cp:lastModifiedBy>MARCELA.REYES</cp:lastModifiedBy>
  <cp:revision>2</cp:revision>
  <cp:lastPrinted>2020-07-09T18:13:00Z</cp:lastPrinted>
  <dcterms:created xsi:type="dcterms:W3CDTF">2020-10-26T18:02:00Z</dcterms:created>
  <dcterms:modified xsi:type="dcterms:W3CDTF">2020-10-26T18:02:00Z</dcterms:modified>
  <cp:category>Secretaria Distrital de Ambiente</cp:category>
</cp:coreProperties>
</file>