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991407828"/>
        <w:docPartObj>
          <w:docPartGallery w:val="Cover Pages"/>
          <w:docPartUnique/>
        </w:docPartObj>
      </w:sdtPr>
      <w:sdtEndPr/>
      <w:sdtContent>
        <w:p w14:paraId="108F7EA6" w14:textId="77777777" w:rsidR="0057485A" w:rsidRDefault="006323AC">
          <w:r w:rsidRPr="00D914EE">
            <w:rPr>
              <w:noProof/>
              <w:lang w:eastAsia="es-CO"/>
            </w:rPr>
            <w:drawing>
              <wp:anchor distT="0" distB="0" distL="114300" distR="114300" simplePos="0" relativeHeight="251688960" behindDoc="0" locked="0" layoutInCell="1" allowOverlap="1" wp14:anchorId="2C4F2051" wp14:editId="72979432">
                <wp:simplePos x="0" y="0"/>
                <wp:positionH relativeFrom="page">
                  <wp:align>right</wp:align>
                </wp:positionH>
                <wp:positionV relativeFrom="paragraph">
                  <wp:posOffset>-899795</wp:posOffset>
                </wp:positionV>
                <wp:extent cx="2944495" cy="10036810"/>
                <wp:effectExtent l="0" t="0" r="8255" b="254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944495" cy="10036810"/>
                        </a:xfrm>
                        <a:prstGeom prst="rect">
                          <a:avLst/>
                        </a:prstGeom>
                      </pic:spPr>
                    </pic:pic>
                  </a:graphicData>
                </a:graphic>
                <wp14:sizeRelH relativeFrom="margin">
                  <wp14:pctWidth>0</wp14:pctWidth>
                </wp14:sizeRelH>
                <wp14:sizeRelV relativeFrom="margin">
                  <wp14:pctHeight>0</wp14:pctHeight>
                </wp14:sizeRelV>
              </wp:anchor>
            </w:drawing>
          </w:r>
          <w:r w:rsidRPr="00D914EE">
            <w:rPr>
              <w:noProof/>
              <w:lang w:eastAsia="es-CO"/>
            </w:rPr>
            <w:drawing>
              <wp:anchor distT="0" distB="0" distL="114300" distR="114300" simplePos="0" relativeHeight="251686912" behindDoc="0" locked="0" layoutInCell="1" allowOverlap="1" wp14:anchorId="3C1D3B06" wp14:editId="486E2E92">
                <wp:simplePos x="0" y="0"/>
                <wp:positionH relativeFrom="page">
                  <wp:posOffset>-1389413</wp:posOffset>
                </wp:positionH>
                <wp:positionV relativeFrom="paragraph">
                  <wp:posOffset>-2645468</wp:posOffset>
                </wp:positionV>
                <wp:extent cx="4655127" cy="12468328"/>
                <wp:effectExtent l="0" t="0" r="0" b="0"/>
                <wp:wrapNone/>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658200" cy="12476560"/>
                        </a:xfrm>
                        <a:prstGeom prst="rect">
                          <a:avLst/>
                        </a:prstGeom>
                      </pic:spPr>
                    </pic:pic>
                  </a:graphicData>
                </a:graphic>
                <wp14:sizeRelH relativeFrom="margin">
                  <wp14:pctWidth>0</wp14:pctWidth>
                </wp14:sizeRelH>
                <wp14:sizeRelV relativeFrom="margin">
                  <wp14:pctHeight>0</wp14:pctHeight>
                </wp14:sizeRelV>
              </wp:anchor>
            </w:drawing>
          </w:r>
          <w:r w:rsidR="00D914EE">
            <w:rPr>
              <w:noProof/>
              <w:lang w:eastAsia="es-CO"/>
            </w:rPr>
            <mc:AlternateContent>
              <mc:Choice Requires="wps">
                <w:drawing>
                  <wp:anchor distT="0" distB="0" distL="114300" distR="114300" simplePos="0" relativeHeight="251692032" behindDoc="0" locked="0" layoutInCell="1" allowOverlap="1" wp14:anchorId="45FD6544" wp14:editId="2522AD75">
                    <wp:simplePos x="0" y="0"/>
                    <wp:positionH relativeFrom="column">
                      <wp:posOffset>-485643</wp:posOffset>
                    </wp:positionH>
                    <wp:positionV relativeFrom="paragraph">
                      <wp:posOffset>-293692</wp:posOffset>
                    </wp:positionV>
                    <wp:extent cx="7113319" cy="1828800"/>
                    <wp:effectExtent l="0" t="0" r="0" b="10795"/>
                    <wp:wrapNone/>
                    <wp:docPr id="15" name="Cuadro de texto 15"/>
                    <wp:cNvGraphicFramePr/>
                    <a:graphic xmlns:a="http://schemas.openxmlformats.org/drawingml/2006/main">
                      <a:graphicData uri="http://schemas.microsoft.com/office/word/2010/wordprocessingShape">
                        <wps:wsp>
                          <wps:cNvSpPr txBox="1"/>
                          <wps:spPr>
                            <a:xfrm>
                              <a:off x="0" y="0"/>
                              <a:ext cx="7113319" cy="1828800"/>
                            </a:xfrm>
                            <a:prstGeom prst="rect">
                              <a:avLst/>
                            </a:prstGeom>
                            <a:noFill/>
                            <a:ln>
                              <a:noFill/>
                            </a:ln>
                          </wps:spPr>
                          <wps:txbx>
                            <w:txbxContent>
                              <w:p w14:paraId="44442432" w14:textId="77777777" w:rsidR="00D914EE" w:rsidRPr="00D914EE" w:rsidRDefault="00D914EE" w:rsidP="00D914EE">
                                <w:pPr>
                                  <w:jc w:val="cente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914EE">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4E36C2E0" id="_x0000_t202" coordsize="21600,21600" o:spt="202" path="m,l,21600r21600,l21600,xe">
                    <v:stroke joinstyle="miter"/>
                    <v:path gradientshapeok="t" o:connecttype="rect"/>
                  </v:shapetype>
                  <v:shape id="Cuadro de texto 15" o:spid="_x0000_s1026" type="#_x0000_t202" style="position:absolute;margin-left:-38.25pt;margin-top:-23.15pt;width:560.1pt;height:2in;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" filled="f" stroked="f">
                    <v:fill o:detectmouseclick="t"/>
                    <v:textbox style="mso-fit-shape-to-text:t">
                      <w:txbxContent>
                        <w:p w:rsidR="00D914EE" w:rsidRPr="00D914EE" w:rsidRDefault="00D914EE" w:rsidP="00D914EE">
                          <w:pPr>
                            <w:jc w:val="cente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sidRPr="00D914EE">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v:shape>
                </w:pict>
              </mc:Fallback>
            </mc:AlternateContent>
          </w:r>
        </w:p>
        <w:p w14:paraId="6BFA5223" w14:textId="77777777" w:rsidR="0057485A" w:rsidRDefault="00375153">
          <w:r w:rsidRPr="00D914EE">
            <w:rPr>
              <w:noProof/>
              <w:lang w:eastAsia="es-CO"/>
            </w:rPr>
            <w:drawing>
              <wp:anchor distT="0" distB="0" distL="114300" distR="114300" simplePos="0" relativeHeight="251687936" behindDoc="1" locked="0" layoutInCell="1" allowOverlap="1" wp14:anchorId="3E652D7B" wp14:editId="4A8EA891">
                <wp:simplePos x="0" y="0"/>
                <wp:positionH relativeFrom="page">
                  <wp:posOffset>1885950</wp:posOffset>
                </wp:positionH>
                <wp:positionV relativeFrom="paragraph">
                  <wp:posOffset>2240280</wp:posOffset>
                </wp:positionV>
                <wp:extent cx="4724400" cy="3514699"/>
                <wp:effectExtent l="0" t="0" r="0" b="0"/>
                <wp:wrapNone/>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1" cstate="print">
                          <a:extLst>
                            <a:ext uri="{28A0092B-C50C-407E-A947-70E740481C1C}">
                              <a14:useLocalDpi xmlns:a14="http://schemas.microsoft.com/office/drawing/2010/main" val="0"/>
                            </a:ext>
                          </a:extLst>
                        </a:blip>
                        <a:srcRect r="24382"/>
                        <a:stretch/>
                      </pic:blipFill>
                      <pic:spPr>
                        <a:xfrm>
                          <a:off x="0" y="0"/>
                          <a:ext cx="4724400" cy="3514699"/>
                        </a:xfrm>
                        <a:prstGeom prst="rect">
                          <a:avLst/>
                        </a:prstGeom>
                      </pic:spPr>
                    </pic:pic>
                  </a:graphicData>
                </a:graphic>
                <wp14:sizeRelH relativeFrom="margin">
                  <wp14:pctWidth>0</wp14:pctWidth>
                </wp14:sizeRelH>
                <wp14:sizeRelV relativeFrom="margin">
                  <wp14:pctHeight>0</wp14:pctHeight>
                </wp14:sizeRelV>
              </wp:anchor>
            </w:drawing>
          </w:r>
          <w:r w:rsidR="0006159F">
            <w:rPr>
              <w:noProof/>
              <w:lang w:eastAsia="es-CO"/>
            </w:rPr>
            <mc:AlternateContent>
              <mc:Choice Requires="wps">
                <w:drawing>
                  <wp:anchor distT="0" distB="0" distL="114300" distR="114300" simplePos="0" relativeHeight="251694080" behindDoc="0" locked="0" layoutInCell="1" allowOverlap="1" wp14:anchorId="5DE59732" wp14:editId="4BE62ECF">
                    <wp:simplePos x="0" y="0"/>
                    <wp:positionH relativeFrom="margin">
                      <wp:posOffset>665769</wp:posOffset>
                    </wp:positionH>
                    <wp:positionV relativeFrom="paragraph">
                      <wp:posOffset>6356028</wp:posOffset>
                    </wp:positionV>
                    <wp:extent cx="4096987" cy="18288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096987" cy="1828800"/>
                            </a:xfrm>
                            <a:prstGeom prst="rect">
                              <a:avLst/>
                            </a:prstGeom>
                            <a:noFill/>
                            <a:ln>
                              <a:noFill/>
                            </a:ln>
                          </wps:spPr>
                          <wps:txbx>
                            <w:txbxContent>
                              <w:p w14:paraId="3AF40FC5" w14:textId="77777777" w:rsidR="00D914EE" w:rsidRPr="00D914EE" w:rsidRDefault="00D914EE" w:rsidP="00D914EE">
                                <w:pPr>
                                  <w:jc w:val="cente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AGOSTO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530A5671" id="_x0000_t202" coordsize="21600,21600" o:spt="202" path="m,l,21600r21600,l21600,xe">
                    <v:stroke joinstyle="miter"/>
                    <v:path gradientshapeok="t" o:connecttype="rect"/>
                  </v:shapetype>
                  <v:shape id="Cuadro de texto 16" o:spid="_x0000_s1027" type="#_x0000_t202" style="position:absolute;margin-left:52.4pt;margin-top:500.45pt;width:322.6pt;height:2in;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" filled="f" stroked="f">
                    <v:textbox style="mso-fit-shape-to-text:t">
                      <w:txbxContent>
                        <w:p w:rsidR="00D914EE" w:rsidRPr="00D914EE" w:rsidRDefault="00D914EE" w:rsidP="00D914EE">
                          <w:pPr>
                            <w:jc w:val="cente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pPr>
                          <w:r>
                            <w:rPr>
                              <w:b/>
                              <w:noProof/>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AGOSTO 2020</w:t>
                          </w:r>
                        </w:p>
                      </w:txbxContent>
                    </v:textbox>
                    <w10:wrap anchorx="margin"/>
                  </v:shape>
                </w:pict>
              </mc:Fallback>
            </mc:AlternateContent>
          </w:r>
          <w:r w:rsidR="0006159F" w:rsidRPr="0006159F">
            <w:rPr>
              <w:noProof/>
              <w:lang w:eastAsia="es-CO"/>
            </w:rPr>
            <w:drawing>
              <wp:anchor distT="0" distB="0" distL="114300" distR="114300" simplePos="0" relativeHeight="251695104" behindDoc="0" locked="0" layoutInCell="1" allowOverlap="1" wp14:anchorId="589E8647" wp14:editId="54922BC8">
                <wp:simplePos x="0" y="0"/>
                <wp:positionH relativeFrom="margin">
                  <wp:posOffset>4263291</wp:posOffset>
                </wp:positionH>
                <wp:positionV relativeFrom="paragraph">
                  <wp:posOffset>7356797</wp:posOffset>
                </wp:positionV>
                <wp:extent cx="2300538" cy="1285120"/>
                <wp:effectExtent l="0" t="0" r="5080" b="0"/>
                <wp:wrapNone/>
                <wp:docPr id="6" name="Imagen 5">
                  <a:extLst xmlns:a="http://schemas.openxmlformats.org/drawingml/2006/main">
                    <a:ext uri="{FF2B5EF4-FFF2-40B4-BE49-F238E27FC236}">
                      <a16:creationId xmlns:a16="http://schemas.microsoft.com/office/drawing/2014/main" id="{2C880E0D-BD86-AF40-BB06-214479A91D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2C880E0D-BD86-AF40-BB06-214479A91D2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0538" cy="1285120"/>
                        </a:xfrm>
                        <a:prstGeom prst="rect">
                          <a:avLst/>
                        </a:prstGeom>
                      </pic:spPr>
                    </pic:pic>
                  </a:graphicData>
                </a:graphic>
                <wp14:sizeRelH relativeFrom="margin">
                  <wp14:pctWidth>0</wp14:pctWidth>
                </wp14:sizeRelH>
                <wp14:sizeRelV relativeFrom="margin">
                  <wp14:pctHeight>0</wp14:pctHeight>
                </wp14:sizeRelV>
              </wp:anchor>
            </w:drawing>
          </w:r>
          <w:r w:rsidR="0057485A">
            <w:br w:type="page"/>
          </w:r>
        </w:p>
      </w:sdtContent>
    </w:sdt>
    <w:p w14:paraId="7D2DEC84" w14:textId="77777777" w:rsidR="007A04A0" w:rsidRDefault="00EA6581">
      <w:r>
        <w:rPr>
          <w:noProof/>
          <w:lang w:eastAsia="es-CO"/>
        </w:rPr>
        <w:lastRenderedPageBreak/>
        <mc:AlternateContent>
          <mc:Choice Requires="wps">
            <w:drawing>
              <wp:anchor distT="0" distB="0" distL="114300" distR="114300" simplePos="0" relativeHeight="251680768" behindDoc="0" locked="0" layoutInCell="1" allowOverlap="1" wp14:anchorId="06A67745" wp14:editId="3B3A3CDA">
                <wp:simplePos x="0" y="0"/>
                <wp:positionH relativeFrom="margin">
                  <wp:posOffset>-1232535</wp:posOffset>
                </wp:positionH>
                <wp:positionV relativeFrom="paragraph">
                  <wp:posOffset>-1366520</wp:posOffset>
                </wp:positionV>
                <wp:extent cx="4133850" cy="42481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4133850" cy="424815"/>
                        </a:xfrm>
                        <a:prstGeom prst="rect">
                          <a:avLst/>
                        </a:prstGeom>
                        <a:noFill/>
                        <a:ln w="6350">
                          <a:noFill/>
                        </a:ln>
                      </wps:spPr>
                      <wps:txbx>
                        <w:txbxContent>
                          <w:p w14:paraId="6A1A764F" w14:textId="77777777" w:rsidR="00EA6581" w:rsidRPr="00D40F03" w:rsidRDefault="00EA6581" w:rsidP="00EA6581">
                            <w:pPr>
                              <w:jc w:val="center"/>
                              <w:rPr>
                                <w:rFonts w:ascii="Avenir Light" w:hAnsi="Avenir Light" w:cs="Arial Hebrew Scholar Light"/>
                                <w:spacing w:val="100"/>
                                <w:sz w:val="16"/>
                                <w:szCs w:val="16"/>
                              </w:rPr>
                            </w:pPr>
                            <w:r>
                              <w:rPr>
                                <w:rFonts w:ascii="Avenir Light" w:hAnsi="Avenir Light" w:cs="Arial Hebrew Scholar Light"/>
                                <w:spacing w:val="100"/>
                                <w:sz w:val="16"/>
                                <w:szCs w:val="16"/>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B2DE" id="Cuadro de texto 9" o:spid="_x0000_s1028" type="#_x0000_t202" style="position:absolute;margin-left:-97.05pt;margin-top:-107.6pt;width:325.5pt;height:33.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" filled="f" stroked="f" strokeweight=".5pt">
                <v:textbox>
                  <w:txbxContent>
                    <w:p w:rsidR="00EA6581" w:rsidRPr="00D40F03" w:rsidRDefault="00EA6581" w:rsidP="00EA6581">
                      <w:pPr>
                        <w:jc w:val="center"/>
                        <w:rPr>
                          <w:rFonts w:ascii="Avenir Light" w:hAnsi="Avenir Light" w:cs="Arial Hebrew Scholar Light"/>
                          <w:spacing w:val="100"/>
                          <w:sz w:val="16"/>
                          <w:szCs w:val="16"/>
                        </w:rPr>
                      </w:pPr>
                      <w:r>
                        <w:rPr>
                          <w:rFonts w:ascii="Avenir Light" w:hAnsi="Avenir Light" w:cs="Arial Hebrew Scholar Light"/>
                          <w:spacing w:val="100"/>
                          <w:sz w:val="16"/>
                          <w:szCs w:val="16"/>
                        </w:rPr>
                        <w:t>SECRETARIA DISTRITAL DE AMBIENTE</w:t>
                      </w:r>
                    </w:p>
                  </w:txbxContent>
                </v:textbox>
                <w10:wrap anchorx="margin"/>
              </v:shape>
            </w:pict>
          </mc:Fallback>
        </mc:AlternateContent>
      </w:r>
      <w:r>
        <w:rPr>
          <w:noProof/>
          <w:lang w:eastAsia="es-CO"/>
        </w:rPr>
        <mc:AlternateContent>
          <mc:Choice Requires="wps">
            <w:drawing>
              <wp:anchor distT="0" distB="0" distL="114300" distR="114300" simplePos="0" relativeHeight="251672576" behindDoc="0" locked="0" layoutInCell="1" allowOverlap="1" wp14:anchorId="443D462B" wp14:editId="7DB9CAB1">
                <wp:simplePos x="0" y="0"/>
                <wp:positionH relativeFrom="margin">
                  <wp:align>left</wp:align>
                </wp:positionH>
                <wp:positionV relativeFrom="paragraph">
                  <wp:posOffset>10248900</wp:posOffset>
                </wp:positionV>
                <wp:extent cx="4133850" cy="42481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33850" cy="424815"/>
                        </a:xfrm>
                        <a:prstGeom prst="rect">
                          <a:avLst/>
                        </a:prstGeom>
                        <a:noFill/>
                        <a:ln w="6350">
                          <a:noFill/>
                        </a:ln>
                      </wps:spPr>
                      <wps:txbx>
                        <w:txbxContent>
                          <w:p w14:paraId="02964DD9" w14:textId="77777777" w:rsidR="00EA6581" w:rsidRPr="00D40F03" w:rsidRDefault="00EA6581" w:rsidP="00EA6581">
                            <w:pPr>
                              <w:jc w:val="center"/>
                              <w:rPr>
                                <w:rFonts w:ascii="Avenir Light" w:hAnsi="Avenir Light" w:cs="Arial Hebrew Scholar Light"/>
                                <w:spacing w:val="100"/>
                                <w:sz w:val="16"/>
                                <w:szCs w:val="16"/>
                              </w:rPr>
                            </w:pPr>
                            <w:r>
                              <w:rPr>
                                <w:rFonts w:ascii="Avenir Light" w:hAnsi="Avenir Light" w:cs="Arial Hebrew Scholar Light"/>
                                <w:spacing w:val="100"/>
                                <w:sz w:val="16"/>
                                <w:szCs w:val="16"/>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7F60D" id="Cuadro de texto 4" o:spid="_x0000_s1029" type="#_x0000_t202" style="position:absolute;margin-left:0;margin-top:807pt;width:325.5pt;height:33.4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" filled="f" stroked="f" strokeweight=".5pt">
                <v:textbox>
                  <w:txbxContent>
                    <w:p w:rsidR="00EA6581" w:rsidRPr="00D40F03" w:rsidRDefault="00EA6581" w:rsidP="00EA6581">
                      <w:pPr>
                        <w:jc w:val="center"/>
                        <w:rPr>
                          <w:rFonts w:ascii="Avenir Light" w:hAnsi="Avenir Light" w:cs="Arial Hebrew Scholar Light"/>
                          <w:spacing w:val="100"/>
                          <w:sz w:val="16"/>
                          <w:szCs w:val="16"/>
                        </w:rPr>
                      </w:pPr>
                      <w:r>
                        <w:rPr>
                          <w:rFonts w:ascii="Avenir Light" w:hAnsi="Avenir Light" w:cs="Arial Hebrew Scholar Light"/>
                          <w:spacing w:val="100"/>
                          <w:sz w:val="16"/>
                          <w:szCs w:val="16"/>
                        </w:rPr>
                        <w:t>SECRETARIA DISTRITAL DE AMBIENTE</w:t>
                      </w:r>
                    </w:p>
                  </w:txbxContent>
                </v:textbox>
                <w10:wrap anchorx="margin"/>
              </v:shape>
            </w:pict>
          </mc:Fallback>
        </mc:AlternateContent>
      </w:r>
      <w:r>
        <w:rPr>
          <w:noProof/>
          <w:lang w:eastAsia="es-CO"/>
        </w:rPr>
        <mc:AlternateContent>
          <mc:Choice Requires="wps">
            <w:drawing>
              <wp:anchor distT="0" distB="0" distL="114300" distR="114300" simplePos="0" relativeHeight="251673600" behindDoc="0" locked="0" layoutInCell="1" allowOverlap="1" wp14:anchorId="5BA1D7CB" wp14:editId="6AE06B5F">
                <wp:simplePos x="0" y="0"/>
                <wp:positionH relativeFrom="column">
                  <wp:posOffset>1104265</wp:posOffset>
                </wp:positionH>
                <wp:positionV relativeFrom="paragraph">
                  <wp:posOffset>9248775</wp:posOffset>
                </wp:positionV>
                <wp:extent cx="1868805" cy="659130"/>
                <wp:effectExtent l="0" t="0" r="0" b="7620"/>
                <wp:wrapNone/>
                <wp:docPr id="5" name="Cuadro de texto 5"/>
                <wp:cNvGraphicFramePr/>
                <a:graphic xmlns:a="http://schemas.openxmlformats.org/drawingml/2006/main">
                  <a:graphicData uri="http://schemas.microsoft.com/office/word/2010/wordprocessingShape">
                    <wps:wsp>
                      <wps:cNvSpPr txBox="1"/>
                      <wps:spPr>
                        <a:xfrm>
                          <a:off x="0" y="0"/>
                          <a:ext cx="1868805" cy="659130"/>
                        </a:xfrm>
                        <a:prstGeom prst="rect">
                          <a:avLst/>
                        </a:prstGeom>
                        <a:noFill/>
                        <a:ln w="6350">
                          <a:noFill/>
                        </a:ln>
                      </wps:spPr>
                      <wps:txbx>
                        <w:txbxContent>
                          <w:p w14:paraId="2183A2F4" w14:textId="77777777" w:rsidR="00EA6581" w:rsidRPr="00D40F03" w:rsidRDefault="00EA6581" w:rsidP="00EA6581">
                            <w:pPr>
                              <w:jc w:val="right"/>
                              <w:rPr>
                                <w:rFonts w:ascii="Arial Narrow" w:eastAsia="Arial Unicode MS" w:hAnsi="Arial Narrow" w:cs="Arial Unicode MS"/>
                                <w:i/>
                                <w:iCs/>
                                <w:color w:val="767171" w:themeColor="background2" w:themeShade="80"/>
                                <w:sz w:val="72"/>
                                <w:szCs w:val="72"/>
                              </w:rPr>
                            </w:pPr>
                            <w:r w:rsidRPr="00D40F03">
                              <w:rPr>
                                <w:rFonts w:ascii="Arial Narrow" w:eastAsia="Arial Unicode MS" w:hAnsi="Arial Narrow" w:cs="Arial Unicode MS"/>
                                <w:i/>
                                <w:iCs/>
                                <w:color w:val="767171" w:themeColor="background2" w:themeShade="80"/>
                                <w:sz w:val="72"/>
                                <w:szCs w:val="72"/>
                              </w:rPr>
                              <w:t>AGOSTO</w:t>
                            </w:r>
                          </w:p>
                          <w:p w14:paraId="520F3F62" w14:textId="77777777" w:rsidR="00EA6581" w:rsidRPr="00D17212" w:rsidRDefault="00EA6581" w:rsidP="00EA6581">
                            <w:pPr>
                              <w:rPr>
                                <w:rFonts w:ascii="Arial Narrow" w:hAnsi="Arial Narrow"/>
                                <w:i/>
                                <w:iCs/>
                                <w:color w:val="AEAAAA" w:themeColor="background2" w:themeShade="BF"/>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9541F" id="Cuadro de texto 5" o:spid="_x0000_s1030" type="#_x0000_t202" style="position:absolute;margin-left:86.95pt;margin-top:728.25pt;width:147.15pt;height:5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" filled="f" stroked="f" strokeweight=".5pt">
                <v:textbox>
                  <w:txbxContent>
                    <w:p w:rsidR="00EA6581" w:rsidRPr="00D40F03" w:rsidRDefault="00EA6581" w:rsidP="00EA6581">
                      <w:pPr>
                        <w:jc w:val="right"/>
                        <w:rPr>
                          <w:rFonts w:ascii="Arial Narrow" w:eastAsia="Arial Unicode MS" w:hAnsi="Arial Narrow" w:cs="Arial Unicode MS"/>
                          <w:i/>
                          <w:iCs/>
                          <w:color w:val="767171" w:themeColor="background2" w:themeShade="80"/>
                          <w:sz w:val="72"/>
                          <w:szCs w:val="72"/>
                        </w:rPr>
                      </w:pPr>
                      <w:r w:rsidRPr="00D40F03">
                        <w:rPr>
                          <w:rFonts w:ascii="Arial Narrow" w:eastAsia="Arial Unicode MS" w:hAnsi="Arial Narrow" w:cs="Arial Unicode MS"/>
                          <w:i/>
                          <w:iCs/>
                          <w:color w:val="767171" w:themeColor="background2" w:themeShade="80"/>
                          <w:sz w:val="72"/>
                          <w:szCs w:val="72"/>
                        </w:rPr>
                        <w:t>AGOSTO</w:t>
                      </w:r>
                    </w:p>
                    <w:p w:rsidR="00EA6581" w:rsidRPr="00D17212" w:rsidRDefault="00EA6581" w:rsidP="00EA6581">
                      <w:pPr>
                        <w:rPr>
                          <w:rFonts w:ascii="Arial Narrow" w:hAnsi="Arial Narrow"/>
                          <w:i/>
                          <w:iCs/>
                          <w:color w:val="AEAAAA" w:themeColor="background2" w:themeShade="BF"/>
                          <w:sz w:val="21"/>
                          <w:szCs w:val="21"/>
                        </w:rPr>
                      </w:pPr>
                    </w:p>
                  </w:txbxContent>
                </v:textbox>
              </v:shape>
            </w:pict>
          </mc:Fallback>
        </mc:AlternateContent>
      </w:r>
      <w:r w:rsidR="00E935A5">
        <w:rPr>
          <w:noProof/>
          <w:lang w:eastAsia="es-CO"/>
        </w:rPr>
        <mc:AlternateContent>
          <mc:Choice Requires="wps">
            <w:drawing>
              <wp:anchor distT="0" distB="0" distL="114300" distR="114300" simplePos="0" relativeHeight="251668480" behindDoc="0" locked="0" layoutInCell="1" allowOverlap="1" wp14:anchorId="3E84198B" wp14:editId="6CD4B10D">
                <wp:simplePos x="0" y="0"/>
                <wp:positionH relativeFrom="column">
                  <wp:posOffset>-833755</wp:posOffset>
                </wp:positionH>
                <wp:positionV relativeFrom="paragraph">
                  <wp:posOffset>7939405</wp:posOffset>
                </wp:positionV>
                <wp:extent cx="2721935" cy="121211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721935" cy="1212111"/>
                        </a:xfrm>
                        <a:prstGeom prst="rect">
                          <a:avLst/>
                        </a:prstGeom>
                        <a:noFill/>
                        <a:ln w="6350">
                          <a:noFill/>
                        </a:ln>
                      </wps:spPr>
                      <wps:txbx>
                        <w:txbxContent>
                          <w:p w14:paraId="3D70FFE2" w14:textId="77777777" w:rsidR="00E935A5" w:rsidRPr="00A17F91" w:rsidRDefault="00645231" w:rsidP="00E935A5">
                            <w:pPr>
                              <w:rPr>
                                <w:rFonts w:ascii="Avenir Light" w:hAnsi="Avenir Light"/>
                                <w:color w:val="FFFFFF" w:themeColor="background1"/>
                                <w:sz w:val="140"/>
                                <w:szCs w:val="140"/>
                              </w:rPr>
                            </w:pPr>
                            <w:r>
                              <w:rPr>
                                <w:rFonts w:ascii="Avenir Light" w:hAnsi="Avenir Light"/>
                                <w:color w:val="FFFFFF" w:themeColor="background1"/>
                                <w:sz w:val="140"/>
                                <w:szCs w:val="140"/>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94A41" id="Cuadro de texto 7" o:spid="_x0000_s1031" type="#_x0000_t202" style="position:absolute;margin-left:-65.65pt;margin-top:625.15pt;width:214.35pt;height:9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" filled="f" stroked="f" strokeweight=".5pt">
                <v:textbox>
                  <w:txbxContent>
                    <w:p w:rsidR="00E935A5" w:rsidRPr="00A17F91" w:rsidRDefault="00645231" w:rsidP="00E935A5">
                      <w:pPr>
                        <w:rPr>
                          <w:rFonts w:ascii="Avenir Light" w:hAnsi="Avenir Light"/>
                          <w:color w:val="FFFFFF" w:themeColor="background1"/>
                          <w:sz w:val="140"/>
                          <w:szCs w:val="140"/>
                        </w:rPr>
                      </w:pPr>
                      <w:r>
                        <w:rPr>
                          <w:rFonts w:ascii="Avenir Light" w:hAnsi="Avenir Light"/>
                          <w:color w:val="FFFFFF" w:themeColor="background1"/>
                          <w:sz w:val="140"/>
                          <w:szCs w:val="140"/>
                        </w:rPr>
                        <w:t>2020</w:t>
                      </w:r>
                    </w:p>
                  </w:txbxContent>
                </v:textbox>
              </v:shape>
            </w:pict>
          </mc:Fallback>
        </mc:AlternateContent>
      </w:r>
    </w:p>
    <w:sdt>
      <w:sdtPr>
        <w:rPr>
          <w:rFonts w:asciiTheme="minorHAnsi" w:eastAsiaTheme="minorHAnsi" w:hAnsiTheme="minorHAnsi" w:cstheme="minorBidi"/>
          <w:color w:val="auto"/>
          <w:sz w:val="22"/>
          <w:szCs w:val="22"/>
          <w:lang w:val="es-ES" w:eastAsia="en-US"/>
        </w:rPr>
        <w:id w:val="1932235245"/>
        <w:docPartObj>
          <w:docPartGallery w:val="Table of Contents"/>
          <w:docPartUnique/>
        </w:docPartObj>
      </w:sdtPr>
      <w:sdtEndPr>
        <w:rPr>
          <w:b/>
          <w:bCs/>
        </w:rPr>
      </w:sdtEndPr>
      <w:sdtContent>
        <w:p w14:paraId="65D7820E" w14:textId="77777777" w:rsidR="007A04A0" w:rsidRDefault="007A04A0" w:rsidP="007A04A0">
          <w:pPr>
            <w:pStyle w:val="TtuloTDC"/>
            <w:jc w:val="center"/>
          </w:pPr>
          <w:r>
            <w:rPr>
              <w:lang w:val="es-ES"/>
            </w:rPr>
            <w:t>Tabla de contenido</w:t>
          </w:r>
        </w:p>
        <w:p w14:paraId="17A547E7" w14:textId="77777777" w:rsidR="00845D3A" w:rsidRDefault="007A04A0">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51099624" w:history="1">
            <w:r w:rsidR="00845D3A" w:rsidRPr="00965E9D">
              <w:rPr>
                <w:rStyle w:val="Hipervnculo"/>
                <w:noProof/>
              </w:rPr>
              <w:t>1.</w:t>
            </w:r>
            <w:r w:rsidR="00845D3A">
              <w:rPr>
                <w:rFonts w:eastAsiaTheme="minorEastAsia"/>
                <w:noProof/>
                <w:lang w:eastAsia="es-CO"/>
              </w:rPr>
              <w:tab/>
            </w:r>
            <w:r w:rsidR="00845D3A" w:rsidRPr="00965E9D">
              <w:rPr>
                <w:rStyle w:val="Hipervnculo"/>
                <w:noProof/>
              </w:rPr>
              <w:t>Introducción</w:t>
            </w:r>
            <w:r w:rsidR="00845D3A">
              <w:rPr>
                <w:noProof/>
                <w:webHidden/>
              </w:rPr>
              <w:tab/>
            </w:r>
            <w:r w:rsidR="00845D3A">
              <w:rPr>
                <w:noProof/>
                <w:webHidden/>
              </w:rPr>
              <w:fldChar w:fldCharType="begin"/>
            </w:r>
            <w:r w:rsidR="00845D3A">
              <w:rPr>
                <w:noProof/>
                <w:webHidden/>
              </w:rPr>
              <w:instrText xml:space="preserve"> PAGEREF _Toc51099624 \h </w:instrText>
            </w:r>
            <w:r w:rsidR="00845D3A">
              <w:rPr>
                <w:noProof/>
                <w:webHidden/>
              </w:rPr>
            </w:r>
            <w:r w:rsidR="00845D3A">
              <w:rPr>
                <w:noProof/>
                <w:webHidden/>
              </w:rPr>
              <w:fldChar w:fldCharType="separate"/>
            </w:r>
            <w:r w:rsidR="00845D3A">
              <w:rPr>
                <w:noProof/>
                <w:webHidden/>
              </w:rPr>
              <w:t>2</w:t>
            </w:r>
            <w:r w:rsidR="00845D3A">
              <w:rPr>
                <w:noProof/>
                <w:webHidden/>
              </w:rPr>
              <w:fldChar w:fldCharType="end"/>
            </w:r>
          </w:hyperlink>
        </w:p>
        <w:p w14:paraId="3AC42336" w14:textId="77777777" w:rsidR="00845D3A" w:rsidRDefault="005833AC">
          <w:pPr>
            <w:pStyle w:val="TDC1"/>
            <w:tabs>
              <w:tab w:val="left" w:pos="440"/>
              <w:tab w:val="right" w:leader="dot" w:pos="8828"/>
            </w:tabs>
            <w:rPr>
              <w:rFonts w:eastAsiaTheme="minorEastAsia"/>
              <w:noProof/>
              <w:lang w:eastAsia="es-CO"/>
            </w:rPr>
          </w:pPr>
          <w:hyperlink w:anchor="_Toc51099625" w:history="1">
            <w:r w:rsidR="00845D3A" w:rsidRPr="00965E9D">
              <w:rPr>
                <w:rStyle w:val="Hipervnculo"/>
                <w:noProof/>
              </w:rPr>
              <w:t>2.</w:t>
            </w:r>
            <w:r w:rsidR="00845D3A">
              <w:rPr>
                <w:rFonts w:eastAsiaTheme="minorEastAsia"/>
                <w:noProof/>
                <w:lang w:eastAsia="es-CO"/>
              </w:rPr>
              <w:tab/>
            </w:r>
            <w:r w:rsidR="00845D3A" w:rsidRPr="00965E9D">
              <w:rPr>
                <w:rStyle w:val="Hipervnculo"/>
                <w:noProof/>
              </w:rPr>
              <w:t>Metodología</w:t>
            </w:r>
            <w:r w:rsidR="00845D3A">
              <w:rPr>
                <w:noProof/>
                <w:webHidden/>
              </w:rPr>
              <w:tab/>
            </w:r>
            <w:r w:rsidR="00845D3A">
              <w:rPr>
                <w:noProof/>
                <w:webHidden/>
              </w:rPr>
              <w:fldChar w:fldCharType="begin"/>
            </w:r>
            <w:r w:rsidR="00845D3A">
              <w:rPr>
                <w:noProof/>
                <w:webHidden/>
              </w:rPr>
              <w:instrText xml:space="preserve"> PAGEREF _Toc51099625 \h </w:instrText>
            </w:r>
            <w:r w:rsidR="00845D3A">
              <w:rPr>
                <w:noProof/>
                <w:webHidden/>
              </w:rPr>
            </w:r>
            <w:r w:rsidR="00845D3A">
              <w:rPr>
                <w:noProof/>
                <w:webHidden/>
              </w:rPr>
              <w:fldChar w:fldCharType="separate"/>
            </w:r>
            <w:r w:rsidR="00845D3A">
              <w:rPr>
                <w:noProof/>
                <w:webHidden/>
              </w:rPr>
              <w:t>2</w:t>
            </w:r>
            <w:r w:rsidR="00845D3A">
              <w:rPr>
                <w:noProof/>
                <w:webHidden/>
              </w:rPr>
              <w:fldChar w:fldCharType="end"/>
            </w:r>
          </w:hyperlink>
        </w:p>
        <w:p w14:paraId="1187B499" w14:textId="77777777" w:rsidR="00845D3A" w:rsidRDefault="005833AC">
          <w:pPr>
            <w:pStyle w:val="TDC1"/>
            <w:tabs>
              <w:tab w:val="left" w:pos="440"/>
              <w:tab w:val="right" w:leader="dot" w:pos="8828"/>
            </w:tabs>
            <w:rPr>
              <w:rFonts w:eastAsiaTheme="minorEastAsia"/>
              <w:noProof/>
              <w:lang w:eastAsia="es-CO"/>
            </w:rPr>
          </w:pPr>
          <w:hyperlink w:anchor="_Toc51099626" w:history="1">
            <w:r w:rsidR="00845D3A" w:rsidRPr="00965E9D">
              <w:rPr>
                <w:rStyle w:val="Hipervnculo"/>
                <w:noProof/>
                <w:lang w:val="es-ES"/>
              </w:rPr>
              <w:t>3.</w:t>
            </w:r>
            <w:r w:rsidR="00845D3A">
              <w:rPr>
                <w:rFonts w:eastAsiaTheme="minorEastAsia"/>
                <w:noProof/>
                <w:lang w:eastAsia="es-CO"/>
              </w:rPr>
              <w:tab/>
            </w:r>
            <w:r w:rsidR="00845D3A" w:rsidRPr="00965E9D">
              <w:rPr>
                <w:rStyle w:val="Hipervnculo"/>
                <w:noProof/>
                <w:lang w:val="es-ES"/>
              </w:rPr>
              <w:t>EVALUACIÓN DE LOS INDICADORES DE GESTIÓN POR PROCESO</w:t>
            </w:r>
            <w:r w:rsidR="00845D3A">
              <w:rPr>
                <w:noProof/>
                <w:webHidden/>
              </w:rPr>
              <w:tab/>
            </w:r>
            <w:r w:rsidR="00845D3A">
              <w:rPr>
                <w:noProof/>
                <w:webHidden/>
              </w:rPr>
              <w:fldChar w:fldCharType="begin"/>
            </w:r>
            <w:r w:rsidR="00845D3A">
              <w:rPr>
                <w:noProof/>
                <w:webHidden/>
              </w:rPr>
              <w:instrText xml:space="preserve"> PAGEREF _Toc51099626 \h </w:instrText>
            </w:r>
            <w:r w:rsidR="00845D3A">
              <w:rPr>
                <w:noProof/>
                <w:webHidden/>
              </w:rPr>
            </w:r>
            <w:r w:rsidR="00845D3A">
              <w:rPr>
                <w:noProof/>
                <w:webHidden/>
              </w:rPr>
              <w:fldChar w:fldCharType="separate"/>
            </w:r>
            <w:r w:rsidR="00845D3A">
              <w:rPr>
                <w:noProof/>
                <w:webHidden/>
              </w:rPr>
              <w:t>3</w:t>
            </w:r>
            <w:r w:rsidR="00845D3A">
              <w:rPr>
                <w:noProof/>
                <w:webHidden/>
              </w:rPr>
              <w:fldChar w:fldCharType="end"/>
            </w:r>
          </w:hyperlink>
        </w:p>
        <w:p w14:paraId="1E280D3A" w14:textId="77777777" w:rsidR="00845D3A" w:rsidRDefault="005833AC">
          <w:pPr>
            <w:pStyle w:val="TDC2"/>
            <w:tabs>
              <w:tab w:val="left" w:pos="660"/>
              <w:tab w:val="right" w:leader="dot" w:pos="8828"/>
            </w:tabs>
            <w:rPr>
              <w:rFonts w:eastAsiaTheme="minorEastAsia"/>
              <w:noProof/>
              <w:lang w:eastAsia="es-CO"/>
            </w:rPr>
          </w:pPr>
          <w:hyperlink w:anchor="_Toc51099627" w:history="1">
            <w:r w:rsidR="00845D3A" w:rsidRPr="00965E9D">
              <w:rPr>
                <w:rStyle w:val="Hipervnculo"/>
                <w:noProof/>
                <w:lang w:val="es-ES"/>
              </w:rPr>
              <w:t>a.</w:t>
            </w:r>
            <w:r w:rsidR="00845D3A">
              <w:rPr>
                <w:rFonts w:eastAsiaTheme="minorEastAsia"/>
                <w:noProof/>
                <w:lang w:eastAsia="es-CO"/>
              </w:rPr>
              <w:tab/>
            </w:r>
            <w:r w:rsidR="00845D3A" w:rsidRPr="00965E9D">
              <w:rPr>
                <w:rStyle w:val="Hipervnculo"/>
                <w:noProof/>
                <w:lang w:val="es-ES"/>
              </w:rPr>
              <w:t>Mapa de Procesos</w:t>
            </w:r>
            <w:r w:rsidR="00845D3A">
              <w:rPr>
                <w:noProof/>
                <w:webHidden/>
              </w:rPr>
              <w:tab/>
            </w:r>
            <w:r w:rsidR="00845D3A">
              <w:rPr>
                <w:noProof/>
                <w:webHidden/>
              </w:rPr>
              <w:fldChar w:fldCharType="begin"/>
            </w:r>
            <w:r w:rsidR="00845D3A">
              <w:rPr>
                <w:noProof/>
                <w:webHidden/>
              </w:rPr>
              <w:instrText xml:space="preserve"> PAGEREF _Toc51099627 \h </w:instrText>
            </w:r>
            <w:r w:rsidR="00845D3A">
              <w:rPr>
                <w:noProof/>
                <w:webHidden/>
              </w:rPr>
            </w:r>
            <w:r w:rsidR="00845D3A">
              <w:rPr>
                <w:noProof/>
                <w:webHidden/>
              </w:rPr>
              <w:fldChar w:fldCharType="separate"/>
            </w:r>
            <w:r w:rsidR="00845D3A">
              <w:rPr>
                <w:noProof/>
                <w:webHidden/>
              </w:rPr>
              <w:t>3</w:t>
            </w:r>
            <w:r w:rsidR="00845D3A">
              <w:rPr>
                <w:noProof/>
                <w:webHidden/>
              </w:rPr>
              <w:fldChar w:fldCharType="end"/>
            </w:r>
          </w:hyperlink>
        </w:p>
        <w:p w14:paraId="01903407" w14:textId="77777777" w:rsidR="00845D3A" w:rsidRDefault="005833AC">
          <w:pPr>
            <w:pStyle w:val="TDC1"/>
            <w:tabs>
              <w:tab w:val="left" w:pos="440"/>
              <w:tab w:val="right" w:leader="dot" w:pos="8828"/>
            </w:tabs>
            <w:rPr>
              <w:rFonts w:eastAsiaTheme="minorEastAsia"/>
              <w:noProof/>
              <w:lang w:eastAsia="es-CO"/>
            </w:rPr>
          </w:pPr>
          <w:hyperlink w:anchor="_Toc51099628" w:history="1">
            <w:r w:rsidR="00845D3A" w:rsidRPr="00965E9D">
              <w:rPr>
                <w:rStyle w:val="Hipervnculo"/>
                <w:noProof/>
                <w:lang w:val="es-ES"/>
              </w:rPr>
              <w:t>4.</w:t>
            </w:r>
            <w:r w:rsidR="00845D3A">
              <w:rPr>
                <w:rFonts w:eastAsiaTheme="minorEastAsia"/>
                <w:noProof/>
                <w:lang w:eastAsia="es-CO"/>
              </w:rPr>
              <w:tab/>
            </w:r>
            <w:r w:rsidR="00845D3A" w:rsidRPr="00965E9D">
              <w:rPr>
                <w:rStyle w:val="Hipervnculo"/>
                <w:noProof/>
                <w:lang w:val="es-ES"/>
              </w:rPr>
              <w:t>MEDICIÓN DE INDICADORES</w:t>
            </w:r>
            <w:r w:rsidR="00845D3A">
              <w:rPr>
                <w:noProof/>
                <w:webHidden/>
              </w:rPr>
              <w:tab/>
            </w:r>
            <w:r w:rsidR="00845D3A">
              <w:rPr>
                <w:noProof/>
                <w:webHidden/>
              </w:rPr>
              <w:fldChar w:fldCharType="begin"/>
            </w:r>
            <w:r w:rsidR="00845D3A">
              <w:rPr>
                <w:noProof/>
                <w:webHidden/>
              </w:rPr>
              <w:instrText xml:space="preserve"> PAGEREF _Toc51099628 \h </w:instrText>
            </w:r>
            <w:r w:rsidR="00845D3A">
              <w:rPr>
                <w:noProof/>
                <w:webHidden/>
              </w:rPr>
            </w:r>
            <w:r w:rsidR="00845D3A">
              <w:rPr>
                <w:noProof/>
                <w:webHidden/>
              </w:rPr>
              <w:fldChar w:fldCharType="separate"/>
            </w:r>
            <w:r w:rsidR="00845D3A">
              <w:rPr>
                <w:noProof/>
                <w:webHidden/>
              </w:rPr>
              <w:t>4</w:t>
            </w:r>
            <w:r w:rsidR="00845D3A">
              <w:rPr>
                <w:noProof/>
                <w:webHidden/>
              </w:rPr>
              <w:fldChar w:fldCharType="end"/>
            </w:r>
          </w:hyperlink>
        </w:p>
        <w:p w14:paraId="1428AEBD" w14:textId="77777777" w:rsidR="00845D3A" w:rsidRDefault="005833AC">
          <w:pPr>
            <w:pStyle w:val="TDC2"/>
            <w:tabs>
              <w:tab w:val="left" w:pos="660"/>
              <w:tab w:val="right" w:leader="dot" w:pos="8828"/>
            </w:tabs>
            <w:rPr>
              <w:rFonts w:eastAsiaTheme="minorEastAsia"/>
              <w:noProof/>
              <w:lang w:eastAsia="es-CO"/>
            </w:rPr>
          </w:pPr>
          <w:hyperlink w:anchor="_Toc51099629" w:history="1">
            <w:r w:rsidR="00845D3A" w:rsidRPr="00965E9D">
              <w:rPr>
                <w:rStyle w:val="Hipervnculo"/>
                <w:noProof/>
              </w:rPr>
              <w:t>a.</w:t>
            </w:r>
            <w:r w:rsidR="00845D3A">
              <w:rPr>
                <w:rFonts w:eastAsiaTheme="minorEastAsia"/>
                <w:noProof/>
                <w:lang w:eastAsia="es-CO"/>
              </w:rPr>
              <w:tab/>
            </w:r>
            <w:r w:rsidR="00845D3A" w:rsidRPr="00965E9D">
              <w:rPr>
                <w:rStyle w:val="Hipervnculo"/>
                <w:noProof/>
              </w:rPr>
              <w:t>Indicadores con 100% de cumplimiento</w:t>
            </w:r>
            <w:r w:rsidR="00845D3A">
              <w:rPr>
                <w:noProof/>
                <w:webHidden/>
              </w:rPr>
              <w:tab/>
            </w:r>
            <w:r w:rsidR="00845D3A">
              <w:rPr>
                <w:noProof/>
                <w:webHidden/>
              </w:rPr>
              <w:fldChar w:fldCharType="begin"/>
            </w:r>
            <w:r w:rsidR="00845D3A">
              <w:rPr>
                <w:noProof/>
                <w:webHidden/>
              </w:rPr>
              <w:instrText xml:space="preserve"> PAGEREF _Toc51099629 \h </w:instrText>
            </w:r>
            <w:r w:rsidR="00845D3A">
              <w:rPr>
                <w:noProof/>
                <w:webHidden/>
              </w:rPr>
            </w:r>
            <w:r w:rsidR="00845D3A">
              <w:rPr>
                <w:noProof/>
                <w:webHidden/>
              </w:rPr>
              <w:fldChar w:fldCharType="separate"/>
            </w:r>
            <w:r w:rsidR="00845D3A">
              <w:rPr>
                <w:noProof/>
                <w:webHidden/>
              </w:rPr>
              <w:t>4</w:t>
            </w:r>
            <w:r w:rsidR="00845D3A">
              <w:rPr>
                <w:noProof/>
                <w:webHidden/>
              </w:rPr>
              <w:fldChar w:fldCharType="end"/>
            </w:r>
          </w:hyperlink>
        </w:p>
        <w:p w14:paraId="77C432FE" w14:textId="77777777" w:rsidR="00845D3A" w:rsidRDefault="005833AC">
          <w:pPr>
            <w:pStyle w:val="TDC2"/>
            <w:tabs>
              <w:tab w:val="left" w:pos="660"/>
              <w:tab w:val="right" w:leader="dot" w:pos="8828"/>
            </w:tabs>
            <w:rPr>
              <w:rFonts w:eastAsiaTheme="minorEastAsia"/>
              <w:noProof/>
              <w:lang w:eastAsia="es-CO"/>
            </w:rPr>
          </w:pPr>
          <w:hyperlink w:anchor="_Toc51099630" w:history="1">
            <w:r w:rsidR="00845D3A" w:rsidRPr="00965E9D">
              <w:rPr>
                <w:rStyle w:val="Hipervnculo"/>
                <w:noProof/>
              </w:rPr>
              <w:t>b.</w:t>
            </w:r>
            <w:r w:rsidR="00845D3A">
              <w:rPr>
                <w:rFonts w:eastAsiaTheme="minorEastAsia"/>
                <w:noProof/>
                <w:lang w:eastAsia="es-CO"/>
              </w:rPr>
              <w:tab/>
            </w:r>
            <w:r w:rsidR="00845D3A" w:rsidRPr="00965E9D">
              <w:rPr>
                <w:rStyle w:val="Hipervnculo"/>
                <w:noProof/>
              </w:rPr>
              <w:t>Indicadores del 98% de cumplimiento</w:t>
            </w:r>
            <w:r w:rsidR="00845D3A">
              <w:rPr>
                <w:noProof/>
                <w:webHidden/>
              </w:rPr>
              <w:tab/>
            </w:r>
            <w:r w:rsidR="00845D3A">
              <w:rPr>
                <w:noProof/>
                <w:webHidden/>
              </w:rPr>
              <w:fldChar w:fldCharType="begin"/>
            </w:r>
            <w:r w:rsidR="00845D3A">
              <w:rPr>
                <w:noProof/>
                <w:webHidden/>
              </w:rPr>
              <w:instrText xml:space="preserve"> PAGEREF _Toc51099630 \h </w:instrText>
            </w:r>
            <w:r w:rsidR="00845D3A">
              <w:rPr>
                <w:noProof/>
                <w:webHidden/>
              </w:rPr>
            </w:r>
            <w:r w:rsidR="00845D3A">
              <w:rPr>
                <w:noProof/>
                <w:webHidden/>
              </w:rPr>
              <w:fldChar w:fldCharType="separate"/>
            </w:r>
            <w:r w:rsidR="00845D3A">
              <w:rPr>
                <w:noProof/>
                <w:webHidden/>
              </w:rPr>
              <w:t>5</w:t>
            </w:r>
            <w:r w:rsidR="00845D3A">
              <w:rPr>
                <w:noProof/>
                <w:webHidden/>
              </w:rPr>
              <w:fldChar w:fldCharType="end"/>
            </w:r>
          </w:hyperlink>
        </w:p>
        <w:p w14:paraId="3CE537AB" w14:textId="77777777" w:rsidR="00845D3A" w:rsidRDefault="005833AC">
          <w:pPr>
            <w:pStyle w:val="TDC2"/>
            <w:tabs>
              <w:tab w:val="left" w:pos="660"/>
              <w:tab w:val="right" w:leader="dot" w:pos="8828"/>
            </w:tabs>
            <w:rPr>
              <w:rFonts w:eastAsiaTheme="minorEastAsia"/>
              <w:noProof/>
              <w:lang w:eastAsia="es-CO"/>
            </w:rPr>
          </w:pPr>
          <w:hyperlink w:anchor="_Toc51099631" w:history="1">
            <w:r w:rsidR="00845D3A" w:rsidRPr="00965E9D">
              <w:rPr>
                <w:rStyle w:val="Hipervnculo"/>
                <w:noProof/>
              </w:rPr>
              <w:t>c.</w:t>
            </w:r>
            <w:r w:rsidR="00845D3A">
              <w:rPr>
                <w:rFonts w:eastAsiaTheme="minorEastAsia"/>
                <w:noProof/>
                <w:lang w:eastAsia="es-CO"/>
              </w:rPr>
              <w:tab/>
            </w:r>
            <w:r w:rsidR="00845D3A" w:rsidRPr="00965E9D">
              <w:rPr>
                <w:rStyle w:val="Hipervnculo"/>
                <w:noProof/>
              </w:rPr>
              <w:t>Indicadores del 65% de cumplimiento</w:t>
            </w:r>
            <w:r w:rsidR="00845D3A">
              <w:rPr>
                <w:noProof/>
                <w:webHidden/>
              </w:rPr>
              <w:tab/>
            </w:r>
            <w:r w:rsidR="00845D3A">
              <w:rPr>
                <w:noProof/>
                <w:webHidden/>
              </w:rPr>
              <w:fldChar w:fldCharType="begin"/>
            </w:r>
            <w:r w:rsidR="00845D3A">
              <w:rPr>
                <w:noProof/>
                <w:webHidden/>
              </w:rPr>
              <w:instrText xml:space="preserve"> PAGEREF _Toc51099631 \h </w:instrText>
            </w:r>
            <w:r w:rsidR="00845D3A">
              <w:rPr>
                <w:noProof/>
                <w:webHidden/>
              </w:rPr>
            </w:r>
            <w:r w:rsidR="00845D3A">
              <w:rPr>
                <w:noProof/>
                <w:webHidden/>
              </w:rPr>
              <w:fldChar w:fldCharType="separate"/>
            </w:r>
            <w:r w:rsidR="00845D3A">
              <w:rPr>
                <w:noProof/>
                <w:webHidden/>
              </w:rPr>
              <w:t>6</w:t>
            </w:r>
            <w:r w:rsidR="00845D3A">
              <w:rPr>
                <w:noProof/>
                <w:webHidden/>
              </w:rPr>
              <w:fldChar w:fldCharType="end"/>
            </w:r>
          </w:hyperlink>
        </w:p>
        <w:p w14:paraId="409560E1" w14:textId="77777777" w:rsidR="00845D3A" w:rsidRDefault="005833AC">
          <w:pPr>
            <w:pStyle w:val="TDC2"/>
            <w:tabs>
              <w:tab w:val="left" w:pos="660"/>
              <w:tab w:val="right" w:leader="dot" w:pos="8828"/>
            </w:tabs>
            <w:rPr>
              <w:rFonts w:eastAsiaTheme="minorEastAsia"/>
              <w:noProof/>
              <w:lang w:eastAsia="es-CO"/>
            </w:rPr>
          </w:pPr>
          <w:hyperlink w:anchor="_Toc51099632" w:history="1">
            <w:r w:rsidR="00845D3A" w:rsidRPr="00965E9D">
              <w:rPr>
                <w:rStyle w:val="Hipervnculo"/>
                <w:noProof/>
              </w:rPr>
              <w:t>d.</w:t>
            </w:r>
            <w:r w:rsidR="00845D3A">
              <w:rPr>
                <w:rFonts w:eastAsiaTheme="minorEastAsia"/>
                <w:noProof/>
                <w:lang w:eastAsia="es-CO"/>
              </w:rPr>
              <w:tab/>
            </w:r>
            <w:r w:rsidR="00845D3A" w:rsidRPr="00965E9D">
              <w:rPr>
                <w:rStyle w:val="Hipervnculo"/>
                <w:noProof/>
              </w:rPr>
              <w:t>Indicadores con cumplimiento superior al 100%</w:t>
            </w:r>
            <w:r w:rsidR="00845D3A">
              <w:rPr>
                <w:noProof/>
                <w:webHidden/>
              </w:rPr>
              <w:tab/>
            </w:r>
            <w:r w:rsidR="00845D3A">
              <w:rPr>
                <w:noProof/>
                <w:webHidden/>
              </w:rPr>
              <w:fldChar w:fldCharType="begin"/>
            </w:r>
            <w:r w:rsidR="00845D3A">
              <w:rPr>
                <w:noProof/>
                <w:webHidden/>
              </w:rPr>
              <w:instrText xml:space="preserve"> PAGEREF _Toc51099632 \h </w:instrText>
            </w:r>
            <w:r w:rsidR="00845D3A">
              <w:rPr>
                <w:noProof/>
                <w:webHidden/>
              </w:rPr>
            </w:r>
            <w:r w:rsidR="00845D3A">
              <w:rPr>
                <w:noProof/>
                <w:webHidden/>
              </w:rPr>
              <w:fldChar w:fldCharType="separate"/>
            </w:r>
            <w:r w:rsidR="00845D3A">
              <w:rPr>
                <w:noProof/>
                <w:webHidden/>
              </w:rPr>
              <w:t>6</w:t>
            </w:r>
            <w:r w:rsidR="00845D3A">
              <w:rPr>
                <w:noProof/>
                <w:webHidden/>
              </w:rPr>
              <w:fldChar w:fldCharType="end"/>
            </w:r>
          </w:hyperlink>
        </w:p>
        <w:p w14:paraId="3DB275B3" w14:textId="77777777" w:rsidR="00845D3A" w:rsidRDefault="005833AC">
          <w:pPr>
            <w:pStyle w:val="TDC2"/>
            <w:tabs>
              <w:tab w:val="left" w:pos="660"/>
              <w:tab w:val="right" w:leader="dot" w:pos="8828"/>
            </w:tabs>
            <w:rPr>
              <w:rFonts w:eastAsiaTheme="minorEastAsia"/>
              <w:noProof/>
              <w:lang w:eastAsia="es-CO"/>
            </w:rPr>
          </w:pPr>
          <w:hyperlink w:anchor="_Toc51099633" w:history="1">
            <w:r w:rsidR="00845D3A" w:rsidRPr="00965E9D">
              <w:rPr>
                <w:rStyle w:val="Hipervnculo"/>
                <w:noProof/>
              </w:rPr>
              <w:t>e.</w:t>
            </w:r>
            <w:r w:rsidR="00845D3A">
              <w:rPr>
                <w:rFonts w:eastAsiaTheme="minorEastAsia"/>
                <w:noProof/>
                <w:lang w:eastAsia="es-CO"/>
              </w:rPr>
              <w:tab/>
            </w:r>
            <w:r w:rsidR="00845D3A" w:rsidRPr="00965E9D">
              <w:rPr>
                <w:rStyle w:val="Hipervnculo"/>
                <w:noProof/>
              </w:rPr>
              <w:t>Indicadores con cumplimiento inferior al 55%</w:t>
            </w:r>
            <w:r w:rsidR="00845D3A">
              <w:rPr>
                <w:noProof/>
                <w:webHidden/>
              </w:rPr>
              <w:tab/>
            </w:r>
            <w:r w:rsidR="00845D3A">
              <w:rPr>
                <w:noProof/>
                <w:webHidden/>
              </w:rPr>
              <w:fldChar w:fldCharType="begin"/>
            </w:r>
            <w:r w:rsidR="00845D3A">
              <w:rPr>
                <w:noProof/>
                <w:webHidden/>
              </w:rPr>
              <w:instrText xml:space="preserve"> PAGEREF _Toc51099633 \h </w:instrText>
            </w:r>
            <w:r w:rsidR="00845D3A">
              <w:rPr>
                <w:noProof/>
                <w:webHidden/>
              </w:rPr>
            </w:r>
            <w:r w:rsidR="00845D3A">
              <w:rPr>
                <w:noProof/>
                <w:webHidden/>
              </w:rPr>
              <w:fldChar w:fldCharType="separate"/>
            </w:r>
            <w:r w:rsidR="00845D3A">
              <w:rPr>
                <w:noProof/>
                <w:webHidden/>
              </w:rPr>
              <w:t>7</w:t>
            </w:r>
            <w:r w:rsidR="00845D3A">
              <w:rPr>
                <w:noProof/>
                <w:webHidden/>
              </w:rPr>
              <w:fldChar w:fldCharType="end"/>
            </w:r>
          </w:hyperlink>
        </w:p>
        <w:p w14:paraId="025A2554" w14:textId="77777777" w:rsidR="007A04A0" w:rsidRDefault="007A04A0">
          <w:r>
            <w:rPr>
              <w:b/>
              <w:bCs/>
              <w:lang w:val="es-ES"/>
            </w:rPr>
            <w:fldChar w:fldCharType="end"/>
          </w:r>
        </w:p>
      </w:sdtContent>
    </w:sdt>
    <w:p w14:paraId="5756BE10" w14:textId="77777777" w:rsidR="00E935A5" w:rsidRDefault="00E935A5" w:rsidP="00E935A5">
      <w:pPr>
        <w:pStyle w:val="Ttulo1"/>
        <w:ind w:left="360"/>
      </w:pPr>
    </w:p>
    <w:p w14:paraId="35C64EA5" w14:textId="77777777" w:rsidR="007A04A0" w:rsidRDefault="007A04A0" w:rsidP="007A04A0"/>
    <w:p w14:paraId="13C3F0D4" w14:textId="77777777" w:rsidR="007A04A0" w:rsidRDefault="007A04A0" w:rsidP="007A04A0"/>
    <w:p w14:paraId="5EFAA32B" w14:textId="77777777" w:rsidR="007A04A0" w:rsidRPr="007A04A0" w:rsidRDefault="007A04A0" w:rsidP="007A04A0"/>
    <w:p w14:paraId="5052A4A0" w14:textId="77777777" w:rsidR="00645231" w:rsidRDefault="00645231" w:rsidP="00E935A5">
      <w:pPr>
        <w:pStyle w:val="Ttulo1"/>
        <w:ind w:left="360"/>
      </w:pPr>
    </w:p>
    <w:p w14:paraId="0D827F92" w14:textId="77777777" w:rsidR="007A04A0" w:rsidRDefault="007A04A0" w:rsidP="007A04A0"/>
    <w:p w14:paraId="6264B7AA" w14:textId="77777777" w:rsidR="007A04A0" w:rsidRDefault="007A04A0" w:rsidP="007A04A0"/>
    <w:p w14:paraId="4CE6D45E" w14:textId="77777777" w:rsidR="007A04A0" w:rsidRDefault="007A04A0" w:rsidP="007A04A0"/>
    <w:p w14:paraId="4E6DEB4C" w14:textId="77777777" w:rsidR="007A04A0" w:rsidRDefault="007A04A0" w:rsidP="007A04A0"/>
    <w:p w14:paraId="69E89195" w14:textId="77777777" w:rsidR="00EA6581" w:rsidRDefault="00EA6581" w:rsidP="007A04A0"/>
    <w:p w14:paraId="1A25EC34" w14:textId="77777777" w:rsidR="00EA6581" w:rsidRDefault="00EA6581" w:rsidP="007A04A0"/>
    <w:p w14:paraId="3BE35005" w14:textId="77777777" w:rsidR="00EA6581" w:rsidRDefault="00EA6581" w:rsidP="007A04A0"/>
    <w:p w14:paraId="1A81B473" w14:textId="77777777" w:rsidR="00EA6581" w:rsidRDefault="00EA6581" w:rsidP="007A04A0"/>
    <w:p w14:paraId="7CF45114" w14:textId="77777777" w:rsidR="007A04A0" w:rsidRDefault="007A04A0" w:rsidP="007A04A0"/>
    <w:p w14:paraId="43D75A09" w14:textId="77777777" w:rsidR="007A04A0" w:rsidRDefault="007A04A0" w:rsidP="007A04A0"/>
    <w:p w14:paraId="37A5E928" w14:textId="77777777" w:rsidR="007A04A0" w:rsidRDefault="007A04A0" w:rsidP="007A04A0"/>
    <w:p w14:paraId="72EE6DDB" w14:textId="77777777" w:rsidR="00971FFB" w:rsidRDefault="00CA6619" w:rsidP="00E93CCF">
      <w:pPr>
        <w:pStyle w:val="Ttulo1"/>
        <w:numPr>
          <w:ilvl w:val="0"/>
          <w:numId w:val="9"/>
        </w:numPr>
      </w:pPr>
      <w:bookmarkStart w:id="0" w:name="_Toc51099624"/>
      <w:r w:rsidRPr="007A04A0">
        <w:lastRenderedPageBreak/>
        <w:t>I</w:t>
      </w:r>
      <w:r w:rsidR="003F4171" w:rsidRPr="007A04A0">
        <w:t>ntroducción</w:t>
      </w:r>
      <w:bookmarkEnd w:id="0"/>
      <w:r w:rsidR="003F4171" w:rsidRPr="007A04A0">
        <w:t xml:space="preserve"> </w:t>
      </w:r>
    </w:p>
    <w:p w14:paraId="3FF971F4" w14:textId="77777777" w:rsidR="00E93CCF" w:rsidRPr="00E93CCF" w:rsidRDefault="00E93CCF" w:rsidP="00E93CCF"/>
    <w:p w14:paraId="5F95802B" w14:textId="77777777" w:rsidR="003F4171" w:rsidRPr="000C1EC5" w:rsidRDefault="003F4171" w:rsidP="003F4171">
      <w:pPr>
        <w:jc w:val="both"/>
        <w:rPr>
          <w:rFonts w:ascii="Arial" w:hAnsi="Arial" w:cs="Arial"/>
          <w:sz w:val="20"/>
          <w:szCs w:val="20"/>
          <w:lang w:val="es-ES"/>
        </w:rPr>
      </w:pPr>
      <w:r>
        <w:rPr>
          <w:rFonts w:ascii="Arial" w:hAnsi="Arial" w:cs="Arial"/>
          <w:sz w:val="20"/>
          <w:szCs w:val="20"/>
          <w:lang w:val="es-ES"/>
        </w:rPr>
        <w:t xml:space="preserve">Como objetivo de los indicadores de gestión se establece la visualización </w:t>
      </w:r>
      <w:r w:rsidRPr="000C1EC5">
        <w:rPr>
          <w:rFonts w:ascii="Arial" w:hAnsi="Arial" w:cs="Arial"/>
          <w:sz w:val="20"/>
          <w:szCs w:val="20"/>
          <w:lang w:val="es-ES"/>
        </w:rPr>
        <w:t>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0562EC5C" w14:textId="77777777"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El desempeño de la Secretaría Distrital de Ambiente se mide en términos de resultados expresados en índices de gestión, medida gerencial que permite evaluar la gestión de la entidad frente a sus metas, objetivos y responsabilidades.</w:t>
      </w:r>
    </w:p>
    <w:p w14:paraId="3F1226C4" w14:textId="77777777"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A través del presente informe, se dan a conocer los resultados alcanzados en los indicadores que constituyen la gestión institucion</w:t>
      </w:r>
      <w:r w:rsidR="00013C6A">
        <w:rPr>
          <w:rFonts w:ascii="Arial" w:hAnsi="Arial" w:cs="Arial"/>
          <w:sz w:val="20"/>
          <w:szCs w:val="20"/>
          <w:lang w:val="es-ES"/>
        </w:rPr>
        <w:t xml:space="preserve">al de la SDA para el periodo de </w:t>
      </w:r>
      <w:r w:rsidR="00E93CCF">
        <w:rPr>
          <w:rFonts w:ascii="Arial" w:hAnsi="Arial" w:cs="Arial"/>
          <w:sz w:val="20"/>
          <w:szCs w:val="20"/>
          <w:lang w:val="es-ES"/>
        </w:rPr>
        <w:t>agosto</w:t>
      </w:r>
      <w:r w:rsidR="00013C6A">
        <w:rPr>
          <w:rFonts w:ascii="Arial" w:hAnsi="Arial" w:cs="Arial"/>
          <w:sz w:val="20"/>
          <w:szCs w:val="20"/>
          <w:lang w:val="es-ES"/>
        </w:rPr>
        <w:t xml:space="preserve"> 2020.</w:t>
      </w:r>
    </w:p>
    <w:p w14:paraId="36660086" w14:textId="77777777"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 xml:space="preserve">En primer lugar, se presenta la medición y evaluación cuantitativa de ciento </w:t>
      </w:r>
      <w:r w:rsidR="00013C6A">
        <w:rPr>
          <w:rFonts w:ascii="Arial" w:hAnsi="Arial" w:cs="Arial"/>
          <w:sz w:val="20"/>
          <w:szCs w:val="20"/>
          <w:lang w:val="es-ES"/>
        </w:rPr>
        <w:t>dieciocho (118</w:t>
      </w:r>
      <w:r w:rsidRPr="000C1EC5">
        <w:rPr>
          <w:rFonts w:ascii="Arial" w:hAnsi="Arial" w:cs="Arial"/>
          <w:sz w:val="20"/>
          <w:szCs w:val="20"/>
          <w:lang w:val="es-ES"/>
        </w:rPr>
        <w:t>) indicadores establecidos para la vigencia 2020</w:t>
      </w:r>
      <w:r w:rsidR="00013C6A">
        <w:rPr>
          <w:rFonts w:ascii="Arial" w:hAnsi="Arial" w:cs="Arial"/>
          <w:sz w:val="20"/>
          <w:szCs w:val="20"/>
          <w:lang w:val="es-ES"/>
        </w:rPr>
        <w:t xml:space="preserve"> en el segundo semestre</w:t>
      </w:r>
      <w:r w:rsidRPr="000C1EC5">
        <w:rPr>
          <w:rFonts w:ascii="Arial" w:hAnsi="Arial" w:cs="Arial"/>
          <w:sz w:val="20"/>
          <w:szCs w:val="20"/>
          <w:lang w:val="es-ES"/>
        </w:rPr>
        <w:t>, conforme la programación realizada por las dependencias de la Secretaría, en el marco del Plan de Desarrollo vigente.</w:t>
      </w:r>
    </w:p>
    <w:p w14:paraId="022EEDEC" w14:textId="77777777" w:rsidR="00CA6619" w:rsidRPr="000C1EC5" w:rsidRDefault="00CA6619" w:rsidP="00CA6619">
      <w:pPr>
        <w:jc w:val="both"/>
        <w:rPr>
          <w:rFonts w:ascii="Arial" w:hAnsi="Arial" w:cs="Arial"/>
          <w:sz w:val="20"/>
          <w:szCs w:val="20"/>
          <w:lang w:val="es-ES"/>
        </w:rPr>
      </w:pPr>
      <w:r w:rsidRPr="000C1EC5">
        <w:rPr>
          <w:rFonts w:ascii="Arial" w:hAnsi="Arial" w:cs="Arial"/>
          <w:sz w:val="20"/>
          <w:szCs w:val="20"/>
          <w:lang w:val="es-ES"/>
        </w:rPr>
        <w:t xml:space="preserve">Así mismo, se presentan los resultados obtenidos de los indicadores de gestión asociados al cumplimiento de metas Plan de Desarrollo y de los que responden a la Plataforma Estratégica de la Entidad.  </w:t>
      </w:r>
    </w:p>
    <w:p w14:paraId="5D6A3705" w14:textId="77777777" w:rsidR="00CA6619" w:rsidRDefault="00CA6619" w:rsidP="00CA6619">
      <w:pPr>
        <w:rPr>
          <w:rFonts w:ascii="Arial" w:hAnsi="Arial" w:cs="Arial"/>
          <w:sz w:val="20"/>
          <w:szCs w:val="20"/>
          <w:lang w:val="es-ES"/>
        </w:rPr>
      </w:pPr>
      <w:r w:rsidRPr="000C1EC5">
        <w:rPr>
          <w:rFonts w:ascii="Arial" w:hAnsi="Arial" w:cs="Arial"/>
          <w:sz w:val="20"/>
          <w:szCs w:val="20"/>
          <w:lang w:val="es-ES"/>
        </w:rPr>
        <w:t>Para la evaluación y análisis, los indicadores se agrupan por objetivo de calidad, por proceso, por proyecto y por dependencia</w:t>
      </w:r>
      <w:r w:rsidR="003F4171">
        <w:rPr>
          <w:rFonts w:ascii="Arial" w:hAnsi="Arial" w:cs="Arial"/>
          <w:sz w:val="20"/>
          <w:szCs w:val="20"/>
          <w:lang w:val="es-ES"/>
        </w:rPr>
        <w:t>.</w:t>
      </w:r>
    </w:p>
    <w:p w14:paraId="4ECDB52D" w14:textId="77777777" w:rsidR="003F4171" w:rsidRPr="000C1EC5" w:rsidRDefault="003F4171" w:rsidP="003F4171">
      <w:pPr>
        <w:jc w:val="both"/>
        <w:rPr>
          <w:rFonts w:ascii="Arial" w:eastAsiaTheme="minorEastAsia" w:hAnsi="Arial" w:cs="Arial"/>
          <w:i/>
          <w:color w:val="44546A" w:themeColor="text2"/>
          <w:sz w:val="20"/>
          <w:szCs w:val="20"/>
          <w:lang w:val="es-ES_tradnl" w:eastAsia="es-ES"/>
        </w:rPr>
      </w:pPr>
    </w:p>
    <w:p w14:paraId="44AC6194" w14:textId="77777777" w:rsidR="00CC1026" w:rsidRDefault="003F4171" w:rsidP="00013C6A">
      <w:pPr>
        <w:pStyle w:val="Ttulo1"/>
        <w:numPr>
          <w:ilvl w:val="0"/>
          <w:numId w:val="7"/>
        </w:numPr>
        <w:jc w:val="both"/>
      </w:pPr>
      <w:bookmarkStart w:id="1" w:name="_Toc41378113"/>
      <w:bookmarkStart w:id="2" w:name="_Toc51099625"/>
      <w:r w:rsidRPr="003F4171">
        <w:t>Metodología</w:t>
      </w:r>
      <w:bookmarkEnd w:id="1"/>
      <w:bookmarkEnd w:id="2"/>
    </w:p>
    <w:p w14:paraId="242849A0" w14:textId="77777777" w:rsidR="00CC1026" w:rsidRPr="00CC1026" w:rsidRDefault="00CC1026" w:rsidP="00CC1026">
      <w:pPr>
        <w:rPr>
          <w:lang w:val="es-ES"/>
        </w:rPr>
      </w:pPr>
    </w:p>
    <w:p w14:paraId="389D5751" w14:textId="77777777"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072B9040" w14:textId="77777777" w:rsidR="003F4171" w:rsidRPr="000C1EC5" w:rsidRDefault="003F4171" w:rsidP="003F4171">
      <w:pPr>
        <w:jc w:val="both"/>
        <w:rPr>
          <w:rFonts w:ascii="Arial" w:hAnsi="Arial" w:cs="Arial"/>
          <w:sz w:val="20"/>
          <w:szCs w:val="20"/>
          <w:lang w:val="es-ES"/>
        </w:rPr>
      </w:pPr>
      <w:r w:rsidRPr="000C1EC5">
        <w:rPr>
          <w:rFonts w:ascii="Arial" w:hAnsi="Arial" w:cs="Arial"/>
          <w:sz w:val="20"/>
          <w:szCs w:val="20"/>
          <w:lang w:val="es-ES"/>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2D49A837" w14:textId="77777777" w:rsidR="003F4171" w:rsidRDefault="003F4171" w:rsidP="003F4171">
      <w:pPr>
        <w:jc w:val="both"/>
        <w:rPr>
          <w:rFonts w:ascii="Arial" w:hAnsi="Arial" w:cs="Arial"/>
          <w:sz w:val="20"/>
          <w:szCs w:val="20"/>
          <w:lang w:val="es-ES"/>
        </w:rPr>
      </w:pPr>
      <w:r w:rsidRPr="000C1EC5">
        <w:rPr>
          <w:rFonts w:ascii="Arial" w:hAnsi="Arial" w:cs="Arial"/>
          <w:sz w:val="20"/>
          <w:szCs w:val="20"/>
          <w:lang w:val="es-ES"/>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7DC70BF6" w14:textId="77777777" w:rsidR="003F4171" w:rsidRDefault="003F4171" w:rsidP="003F4171">
      <w:pPr>
        <w:jc w:val="both"/>
        <w:rPr>
          <w:rFonts w:ascii="Arial" w:hAnsi="Arial" w:cs="Arial"/>
          <w:sz w:val="20"/>
          <w:szCs w:val="20"/>
          <w:lang w:val="es-ES"/>
        </w:rPr>
      </w:pPr>
      <w:r>
        <w:rPr>
          <w:rFonts w:ascii="Arial" w:hAnsi="Arial" w:cs="Arial"/>
          <w:sz w:val="20"/>
          <w:szCs w:val="20"/>
          <w:lang w:val="es-ES"/>
        </w:rPr>
        <w:t xml:space="preserve">Para interpretar la calificación de los indicadores </w:t>
      </w:r>
      <w:r w:rsidR="00CC1026">
        <w:rPr>
          <w:rFonts w:ascii="Arial" w:hAnsi="Arial" w:cs="Arial"/>
          <w:sz w:val="20"/>
          <w:szCs w:val="20"/>
          <w:lang w:val="es-ES"/>
        </w:rPr>
        <w:t>se tienen en cuenta los siguientes intervalos</w:t>
      </w:r>
    </w:p>
    <w:p w14:paraId="5822CF3B" w14:textId="77777777" w:rsidR="00CC1026" w:rsidRDefault="00CC1026" w:rsidP="003F4171">
      <w:pPr>
        <w:jc w:val="both"/>
        <w:rPr>
          <w:rFonts w:ascii="Arial" w:hAnsi="Arial" w:cs="Arial"/>
          <w:sz w:val="20"/>
          <w:szCs w:val="20"/>
          <w:lang w:val="es-ES"/>
        </w:rPr>
      </w:pPr>
      <w:r w:rsidRPr="000C1EC5">
        <w:rPr>
          <w:rFonts w:ascii="Arial" w:hAnsi="Arial" w:cs="Arial"/>
          <w:noProof/>
          <w:sz w:val="20"/>
          <w:szCs w:val="20"/>
          <w:lang w:eastAsia="es-CO"/>
        </w:rPr>
        <w:drawing>
          <wp:anchor distT="0" distB="0" distL="114300" distR="114300" simplePos="0" relativeHeight="251662336" behindDoc="0" locked="0" layoutInCell="1" allowOverlap="1" wp14:anchorId="36992B78" wp14:editId="2D257C3A">
            <wp:simplePos x="0" y="0"/>
            <wp:positionH relativeFrom="margin">
              <wp:align>center</wp:align>
            </wp:positionH>
            <wp:positionV relativeFrom="margin">
              <wp:posOffset>7830966</wp:posOffset>
            </wp:positionV>
            <wp:extent cx="2731478" cy="987864"/>
            <wp:effectExtent l="0" t="38100" r="0" b="41275"/>
            <wp:wrapSquare wrapText="bothSides"/>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4A74F5CE" w14:textId="77777777" w:rsidR="00CC1026" w:rsidRPr="000C1EC5" w:rsidRDefault="00CC1026" w:rsidP="003F4171">
      <w:pPr>
        <w:jc w:val="both"/>
        <w:rPr>
          <w:rFonts w:ascii="Arial" w:hAnsi="Arial" w:cs="Arial"/>
          <w:sz w:val="20"/>
          <w:szCs w:val="20"/>
          <w:lang w:val="es-ES"/>
        </w:rPr>
      </w:pPr>
    </w:p>
    <w:p w14:paraId="0406C4D8" w14:textId="77777777" w:rsidR="003F4171" w:rsidRPr="003F4171" w:rsidRDefault="00CC1026" w:rsidP="007A04A0">
      <w:pPr>
        <w:pStyle w:val="Ttulo1"/>
        <w:numPr>
          <w:ilvl w:val="0"/>
          <w:numId w:val="7"/>
        </w:numPr>
        <w:rPr>
          <w:lang w:val="es-ES"/>
        </w:rPr>
      </w:pPr>
      <w:bookmarkStart w:id="3" w:name="_Toc51099626"/>
      <w:r w:rsidRPr="00CC1026">
        <w:rPr>
          <w:lang w:val="es-ES"/>
        </w:rPr>
        <w:t>EVALUACIÓN DE LOS INDICADORES DE GESTIÓN POR PROCESO</w:t>
      </w:r>
      <w:bookmarkEnd w:id="3"/>
    </w:p>
    <w:p w14:paraId="12BA4041" w14:textId="77777777" w:rsidR="00CA6619" w:rsidRDefault="00CA6619" w:rsidP="00CA6619">
      <w:pPr>
        <w:rPr>
          <w:lang w:val="es-ES"/>
        </w:rPr>
      </w:pPr>
    </w:p>
    <w:p w14:paraId="0E3FB06B" w14:textId="77777777" w:rsidR="00CC1026" w:rsidRDefault="00CC1026" w:rsidP="00CA6619">
      <w:pPr>
        <w:rPr>
          <w:lang w:val="es-ES"/>
        </w:rPr>
      </w:pPr>
      <w:r>
        <w:rPr>
          <w:lang w:val="es-ES"/>
        </w:rPr>
        <w:t xml:space="preserve">En el mapa de proceso de la entidad, todas las actividades de gestión son enmarcadas en cuatro (4) </w:t>
      </w:r>
      <w:proofErr w:type="gramStart"/>
      <w:r>
        <w:rPr>
          <w:lang w:val="es-ES"/>
        </w:rPr>
        <w:t>macro procesos</w:t>
      </w:r>
      <w:proofErr w:type="gramEnd"/>
      <w:r>
        <w:rPr>
          <w:lang w:val="es-ES"/>
        </w:rPr>
        <w:t xml:space="preserve"> relacionados a continuación:</w:t>
      </w:r>
    </w:p>
    <w:p w14:paraId="3C5FB231" w14:textId="77777777" w:rsidR="00CC1026" w:rsidRDefault="00F86E38" w:rsidP="00CC1026">
      <w:pPr>
        <w:pStyle w:val="Prrafodelista"/>
        <w:numPr>
          <w:ilvl w:val="0"/>
          <w:numId w:val="4"/>
        </w:numPr>
        <w:rPr>
          <w:lang w:val="es-ES"/>
        </w:rPr>
      </w:pPr>
      <w:r>
        <w:rPr>
          <w:lang w:val="es-ES"/>
        </w:rPr>
        <w:t>Misional</w:t>
      </w:r>
    </w:p>
    <w:p w14:paraId="3E43D9EB" w14:textId="77777777" w:rsidR="00F86E38" w:rsidRDefault="00F86E38" w:rsidP="00CC1026">
      <w:pPr>
        <w:pStyle w:val="Prrafodelista"/>
        <w:numPr>
          <w:ilvl w:val="0"/>
          <w:numId w:val="4"/>
        </w:numPr>
        <w:rPr>
          <w:lang w:val="es-ES"/>
        </w:rPr>
      </w:pPr>
      <w:r>
        <w:rPr>
          <w:lang w:val="es-ES"/>
        </w:rPr>
        <w:t>Estratégico</w:t>
      </w:r>
    </w:p>
    <w:p w14:paraId="4C0BD739" w14:textId="77777777" w:rsidR="00F86E38" w:rsidRDefault="00F86E38" w:rsidP="00CC1026">
      <w:pPr>
        <w:pStyle w:val="Prrafodelista"/>
        <w:numPr>
          <w:ilvl w:val="0"/>
          <w:numId w:val="4"/>
        </w:numPr>
        <w:rPr>
          <w:lang w:val="es-ES"/>
        </w:rPr>
      </w:pPr>
      <w:r>
        <w:rPr>
          <w:lang w:val="es-ES"/>
        </w:rPr>
        <w:t>Apoyo</w:t>
      </w:r>
    </w:p>
    <w:p w14:paraId="7D4C9127" w14:textId="77777777" w:rsidR="00F86E38" w:rsidRDefault="00F86E38" w:rsidP="00CC1026">
      <w:pPr>
        <w:pStyle w:val="Prrafodelista"/>
        <w:numPr>
          <w:ilvl w:val="0"/>
          <w:numId w:val="4"/>
        </w:numPr>
        <w:rPr>
          <w:lang w:val="es-ES"/>
        </w:rPr>
      </w:pPr>
      <w:r>
        <w:rPr>
          <w:lang w:val="es-ES"/>
        </w:rPr>
        <w:t>Control y Evaluación</w:t>
      </w:r>
    </w:p>
    <w:p w14:paraId="7D697123" w14:textId="77777777" w:rsidR="00F86E38" w:rsidRDefault="00F86E38" w:rsidP="00F86E38">
      <w:pPr>
        <w:rPr>
          <w:lang w:val="es-ES"/>
        </w:rPr>
      </w:pPr>
    </w:p>
    <w:p w14:paraId="5126422D" w14:textId="77777777" w:rsidR="00F86E38" w:rsidRDefault="00F86E38" w:rsidP="007A04A0">
      <w:pPr>
        <w:pStyle w:val="Ttulo2"/>
        <w:numPr>
          <w:ilvl w:val="1"/>
          <w:numId w:val="7"/>
        </w:numPr>
        <w:rPr>
          <w:lang w:val="es-ES"/>
        </w:rPr>
      </w:pPr>
      <w:bookmarkStart w:id="4" w:name="_Toc51099627"/>
      <w:r>
        <w:rPr>
          <w:lang w:val="es-ES"/>
        </w:rPr>
        <w:t>Mapa de Procesos</w:t>
      </w:r>
      <w:bookmarkEnd w:id="4"/>
    </w:p>
    <w:p w14:paraId="43C598EE" w14:textId="77777777" w:rsidR="00F86E38" w:rsidRDefault="009E36BA" w:rsidP="00F86E38">
      <w:pPr>
        <w:rPr>
          <w:lang w:val="es-ES"/>
        </w:rPr>
      </w:pPr>
      <w:r>
        <w:rPr>
          <w:noProof/>
          <w:lang w:eastAsia="es-CO"/>
        </w:rPr>
        <w:drawing>
          <wp:anchor distT="0" distB="0" distL="114300" distR="114300" simplePos="0" relativeHeight="251663360" behindDoc="0" locked="0" layoutInCell="1" allowOverlap="1" wp14:anchorId="121B8A8D" wp14:editId="459EEFA8">
            <wp:simplePos x="0" y="0"/>
            <wp:positionH relativeFrom="margin">
              <wp:align>center</wp:align>
            </wp:positionH>
            <wp:positionV relativeFrom="paragraph">
              <wp:posOffset>198120</wp:posOffset>
            </wp:positionV>
            <wp:extent cx="6373652" cy="5734836"/>
            <wp:effectExtent l="0" t="0" r="825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6794" t="10590" r="27913" b="16925"/>
                    <a:stretch/>
                  </pic:blipFill>
                  <pic:spPr bwMode="auto">
                    <a:xfrm>
                      <a:off x="0" y="0"/>
                      <a:ext cx="6373652" cy="57348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8C179" w14:textId="77777777" w:rsidR="00F86E38" w:rsidRDefault="00F86E38" w:rsidP="00F86E38">
      <w:pPr>
        <w:rPr>
          <w:lang w:val="es-ES"/>
        </w:rPr>
      </w:pPr>
    </w:p>
    <w:p w14:paraId="2F72FEB9" w14:textId="77777777" w:rsidR="00F86E38" w:rsidRDefault="00F86E38" w:rsidP="00F86E38">
      <w:pPr>
        <w:rPr>
          <w:lang w:val="es-ES"/>
        </w:rPr>
      </w:pPr>
    </w:p>
    <w:p w14:paraId="69A2C8C9" w14:textId="77777777" w:rsidR="00F86E38" w:rsidRDefault="00F86E38" w:rsidP="00F86E38">
      <w:pPr>
        <w:rPr>
          <w:lang w:val="es-ES"/>
        </w:rPr>
      </w:pPr>
    </w:p>
    <w:p w14:paraId="24FDAF19" w14:textId="77777777" w:rsidR="00F86E38" w:rsidRDefault="00F86E38" w:rsidP="00F86E38">
      <w:pPr>
        <w:rPr>
          <w:lang w:val="es-ES"/>
        </w:rPr>
      </w:pPr>
    </w:p>
    <w:p w14:paraId="33331106" w14:textId="77777777" w:rsidR="00F86E38" w:rsidRDefault="00F86E38" w:rsidP="00F86E38">
      <w:pPr>
        <w:rPr>
          <w:lang w:val="es-ES"/>
        </w:rPr>
      </w:pPr>
    </w:p>
    <w:p w14:paraId="4920DCD5" w14:textId="77777777" w:rsidR="00F86E38" w:rsidRDefault="00F86E38" w:rsidP="00F86E38">
      <w:pPr>
        <w:rPr>
          <w:lang w:val="es-ES"/>
        </w:rPr>
      </w:pPr>
    </w:p>
    <w:p w14:paraId="0CC4C66D" w14:textId="77777777" w:rsidR="00F86E38" w:rsidRDefault="00F86E38" w:rsidP="00F86E38">
      <w:pPr>
        <w:rPr>
          <w:lang w:val="es-ES"/>
        </w:rPr>
      </w:pPr>
    </w:p>
    <w:p w14:paraId="73FCFE6A" w14:textId="77777777" w:rsidR="00F86E38" w:rsidRDefault="00F86E38" w:rsidP="00F86E38">
      <w:pPr>
        <w:rPr>
          <w:lang w:val="es-ES"/>
        </w:rPr>
      </w:pPr>
    </w:p>
    <w:p w14:paraId="4BB918E6" w14:textId="77777777" w:rsidR="00F86E38" w:rsidRDefault="00F86E38" w:rsidP="00F86E38">
      <w:pPr>
        <w:rPr>
          <w:lang w:val="es-ES"/>
        </w:rPr>
      </w:pPr>
    </w:p>
    <w:p w14:paraId="16FD1B14" w14:textId="77777777" w:rsidR="00F86E38" w:rsidRDefault="00F86E38" w:rsidP="00F86E38">
      <w:pPr>
        <w:rPr>
          <w:lang w:val="es-ES"/>
        </w:rPr>
      </w:pPr>
    </w:p>
    <w:p w14:paraId="07049AD9" w14:textId="77777777" w:rsidR="00F86E38" w:rsidRDefault="00F86E38" w:rsidP="00F86E38">
      <w:pPr>
        <w:rPr>
          <w:lang w:val="es-ES"/>
        </w:rPr>
      </w:pPr>
    </w:p>
    <w:p w14:paraId="56B51C5F" w14:textId="77777777" w:rsidR="00F86E38" w:rsidRDefault="00F86E38" w:rsidP="00F86E38">
      <w:pPr>
        <w:rPr>
          <w:lang w:val="es-ES"/>
        </w:rPr>
      </w:pPr>
    </w:p>
    <w:p w14:paraId="7D0E426C" w14:textId="77777777" w:rsidR="00F86E38" w:rsidRDefault="00F86E38" w:rsidP="00F86E38">
      <w:pPr>
        <w:rPr>
          <w:lang w:val="es-ES"/>
        </w:rPr>
      </w:pPr>
    </w:p>
    <w:p w14:paraId="2717283D" w14:textId="77777777" w:rsidR="00F86E38" w:rsidRDefault="00F86E38" w:rsidP="00F86E38">
      <w:pPr>
        <w:rPr>
          <w:lang w:val="es-ES"/>
        </w:rPr>
      </w:pPr>
    </w:p>
    <w:p w14:paraId="3E6F8181" w14:textId="77777777" w:rsidR="00F86E38" w:rsidRDefault="00F86E38" w:rsidP="00F86E38">
      <w:pPr>
        <w:rPr>
          <w:lang w:val="es-ES"/>
        </w:rPr>
      </w:pPr>
    </w:p>
    <w:p w14:paraId="56C8076E" w14:textId="77777777" w:rsidR="00F86E38" w:rsidRDefault="00F86E38" w:rsidP="00F86E38">
      <w:pPr>
        <w:rPr>
          <w:lang w:val="es-ES"/>
        </w:rPr>
      </w:pPr>
    </w:p>
    <w:p w14:paraId="52D1F16F" w14:textId="77777777" w:rsidR="00F86E38" w:rsidRDefault="00F86E38" w:rsidP="00F86E38">
      <w:pPr>
        <w:rPr>
          <w:lang w:val="es-ES"/>
        </w:rPr>
      </w:pPr>
    </w:p>
    <w:p w14:paraId="5B280D6F" w14:textId="77777777" w:rsidR="00F86E38" w:rsidRDefault="00F86E38" w:rsidP="00F86E38">
      <w:pPr>
        <w:rPr>
          <w:lang w:val="es-ES"/>
        </w:rPr>
      </w:pPr>
    </w:p>
    <w:p w14:paraId="2A983A8F" w14:textId="77777777" w:rsidR="00F86E38" w:rsidRDefault="00C142CE" w:rsidP="00E84798">
      <w:pPr>
        <w:pStyle w:val="Ttulo1"/>
        <w:numPr>
          <w:ilvl w:val="0"/>
          <w:numId w:val="7"/>
        </w:numPr>
        <w:jc w:val="both"/>
        <w:rPr>
          <w:lang w:val="es-ES"/>
        </w:rPr>
      </w:pPr>
      <w:bookmarkStart w:id="5" w:name="_Toc51099628"/>
      <w:r w:rsidRPr="00E93CCF">
        <w:rPr>
          <w:lang w:val="es-ES"/>
        </w:rPr>
        <w:t>MEDICIÓN DE INDICADORES</w:t>
      </w:r>
      <w:bookmarkEnd w:id="5"/>
      <w:r w:rsidRPr="00E93CCF">
        <w:rPr>
          <w:lang w:val="es-ES"/>
        </w:rPr>
        <w:t xml:space="preserve"> </w:t>
      </w:r>
    </w:p>
    <w:p w14:paraId="2D0B549F" w14:textId="77777777" w:rsidR="00E93CCF" w:rsidRDefault="00E93CCF" w:rsidP="00E93CCF">
      <w:pPr>
        <w:rPr>
          <w:lang w:val="es-ES"/>
        </w:rPr>
      </w:pPr>
    </w:p>
    <w:p w14:paraId="26BA14FB" w14:textId="77777777" w:rsidR="00E93CCF" w:rsidRDefault="00E93CCF" w:rsidP="00E93CCF">
      <w:pPr>
        <w:spacing w:line="240" w:lineRule="auto"/>
        <w:jc w:val="both"/>
      </w:pPr>
      <w:r>
        <w:t>Se evaluaron 65 indicadores, de los cuales se puede evidenciar 43 que cumplieron el 100% de las actividades programadas, en el cuadro relacionado a continuación se en</w:t>
      </w:r>
      <w:r w:rsidR="00FB16D3">
        <w:t>cuentra la información de los</w:t>
      </w:r>
      <w:r>
        <w:t xml:space="preserve"> indicadores especificando proceso, área y la descripción del indicador.</w:t>
      </w:r>
    </w:p>
    <w:p w14:paraId="4BC3A405" w14:textId="77777777" w:rsidR="00E93CCF" w:rsidRDefault="00E93CCF" w:rsidP="00E93CCF">
      <w:pPr>
        <w:pStyle w:val="Ttulo2"/>
        <w:numPr>
          <w:ilvl w:val="1"/>
          <w:numId w:val="7"/>
        </w:numPr>
      </w:pPr>
      <w:bookmarkStart w:id="6" w:name="_Toc50720398"/>
      <w:bookmarkStart w:id="7" w:name="_Toc51099629"/>
      <w:r>
        <w:t>Indicadores con 100% de cumplimiento</w:t>
      </w:r>
      <w:bookmarkEnd w:id="6"/>
      <w:bookmarkEnd w:id="7"/>
    </w:p>
    <w:p w14:paraId="2B782E8E" w14:textId="77777777" w:rsidR="00E93CCF" w:rsidRPr="0006778B" w:rsidRDefault="00E93CCF" w:rsidP="00E93CCF">
      <w:pPr>
        <w:spacing w:after="0" w:line="240" w:lineRule="auto"/>
      </w:pPr>
    </w:p>
    <w:tbl>
      <w:tblPr>
        <w:tblStyle w:val="Tablaconcuadrcula"/>
        <w:tblW w:w="8926" w:type="dxa"/>
        <w:tblLayout w:type="fixed"/>
        <w:tblLook w:val="04A0" w:firstRow="1" w:lastRow="0" w:firstColumn="1" w:lastColumn="0" w:noHBand="0" w:noVBand="1"/>
      </w:tblPr>
      <w:tblGrid>
        <w:gridCol w:w="1980"/>
        <w:gridCol w:w="1843"/>
        <w:gridCol w:w="3827"/>
        <w:gridCol w:w="1276"/>
      </w:tblGrid>
      <w:tr w:rsidR="00E93CCF" w14:paraId="7220BC69" w14:textId="77777777" w:rsidTr="00F7158E">
        <w:trPr>
          <w:tblHeader/>
        </w:trPr>
        <w:tc>
          <w:tcPr>
            <w:tcW w:w="1980" w:type="dxa"/>
            <w:shd w:val="clear" w:color="auto" w:fill="DBDBDB" w:themeFill="accent3" w:themeFillTint="66"/>
            <w:vAlign w:val="center"/>
          </w:tcPr>
          <w:p w14:paraId="3C9ED627" w14:textId="77777777" w:rsidR="00E93CCF" w:rsidRPr="004A27EF" w:rsidRDefault="00E93CCF" w:rsidP="00F7158E">
            <w:pPr>
              <w:jc w:val="center"/>
              <w:rPr>
                <w:b/>
              </w:rPr>
            </w:pPr>
            <w:r w:rsidRPr="004A27EF">
              <w:rPr>
                <w:b/>
              </w:rPr>
              <w:t>PROCESO</w:t>
            </w:r>
          </w:p>
        </w:tc>
        <w:tc>
          <w:tcPr>
            <w:tcW w:w="1843" w:type="dxa"/>
            <w:shd w:val="clear" w:color="auto" w:fill="DBDBDB" w:themeFill="accent3" w:themeFillTint="66"/>
            <w:vAlign w:val="center"/>
          </w:tcPr>
          <w:p w14:paraId="348A6478" w14:textId="77777777" w:rsidR="00E93CCF" w:rsidRPr="004A27EF" w:rsidRDefault="00E93CCF" w:rsidP="00F7158E">
            <w:pPr>
              <w:jc w:val="center"/>
              <w:rPr>
                <w:b/>
              </w:rPr>
            </w:pPr>
            <w:r w:rsidRPr="004A27EF">
              <w:rPr>
                <w:b/>
              </w:rPr>
              <w:t>AREA</w:t>
            </w:r>
          </w:p>
        </w:tc>
        <w:tc>
          <w:tcPr>
            <w:tcW w:w="3827" w:type="dxa"/>
            <w:shd w:val="clear" w:color="auto" w:fill="DBDBDB" w:themeFill="accent3" w:themeFillTint="66"/>
            <w:vAlign w:val="center"/>
          </w:tcPr>
          <w:p w14:paraId="3C3D2251" w14:textId="77777777" w:rsidR="00E93CCF" w:rsidRPr="004A27EF" w:rsidRDefault="00E93CCF" w:rsidP="00F7158E">
            <w:pPr>
              <w:jc w:val="center"/>
              <w:rPr>
                <w:b/>
              </w:rPr>
            </w:pPr>
            <w:r w:rsidRPr="004A27EF">
              <w:rPr>
                <w:b/>
              </w:rPr>
              <w:t>INDICADOR</w:t>
            </w:r>
          </w:p>
        </w:tc>
        <w:tc>
          <w:tcPr>
            <w:tcW w:w="1276" w:type="dxa"/>
            <w:shd w:val="clear" w:color="auto" w:fill="DBDBDB" w:themeFill="accent3" w:themeFillTint="66"/>
            <w:vAlign w:val="center"/>
          </w:tcPr>
          <w:p w14:paraId="105A4549" w14:textId="77777777" w:rsidR="00E93CCF" w:rsidRPr="004A27EF" w:rsidRDefault="00E93CCF" w:rsidP="00F7158E">
            <w:pPr>
              <w:jc w:val="center"/>
              <w:rPr>
                <w:b/>
              </w:rPr>
            </w:pPr>
            <w:r w:rsidRPr="004A27EF">
              <w:rPr>
                <w:b/>
              </w:rPr>
              <w:t>% DE AVANCE MENSUAL</w:t>
            </w:r>
          </w:p>
        </w:tc>
      </w:tr>
      <w:tr w:rsidR="00E93CCF" w14:paraId="3FFF62E9" w14:textId="77777777" w:rsidTr="00F7158E">
        <w:trPr>
          <w:trHeight w:val="70"/>
        </w:trPr>
        <w:tc>
          <w:tcPr>
            <w:tcW w:w="1980" w:type="dxa"/>
            <w:vAlign w:val="center"/>
          </w:tcPr>
          <w:p w14:paraId="6CE8FF81" w14:textId="77777777" w:rsidR="00E93CCF" w:rsidRPr="00F72C48" w:rsidRDefault="00E93CCF" w:rsidP="00F7158E">
            <w:pPr>
              <w:jc w:val="center"/>
              <w:rPr>
                <w:rFonts w:ascii="Calibri" w:hAnsi="Calibri" w:cs="Calibri"/>
                <w:color w:val="000000"/>
                <w:sz w:val="20"/>
                <w:szCs w:val="20"/>
              </w:rPr>
            </w:pPr>
            <w:r w:rsidRPr="00E93CCF">
              <w:rPr>
                <w:rFonts w:ascii="Calibri" w:hAnsi="Calibri" w:cs="Calibri"/>
                <w:color w:val="000000"/>
                <w:sz w:val="20"/>
                <w:szCs w:val="20"/>
              </w:rPr>
              <w:t>GESTIÓN AMBIENTAL Y DESARROLLO RURAL</w:t>
            </w:r>
          </w:p>
        </w:tc>
        <w:tc>
          <w:tcPr>
            <w:tcW w:w="1843" w:type="dxa"/>
            <w:vAlign w:val="center"/>
          </w:tcPr>
          <w:p w14:paraId="419EDF57" w14:textId="77777777" w:rsidR="00E93CCF" w:rsidRPr="00F72C48" w:rsidRDefault="00E93CCF" w:rsidP="00F7158E">
            <w:pPr>
              <w:jc w:val="center"/>
              <w:rPr>
                <w:rFonts w:ascii="Calibri" w:hAnsi="Calibri" w:cs="Calibri"/>
                <w:b/>
                <w:bCs/>
                <w:color w:val="000000"/>
                <w:sz w:val="20"/>
                <w:szCs w:val="20"/>
              </w:rPr>
            </w:pPr>
            <w:r w:rsidRPr="00E93CCF">
              <w:rPr>
                <w:rFonts w:ascii="Calibri" w:hAnsi="Calibri" w:cs="Calibri"/>
                <w:b/>
                <w:bCs/>
                <w:color w:val="000000"/>
                <w:sz w:val="20"/>
                <w:szCs w:val="20"/>
              </w:rPr>
              <w:t>DIRECCIÓN DE GESTIÓN AMBIENTAL</w:t>
            </w:r>
          </w:p>
        </w:tc>
        <w:tc>
          <w:tcPr>
            <w:tcW w:w="3827" w:type="dxa"/>
            <w:vAlign w:val="center"/>
          </w:tcPr>
          <w:p w14:paraId="06EAE09B" w14:textId="77777777" w:rsidR="00E93CCF" w:rsidRPr="00F72C48" w:rsidRDefault="00384A3F" w:rsidP="00F7158E">
            <w:pPr>
              <w:jc w:val="both"/>
              <w:rPr>
                <w:rFonts w:ascii="Calibri" w:hAnsi="Calibri" w:cs="Calibri"/>
                <w:color w:val="000000"/>
                <w:sz w:val="20"/>
                <w:szCs w:val="20"/>
              </w:rPr>
            </w:pPr>
            <w:r w:rsidRPr="00384A3F">
              <w:rPr>
                <w:rFonts w:ascii="Calibri" w:hAnsi="Calibri" w:cs="Calibri"/>
                <w:color w:val="000000"/>
                <w:sz w:val="20"/>
                <w:szCs w:val="20"/>
              </w:rPr>
              <w:t>Acciones de respuesta a emergencias notificadas a la Se</w:t>
            </w:r>
            <w:r>
              <w:rPr>
                <w:rFonts w:ascii="Calibri" w:hAnsi="Calibri" w:cs="Calibri"/>
                <w:color w:val="000000"/>
                <w:sz w:val="20"/>
                <w:szCs w:val="20"/>
              </w:rPr>
              <w:t>cretaría Distrital de Ambiente.</w:t>
            </w:r>
          </w:p>
        </w:tc>
        <w:tc>
          <w:tcPr>
            <w:tcW w:w="1276" w:type="dxa"/>
            <w:shd w:val="clear" w:color="auto" w:fill="5CEC14"/>
            <w:vAlign w:val="center"/>
          </w:tcPr>
          <w:p w14:paraId="7BB73F2C" w14:textId="77777777" w:rsidR="00E93CCF" w:rsidRPr="006B2CA7" w:rsidRDefault="00384A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B2F4A00" w14:textId="77777777" w:rsidTr="00F7158E">
        <w:trPr>
          <w:trHeight w:val="70"/>
        </w:trPr>
        <w:tc>
          <w:tcPr>
            <w:tcW w:w="1980" w:type="dxa"/>
            <w:vMerge w:val="restart"/>
            <w:vAlign w:val="center"/>
          </w:tcPr>
          <w:p w14:paraId="43825C16" w14:textId="77777777" w:rsidR="007E5C3F" w:rsidRPr="00E93CCF" w:rsidRDefault="007E5C3F" w:rsidP="00F7158E">
            <w:pPr>
              <w:jc w:val="center"/>
              <w:rPr>
                <w:rFonts w:ascii="Calibri" w:hAnsi="Calibri" w:cs="Calibri"/>
                <w:color w:val="000000"/>
                <w:sz w:val="20"/>
                <w:szCs w:val="20"/>
              </w:rPr>
            </w:pPr>
            <w:r w:rsidRPr="00C31DBB">
              <w:rPr>
                <w:rFonts w:ascii="Calibri" w:hAnsi="Calibri" w:cs="Calibri"/>
                <w:color w:val="000000"/>
                <w:sz w:val="20"/>
                <w:szCs w:val="20"/>
              </w:rPr>
              <w:t>PLANEACIÓN AMBIENTAL</w:t>
            </w:r>
          </w:p>
        </w:tc>
        <w:tc>
          <w:tcPr>
            <w:tcW w:w="1843" w:type="dxa"/>
            <w:vMerge w:val="restart"/>
            <w:vAlign w:val="center"/>
          </w:tcPr>
          <w:p w14:paraId="7B1390DB" w14:textId="77777777" w:rsidR="007E5C3F" w:rsidRPr="00E93CCF" w:rsidRDefault="007E5C3F" w:rsidP="00F7158E">
            <w:pPr>
              <w:jc w:val="center"/>
              <w:rPr>
                <w:rFonts w:ascii="Calibri" w:hAnsi="Calibri" w:cs="Calibri"/>
                <w:b/>
                <w:bCs/>
                <w:color w:val="000000"/>
                <w:sz w:val="20"/>
                <w:szCs w:val="20"/>
              </w:rPr>
            </w:pPr>
            <w:r w:rsidRPr="00C31DBB">
              <w:rPr>
                <w:rFonts w:ascii="Calibri" w:hAnsi="Calibri" w:cs="Calibri"/>
                <w:b/>
                <w:bCs/>
                <w:color w:val="000000"/>
                <w:sz w:val="20"/>
                <w:szCs w:val="20"/>
              </w:rPr>
              <w:t>DIRECCIÓN DE PLANEACIÓN Y SISTEMAS DE INFORMACIÓN AMBIENTAL</w:t>
            </w:r>
          </w:p>
        </w:tc>
        <w:tc>
          <w:tcPr>
            <w:tcW w:w="3827" w:type="dxa"/>
            <w:vAlign w:val="center"/>
          </w:tcPr>
          <w:p w14:paraId="38A90BBC" w14:textId="77777777" w:rsidR="007E5C3F" w:rsidRPr="00384A3F"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Porcentaje de fortalecimiento de la articulación local, regional, nacional, internacional del c</w:t>
            </w:r>
            <w:r>
              <w:rPr>
                <w:rFonts w:ascii="Calibri" w:hAnsi="Calibri" w:cs="Calibri"/>
                <w:color w:val="000000"/>
                <w:sz w:val="20"/>
                <w:szCs w:val="20"/>
              </w:rPr>
              <w:t xml:space="preserve">omponente ambiental de Bogotá </w:t>
            </w:r>
          </w:p>
        </w:tc>
        <w:tc>
          <w:tcPr>
            <w:tcW w:w="1276" w:type="dxa"/>
            <w:shd w:val="clear" w:color="auto" w:fill="5CEC14"/>
            <w:vAlign w:val="center"/>
          </w:tcPr>
          <w:p w14:paraId="4833ED9C"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14CF482B" w14:textId="77777777" w:rsidTr="00F7158E">
        <w:trPr>
          <w:trHeight w:val="70"/>
        </w:trPr>
        <w:tc>
          <w:tcPr>
            <w:tcW w:w="1980" w:type="dxa"/>
            <w:vMerge/>
            <w:vAlign w:val="center"/>
          </w:tcPr>
          <w:p w14:paraId="30368AB0"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37734D9E"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5D756B68"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Porcentaje de avance en el fortalecimiento de la gestión y seguimiento de las instancias ambientales co</w:t>
            </w:r>
            <w:r>
              <w:rPr>
                <w:rFonts w:ascii="Calibri" w:hAnsi="Calibri" w:cs="Calibri"/>
                <w:color w:val="000000"/>
                <w:sz w:val="20"/>
                <w:szCs w:val="20"/>
              </w:rPr>
              <w:t>n mayor incidencia en la región</w:t>
            </w:r>
          </w:p>
        </w:tc>
        <w:tc>
          <w:tcPr>
            <w:tcW w:w="1276" w:type="dxa"/>
            <w:shd w:val="clear" w:color="auto" w:fill="5CEC14"/>
            <w:vAlign w:val="center"/>
          </w:tcPr>
          <w:p w14:paraId="7CA659C8"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ACE67F1" w14:textId="77777777" w:rsidTr="00F7158E">
        <w:trPr>
          <w:trHeight w:val="70"/>
        </w:trPr>
        <w:tc>
          <w:tcPr>
            <w:tcW w:w="1980" w:type="dxa"/>
            <w:vMerge/>
            <w:vAlign w:val="center"/>
          </w:tcPr>
          <w:p w14:paraId="6F104C7F"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5F538AC9"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23003B88"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Número de acciones de gestión del co</w:t>
            </w:r>
            <w:r>
              <w:rPr>
                <w:rFonts w:ascii="Calibri" w:hAnsi="Calibri" w:cs="Calibri"/>
                <w:color w:val="000000"/>
                <w:sz w:val="20"/>
                <w:szCs w:val="20"/>
              </w:rPr>
              <w:t>nocimiento en materia ambiental</w:t>
            </w:r>
          </w:p>
        </w:tc>
        <w:tc>
          <w:tcPr>
            <w:tcW w:w="1276" w:type="dxa"/>
            <w:shd w:val="clear" w:color="auto" w:fill="5CEC14"/>
            <w:vAlign w:val="center"/>
          </w:tcPr>
          <w:p w14:paraId="5AF88335"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41F487AB" w14:textId="77777777" w:rsidTr="00F7158E">
        <w:trPr>
          <w:trHeight w:val="70"/>
        </w:trPr>
        <w:tc>
          <w:tcPr>
            <w:tcW w:w="1980" w:type="dxa"/>
            <w:vMerge/>
            <w:vAlign w:val="center"/>
          </w:tcPr>
          <w:p w14:paraId="2B763A4E"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71A78D30"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43E055E3"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Porcentaje de proyectos acti</w:t>
            </w:r>
            <w:r>
              <w:rPr>
                <w:rFonts w:ascii="Calibri" w:hAnsi="Calibri" w:cs="Calibri"/>
                <w:color w:val="000000"/>
                <w:sz w:val="20"/>
                <w:szCs w:val="20"/>
              </w:rPr>
              <w:t>vos con acciones de seguimiento</w:t>
            </w:r>
          </w:p>
        </w:tc>
        <w:tc>
          <w:tcPr>
            <w:tcW w:w="1276" w:type="dxa"/>
            <w:shd w:val="clear" w:color="auto" w:fill="5CEC14"/>
            <w:vAlign w:val="center"/>
          </w:tcPr>
          <w:p w14:paraId="104BAB3A"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074ED79" w14:textId="77777777" w:rsidTr="00F7158E">
        <w:trPr>
          <w:trHeight w:val="70"/>
        </w:trPr>
        <w:tc>
          <w:tcPr>
            <w:tcW w:w="1980" w:type="dxa"/>
            <w:vMerge/>
            <w:vAlign w:val="center"/>
          </w:tcPr>
          <w:p w14:paraId="5D057C6B"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3682F1C8"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5882687C"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Actividades de soporte y</w:t>
            </w:r>
            <w:r>
              <w:rPr>
                <w:rFonts w:ascii="Calibri" w:hAnsi="Calibri" w:cs="Calibri"/>
                <w:color w:val="000000"/>
                <w:sz w:val="20"/>
                <w:szCs w:val="20"/>
              </w:rPr>
              <w:t xml:space="preserve"> gestión de procesos realizadas</w:t>
            </w:r>
          </w:p>
        </w:tc>
        <w:tc>
          <w:tcPr>
            <w:tcW w:w="1276" w:type="dxa"/>
            <w:shd w:val="clear" w:color="auto" w:fill="5CEC14"/>
            <w:vAlign w:val="center"/>
          </w:tcPr>
          <w:p w14:paraId="1DEF4D4B"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3D2BC0D0" w14:textId="77777777" w:rsidTr="00F7158E">
        <w:trPr>
          <w:trHeight w:val="70"/>
        </w:trPr>
        <w:tc>
          <w:tcPr>
            <w:tcW w:w="1980" w:type="dxa"/>
            <w:vMerge w:val="restart"/>
            <w:vAlign w:val="center"/>
          </w:tcPr>
          <w:p w14:paraId="20C6E96A" w14:textId="77777777" w:rsidR="007E5C3F" w:rsidRPr="00C31DBB" w:rsidRDefault="007E5C3F" w:rsidP="00F7158E">
            <w:pPr>
              <w:jc w:val="center"/>
              <w:rPr>
                <w:rFonts w:ascii="Calibri" w:hAnsi="Calibri" w:cs="Calibri"/>
                <w:color w:val="000000"/>
                <w:sz w:val="20"/>
                <w:szCs w:val="20"/>
              </w:rPr>
            </w:pPr>
            <w:r>
              <w:rPr>
                <w:rFonts w:ascii="Calibri" w:hAnsi="Calibri" w:cs="Calibri"/>
                <w:color w:val="000000"/>
                <w:sz w:val="20"/>
                <w:szCs w:val="20"/>
              </w:rPr>
              <w:t>GESTIÓN TECNOLÓGICA</w:t>
            </w:r>
          </w:p>
        </w:tc>
        <w:tc>
          <w:tcPr>
            <w:tcW w:w="1843" w:type="dxa"/>
            <w:vMerge/>
            <w:vAlign w:val="center"/>
          </w:tcPr>
          <w:p w14:paraId="09F552AA"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237109DB"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Porcentaje de avance en el fortalecimiento de gestión de la información</w:t>
            </w:r>
            <w:r>
              <w:rPr>
                <w:rFonts w:ascii="Calibri" w:hAnsi="Calibri" w:cs="Calibri"/>
                <w:color w:val="000000"/>
                <w:sz w:val="20"/>
                <w:szCs w:val="20"/>
              </w:rPr>
              <w:t xml:space="preserve"> ambiental de Bogotá priorizada</w:t>
            </w:r>
          </w:p>
        </w:tc>
        <w:tc>
          <w:tcPr>
            <w:tcW w:w="1276" w:type="dxa"/>
            <w:shd w:val="clear" w:color="auto" w:fill="5CEC14"/>
            <w:vAlign w:val="center"/>
          </w:tcPr>
          <w:p w14:paraId="4293DA55"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71E6E91B" w14:textId="77777777" w:rsidTr="00F7158E">
        <w:trPr>
          <w:trHeight w:val="70"/>
        </w:trPr>
        <w:tc>
          <w:tcPr>
            <w:tcW w:w="1980" w:type="dxa"/>
            <w:vMerge/>
            <w:vAlign w:val="center"/>
          </w:tcPr>
          <w:p w14:paraId="5290CA1F"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17A6E9F2"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7969A4DB"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Servic</w:t>
            </w:r>
            <w:r>
              <w:rPr>
                <w:rFonts w:ascii="Calibri" w:hAnsi="Calibri" w:cs="Calibri"/>
                <w:color w:val="000000"/>
                <w:sz w:val="20"/>
                <w:szCs w:val="20"/>
              </w:rPr>
              <w:t>ios de información actualizados</w:t>
            </w:r>
          </w:p>
        </w:tc>
        <w:tc>
          <w:tcPr>
            <w:tcW w:w="1276" w:type="dxa"/>
            <w:shd w:val="clear" w:color="auto" w:fill="5CEC14"/>
            <w:vAlign w:val="center"/>
          </w:tcPr>
          <w:p w14:paraId="64E64B62"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DC7154F" w14:textId="77777777" w:rsidTr="00F7158E">
        <w:trPr>
          <w:trHeight w:val="70"/>
        </w:trPr>
        <w:tc>
          <w:tcPr>
            <w:tcW w:w="1980" w:type="dxa"/>
            <w:vMerge/>
            <w:vAlign w:val="center"/>
          </w:tcPr>
          <w:p w14:paraId="4289B056"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373EB314"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7B68C5F4"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Servici</w:t>
            </w:r>
            <w:r>
              <w:rPr>
                <w:rFonts w:ascii="Calibri" w:hAnsi="Calibri" w:cs="Calibri"/>
                <w:color w:val="000000"/>
                <w:sz w:val="20"/>
                <w:szCs w:val="20"/>
              </w:rPr>
              <w:t>os de información implementados</w:t>
            </w:r>
          </w:p>
        </w:tc>
        <w:tc>
          <w:tcPr>
            <w:tcW w:w="1276" w:type="dxa"/>
            <w:shd w:val="clear" w:color="auto" w:fill="5CEC14"/>
            <w:vAlign w:val="center"/>
          </w:tcPr>
          <w:p w14:paraId="7D7F0A9D"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31DB40BC" w14:textId="77777777" w:rsidTr="00F7158E">
        <w:trPr>
          <w:trHeight w:val="70"/>
        </w:trPr>
        <w:tc>
          <w:tcPr>
            <w:tcW w:w="1980" w:type="dxa"/>
            <w:vMerge/>
            <w:vAlign w:val="center"/>
          </w:tcPr>
          <w:p w14:paraId="29893D4F"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1101CFBA"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0D8AC5C0" w14:textId="77777777" w:rsidR="007E5C3F" w:rsidRPr="00C31DBB" w:rsidRDefault="007E5C3F" w:rsidP="00F7158E">
            <w:pPr>
              <w:jc w:val="both"/>
            </w:pPr>
            <w:r w:rsidRPr="00C31DBB">
              <w:rPr>
                <w:rFonts w:ascii="Calibri" w:hAnsi="Calibri" w:cs="Calibri"/>
                <w:color w:val="000000"/>
                <w:sz w:val="20"/>
                <w:szCs w:val="20"/>
              </w:rPr>
              <w:t>Documento</w:t>
            </w:r>
            <w:r>
              <w:rPr>
                <w:rFonts w:ascii="Calibri" w:hAnsi="Calibri" w:cs="Calibri"/>
                <w:color w:val="000000"/>
                <w:sz w:val="20"/>
                <w:szCs w:val="20"/>
              </w:rPr>
              <w:t>s para la planeación realizados</w:t>
            </w:r>
          </w:p>
        </w:tc>
        <w:tc>
          <w:tcPr>
            <w:tcW w:w="1276" w:type="dxa"/>
            <w:shd w:val="clear" w:color="auto" w:fill="5CEC14"/>
            <w:vAlign w:val="center"/>
          </w:tcPr>
          <w:p w14:paraId="1FD10C8D"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F316CB3" w14:textId="77777777" w:rsidTr="00F7158E">
        <w:trPr>
          <w:trHeight w:val="70"/>
        </w:trPr>
        <w:tc>
          <w:tcPr>
            <w:tcW w:w="1980" w:type="dxa"/>
            <w:vMerge/>
            <w:vAlign w:val="center"/>
          </w:tcPr>
          <w:p w14:paraId="434F3906"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514B7505"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56D5127D"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Índice de capacidad en la presta</w:t>
            </w:r>
            <w:r>
              <w:rPr>
                <w:rFonts w:ascii="Calibri" w:hAnsi="Calibri" w:cs="Calibri"/>
                <w:color w:val="000000"/>
                <w:sz w:val="20"/>
                <w:szCs w:val="20"/>
              </w:rPr>
              <w:t>ción de servicios de tecnología</w:t>
            </w:r>
          </w:p>
        </w:tc>
        <w:tc>
          <w:tcPr>
            <w:tcW w:w="1276" w:type="dxa"/>
            <w:shd w:val="clear" w:color="auto" w:fill="5CEC14"/>
            <w:vAlign w:val="center"/>
          </w:tcPr>
          <w:p w14:paraId="47331ECD"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5F856859" w14:textId="77777777" w:rsidTr="00F7158E">
        <w:trPr>
          <w:trHeight w:val="70"/>
        </w:trPr>
        <w:tc>
          <w:tcPr>
            <w:tcW w:w="1980" w:type="dxa"/>
            <w:vMerge/>
            <w:vAlign w:val="center"/>
          </w:tcPr>
          <w:p w14:paraId="7623DAC7"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588CF6A2"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32DE85E3"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Siste</w:t>
            </w:r>
            <w:r>
              <w:rPr>
                <w:rFonts w:ascii="Calibri" w:hAnsi="Calibri" w:cs="Calibri"/>
                <w:color w:val="000000"/>
                <w:sz w:val="20"/>
                <w:szCs w:val="20"/>
              </w:rPr>
              <w:t>mas De Información Actualizados</w:t>
            </w:r>
          </w:p>
        </w:tc>
        <w:tc>
          <w:tcPr>
            <w:tcW w:w="1276" w:type="dxa"/>
            <w:shd w:val="clear" w:color="auto" w:fill="5CEC14"/>
            <w:vAlign w:val="center"/>
          </w:tcPr>
          <w:p w14:paraId="1DC3118F"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6AFC94A" w14:textId="77777777" w:rsidTr="00F7158E">
        <w:trPr>
          <w:trHeight w:val="70"/>
        </w:trPr>
        <w:tc>
          <w:tcPr>
            <w:tcW w:w="1980" w:type="dxa"/>
            <w:vMerge/>
            <w:vAlign w:val="center"/>
          </w:tcPr>
          <w:p w14:paraId="1C011086"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6FE3B79F"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0E0851E4" w14:textId="77777777" w:rsidR="007E5C3F" w:rsidRPr="00C31DBB" w:rsidRDefault="007E5C3F" w:rsidP="00F7158E">
            <w:pPr>
              <w:jc w:val="both"/>
              <w:rPr>
                <w:rFonts w:ascii="Calibri" w:hAnsi="Calibri" w:cs="Calibri"/>
                <w:color w:val="000000"/>
                <w:sz w:val="20"/>
                <w:szCs w:val="20"/>
              </w:rPr>
            </w:pPr>
            <w:r w:rsidRPr="00C31DBB">
              <w:rPr>
                <w:rFonts w:ascii="Calibri" w:hAnsi="Calibri" w:cs="Calibri"/>
                <w:color w:val="000000"/>
                <w:sz w:val="20"/>
                <w:szCs w:val="20"/>
              </w:rPr>
              <w:t>Sistemas de información diseñados, a</w:t>
            </w:r>
            <w:r>
              <w:rPr>
                <w:rFonts w:ascii="Calibri" w:hAnsi="Calibri" w:cs="Calibri"/>
                <w:color w:val="000000"/>
                <w:sz w:val="20"/>
                <w:szCs w:val="20"/>
              </w:rPr>
              <w:t>ctualizados o en funcionamiento</w:t>
            </w:r>
          </w:p>
        </w:tc>
        <w:tc>
          <w:tcPr>
            <w:tcW w:w="1276" w:type="dxa"/>
            <w:shd w:val="clear" w:color="auto" w:fill="5CEC14"/>
            <w:vAlign w:val="center"/>
          </w:tcPr>
          <w:p w14:paraId="703A4681"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E4E4797" w14:textId="77777777" w:rsidTr="00F7158E">
        <w:trPr>
          <w:trHeight w:val="70"/>
        </w:trPr>
        <w:tc>
          <w:tcPr>
            <w:tcW w:w="1980" w:type="dxa"/>
            <w:vMerge/>
            <w:vAlign w:val="center"/>
          </w:tcPr>
          <w:p w14:paraId="20C9CA44"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786156E2"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494F278B" w14:textId="77777777" w:rsidR="007E5C3F" w:rsidRPr="00C31DBB" w:rsidRDefault="007E5C3F" w:rsidP="00F7158E">
            <w:pPr>
              <w:jc w:val="both"/>
              <w:rPr>
                <w:rFonts w:ascii="Calibri" w:hAnsi="Calibri" w:cs="Calibri"/>
                <w:color w:val="000000"/>
                <w:sz w:val="20"/>
                <w:szCs w:val="20"/>
              </w:rPr>
            </w:pPr>
            <w:r>
              <w:rPr>
                <w:rFonts w:ascii="Calibri" w:hAnsi="Calibri" w:cs="Calibri"/>
                <w:color w:val="000000"/>
                <w:sz w:val="20"/>
                <w:szCs w:val="20"/>
              </w:rPr>
              <w:t>Informes presentados</w:t>
            </w:r>
          </w:p>
        </w:tc>
        <w:tc>
          <w:tcPr>
            <w:tcW w:w="1276" w:type="dxa"/>
            <w:shd w:val="clear" w:color="auto" w:fill="5CEC14"/>
            <w:vAlign w:val="center"/>
          </w:tcPr>
          <w:p w14:paraId="7CACDAAE"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3EFA7835" w14:textId="77777777" w:rsidTr="00F7158E">
        <w:trPr>
          <w:trHeight w:val="70"/>
        </w:trPr>
        <w:tc>
          <w:tcPr>
            <w:tcW w:w="1980" w:type="dxa"/>
            <w:vMerge/>
            <w:vAlign w:val="center"/>
          </w:tcPr>
          <w:p w14:paraId="6C1D216D"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34984DEE"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51F27CB3" w14:textId="77777777" w:rsid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Disponibilidad</w:t>
            </w:r>
            <w:r>
              <w:rPr>
                <w:rFonts w:ascii="Calibri" w:hAnsi="Calibri" w:cs="Calibri"/>
                <w:color w:val="000000"/>
                <w:sz w:val="20"/>
                <w:szCs w:val="20"/>
              </w:rPr>
              <w:t xml:space="preserve"> de los sistemas de información</w:t>
            </w:r>
          </w:p>
        </w:tc>
        <w:tc>
          <w:tcPr>
            <w:tcW w:w="1276" w:type="dxa"/>
            <w:shd w:val="clear" w:color="auto" w:fill="5CEC14"/>
            <w:vAlign w:val="center"/>
          </w:tcPr>
          <w:p w14:paraId="5EA6C5AD"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0A879015" w14:textId="77777777" w:rsidTr="00F7158E">
        <w:trPr>
          <w:trHeight w:val="70"/>
        </w:trPr>
        <w:tc>
          <w:tcPr>
            <w:tcW w:w="1980" w:type="dxa"/>
            <w:vMerge/>
            <w:vAlign w:val="center"/>
          </w:tcPr>
          <w:p w14:paraId="29E2547C"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6ACFDA9B"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43026A0A" w14:textId="77777777" w:rsidR="007E5C3F" w:rsidRP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Inf</w:t>
            </w:r>
            <w:r>
              <w:rPr>
                <w:rFonts w:ascii="Calibri" w:hAnsi="Calibri" w:cs="Calibri"/>
                <w:color w:val="000000"/>
                <w:sz w:val="20"/>
                <w:szCs w:val="20"/>
              </w:rPr>
              <w:t>ormes de seguimiento realizados</w:t>
            </w:r>
          </w:p>
        </w:tc>
        <w:tc>
          <w:tcPr>
            <w:tcW w:w="1276" w:type="dxa"/>
            <w:shd w:val="clear" w:color="auto" w:fill="5CEC14"/>
            <w:vAlign w:val="center"/>
          </w:tcPr>
          <w:p w14:paraId="4EAAD3AE"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1E43B700" w14:textId="77777777" w:rsidTr="00F7158E">
        <w:trPr>
          <w:trHeight w:val="70"/>
        </w:trPr>
        <w:tc>
          <w:tcPr>
            <w:tcW w:w="1980" w:type="dxa"/>
            <w:vMerge w:val="restart"/>
            <w:vAlign w:val="center"/>
          </w:tcPr>
          <w:p w14:paraId="0DAF2F41" w14:textId="77777777" w:rsidR="007E5C3F" w:rsidRPr="00C31DBB" w:rsidRDefault="007E5C3F" w:rsidP="00F7158E">
            <w:pPr>
              <w:jc w:val="center"/>
              <w:rPr>
                <w:rFonts w:ascii="Calibri" w:hAnsi="Calibri" w:cs="Calibri"/>
                <w:color w:val="000000"/>
                <w:sz w:val="20"/>
                <w:szCs w:val="20"/>
              </w:rPr>
            </w:pPr>
            <w:r w:rsidRPr="007E5C3F">
              <w:rPr>
                <w:rFonts w:ascii="Calibri" w:hAnsi="Calibri" w:cs="Calibri"/>
                <w:color w:val="000000"/>
                <w:sz w:val="20"/>
                <w:szCs w:val="20"/>
              </w:rPr>
              <w:t>COMUNICACIONES</w:t>
            </w:r>
          </w:p>
        </w:tc>
        <w:tc>
          <w:tcPr>
            <w:tcW w:w="1843" w:type="dxa"/>
            <w:vMerge w:val="restart"/>
            <w:vAlign w:val="center"/>
          </w:tcPr>
          <w:p w14:paraId="14B477E1" w14:textId="77777777" w:rsidR="007E5C3F" w:rsidRPr="00C31DBB" w:rsidRDefault="007E5C3F" w:rsidP="00F7158E">
            <w:pPr>
              <w:jc w:val="center"/>
              <w:rPr>
                <w:rFonts w:ascii="Calibri" w:hAnsi="Calibri" w:cs="Calibri"/>
                <w:b/>
                <w:bCs/>
                <w:color w:val="000000"/>
                <w:sz w:val="20"/>
                <w:szCs w:val="20"/>
              </w:rPr>
            </w:pPr>
            <w:r w:rsidRPr="007E5C3F">
              <w:rPr>
                <w:rFonts w:ascii="Calibri" w:hAnsi="Calibri" w:cs="Calibri"/>
                <w:b/>
                <w:bCs/>
                <w:color w:val="000000"/>
                <w:sz w:val="20"/>
                <w:szCs w:val="20"/>
              </w:rPr>
              <w:t>OFICINA ASESORA DE COMUNICACIONES</w:t>
            </w:r>
          </w:p>
        </w:tc>
        <w:tc>
          <w:tcPr>
            <w:tcW w:w="3827" w:type="dxa"/>
            <w:vAlign w:val="center"/>
          </w:tcPr>
          <w:p w14:paraId="6A67AD1B" w14:textId="77777777" w:rsidR="007E5C3F" w:rsidRP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Favorabil</w:t>
            </w:r>
            <w:r>
              <w:rPr>
                <w:rFonts w:ascii="Calibri" w:hAnsi="Calibri" w:cs="Calibri"/>
                <w:color w:val="000000"/>
                <w:sz w:val="20"/>
                <w:szCs w:val="20"/>
              </w:rPr>
              <w:t>idad de la imagen de la entidad</w:t>
            </w:r>
          </w:p>
        </w:tc>
        <w:tc>
          <w:tcPr>
            <w:tcW w:w="1276" w:type="dxa"/>
            <w:shd w:val="clear" w:color="auto" w:fill="5CEC14"/>
            <w:vAlign w:val="center"/>
          </w:tcPr>
          <w:p w14:paraId="2668D1C2"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7E5C3F" w14:paraId="74DDEDEA" w14:textId="77777777" w:rsidTr="00F7158E">
        <w:trPr>
          <w:trHeight w:val="70"/>
        </w:trPr>
        <w:tc>
          <w:tcPr>
            <w:tcW w:w="1980" w:type="dxa"/>
            <w:vMerge/>
            <w:vAlign w:val="center"/>
          </w:tcPr>
          <w:p w14:paraId="26D04555" w14:textId="77777777" w:rsidR="007E5C3F" w:rsidRPr="00C31DBB" w:rsidRDefault="007E5C3F" w:rsidP="00F7158E">
            <w:pPr>
              <w:jc w:val="center"/>
              <w:rPr>
                <w:rFonts w:ascii="Calibri" w:hAnsi="Calibri" w:cs="Calibri"/>
                <w:color w:val="000000"/>
                <w:sz w:val="20"/>
                <w:szCs w:val="20"/>
              </w:rPr>
            </w:pPr>
          </w:p>
        </w:tc>
        <w:tc>
          <w:tcPr>
            <w:tcW w:w="1843" w:type="dxa"/>
            <w:vMerge/>
            <w:vAlign w:val="center"/>
          </w:tcPr>
          <w:p w14:paraId="1F00888D" w14:textId="77777777" w:rsidR="007E5C3F" w:rsidRPr="00C31DBB" w:rsidRDefault="007E5C3F" w:rsidP="00F7158E">
            <w:pPr>
              <w:jc w:val="center"/>
              <w:rPr>
                <w:rFonts w:ascii="Calibri" w:hAnsi="Calibri" w:cs="Calibri"/>
                <w:b/>
                <w:bCs/>
                <w:color w:val="000000"/>
                <w:sz w:val="20"/>
                <w:szCs w:val="20"/>
              </w:rPr>
            </w:pPr>
          </w:p>
        </w:tc>
        <w:tc>
          <w:tcPr>
            <w:tcW w:w="3827" w:type="dxa"/>
            <w:vAlign w:val="center"/>
          </w:tcPr>
          <w:p w14:paraId="72834550" w14:textId="77777777" w:rsidR="007E5C3F" w:rsidRP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Plan d</w:t>
            </w:r>
            <w:r>
              <w:rPr>
                <w:rFonts w:ascii="Calibri" w:hAnsi="Calibri" w:cs="Calibri"/>
                <w:color w:val="000000"/>
                <w:sz w:val="20"/>
                <w:szCs w:val="20"/>
              </w:rPr>
              <w:t>e Comunicaciones 2020 ejecutado</w:t>
            </w:r>
          </w:p>
        </w:tc>
        <w:tc>
          <w:tcPr>
            <w:tcW w:w="1276" w:type="dxa"/>
            <w:shd w:val="clear" w:color="auto" w:fill="5CEC14"/>
            <w:vAlign w:val="center"/>
          </w:tcPr>
          <w:p w14:paraId="310701D4"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D62223" w14:paraId="4519926A" w14:textId="77777777" w:rsidTr="00F7158E">
        <w:trPr>
          <w:trHeight w:val="70"/>
        </w:trPr>
        <w:tc>
          <w:tcPr>
            <w:tcW w:w="1980" w:type="dxa"/>
            <w:vAlign w:val="center"/>
          </w:tcPr>
          <w:p w14:paraId="00FD2A4A" w14:textId="77777777" w:rsidR="00D62223" w:rsidRPr="00C31DBB" w:rsidRDefault="00D62223" w:rsidP="00F7158E">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vAlign w:val="center"/>
          </w:tcPr>
          <w:p w14:paraId="0B4C0B2A" w14:textId="77777777" w:rsidR="00D62223" w:rsidRPr="00C31DBB" w:rsidRDefault="00D62223" w:rsidP="00F7158E">
            <w:pPr>
              <w:jc w:val="center"/>
              <w:rPr>
                <w:rFonts w:ascii="Calibri" w:hAnsi="Calibri" w:cs="Calibri"/>
                <w:b/>
                <w:bCs/>
                <w:color w:val="000000"/>
                <w:sz w:val="20"/>
                <w:szCs w:val="20"/>
              </w:rPr>
            </w:pPr>
            <w:r w:rsidRPr="007E5C3F">
              <w:rPr>
                <w:rFonts w:ascii="Calibri" w:hAnsi="Calibri" w:cs="Calibri"/>
                <w:b/>
                <w:bCs/>
                <w:color w:val="000000"/>
                <w:sz w:val="20"/>
                <w:szCs w:val="20"/>
              </w:rPr>
              <w:t>SUBDIRECCIÓN DE CALIDAD DEL AIRE, AUDITIVA Y VISUAL</w:t>
            </w:r>
          </w:p>
        </w:tc>
        <w:tc>
          <w:tcPr>
            <w:tcW w:w="3827" w:type="dxa"/>
            <w:vAlign w:val="center"/>
          </w:tcPr>
          <w:p w14:paraId="7F54F929" w14:textId="77777777" w:rsidR="00D62223" w:rsidRPr="007E5C3F" w:rsidRDefault="00D62223" w:rsidP="007E5C3F">
            <w:pPr>
              <w:jc w:val="both"/>
              <w:rPr>
                <w:rFonts w:ascii="Calibri" w:hAnsi="Calibri" w:cs="Calibri"/>
                <w:color w:val="000000"/>
                <w:sz w:val="20"/>
                <w:szCs w:val="20"/>
              </w:rPr>
            </w:pPr>
            <w:r w:rsidRPr="007E5C3F">
              <w:rPr>
                <w:rFonts w:ascii="Calibri" w:hAnsi="Calibri" w:cs="Calibri"/>
                <w:color w:val="000000"/>
                <w:sz w:val="20"/>
                <w:szCs w:val="20"/>
              </w:rPr>
              <w:t>% de representatividad temporal de los datos generados por la Red de Monitoreo de Rui</w:t>
            </w:r>
            <w:r>
              <w:rPr>
                <w:rFonts w:ascii="Calibri" w:hAnsi="Calibri" w:cs="Calibri"/>
                <w:color w:val="000000"/>
                <w:sz w:val="20"/>
                <w:szCs w:val="20"/>
              </w:rPr>
              <w:t>do Ambiental de Bogotá - RMRAB.</w:t>
            </w:r>
          </w:p>
        </w:tc>
        <w:tc>
          <w:tcPr>
            <w:tcW w:w="1276" w:type="dxa"/>
            <w:shd w:val="clear" w:color="auto" w:fill="5CEC14"/>
            <w:vAlign w:val="center"/>
          </w:tcPr>
          <w:p w14:paraId="79E79A5B" w14:textId="77777777" w:rsidR="00D62223" w:rsidRDefault="00D62223"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BE5628" w14:paraId="5F5D0D2B" w14:textId="77777777" w:rsidTr="00F7158E">
        <w:trPr>
          <w:trHeight w:val="70"/>
        </w:trPr>
        <w:tc>
          <w:tcPr>
            <w:tcW w:w="1980" w:type="dxa"/>
            <w:vMerge w:val="restart"/>
            <w:vAlign w:val="center"/>
          </w:tcPr>
          <w:p w14:paraId="0112C201" w14:textId="77777777" w:rsidR="00BE5628" w:rsidRPr="007E5C3F" w:rsidRDefault="00BE5628" w:rsidP="00F7158E">
            <w:pPr>
              <w:jc w:val="center"/>
              <w:rPr>
                <w:rFonts w:ascii="Calibri" w:hAnsi="Calibri" w:cs="Calibri"/>
                <w:color w:val="000000"/>
                <w:sz w:val="20"/>
                <w:szCs w:val="20"/>
              </w:rPr>
            </w:pPr>
            <w:r w:rsidRPr="00BE5628">
              <w:rPr>
                <w:rFonts w:ascii="Calibri" w:hAnsi="Calibri" w:cs="Calibri"/>
                <w:color w:val="000000"/>
                <w:sz w:val="20"/>
                <w:szCs w:val="20"/>
              </w:rPr>
              <w:t>GESTIÓN AMBIENTAL Y DESARROLLO RURAL</w:t>
            </w:r>
          </w:p>
        </w:tc>
        <w:tc>
          <w:tcPr>
            <w:tcW w:w="1843" w:type="dxa"/>
            <w:vMerge w:val="restart"/>
            <w:vAlign w:val="center"/>
          </w:tcPr>
          <w:p w14:paraId="47A95D81" w14:textId="77777777" w:rsidR="00BE5628" w:rsidRPr="007E5C3F" w:rsidRDefault="00BE5628" w:rsidP="00F7158E">
            <w:pPr>
              <w:jc w:val="center"/>
              <w:rPr>
                <w:rFonts w:ascii="Calibri" w:hAnsi="Calibri" w:cs="Calibri"/>
                <w:b/>
                <w:bCs/>
                <w:color w:val="000000"/>
                <w:sz w:val="20"/>
                <w:szCs w:val="20"/>
              </w:rPr>
            </w:pPr>
            <w:r w:rsidRPr="00BE5628">
              <w:rPr>
                <w:rFonts w:ascii="Calibri" w:hAnsi="Calibri" w:cs="Calibri"/>
                <w:b/>
                <w:bCs/>
                <w:color w:val="000000"/>
                <w:sz w:val="20"/>
                <w:szCs w:val="20"/>
              </w:rPr>
              <w:t>SUBDIRECCIÓN DE ECOURBANISMO Y GESTIÓN AMBIENTAL EMPRESARIAL</w:t>
            </w:r>
          </w:p>
        </w:tc>
        <w:tc>
          <w:tcPr>
            <w:tcW w:w="3827" w:type="dxa"/>
            <w:vAlign w:val="center"/>
          </w:tcPr>
          <w:p w14:paraId="47750018" w14:textId="77777777" w:rsidR="00BE5628" w:rsidRPr="007E5C3F" w:rsidRDefault="00BE5628" w:rsidP="007E5C3F">
            <w:pPr>
              <w:jc w:val="both"/>
              <w:rPr>
                <w:rFonts w:ascii="Calibri" w:hAnsi="Calibri" w:cs="Calibri"/>
                <w:color w:val="000000"/>
                <w:sz w:val="20"/>
                <w:szCs w:val="20"/>
              </w:rPr>
            </w:pPr>
            <w:r w:rsidRPr="007B0450">
              <w:rPr>
                <w:rFonts w:ascii="Calibri" w:hAnsi="Calibri" w:cs="Calibri"/>
                <w:color w:val="000000"/>
                <w:sz w:val="20"/>
                <w:szCs w:val="20"/>
              </w:rPr>
              <w:t>Actas de comités y conceptos realizados para la incorporación de determinantes ambientales</w:t>
            </w:r>
            <w:r>
              <w:rPr>
                <w:rFonts w:ascii="Calibri" w:hAnsi="Calibri" w:cs="Calibri"/>
                <w:color w:val="000000"/>
                <w:sz w:val="20"/>
                <w:szCs w:val="20"/>
              </w:rPr>
              <w:t xml:space="preserve"> en proyectos de infraestructura</w:t>
            </w:r>
          </w:p>
        </w:tc>
        <w:tc>
          <w:tcPr>
            <w:tcW w:w="1276" w:type="dxa"/>
            <w:shd w:val="clear" w:color="auto" w:fill="5CEC14"/>
            <w:vAlign w:val="center"/>
          </w:tcPr>
          <w:p w14:paraId="6E91830A" w14:textId="77777777" w:rsidR="00BE5628" w:rsidRDefault="00BE5628"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BE5628" w14:paraId="707D38ED" w14:textId="77777777" w:rsidTr="00F7158E">
        <w:trPr>
          <w:trHeight w:val="70"/>
        </w:trPr>
        <w:tc>
          <w:tcPr>
            <w:tcW w:w="1980" w:type="dxa"/>
            <w:vMerge/>
            <w:vAlign w:val="center"/>
          </w:tcPr>
          <w:p w14:paraId="0FCF1240" w14:textId="77777777" w:rsidR="00BE5628" w:rsidRPr="007E5C3F" w:rsidRDefault="00BE5628" w:rsidP="00F7158E">
            <w:pPr>
              <w:jc w:val="center"/>
              <w:rPr>
                <w:rFonts w:ascii="Calibri" w:hAnsi="Calibri" w:cs="Calibri"/>
                <w:color w:val="000000"/>
                <w:sz w:val="20"/>
                <w:szCs w:val="20"/>
              </w:rPr>
            </w:pPr>
          </w:p>
        </w:tc>
        <w:tc>
          <w:tcPr>
            <w:tcW w:w="1843" w:type="dxa"/>
            <w:vMerge/>
            <w:vAlign w:val="center"/>
          </w:tcPr>
          <w:p w14:paraId="15FBDCBF" w14:textId="77777777" w:rsidR="00BE5628" w:rsidRPr="007E5C3F" w:rsidRDefault="00BE5628" w:rsidP="00F7158E">
            <w:pPr>
              <w:jc w:val="center"/>
              <w:rPr>
                <w:rFonts w:ascii="Calibri" w:hAnsi="Calibri" w:cs="Calibri"/>
                <w:b/>
                <w:bCs/>
                <w:color w:val="000000"/>
                <w:sz w:val="20"/>
                <w:szCs w:val="20"/>
              </w:rPr>
            </w:pPr>
          </w:p>
        </w:tc>
        <w:tc>
          <w:tcPr>
            <w:tcW w:w="3827" w:type="dxa"/>
            <w:vAlign w:val="center"/>
          </w:tcPr>
          <w:p w14:paraId="7A504767" w14:textId="77777777" w:rsidR="00BE5628" w:rsidRPr="007B0450" w:rsidRDefault="00BE5628" w:rsidP="007E5C3F">
            <w:pPr>
              <w:jc w:val="both"/>
              <w:rPr>
                <w:rFonts w:ascii="Calibri" w:hAnsi="Calibri" w:cs="Calibri"/>
                <w:color w:val="000000"/>
                <w:sz w:val="20"/>
                <w:szCs w:val="20"/>
              </w:rPr>
            </w:pPr>
            <w:r w:rsidRPr="00BE5628">
              <w:rPr>
                <w:rFonts w:ascii="Calibri" w:hAnsi="Calibri" w:cs="Calibri"/>
                <w:color w:val="000000"/>
                <w:sz w:val="20"/>
                <w:szCs w:val="20"/>
              </w:rPr>
              <w:t xml:space="preserve">Número de proyectos realizados para la promoción de la economía circular para cerrar el </w:t>
            </w:r>
            <w:r>
              <w:rPr>
                <w:rFonts w:ascii="Calibri" w:hAnsi="Calibri" w:cs="Calibri"/>
                <w:color w:val="000000"/>
                <w:sz w:val="20"/>
                <w:szCs w:val="20"/>
              </w:rPr>
              <w:t>ciclo de vida de los materiales</w:t>
            </w:r>
          </w:p>
        </w:tc>
        <w:tc>
          <w:tcPr>
            <w:tcW w:w="1276" w:type="dxa"/>
            <w:shd w:val="clear" w:color="auto" w:fill="5CEC14"/>
            <w:vAlign w:val="center"/>
          </w:tcPr>
          <w:p w14:paraId="74D02736" w14:textId="77777777" w:rsidR="00BE5628" w:rsidRDefault="00BE5628"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BE5628" w14:paraId="7053B156" w14:textId="77777777" w:rsidTr="00F7158E">
        <w:trPr>
          <w:trHeight w:val="70"/>
        </w:trPr>
        <w:tc>
          <w:tcPr>
            <w:tcW w:w="1980" w:type="dxa"/>
            <w:vMerge/>
            <w:vAlign w:val="center"/>
          </w:tcPr>
          <w:p w14:paraId="0EFDD51C" w14:textId="77777777" w:rsidR="00BE5628" w:rsidRPr="007E5C3F" w:rsidRDefault="00BE5628" w:rsidP="00F7158E">
            <w:pPr>
              <w:jc w:val="center"/>
              <w:rPr>
                <w:rFonts w:ascii="Calibri" w:hAnsi="Calibri" w:cs="Calibri"/>
                <w:color w:val="000000"/>
                <w:sz w:val="20"/>
                <w:szCs w:val="20"/>
              </w:rPr>
            </w:pPr>
          </w:p>
        </w:tc>
        <w:tc>
          <w:tcPr>
            <w:tcW w:w="1843" w:type="dxa"/>
            <w:vMerge/>
            <w:vAlign w:val="center"/>
          </w:tcPr>
          <w:p w14:paraId="3AE55423" w14:textId="77777777" w:rsidR="00BE5628" w:rsidRPr="007E5C3F" w:rsidRDefault="00BE5628" w:rsidP="00F7158E">
            <w:pPr>
              <w:jc w:val="center"/>
              <w:rPr>
                <w:rFonts w:ascii="Calibri" w:hAnsi="Calibri" w:cs="Calibri"/>
                <w:b/>
                <w:bCs/>
                <w:color w:val="000000"/>
                <w:sz w:val="20"/>
                <w:szCs w:val="20"/>
              </w:rPr>
            </w:pPr>
          </w:p>
        </w:tc>
        <w:tc>
          <w:tcPr>
            <w:tcW w:w="3827" w:type="dxa"/>
            <w:vAlign w:val="center"/>
          </w:tcPr>
          <w:p w14:paraId="0AD988B4" w14:textId="77777777" w:rsidR="00BE5628" w:rsidRPr="00BE5628" w:rsidRDefault="00BE5628" w:rsidP="007E5C3F">
            <w:pPr>
              <w:jc w:val="both"/>
              <w:rPr>
                <w:rFonts w:ascii="Calibri" w:hAnsi="Calibri" w:cs="Calibri"/>
                <w:color w:val="000000"/>
                <w:sz w:val="20"/>
                <w:szCs w:val="20"/>
              </w:rPr>
            </w:pPr>
            <w:r w:rsidRPr="00BE5628">
              <w:rPr>
                <w:rFonts w:ascii="Calibri" w:hAnsi="Calibri" w:cs="Calibri"/>
                <w:color w:val="000000"/>
                <w:sz w:val="20"/>
                <w:szCs w:val="20"/>
              </w:rPr>
              <w:t xml:space="preserve">Actividades realizadas para el diseño y la implementación de la Estrategia Distrital de Crecimiento Verde de </w:t>
            </w:r>
            <w:proofErr w:type="gramStart"/>
            <w:r w:rsidRPr="00BE5628">
              <w:rPr>
                <w:rFonts w:ascii="Calibri" w:hAnsi="Calibri" w:cs="Calibri"/>
                <w:color w:val="000000"/>
                <w:sz w:val="20"/>
                <w:szCs w:val="20"/>
              </w:rPr>
              <w:t>la acciones</w:t>
            </w:r>
            <w:proofErr w:type="gramEnd"/>
            <w:r w:rsidRPr="00BE5628">
              <w:rPr>
                <w:rFonts w:ascii="Calibri" w:hAnsi="Calibri" w:cs="Calibri"/>
                <w:color w:val="000000"/>
                <w:sz w:val="20"/>
                <w:szCs w:val="20"/>
              </w:rPr>
              <w:t xml:space="preserve"> </w:t>
            </w:r>
            <w:r>
              <w:rPr>
                <w:rFonts w:ascii="Calibri" w:hAnsi="Calibri" w:cs="Calibri"/>
                <w:color w:val="000000"/>
                <w:sz w:val="20"/>
                <w:szCs w:val="20"/>
              </w:rPr>
              <w:t>de competencia de la SDA</w:t>
            </w:r>
          </w:p>
        </w:tc>
        <w:tc>
          <w:tcPr>
            <w:tcW w:w="1276" w:type="dxa"/>
            <w:shd w:val="clear" w:color="auto" w:fill="5CEC14"/>
            <w:vAlign w:val="center"/>
          </w:tcPr>
          <w:p w14:paraId="565E0787" w14:textId="77777777" w:rsidR="00BE5628" w:rsidRDefault="00BE5628"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F25332" w14:paraId="3A2C26A3" w14:textId="77777777" w:rsidTr="00F7158E">
        <w:trPr>
          <w:trHeight w:val="70"/>
        </w:trPr>
        <w:tc>
          <w:tcPr>
            <w:tcW w:w="1980" w:type="dxa"/>
            <w:vMerge w:val="restart"/>
            <w:vAlign w:val="center"/>
          </w:tcPr>
          <w:p w14:paraId="55C734A4" w14:textId="77777777" w:rsidR="00F25332" w:rsidRPr="007E5C3F" w:rsidRDefault="00F25332" w:rsidP="00F7158E">
            <w:pPr>
              <w:jc w:val="center"/>
              <w:rPr>
                <w:rFonts w:ascii="Calibri" w:hAnsi="Calibri" w:cs="Calibri"/>
                <w:color w:val="000000"/>
                <w:sz w:val="20"/>
                <w:szCs w:val="20"/>
              </w:rPr>
            </w:pPr>
            <w:r w:rsidRPr="00F25332">
              <w:rPr>
                <w:rFonts w:ascii="Calibri" w:hAnsi="Calibri" w:cs="Calibri"/>
                <w:color w:val="000000"/>
                <w:sz w:val="20"/>
                <w:szCs w:val="20"/>
              </w:rPr>
              <w:t>DIRECCIONAMIENTO ESTRATÉGICO</w:t>
            </w:r>
          </w:p>
        </w:tc>
        <w:tc>
          <w:tcPr>
            <w:tcW w:w="1843" w:type="dxa"/>
            <w:vMerge w:val="restart"/>
            <w:vAlign w:val="center"/>
          </w:tcPr>
          <w:p w14:paraId="563B4FEB" w14:textId="77777777" w:rsidR="00F25332" w:rsidRPr="007E5C3F" w:rsidRDefault="00F25332" w:rsidP="00F7158E">
            <w:pPr>
              <w:jc w:val="center"/>
              <w:rPr>
                <w:rFonts w:ascii="Calibri" w:hAnsi="Calibri" w:cs="Calibri"/>
                <w:b/>
                <w:bCs/>
                <w:color w:val="000000"/>
                <w:sz w:val="20"/>
                <w:szCs w:val="20"/>
              </w:rPr>
            </w:pPr>
            <w:r w:rsidRPr="00F25332">
              <w:rPr>
                <w:rFonts w:ascii="Calibri" w:hAnsi="Calibri" w:cs="Calibri"/>
                <w:b/>
                <w:bCs/>
                <w:color w:val="000000"/>
                <w:sz w:val="20"/>
                <w:szCs w:val="20"/>
              </w:rPr>
              <w:t>SUBDIRECCIÓN DE PROYECTOS Y COOPERACIÓN INTERNACIONAL</w:t>
            </w:r>
          </w:p>
        </w:tc>
        <w:tc>
          <w:tcPr>
            <w:tcW w:w="3827" w:type="dxa"/>
            <w:vAlign w:val="center"/>
          </w:tcPr>
          <w:p w14:paraId="3C75CA21" w14:textId="77777777" w:rsidR="00F25332" w:rsidRPr="00BE5628" w:rsidRDefault="00F25332" w:rsidP="007E5C3F">
            <w:pPr>
              <w:jc w:val="both"/>
              <w:rPr>
                <w:rFonts w:ascii="Calibri" w:hAnsi="Calibri" w:cs="Calibri"/>
                <w:color w:val="000000"/>
                <w:sz w:val="20"/>
                <w:szCs w:val="20"/>
              </w:rPr>
            </w:pPr>
            <w:r w:rsidRPr="00414FC5">
              <w:rPr>
                <w:rFonts w:ascii="Calibri" w:hAnsi="Calibri" w:cs="Calibri"/>
                <w:color w:val="000000"/>
                <w:sz w:val="20"/>
                <w:szCs w:val="20"/>
              </w:rPr>
              <w:t>Número de informes de seguimiento integrales a los p</w:t>
            </w:r>
            <w:r>
              <w:rPr>
                <w:rFonts w:ascii="Calibri" w:hAnsi="Calibri" w:cs="Calibri"/>
                <w:color w:val="000000"/>
                <w:sz w:val="20"/>
                <w:szCs w:val="20"/>
              </w:rPr>
              <w:t>royectos de inversión mensuales</w:t>
            </w:r>
          </w:p>
        </w:tc>
        <w:tc>
          <w:tcPr>
            <w:tcW w:w="1276" w:type="dxa"/>
            <w:shd w:val="clear" w:color="auto" w:fill="5CEC14"/>
            <w:vAlign w:val="center"/>
          </w:tcPr>
          <w:p w14:paraId="0DD83313" w14:textId="77777777" w:rsidR="00F25332" w:rsidRDefault="00F25332"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F25332" w14:paraId="11FC4CC4" w14:textId="77777777" w:rsidTr="00F7158E">
        <w:trPr>
          <w:trHeight w:val="70"/>
        </w:trPr>
        <w:tc>
          <w:tcPr>
            <w:tcW w:w="1980" w:type="dxa"/>
            <w:vMerge/>
            <w:vAlign w:val="center"/>
          </w:tcPr>
          <w:p w14:paraId="4AD300AC" w14:textId="77777777" w:rsidR="00F25332" w:rsidRPr="007E5C3F" w:rsidRDefault="00F25332" w:rsidP="00F7158E">
            <w:pPr>
              <w:jc w:val="center"/>
              <w:rPr>
                <w:rFonts w:ascii="Calibri" w:hAnsi="Calibri" w:cs="Calibri"/>
                <w:color w:val="000000"/>
                <w:sz w:val="20"/>
                <w:szCs w:val="20"/>
              </w:rPr>
            </w:pPr>
          </w:p>
        </w:tc>
        <w:tc>
          <w:tcPr>
            <w:tcW w:w="1843" w:type="dxa"/>
            <w:vMerge/>
            <w:vAlign w:val="center"/>
          </w:tcPr>
          <w:p w14:paraId="1BCDAEF0" w14:textId="77777777" w:rsidR="00F25332" w:rsidRPr="007E5C3F" w:rsidRDefault="00F25332" w:rsidP="00F7158E">
            <w:pPr>
              <w:jc w:val="center"/>
              <w:rPr>
                <w:rFonts w:ascii="Calibri" w:hAnsi="Calibri" w:cs="Calibri"/>
                <w:b/>
                <w:bCs/>
                <w:color w:val="000000"/>
                <w:sz w:val="20"/>
                <w:szCs w:val="20"/>
              </w:rPr>
            </w:pPr>
          </w:p>
        </w:tc>
        <w:tc>
          <w:tcPr>
            <w:tcW w:w="3827" w:type="dxa"/>
            <w:vAlign w:val="center"/>
          </w:tcPr>
          <w:p w14:paraId="3CBCE89B" w14:textId="77777777" w:rsidR="00F25332" w:rsidRPr="00414FC5" w:rsidRDefault="00F25332" w:rsidP="007E5C3F">
            <w:pPr>
              <w:jc w:val="both"/>
              <w:rPr>
                <w:rFonts w:ascii="Calibri" w:hAnsi="Calibri" w:cs="Calibri"/>
                <w:color w:val="000000"/>
                <w:sz w:val="20"/>
                <w:szCs w:val="20"/>
              </w:rPr>
            </w:pPr>
            <w:r w:rsidRPr="00414FC5">
              <w:rPr>
                <w:rFonts w:ascii="Calibri" w:hAnsi="Calibri" w:cs="Calibri"/>
                <w:color w:val="000000"/>
                <w:sz w:val="20"/>
                <w:szCs w:val="20"/>
              </w:rPr>
              <w:t>Gestión de Cooperación Inter</w:t>
            </w:r>
            <w:r>
              <w:rPr>
                <w:rFonts w:ascii="Calibri" w:hAnsi="Calibri" w:cs="Calibri"/>
                <w:color w:val="000000"/>
                <w:sz w:val="20"/>
                <w:szCs w:val="20"/>
              </w:rPr>
              <w:t>nacional – SDA</w:t>
            </w:r>
          </w:p>
        </w:tc>
        <w:tc>
          <w:tcPr>
            <w:tcW w:w="1276" w:type="dxa"/>
            <w:shd w:val="clear" w:color="auto" w:fill="5CEC14"/>
            <w:vAlign w:val="center"/>
          </w:tcPr>
          <w:p w14:paraId="36345DB9" w14:textId="77777777" w:rsidR="00F25332" w:rsidRDefault="00F25332" w:rsidP="00F7158E">
            <w:pPr>
              <w:jc w:val="center"/>
              <w:rPr>
                <w:rFonts w:ascii="Calibri" w:hAnsi="Calibri" w:cs="Calibri"/>
                <w:b/>
                <w:color w:val="000000"/>
                <w:sz w:val="20"/>
                <w:szCs w:val="20"/>
              </w:rPr>
            </w:pPr>
            <w:r>
              <w:rPr>
                <w:rFonts w:ascii="Calibri" w:hAnsi="Calibri" w:cs="Calibri"/>
                <w:b/>
                <w:color w:val="000000"/>
                <w:sz w:val="20"/>
                <w:szCs w:val="20"/>
              </w:rPr>
              <w:t>100</w:t>
            </w:r>
          </w:p>
        </w:tc>
      </w:tr>
      <w:tr w:rsidR="00873204" w14:paraId="4240AB33" w14:textId="77777777" w:rsidTr="00F7158E">
        <w:trPr>
          <w:trHeight w:val="70"/>
        </w:trPr>
        <w:tc>
          <w:tcPr>
            <w:tcW w:w="1980" w:type="dxa"/>
            <w:vAlign w:val="center"/>
          </w:tcPr>
          <w:p w14:paraId="1719A46B" w14:textId="77777777" w:rsidR="00873204" w:rsidRPr="007E5C3F" w:rsidRDefault="00873204" w:rsidP="00F7158E">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vAlign w:val="center"/>
          </w:tcPr>
          <w:p w14:paraId="4DC54C9A" w14:textId="77777777" w:rsidR="00873204" w:rsidRPr="007E5C3F" w:rsidRDefault="00873204" w:rsidP="00F7158E">
            <w:pPr>
              <w:jc w:val="center"/>
              <w:rPr>
                <w:rFonts w:ascii="Calibri" w:hAnsi="Calibri" w:cs="Calibri"/>
                <w:b/>
                <w:bCs/>
                <w:color w:val="000000"/>
                <w:sz w:val="20"/>
                <w:szCs w:val="20"/>
              </w:rPr>
            </w:pPr>
            <w:r w:rsidRPr="007E5C3F">
              <w:rPr>
                <w:rFonts w:ascii="Calibri" w:hAnsi="Calibri" w:cs="Calibri"/>
                <w:b/>
                <w:bCs/>
                <w:color w:val="000000"/>
                <w:sz w:val="20"/>
                <w:szCs w:val="20"/>
              </w:rPr>
              <w:t>SUBDIRECCIÓN DE CALIDAD DEL AIRE, AUDITIVA Y VISUAL</w:t>
            </w:r>
          </w:p>
        </w:tc>
        <w:tc>
          <w:tcPr>
            <w:tcW w:w="3827" w:type="dxa"/>
            <w:vAlign w:val="center"/>
          </w:tcPr>
          <w:p w14:paraId="25187E79" w14:textId="77777777" w:rsidR="00873204" w:rsidRPr="00414FC5" w:rsidRDefault="00873204" w:rsidP="007E5C3F">
            <w:pPr>
              <w:jc w:val="both"/>
              <w:rPr>
                <w:rFonts w:ascii="Calibri" w:hAnsi="Calibri" w:cs="Calibri"/>
                <w:color w:val="000000"/>
                <w:sz w:val="20"/>
                <w:szCs w:val="20"/>
              </w:rPr>
            </w:pPr>
            <w:r w:rsidRPr="007E5C3F">
              <w:rPr>
                <w:rFonts w:ascii="Calibri" w:hAnsi="Calibri" w:cs="Calibri"/>
                <w:color w:val="000000"/>
                <w:sz w:val="20"/>
                <w:szCs w:val="20"/>
              </w:rPr>
              <w:t xml:space="preserve">Acciones de seguimiento y control de emisión de ruido a los establecimientos de comercio, industria y servicio ubicados </w:t>
            </w:r>
            <w:r>
              <w:rPr>
                <w:rFonts w:ascii="Calibri" w:hAnsi="Calibri" w:cs="Calibri"/>
                <w:color w:val="000000"/>
                <w:sz w:val="20"/>
                <w:szCs w:val="20"/>
              </w:rPr>
              <w:t>en el perímetro urbano del D.C.</w:t>
            </w:r>
          </w:p>
        </w:tc>
        <w:tc>
          <w:tcPr>
            <w:tcW w:w="1276" w:type="dxa"/>
            <w:shd w:val="clear" w:color="auto" w:fill="5CEC14"/>
            <w:vAlign w:val="center"/>
          </w:tcPr>
          <w:p w14:paraId="37B8A938" w14:textId="77777777" w:rsidR="00873204" w:rsidRDefault="00873204" w:rsidP="00F7158E">
            <w:pPr>
              <w:jc w:val="center"/>
              <w:rPr>
                <w:rFonts w:ascii="Calibri" w:hAnsi="Calibri" w:cs="Calibri"/>
                <w:b/>
                <w:color w:val="000000"/>
                <w:sz w:val="20"/>
                <w:szCs w:val="20"/>
              </w:rPr>
            </w:pPr>
            <w:r>
              <w:rPr>
                <w:rFonts w:ascii="Calibri" w:hAnsi="Calibri" w:cs="Calibri"/>
                <w:b/>
                <w:color w:val="000000"/>
                <w:sz w:val="20"/>
                <w:szCs w:val="20"/>
              </w:rPr>
              <w:t>100</w:t>
            </w:r>
          </w:p>
        </w:tc>
      </w:tr>
    </w:tbl>
    <w:p w14:paraId="45F4A5E8" w14:textId="77777777" w:rsidR="00E93CCF" w:rsidRDefault="00E93CCF" w:rsidP="00E93CCF">
      <w:pPr>
        <w:pStyle w:val="Ttulo2"/>
        <w:spacing w:line="240" w:lineRule="auto"/>
        <w:jc w:val="both"/>
      </w:pPr>
    </w:p>
    <w:p w14:paraId="558DA213" w14:textId="77777777" w:rsidR="00E93CCF" w:rsidRDefault="00E93CCF" w:rsidP="00E93CCF"/>
    <w:p w14:paraId="358FA937" w14:textId="77777777" w:rsidR="00E93CCF" w:rsidRDefault="004F22D0" w:rsidP="00E93CCF">
      <w:pPr>
        <w:pStyle w:val="Ttulo2"/>
        <w:numPr>
          <w:ilvl w:val="1"/>
          <w:numId w:val="7"/>
        </w:numPr>
      </w:pPr>
      <w:bookmarkStart w:id="8" w:name="_Toc50720399"/>
      <w:bookmarkStart w:id="9" w:name="_Toc51099630"/>
      <w:r>
        <w:t xml:space="preserve">Indicadores con </w:t>
      </w:r>
      <w:r w:rsidR="00E93CCF">
        <w:t>cumplimiento</w:t>
      </w:r>
      <w:bookmarkEnd w:id="8"/>
      <w:bookmarkEnd w:id="9"/>
      <w:r>
        <w:t xml:space="preserve"> </w:t>
      </w:r>
      <w:r w:rsidR="00286D45">
        <w:t>del 73%</w:t>
      </w:r>
      <w:r w:rsidR="00364AC9">
        <w:t xml:space="preserve"> Y EL 91%</w:t>
      </w:r>
    </w:p>
    <w:p w14:paraId="635B758D" w14:textId="77777777" w:rsidR="00E93CCF" w:rsidRDefault="00E93CCF" w:rsidP="00E93CCF"/>
    <w:tbl>
      <w:tblPr>
        <w:tblStyle w:val="Tablaconcuadrcula"/>
        <w:tblW w:w="8926" w:type="dxa"/>
        <w:tblLayout w:type="fixed"/>
        <w:tblLook w:val="04A0" w:firstRow="1" w:lastRow="0" w:firstColumn="1" w:lastColumn="0" w:noHBand="0" w:noVBand="1"/>
      </w:tblPr>
      <w:tblGrid>
        <w:gridCol w:w="1980"/>
        <w:gridCol w:w="1843"/>
        <w:gridCol w:w="3827"/>
        <w:gridCol w:w="1276"/>
      </w:tblGrid>
      <w:tr w:rsidR="00E93CCF" w:rsidRPr="004A27EF" w14:paraId="42B5617E" w14:textId="77777777" w:rsidTr="00F7158E">
        <w:trPr>
          <w:tblHeader/>
        </w:trPr>
        <w:tc>
          <w:tcPr>
            <w:tcW w:w="1980" w:type="dxa"/>
            <w:shd w:val="clear" w:color="auto" w:fill="DBDBDB" w:themeFill="accent3" w:themeFillTint="66"/>
            <w:vAlign w:val="center"/>
          </w:tcPr>
          <w:p w14:paraId="46B98281" w14:textId="77777777" w:rsidR="00E93CCF" w:rsidRPr="004A27EF" w:rsidRDefault="00E93CCF" w:rsidP="00F7158E">
            <w:pPr>
              <w:jc w:val="center"/>
              <w:rPr>
                <w:b/>
              </w:rPr>
            </w:pPr>
            <w:r w:rsidRPr="004A27EF">
              <w:rPr>
                <w:b/>
              </w:rPr>
              <w:t>PROCESO</w:t>
            </w:r>
          </w:p>
        </w:tc>
        <w:tc>
          <w:tcPr>
            <w:tcW w:w="1843" w:type="dxa"/>
            <w:shd w:val="clear" w:color="auto" w:fill="DBDBDB" w:themeFill="accent3" w:themeFillTint="66"/>
            <w:vAlign w:val="center"/>
          </w:tcPr>
          <w:p w14:paraId="55D0785C" w14:textId="77777777" w:rsidR="00E93CCF" w:rsidRPr="004A27EF" w:rsidRDefault="00E93CCF" w:rsidP="00F7158E">
            <w:pPr>
              <w:jc w:val="center"/>
              <w:rPr>
                <w:b/>
              </w:rPr>
            </w:pPr>
            <w:r w:rsidRPr="004A27EF">
              <w:rPr>
                <w:b/>
              </w:rPr>
              <w:t>AREA</w:t>
            </w:r>
          </w:p>
        </w:tc>
        <w:tc>
          <w:tcPr>
            <w:tcW w:w="3827" w:type="dxa"/>
            <w:shd w:val="clear" w:color="auto" w:fill="DBDBDB" w:themeFill="accent3" w:themeFillTint="66"/>
            <w:vAlign w:val="center"/>
          </w:tcPr>
          <w:p w14:paraId="39A65809" w14:textId="77777777" w:rsidR="00E93CCF" w:rsidRPr="004A27EF" w:rsidRDefault="00E93CCF" w:rsidP="00F7158E">
            <w:pPr>
              <w:jc w:val="center"/>
              <w:rPr>
                <w:b/>
              </w:rPr>
            </w:pPr>
            <w:r w:rsidRPr="004A27EF">
              <w:rPr>
                <w:b/>
              </w:rPr>
              <w:t>INDICADOR</w:t>
            </w:r>
          </w:p>
        </w:tc>
        <w:tc>
          <w:tcPr>
            <w:tcW w:w="1276" w:type="dxa"/>
            <w:shd w:val="clear" w:color="auto" w:fill="DBDBDB" w:themeFill="accent3" w:themeFillTint="66"/>
            <w:vAlign w:val="center"/>
          </w:tcPr>
          <w:p w14:paraId="3D8C195A" w14:textId="77777777" w:rsidR="00E93CCF" w:rsidRPr="004A27EF" w:rsidRDefault="00E93CCF" w:rsidP="00F7158E">
            <w:pPr>
              <w:jc w:val="center"/>
              <w:rPr>
                <w:b/>
              </w:rPr>
            </w:pPr>
            <w:r w:rsidRPr="004A27EF">
              <w:rPr>
                <w:b/>
              </w:rPr>
              <w:t>% DE AVANCE MENSUAL</w:t>
            </w:r>
          </w:p>
        </w:tc>
      </w:tr>
      <w:tr w:rsidR="00096056" w:rsidRPr="004A27EF" w14:paraId="54E0195F" w14:textId="77777777" w:rsidTr="00F7158E">
        <w:trPr>
          <w:tblHeader/>
        </w:trPr>
        <w:tc>
          <w:tcPr>
            <w:tcW w:w="1980" w:type="dxa"/>
            <w:shd w:val="clear" w:color="auto" w:fill="auto"/>
            <w:vAlign w:val="center"/>
          </w:tcPr>
          <w:p w14:paraId="436A09C5" w14:textId="77777777" w:rsidR="00096056" w:rsidRDefault="00096056" w:rsidP="00096056">
            <w:pPr>
              <w:jc w:val="center"/>
              <w:rPr>
                <w:rFonts w:ascii="Calibri" w:hAnsi="Calibri" w:cs="Calibri"/>
                <w:color w:val="000000"/>
                <w:sz w:val="20"/>
                <w:szCs w:val="20"/>
              </w:rPr>
            </w:pPr>
            <w:r w:rsidRPr="00096056">
              <w:rPr>
                <w:rFonts w:ascii="Calibri" w:hAnsi="Calibri" w:cs="Calibri"/>
                <w:color w:val="000000"/>
                <w:sz w:val="20"/>
                <w:szCs w:val="20"/>
              </w:rPr>
              <w:t>GESTIÓN FINANCIERA</w:t>
            </w:r>
          </w:p>
        </w:tc>
        <w:tc>
          <w:tcPr>
            <w:tcW w:w="1843" w:type="dxa"/>
            <w:shd w:val="clear" w:color="auto" w:fill="auto"/>
            <w:vAlign w:val="center"/>
          </w:tcPr>
          <w:p w14:paraId="5605B317" w14:textId="77777777" w:rsidR="00096056" w:rsidRPr="00C31DBB" w:rsidRDefault="00096056" w:rsidP="00096056">
            <w:pPr>
              <w:jc w:val="center"/>
              <w:rPr>
                <w:rFonts w:ascii="Calibri" w:hAnsi="Calibri" w:cs="Calibri"/>
                <w:b/>
                <w:bCs/>
                <w:color w:val="000000"/>
                <w:sz w:val="20"/>
                <w:szCs w:val="20"/>
              </w:rPr>
            </w:pPr>
            <w:r w:rsidRPr="00096056">
              <w:rPr>
                <w:rFonts w:ascii="Calibri" w:hAnsi="Calibri" w:cs="Calibri"/>
                <w:b/>
                <w:bCs/>
                <w:color w:val="000000"/>
                <w:sz w:val="20"/>
                <w:szCs w:val="20"/>
              </w:rPr>
              <w:t>SUBDIRECCIÓN FINANCIERA</w:t>
            </w:r>
          </w:p>
        </w:tc>
        <w:tc>
          <w:tcPr>
            <w:tcW w:w="3827" w:type="dxa"/>
            <w:shd w:val="clear" w:color="auto" w:fill="auto"/>
            <w:vAlign w:val="center"/>
          </w:tcPr>
          <w:p w14:paraId="33B4621B" w14:textId="77777777" w:rsidR="00096056" w:rsidRPr="00EB2D53" w:rsidRDefault="00096056" w:rsidP="00096056">
            <w:pPr>
              <w:jc w:val="both"/>
              <w:rPr>
                <w:rFonts w:ascii="Calibri" w:hAnsi="Calibri" w:cs="Calibri"/>
                <w:color w:val="000000"/>
                <w:sz w:val="20"/>
                <w:szCs w:val="20"/>
              </w:rPr>
            </w:pPr>
            <w:r w:rsidRPr="00096056">
              <w:rPr>
                <w:rFonts w:ascii="Calibri" w:hAnsi="Calibri" w:cs="Calibri"/>
                <w:color w:val="000000"/>
                <w:sz w:val="20"/>
                <w:szCs w:val="20"/>
              </w:rPr>
              <w:t>Medir la ejecución de pagos fre</w:t>
            </w:r>
            <w:r>
              <w:rPr>
                <w:rFonts w:ascii="Calibri" w:hAnsi="Calibri" w:cs="Calibri"/>
                <w:color w:val="000000"/>
                <w:sz w:val="20"/>
                <w:szCs w:val="20"/>
              </w:rPr>
              <w:t>nte a la programación realizada</w:t>
            </w:r>
          </w:p>
        </w:tc>
        <w:tc>
          <w:tcPr>
            <w:tcW w:w="1276" w:type="dxa"/>
            <w:shd w:val="clear" w:color="auto" w:fill="5CEC14"/>
            <w:vAlign w:val="center"/>
          </w:tcPr>
          <w:p w14:paraId="2A247D1A" w14:textId="77777777" w:rsidR="00096056" w:rsidRDefault="00845D3A" w:rsidP="00096056">
            <w:pPr>
              <w:jc w:val="center"/>
              <w:rPr>
                <w:b/>
              </w:rPr>
            </w:pPr>
            <w:r>
              <w:rPr>
                <w:b/>
              </w:rPr>
              <w:t>73</w:t>
            </w:r>
          </w:p>
        </w:tc>
      </w:tr>
      <w:tr w:rsidR="00CE196B" w:rsidRPr="004A27EF" w14:paraId="3196DA35" w14:textId="77777777" w:rsidTr="00F7158E">
        <w:trPr>
          <w:tblHeader/>
        </w:trPr>
        <w:tc>
          <w:tcPr>
            <w:tcW w:w="1980" w:type="dxa"/>
            <w:shd w:val="clear" w:color="auto" w:fill="auto"/>
            <w:vAlign w:val="center"/>
          </w:tcPr>
          <w:p w14:paraId="343A43EE" w14:textId="77777777" w:rsidR="00CE196B" w:rsidRPr="00096056" w:rsidRDefault="00CE196B" w:rsidP="00096056">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shd w:val="clear" w:color="auto" w:fill="auto"/>
            <w:vAlign w:val="center"/>
          </w:tcPr>
          <w:p w14:paraId="3A4CC2F3" w14:textId="77777777" w:rsidR="00CE196B" w:rsidRPr="00096056" w:rsidRDefault="00CE196B" w:rsidP="00096056">
            <w:pPr>
              <w:jc w:val="center"/>
              <w:rPr>
                <w:rFonts w:ascii="Calibri" w:hAnsi="Calibri" w:cs="Calibri"/>
                <w:b/>
                <w:bCs/>
                <w:color w:val="000000"/>
                <w:sz w:val="20"/>
                <w:szCs w:val="20"/>
              </w:rPr>
            </w:pPr>
            <w:r w:rsidRPr="00C77D95">
              <w:rPr>
                <w:rFonts w:ascii="Calibri" w:hAnsi="Calibri" w:cs="Calibri"/>
                <w:b/>
                <w:bCs/>
                <w:color w:val="000000"/>
                <w:sz w:val="20"/>
                <w:szCs w:val="20"/>
              </w:rPr>
              <w:t>SUBDIRECCIÓN DE CONTROL AMBIENTAL AL SECTOR PÚBLICO</w:t>
            </w:r>
          </w:p>
        </w:tc>
        <w:tc>
          <w:tcPr>
            <w:tcW w:w="3827" w:type="dxa"/>
            <w:shd w:val="clear" w:color="auto" w:fill="auto"/>
            <w:vAlign w:val="center"/>
          </w:tcPr>
          <w:p w14:paraId="2DDFB4AD" w14:textId="77777777" w:rsidR="00CE196B" w:rsidRPr="00096056" w:rsidRDefault="00CE196B" w:rsidP="00096056">
            <w:pPr>
              <w:jc w:val="both"/>
              <w:rPr>
                <w:rFonts w:ascii="Calibri" w:hAnsi="Calibri" w:cs="Calibri"/>
                <w:color w:val="000000"/>
                <w:sz w:val="20"/>
                <w:szCs w:val="20"/>
              </w:rPr>
            </w:pPr>
            <w:r w:rsidRPr="00C77D95">
              <w:rPr>
                <w:rFonts w:ascii="Calibri" w:hAnsi="Calibri" w:cs="Calibri"/>
                <w:color w:val="000000"/>
                <w:sz w:val="20"/>
                <w:szCs w:val="20"/>
              </w:rPr>
              <w:t>Toneladas de Residuos de Construcción y Demolición reutilizados o aprovechados por las obras de construcción contr</w:t>
            </w:r>
            <w:r>
              <w:rPr>
                <w:rFonts w:ascii="Calibri" w:hAnsi="Calibri" w:cs="Calibri"/>
                <w:color w:val="000000"/>
                <w:sz w:val="20"/>
                <w:szCs w:val="20"/>
              </w:rPr>
              <w:t>oladas por la SDA</w:t>
            </w:r>
          </w:p>
        </w:tc>
        <w:tc>
          <w:tcPr>
            <w:tcW w:w="1276" w:type="dxa"/>
            <w:shd w:val="clear" w:color="auto" w:fill="5CEC14"/>
            <w:vAlign w:val="center"/>
          </w:tcPr>
          <w:p w14:paraId="7A2326DD" w14:textId="77777777" w:rsidR="00CE196B" w:rsidRDefault="00CE196B" w:rsidP="00096056">
            <w:pPr>
              <w:jc w:val="center"/>
              <w:rPr>
                <w:b/>
              </w:rPr>
            </w:pPr>
            <w:r>
              <w:rPr>
                <w:b/>
              </w:rPr>
              <w:t>91</w:t>
            </w:r>
          </w:p>
        </w:tc>
      </w:tr>
    </w:tbl>
    <w:p w14:paraId="033DE8B7" w14:textId="77777777" w:rsidR="00E93CCF" w:rsidRDefault="00E93CCF" w:rsidP="00480186">
      <w:pPr>
        <w:spacing w:line="240" w:lineRule="auto"/>
      </w:pPr>
    </w:p>
    <w:p w14:paraId="79157690" w14:textId="77777777" w:rsidR="00E93CCF" w:rsidRDefault="00BB307C" w:rsidP="00480186">
      <w:pPr>
        <w:spacing w:line="240" w:lineRule="auto"/>
        <w:jc w:val="both"/>
      </w:pPr>
      <w:r>
        <w:t>Para el periodo evaluado se presentó un indicador con el 73% de cumplimiento por parte de la subdirección financiera asociado a las modificaciones internas de los recursos que se requirieron, la ejecución de los gastos y los gastos de inversión que se lograron ejecutar.</w:t>
      </w:r>
    </w:p>
    <w:p w14:paraId="47727A76" w14:textId="77777777" w:rsidR="00480186" w:rsidRDefault="00480186" w:rsidP="00E93CCF">
      <w:pPr>
        <w:jc w:val="both"/>
        <w:rPr>
          <w:rFonts w:ascii="Helvetica" w:hAnsi="Helvetica"/>
          <w:color w:val="000000"/>
          <w:sz w:val="20"/>
          <w:szCs w:val="20"/>
          <w:shd w:val="clear" w:color="auto" w:fill="FFFFFF"/>
        </w:rPr>
      </w:pPr>
      <w:r>
        <w:rPr>
          <w:rFonts w:ascii="Helvetica" w:hAnsi="Helvetica"/>
          <w:color w:val="000000"/>
          <w:sz w:val="20"/>
          <w:szCs w:val="20"/>
          <w:shd w:val="clear" w:color="auto" w:fill="FFFFFF"/>
        </w:rPr>
        <w:t xml:space="preserve">Durante el mes de agosto de 2020 la SCASP realizó acciones de evaluación, control y seguimiento sobre el aprovechamiento de residuos de construcción y demolición - RCD, según lo establecido en la normatividad vigente, generados por proyectos constructivos y obras de infraestructura, desarrolladas en Bogotá, que permitieron controlar el aprovechamiento de 90.706 Toneladas de 100.000 programadas de residuos de construcción y demolición – RCD. </w:t>
      </w:r>
    </w:p>
    <w:p w14:paraId="0DD0CCEC" w14:textId="77777777" w:rsidR="00480186" w:rsidRDefault="00480186" w:rsidP="00E93CCF">
      <w:pPr>
        <w:jc w:val="both"/>
      </w:pPr>
    </w:p>
    <w:p w14:paraId="1E523B39" w14:textId="77777777" w:rsidR="00E93CCF" w:rsidRDefault="004F22D0" w:rsidP="00E93CCF">
      <w:pPr>
        <w:pStyle w:val="Ttulo2"/>
        <w:numPr>
          <w:ilvl w:val="1"/>
          <w:numId w:val="7"/>
        </w:numPr>
      </w:pPr>
      <w:bookmarkStart w:id="10" w:name="_Toc50720400"/>
      <w:bookmarkStart w:id="11" w:name="_Toc51099631"/>
      <w:r>
        <w:t>Indicadores del 67</w:t>
      </w:r>
      <w:r w:rsidR="00E93CCF">
        <w:t>% de cumplimiento</w:t>
      </w:r>
      <w:bookmarkEnd w:id="10"/>
      <w:bookmarkEnd w:id="11"/>
    </w:p>
    <w:p w14:paraId="53B6CA1B" w14:textId="77777777" w:rsidR="00845D3A" w:rsidRPr="00845D3A" w:rsidRDefault="00845D3A" w:rsidP="00845D3A"/>
    <w:tbl>
      <w:tblPr>
        <w:tblStyle w:val="Tablaconcuadrcula"/>
        <w:tblW w:w="8926" w:type="dxa"/>
        <w:tblLayout w:type="fixed"/>
        <w:tblLook w:val="04A0" w:firstRow="1" w:lastRow="0" w:firstColumn="1" w:lastColumn="0" w:noHBand="0" w:noVBand="1"/>
      </w:tblPr>
      <w:tblGrid>
        <w:gridCol w:w="1980"/>
        <w:gridCol w:w="1843"/>
        <w:gridCol w:w="3827"/>
        <w:gridCol w:w="1276"/>
      </w:tblGrid>
      <w:tr w:rsidR="00E93CCF" w:rsidRPr="004A27EF" w14:paraId="53CBAF67" w14:textId="77777777" w:rsidTr="00F7158E">
        <w:trPr>
          <w:tblHeader/>
        </w:trPr>
        <w:tc>
          <w:tcPr>
            <w:tcW w:w="1980" w:type="dxa"/>
            <w:shd w:val="clear" w:color="auto" w:fill="DBDBDB" w:themeFill="accent3" w:themeFillTint="66"/>
            <w:vAlign w:val="center"/>
          </w:tcPr>
          <w:p w14:paraId="267443D4" w14:textId="77777777" w:rsidR="00E93CCF" w:rsidRPr="004A27EF" w:rsidRDefault="00E93CCF" w:rsidP="00F7158E">
            <w:pPr>
              <w:jc w:val="center"/>
              <w:rPr>
                <w:b/>
              </w:rPr>
            </w:pPr>
            <w:r w:rsidRPr="004A27EF">
              <w:rPr>
                <w:b/>
              </w:rPr>
              <w:t>PROCESO</w:t>
            </w:r>
          </w:p>
        </w:tc>
        <w:tc>
          <w:tcPr>
            <w:tcW w:w="1843" w:type="dxa"/>
            <w:shd w:val="clear" w:color="auto" w:fill="DBDBDB" w:themeFill="accent3" w:themeFillTint="66"/>
            <w:vAlign w:val="center"/>
          </w:tcPr>
          <w:p w14:paraId="555AE392" w14:textId="77777777" w:rsidR="00E93CCF" w:rsidRPr="004A27EF" w:rsidRDefault="00E93CCF" w:rsidP="00F7158E">
            <w:pPr>
              <w:jc w:val="center"/>
              <w:rPr>
                <w:b/>
              </w:rPr>
            </w:pPr>
            <w:r w:rsidRPr="004A27EF">
              <w:rPr>
                <w:b/>
              </w:rPr>
              <w:t>AREA</w:t>
            </w:r>
          </w:p>
        </w:tc>
        <w:tc>
          <w:tcPr>
            <w:tcW w:w="3827" w:type="dxa"/>
            <w:shd w:val="clear" w:color="auto" w:fill="DBDBDB" w:themeFill="accent3" w:themeFillTint="66"/>
            <w:vAlign w:val="center"/>
          </w:tcPr>
          <w:p w14:paraId="1AD943CA" w14:textId="77777777" w:rsidR="00E93CCF" w:rsidRPr="004A27EF" w:rsidRDefault="00E93CCF" w:rsidP="00F7158E">
            <w:pPr>
              <w:jc w:val="center"/>
              <w:rPr>
                <w:b/>
              </w:rPr>
            </w:pPr>
            <w:r w:rsidRPr="004A27EF">
              <w:rPr>
                <w:b/>
              </w:rPr>
              <w:t>INDICADOR</w:t>
            </w:r>
          </w:p>
        </w:tc>
        <w:tc>
          <w:tcPr>
            <w:tcW w:w="1276" w:type="dxa"/>
            <w:shd w:val="clear" w:color="auto" w:fill="DBDBDB" w:themeFill="accent3" w:themeFillTint="66"/>
            <w:vAlign w:val="center"/>
          </w:tcPr>
          <w:p w14:paraId="1C0A5781" w14:textId="77777777" w:rsidR="00E93CCF" w:rsidRPr="004A27EF" w:rsidRDefault="00E93CCF" w:rsidP="00F7158E">
            <w:pPr>
              <w:jc w:val="center"/>
              <w:rPr>
                <w:b/>
              </w:rPr>
            </w:pPr>
            <w:r w:rsidRPr="004A27EF">
              <w:rPr>
                <w:b/>
              </w:rPr>
              <w:t>% DE AVANCE MENSUAL</w:t>
            </w:r>
          </w:p>
        </w:tc>
      </w:tr>
      <w:tr w:rsidR="00E93CCF" w:rsidRPr="004A27EF" w14:paraId="2148247D" w14:textId="77777777" w:rsidTr="00F7158E">
        <w:trPr>
          <w:tblHeader/>
        </w:trPr>
        <w:tc>
          <w:tcPr>
            <w:tcW w:w="1980" w:type="dxa"/>
            <w:shd w:val="clear" w:color="auto" w:fill="auto"/>
            <w:vAlign w:val="center"/>
          </w:tcPr>
          <w:p w14:paraId="4814DD75" w14:textId="77777777" w:rsidR="00E93CCF" w:rsidRPr="008C1568" w:rsidRDefault="00C31DBB" w:rsidP="00F7158E">
            <w:pPr>
              <w:jc w:val="center"/>
              <w:rPr>
                <w:rFonts w:ascii="Calibri" w:hAnsi="Calibri" w:cs="Calibri"/>
                <w:color w:val="000000"/>
                <w:sz w:val="20"/>
                <w:szCs w:val="20"/>
              </w:rPr>
            </w:pPr>
            <w:r w:rsidRPr="00C31DBB">
              <w:rPr>
                <w:rFonts w:ascii="Calibri" w:hAnsi="Calibri" w:cs="Calibri"/>
                <w:color w:val="000000"/>
                <w:sz w:val="20"/>
                <w:szCs w:val="20"/>
              </w:rPr>
              <w:t>GESTIÓN ADMINISTRATIVA</w:t>
            </w:r>
          </w:p>
        </w:tc>
        <w:tc>
          <w:tcPr>
            <w:tcW w:w="1843" w:type="dxa"/>
            <w:shd w:val="clear" w:color="auto" w:fill="auto"/>
            <w:vAlign w:val="center"/>
          </w:tcPr>
          <w:p w14:paraId="63809F94" w14:textId="77777777" w:rsidR="00E93CCF" w:rsidRPr="008C7BA5" w:rsidRDefault="00C31DBB" w:rsidP="00F7158E">
            <w:pPr>
              <w:jc w:val="center"/>
              <w:rPr>
                <w:rFonts w:ascii="Calibri" w:hAnsi="Calibri" w:cs="Calibri"/>
                <w:b/>
                <w:bCs/>
                <w:color w:val="000000"/>
                <w:sz w:val="20"/>
                <w:szCs w:val="20"/>
              </w:rPr>
            </w:pPr>
            <w:r w:rsidRPr="00C31DBB">
              <w:rPr>
                <w:rFonts w:ascii="Calibri" w:hAnsi="Calibri" w:cs="Calibri"/>
                <w:b/>
                <w:bCs/>
                <w:color w:val="000000"/>
                <w:sz w:val="20"/>
                <w:szCs w:val="20"/>
              </w:rPr>
              <w:t>DIRECCIÓN DE GESTIÓN CORPORATIVA</w:t>
            </w:r>
          </w:p>
        </w:tc>
        <w:tc>
          <w:tcPr>
            <w:tcW w:w="3827" w:type="dxa"/>
            <w:shd w:val="clear" w:color="auto" w:fill="auto"/>
            <w:vAlign w:val="center"/>
          </w:tcPr>
          <w:p w14:paraId="5876D4F2" w14:textId="77777777" w:rsidR="00E93CCF" w:rsidRPr="00F8110E" w:rsidRDefault="00384A3F" w:rsidP="00F7158E">
            <w:pPr>
              <w:jc w:val="both"/>
              <w:rPr>
                <w:rFonts w:ascii="Calibri" w:hAnsi="Calibri" w:cs="Calibri"/>
                <w:color w:val="000000"/>
                <w:sz w:val="20"/>
                <w:szCs w:val="20"/>
              </w:rPr>
            </w:pPr>
            <w:r w:rsidRPr="00384A3F">
              <w:rPr>
                <w:rFonts w:ascii="Calibri" w:hAnsi="Calibri" w:cs="Calibri"/>
                <w:color w:val="000000"/>
                <w:sz w:val="20"/>
                <w:szCs w:val="20"/>
              </w:rPr>
              <w:t>Seguimiento a lo</w:t>
            </w:r>
            <w:r>
              <w:rPr>
                <w:rFonts w:ascii="Calibri" w:hAnsi="Calibri" w:cs="Calibri"/>
                <w:color w:val="000000"/>
                <w:sz w:val="20"/>
                <w:szCs w:val="20"/>
              </w:rPr>
              <w:t>s Gastos de Funcionamiento 2020</w:t>
            </w:r>
          </w:p>
        </w:tc>
        <w:tc>
          <w:tcPr>
            <w:tcW w:w="1276" w:type="dxa"/>
            <w:shd w:val="clear" w:color="auto" w:fill="FFFF00"/>
            <w:vAlign w:val="center"/>
          </w:tcPr>
          <w:p w14:paraId="61D41C22" w14:textId="77777777" w:rsidR="00E93CCF" w:rsidRDefault="00C31DBB" w:rsidP="00F7158E">
            <w:pPr>
              <w:jc w:val="center"/>
              <w:rPr>
                <w:rFonts w:ascii="Calibri" w:hAnsi="Calibri" w:cs="Calibri"/>
                <w:b/>
                <w:color w:val="000000"/>
                <w:sz w:val="20"/>
                <w:szCs w:val="20"/>
              </w:rPr>
            </w:pPr>
            <w:r>
              <w:rPr>
                <w:rFonts w:ascii="Calibri" w:hAnsi="Calibri" w:cs="Calibri"/>
                <w:b/>
                <w:color w:val="000000"/>
                <w:sz w:val="20"/>
                <w:szCs w:val="20"/>
              </w:rPr>
              <w:t>67</w:t>
            </w:r>
          </w:p>
        </w:tc>
      </w:tr>
    </w:tbl>
    <w:p w14:paraId="67AC849B" w14:textId="77777777" w:rsidR="00C31DBB" w:rsidRDefault="00C31DBB" w:rsidP="00E93CCF"/>
    <w:p w14:paraId="60682D29" w14:textId="77777777" w:rsidR="00BB307C" w:rsidRDefault="00C31DBB" w:rsidP="00BB307C">
      <w:pPr>
        <w:jc w:val="both"/>
      </w:pPr>
      <w:r>
        <w:t xml:space="preserve">En el mes de agosto de 2020 no se cumplió a cabalidad con los procesos proyectados </w:t>
      </w:r>
      <w:proofErr w:type="gramStart"/>
      <w:r>
        <w:t>de acuerdo a</w:t>
      </w:r>
      <w:proofErr w:type="gramEnd"/>
      <w:r>
        <w:t xml:space="preserve"> las necesidades planeadas en el reporte de medición de indicadores para el seguimiento del PAA. La justificación está determinada en las prórrogas que se realizaron a los contratos extendiendo su plazo debido a la pandemia presentada en Colombia, reduciendo sustancialmente los servicios solicitados a los Contratistas y por ende los recursos ejecutados</w:t>
      </w:r>
      <w:bookmarkStart w:id="12" w:name="_Toc50720401"/>
      <w:bookmarkStart w:id="13" w:name="_Toc51099632"/>
      <w:r w:rsidR="00BB307C">
        <w:t>.</w:t>
      </w:r>
    </w:p>
    <w:p w14:paraId="17996B98" w14:textId="77777777" w:rsidR="00480186" w:rsidRDefault="00480186" w:rsidP="00BB307C">
      <w:pPr>
        <w:jc w:val="both"/>
      </w:pPr>
    </w:p>
    <w:p w14:paraId="73C156B2" w14:textId="77777777" w:rsidR="00480186" w:rsidRDefault="00480186" w:rsidP="00BB307C">
      <w:pPr>
        <w:jc w:val="both"/>
      </w:pPr>
    </w:p>
    <w:p w14:paraId="5B27D882" w14:textId="77777777" w:rsidR="00480186" w:rsidRDefault="00480186" w:rsidP="00BB307C">
      <w:pPr>
        <w:jc w:val="both"/>
      </w:pPr>
      <w:r>
        <w:rPr>
          <w:noProof/>
          <w:lang w:eastAsia="es-CO"/>
        </w:rPr>
        <w:drawing>
          <wp:anchor distT="0" distB="0" distL="114300" distR="114300" simplePos="0" relativeHeight="251685888" behindDoc="0" locked="0" layoutInCell="1" allowOverlap="1" wp14:anchorId="7D5CCEDA" wp14:editId="6C7884B1">
            <wp:simplePos x="0" y="0"/>
            <wp:positionH relativeFrom="margin">
              <wp:align>center</wp:align>
            </wp:positionH>
            <wp:positionV relativeFrom="paragraph">
              <wp:posOffset>217805</wp:posOffset>
            </wp:positionV>
            <wp:extent cx="6590805" cy="3262296"/>
            <wp:effectExtent l="0" t="0" r="63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9210" t="32743" r="28028" b="29609"/>
                    <a:stretch/>
                  </pic:blipFill>
                  <pic:spPr bwMode="auto">
                    <a:xfrm>
                      <a:off x="0" y="0"/>
                      <a:ext cx="6590805" cy="32622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9D828" w14:textId="77777777" w:rsidR="00480186" w:rsidRDefault="00480186" w:rsidP="00BB307C">
      <w:pPr>
        <w:jc w:val="both"/>
      </w:pPr>
    </w:p>
    <w:p w14:paraId="68D643B5" w14:textId="77777777" w:rsidR="00480186" w:rsidRDefault="00480186" w:rsidP="00BB307C">
      <w:pPr>
        <w:jc w:val="both"/>
      </w:pPr>
    </w:p>
    <w:p w14:paraId="7EF05409" w14:textId="77777777" w:rsidR="00480186" w:rsidRDefault="00480186" w:rsidP="00BB307C">
      <w:pPr>
        <w:jc w:val="both"/>
      </w:pPr>
    </w:p>
    <w:p w14:paraId="64D4E2F1" w14:textId="77777777" w:rsidR="00480186" w:rsidRDefault="00480186" w:rsidP="00BB307C">
      <w:pPr>
        <w:jc w:val="both"/>
      </w:pPr>
    </w:p>
    <w:p w14:paraId="56131330" w14:textId="77777777" w:rsidR="00480186" w:rsidRDefault="00480186" w:rsidP="00BB307C">
      <w:pPr>
        <w:jc w:val="both"/>
      </w:pPr>
    </w:p>
    <w:p w14:paraId="34D3F7E6" w14:textId="77777777" w:rsidR="00480186" w:rsidRDefault="00480186" w:rsidP="00BB307C">
      <w:pPr>
        <w:jc w:val="both"/>
      </w:pPr>
    </w:p>
    <w:p w14:paraId="42D9F5C4" w14:textId="77777777" w:rsidR="00480186" w:rsidRDefault="00480186" w:rsidP="00BB307C">
      <w:pPr>
        <w:jc w:val="both"/>
      </w:pPr>
    </w:p>
    <w:p w14:paraId="3EB6376C" w14:textId="77777777" w:rsidR="00480186" w:rsidRDefault="00480186" w:rsidP="00BB307C">
      <w:pPr>
        <w:jc w:val="both"/>
      </w:pPr>
    </w:p>
    <w:p w14:paraId="6F78EE31" w14:textId="77777777" w:rsidR="00480186" w:rsidRDefault="00480186" w:rsidP="00BB307C">
      <w:pPr>
        <w:jc w:val="both"/>
      </w:pPr>
    </w:p>
    <w:p w14:paraId="0D56C457" w14:textId="77777777" w:rsidR="00480186" w:rsidRDefault="00480186" w:rsidP="00BB307C">
      <w:pPr>
        <w:jc w:val="both"/>
      </w:pPr>
    </w:p>
    <w:p w14:paraId="54B6FEDE" w14:textId="77777777" w:rsidR="00480186" w:rsidRDefault="00480186" w:rsidP="00BB307C">
      <w:pPr>
        <w:jc w:val="both"/>
      </w:pPr>
    </w:p>
    <w:p w14:paraId="0B5C6C82" w14:textId="77777777" w:rsidR="00480186" w:rsidRDefault="00480186" w:rsidP="00BB307C">
      <w:pPr>
        <w:jc w:val="both"/>
      </w:pPr>
    </w:p>
    <w:p w14:paraId="73BB733E" w14:textId="77777777" w:rsidR="00480186" w:rsidRDefault="00480186" w:rsidP="00BB307C">
      <w:pPr>
        <w:jc w:val="both"/>
      </w:pPr>
    </w:p>
    <w:p w14:paraId="7940FE51" w14:textId="77777777" w:rsidR="00480186" w:rsidRDefault="00480186" w:rsidP="00BB307C">
      <w:pPr>
        <w:jc w:val="both"/>
      </w:pPr>
    </w:p>
    <w:p w14:paraId="4D695FBD" w14:textId="77777777" w:rsidR="003845A4" w:rsidRDefault="003845A4" w:rsidP="00BB307C">
      <w:pPr>
        <w:jc w:val="both"/>
      </w:pPr>
    </w:p>
    <w:p w14:paraId="5E8AA84E" w14:textId="77777777" w:rsidR="00E93CCF" w:rsidRDefault="00E93CCF" w:rsidP="00BB307C">
      <w:pPr>
        <w:pStyle w:val="Ttulo2"/>
        <w:numPr>
          <w:ilvl w:val="1"/>
          <w:numId w:val="7"/>
        </w:numPr>
      </w:pPr>
      <w:r>
        <w:t>Indicadores con cumplimiento superior al 100%</w:t>
      </w:r>
      <w:bookmarkEnd w:id="12"/>
      <w:bookmarkEnd w:id="13"/>
      <w:r>
        <w:t xml:space="preserve"> </w:t>
      </w:r>
    </w:p>
    <w:p w14:paraId="08679F97" w14:textId="77777777" w:rsidR="00480186" w:rsidRPr="00480186" w:rsidRDefault="00480186" w:rsidP="00480186"/>
    <w:p w14:paraId="0A6222E0" w14:textId="77777777" w:rsidR="0099691C" w:rsidRDefault="0099691C" w:rsidP="0099691C">
      <w:pPr>
        <w:jc w:val="both"/>
      </w:pPr>
      <w:r>
        <w:t>En la evaluación de los indicadores se evidenciaron 11 indicadores que presentaron cumplimiento superior al 100%, atribuidos a la ejecución de actividades adicionales que se realizaron de manera oportuna, permitiendo superar la meta programada.</w:t>
      </w:r>
    </w:p>
    <w:tbl>
      <w:tblPr>
        <w:tblStyle w:val="Tablaconcuadrcula"/>
        <w:tblW w:w="8926" w:type="dxa"/>
        <w:tblLayout w:type="fixed"/>
        <w:tblLook w:val="04A0" w:firstRow="1" w:lastRow="0" w:firstColumn="1" w:lastColumn="0" w:noHBand="0" w:noVBand="1"/>
      </w:tblPr>
      <w:tblGrid>
        <w:gridCol w:w="1980"/>
        <w:gridCol w:w="1843"/>
        <w:gridCol w:w="3827"/>
        <w:gridCol w:w="1276"/>
      </w:tblGrid>
      <w:tr w:rsidR="00E93CCF" w:rsidRPr="004A27EF" w14:paraId="6FDEA42D" w14:textId="77777777" w:rsidTr="00F7158E">
        <w:trPr>
          <w:tblHeader/>
        </w:trPr>
        <w:tc>
          <w:tcPr>
            <w:tcW w:w="1980" w:type="dxa"/>
            <w:shd w:val="clear" w:color="auto" w:fill="DBDBDB" w:themeFill="accent3" w:themeFillTint="66"/>
            <w:vAlign w:val="center"/>
          </w:tcPr>
          <w:p w14:paraId="71E095A2" w14:textId="77777777" w:rsidR="00E93CCF" w:rsidRPr="004A27EF" w:rsidRDefault="00E93CCF" w:rsidP="00F7158E">
            <w:pPr>
              <w:jc w:val="center"/>
              <w:rPr>
                <w:b/>
              </w:rPr>
            </w:pPr>
            <w:r w:rsidRPr="004A27EF">
              <w:rPr>
                <w:b/>
              </w:rPr>
              <w:t>PROCESO</w:t>
            </w:r>
          </w:p>
        </w:tc>
        <w:tc>
          <w:tcPr>
            <w:tcW w:w="1843" w:type="dxa"/>
            <w:shd w:val="clear" w:color="auto" w:fill="DBDBDB" w:themeFill="accent3" w:themeFillTint="66"/>
            <w:vAlign w:val="center"/>
          </w:tcPr>
          <w:p w14:paraId="4FD952C6" w14:textId="77777777" w:rsidR="00E93CCF" w:rsidRPr="004A27EF" w:rsidRDefault="00E93CCF" w:rsidP="00F7158E">
            <w:pPr>
              <w:jc w:val="center"/>
              <w:rPr>
                <w:b/>
              </w:rPr>
            </w:pPr>
            <w:r w:rsidRPr="004A27EF">
              <w:rPr>
                <w:b/>
              </w:rPr>
              <w:t>AREA</w:t>
            </w:r>
          </w:p>
        </w:tc>
        <w:tc>
          <w:tcPr>
            <w:tcW w:w="3827" w:type="dxa"/>
            <w:shd w:val="clear" w:color="auto" w:fill="DBDBDB" w:themeFill="accent3" w:themeFillTint="66"/>
            <w:vAlign w:val="center"/>
          </w:tcPr>
          <w:p w14:paraId="5F49578F" w14:textId="77777777" w:rsidR="00E93CCF" w:rsidRPr="004A27EF" w:rsidRDefault="00E93CCF" w:rsidP="00F7158E">
            <w:pPr>
              <w:jc w:val="center"/>
              <w:rPr>
                <w:b/>
              </w:rPr>
            </w:pPr>
            <w:r w:rsidRPr="004A27EF">
              <w:rPr>
                <w:b/>
              </w:rPr>
              <w:t>INDICADOR</w:t>
            </w:r>
          </w:p>
        </w:tc>
        <w:tc>
          <w:tcPr>
            <w:tcW w:w="1276" w:type="dxa"/>
            <w:shd w:val="clear" w:color="auto" w:fill="DBDBDB" w:themeFill="accent3" w:themeFillTint="66"/>
            <w:vAlign w:val="center"/>
          </w:tcPr>
          <w:p w14:paraId="1BB0FCCA" w14:textId="77777777" w:rsidR="00E93CCF" w:rsidRPr="004A27EF" w:rsidRDefault="00E93CCF" w:rsidP="00F7158E">
            <w:pPr>
              <w:jc w:val="center"/>
              <w:rPr>
                <w:b/>
              </w:rPr>
            </w:pPr>
            <w:r w:rsidRPr="004A27EF">
              <w:rPr>
                <w:b/>
              </w:rPr>
              <w:t>% DE AVANCE MENSUAL</w:t>
            </w:r>
          </w:p>
        </w:tc>
      </w:tr>
      <w:tr w:rsidR="00E93CCF" w:rsidRPr="004A27EF" w14:paraId="38758350" w14:textId="77777777" w:rsidTr="00F7158E">
        <w:trPr>
          <w:tblHeader/>
        </w:trPr>
        <w:tc>
          <w:tcPr>
            <w:tcW w:w="1980" w:type="dxa"/>
            <w:shd w:val="clear" w:color="auto" w:fill="auto"/>
            <w:vAlign w:val="center"/>
          </w:tcPr>
          <w:p w14:paraId="4B4D4789" w14:textId="77777777" w:rsidR="00E93CCF" w:rsidRPr="00631991" w:rsidRDefault="007E5C3F" w:rsidP="00F7158E">
            <w:pPr>
              <w:jc w:val="center"/>
              <w:rPr>
                <w:rFonts w:ascii="Calibri" w:hAnsi="Calibri" w:cs="Calibri"/>
                <w:color w:val="000000"/>
                <w:sz w:val="20"/>
                <w:szCs w:val="20"/>
              </w:rPr>
            </w:pPr>
            <w:r>
              <w:rPr>
                <w:rFonts w:ascii="Calibri" w:hAnsi="Calibri" w:cs="Calibri"/>
                <w:color w:val="000000"/>
                <w:sz w:val="20"/>
                <w:szCs w:val="20"/>
              </w:rPr>
              <w:t>GESTIÓN TECNOLÓGICA</w:t>
            </w:r>
          </w:p>
        </w:tc>
        <w:tc>
          <w:tcPr>
            <w:tcW w:w="1843" w:type="dxa"/>
            <w:shd w:val="clear" w:color="auto" w:fill="auto"/>
            <w:vAlign w:val="center"/>
          </w:tcPr>
          <w:p w14:paraId="6EBE2FE7" w14:textId="77777777" w:rsidR="00E93CCF" w:rsidRPr="00631991" w:rsidRDefault="007E5C3F" w:rsidP="00F7158E">
            <w:pPr>
              <w:jc w:val="center"/>
              <w:rPr>
                <w:rFonts w:ascii="Calibri" w:hAnsi="Calibri" w:cs="Calibri"/>
                <w:b/>
                <w:bCs/>
                <w:color w:val="000000"/>
                <w:sz w:val="20"/>
                <w:szCs w:val="20"/>
              </w:rPr>
            </w:pPr>
            <w:r w:rsidRPr="00C31DBB">
              <w:rPr>
                <w:rFonts w:ascii="Calibri" w:hAnsi="Calibri" w:cs="Calibri"/>
                <w:b/>
                <w:bCs/>
                <w:color w:val="000000"/>
                <w:sz w:val="20"/>
                <w:szCs w:val="20"/>
              </w:rPr>
              <w:t>DIRECCIÓN DE PLANEACIÓN Y SISTEMAS DE INFORMACIÓN AMBIENTAL</w:t>
            </w:r>
          </w:p>
        </w:tc>
        <w:tc>
          <w:tcPr>
            <w:tcW w:w="3827" w:type="dxa"/>
            <w:shd w:val="clear" w:color="auto" w:fill="auto"/>
            <w:vAlign w:val="center"/>
          </w:tcPr>
          <w:p w14:paraId="1140A8A8" w14:textId="77777777" w:rsidR="00E93CCF" w:rsidRPr="00631991"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Eficacia en la atención de requerimientos e incidentes atenc</w:t>
            </w:r>
            <w:r>
              <w:rPr>
                <w:rFonts w:ascii="Calibri" w:hAnsi="Calibri" w:cs="Calibri"/>
                <w:color w:val="000000"/>
                <w:sz w:val="20"/>
                <w:szCs w:val="20"/>
              </w:rPr>
              <w:t>ión de TI por mesa de servicios</w:t>
            </w:r>
          </w:p>
        </w:tc>
        <w:tc>
          <w:tcPr>
            <w:tcW w:w="1276" w:type="dxa"/>
            <w:shd w:val="clear" w:color="auto" w:fill="5CEC14"/>
            <w:vAlign w:val="center"/>
          </w:tcPr>
          <w:p w14:paraId="7892F2B2" w14:textId="77777777" w:rsidR="00E93CCF" w:rsidRDefault="007E5C3F" w:rsidP="00F7158E">
            <w:pPr>
              <w:jc w:val="center"/>
              <w:rPr>
                <w:rFonts w:ascii="Calibri" w:hAnsi="Calibri" w:cs="Calibri"/>
                <w:b/>
                <w:color w:val="000000"/>
                <w:sz w:val="20"/>
                <w:szCs w:val="20"/>
              </w:rPr>
            </w:pPr>
            <w:r>
              <w:rPr>
                <w:rFonts w:ascii="Calibri" w:hAnsi="Calibri" w:cs="Calibri"/>
                <w:b/>
                <w:color w:val="000000"/>
                <w:sz w:val="20"/>
                <w:szCs w:val="20"/>
              </w:rPr>
              <w:t>114</w:t>
            </w:r>
          </w:p>
        </w:tc>
      </w:tr>
      <w:tr w:rsidR="007E5C3F" w:rsidRPr="004A27EF" w14:paraId="22EA008F" w14:textId="77777777" w:rsidTr="00F7158E">
        <w:trPr>
          <w:tblHeader/>
        </w:trPr>
        <w:tc>
          <w:tcPr>
            <w:tcW w:w="1980" w:type="dxa"/>
            <w:vMerge w:val="restart"/>
            <w:shd w:val="clear" w:color="auto" w:fill="auto"/>
            <w:vAlign w:val="center"/>
          </w:tcPr>
          <w:p w14:paraId="0F3B563A" w14:textId="77777777" w:rsidR="007E5C3F" w:rsidRDefault="007E5C3F" w:rsidP="00F7158E">
            <w:pPr>
              <w:jc w:val="center"/>
              <w:rPr>
                <w:rFonts w:ascii="Calibri" w:hAnsi="Calibri" w:cs="Calibri"/>
                <w:color w:val="000000"/>
                <w:sz w:val="20"/>
                <w:szCs w:val="20"/>
              </w:rPr>
            </w:pPr>
            <w:r w:rsidRPr="007E5C3F">
              <w:rPr>
                <w:rFonts w:ascii="Calibri" w:hAnsi="Calibri" w:cs="Calibri"/>
                <w:color w:val="000000"/>
                <w:sz w:val="20"/>
                <w:szCs w:val="20"/>
              </w:rPr>
              <w:t>PARTICIPACIÓN Y EDUCACIÓN AMBIENTAL</w:t>
            </w:r>
          </w:p>
        </w:tc>
        <w:tc>
          <w:tcPr>
            <w:tcW w:w="1843" w:type="dxa"/>
            <w:vMerge w:val="restart"/>
            <w:shd w:val="clear" w:color="auto" w:fill="auto"/>
            <w:vAlign w:val="center"/>
          </w:tcPr>
          <w:p w14:paraId="7267B174" w14:textId="77777777" w:rsidR="007E5C3F" w:rsidRPr="00C31DBB" w:rsidRDefault="007E5C3F" w:rsidP="00F7158E">
            <w:pPr>
              <w:jc w:val="center"/>
              <w:rPr>
                <w:rFonts w:ascii="Calibri" w:hAnsi="Calibri" w:cs="Calibri"/>
                <w:b/>
                <w:bCs/>
                <w:color w:val="000000"/>
                <w:sz w:val="20"/>
                <w:szCs w:val="20"/>
              </w:rPr>
            </w:pPr>
            <w:r w:rsidRPr="007E5C3F">
              <w:rPr>
                <w:rFonts w:ascii="Calibri" w:hAnsi="Calibri" w:cs="Calibri"/>
                <w:b/>
                <w:bCs/>
                <w:color w:val="000000"/>
                <w:sz w:val="20"/>
                <w:szCs w:val="20"/>
              </w:rPr>
              <w:t>OFICINA DE PARTICIPACIÓN, EDUCACIÓN Y LOCALIDADES</w:t>
            </w:r>
          </w:p>
        </w:tc>
        <w:tc>
          <w:tcPr>
            <w:tcW w:w="3827" w:type="dxa"/>
            <w:shd w:val="clear" w:color="auto" w:fill="auto"/>
            <w:vAlign w:val="center"/>
          </w:tcPr>
          <w:p w14:paraId="0F0FACCC" w14:textId="77777777" w:rsidR="007E5C3F" w:rsidRP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Número de personas vinculadas en las est</w:t>
            </w:r>
            <w:r>
              <w:rPr>
                <w:rFonts w:ascii="Calibri" w:hAnsi="Calibri" w:cs="Calibri"/>
                <w:color w:val="000000"/>
                <w:sz w:val="20"/>
                <w:szCs w:val="20"/>
              </w:rPr>
              <w:t>rategias de educación ambiental</w:t>
            </w:r>
          </w:p>
        </w:tc>
        <w:tc>
          <w:tcPr>
            <w:tcW w:w="1276" w:type="dxa"/>
            <w:shd w:val="clear" w:color="auto" w:fill="5CEC14"/>
            <w:vAlign w:val="center"/>
          </w:tcPr>
          <w:p w14:paraId="6764D91C"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157</w:t>
            </w:r>
          </w:p>
        </w:tc>
      </w:tr>
      <w:tr w:rsidR="007E5C3F" w:rsidRPr="004A27EF" w14:paraId="34558065" w14:textId="77777777" w:rsidTr="00F7158E">
        <w:trPr>
          <w:tblHeader/>
        </w:trPr>
        <w:tc>
          <w:tcPr>
            <w:tcW w:w="1980" w:type="dxa"/>
            <w:vMerge/>
            <w:shd w:val="clear" w:color="auto" w:fill="auto"/>
            <w:vAlign w:val="center"/>
          </w:tcPr>
          <w:p w14:paraId="06242B52" w14:textId="77777777" w:rsidR="007E5C3F" w:rsidRDefault="007E5C3F" w:rsidP="00F7158E">
            <w:pPr>
              <w:jc w:val="center"/>
              <w:rPr>
                <w:rFonts w:ascii="Calibri" w:hAnsi="Calibri" w:cs="Calibri"/>
                <w:color w:val="000000"/>
                <w:sz w:val="20"/>
                <w:szCs w:val="20"/>
              </w:rPr>
            </w:pPr>
          </w:p>
        </w:tc>
        <w:tc>
          <w:tcPr>
            <w:tcW w:w="1843" w:type="dxa"/>
            <w:vMerge/>
            <w:shd w:val="clear" w:color="auto" w:fill="auto"/>
            <w:vAlign w:val="center"/>
          </w:tcPr>
          <w:p w14:paraId="349E9333" w14:textId="77777777" w:rsidR="007E5C3F" w:rsidRPr="00C31DBB" w:rsidRDefault="007E5C3F" w:rsidP="00F7158E">
            <w:pPr>
              <w:jc w:val="center"/>
              <w:rPr>
                <w:rFonts w:ascii="Calibri" w:hAnsi="Calibri" w:cs="Calibri"/>
                <w:b/>
                <w:bCs/>
                <w:color w:val="000000"/>
                <w:sz w:val="20"/>
                <w:szCs w:val="20"/>
              </w:rPr>
            </w:pPr>
          </w:p>
        </w:tc>
        <w:tc>
          <w:tcPr>
            <w:tcW w:w="3827" w:type="dxa"/>
            <w:shd w:val="clear" w:color="auto" w:fill="auto"/>
            <w:vAlign w:val="center"/>
          </w:tcPr>
          <w:p w14:paraId="4281DE06" w14:textId="77777777" w:rsidR="007E5C3F" w:rsidRPr="007E5C3F" w:rsidRDefault="007E5C3F" w:rsidP="00F7158E">
            <w:pPr>
              <w:jc w:val="both"/>
              <w:rPr>
                <w:rFonts w:ascii="Calibri" w:hAnsi="Calibri" w:cs="Calibri"/>
                <w:color w:val="000000"/>
                <w:sz w:val="20"/>
                <w:szCs w:val="20"/>
              </w:rPr>
            </w:pPr>
            <w:r w:rsidRPr="007E5C3F">
              <w:rPr>
                <w:rFonts w:ascii="Calibri" w:hAnsi="Calibri" w:cs="Calibri"/>
                <w:color w:val="000000"/>
                <w:sz w:val="20"/>
                <w:szCs w:val="20"/>
              </w:rPr>
              <w:t>Número de personas vinculadas en la estrat</w:t>
            </w:r>
            <w:r>
              <w:rPr>
                <w:rFonts w:ascii="Calibri" w:hAnsi="Calibri" w:cs="Calibri"/>
                <w:color w:val="000000"/>
                <w:sz w:val="20"/>
                <w:szCs w:val="20"/>
              </w:rPr>
              <w:t>egia de participación ciudadana</w:t>
            </w:r>
          </w:p>
        </w:tc>
        <w:tc>
          <w:tcPr>
            <w:tcW w:w="1276" w:type="dxa"/>
            <w:shd w:val="clear" w:color="auto" w:fill="5CEC14"/>
            <w:vAlign w:val="center"/>
          </w:tcPr>
          <w:p w14:paraId="0B2F657F" w14:textId="77777777" w:rsidR="007E5C3F" w:rsidRDefault="007E5C3F" w:rsidP="00F7158E">
            <w:pPr>
              <w:jc w:val="center"/>
              <w:rPr>
                <w:rFonts w:ascii="Calibri" w:hAnsi="Calibri" w:cs="Calibri"/>
                <w:b/>
                <w:color w:val="000000"/>
                <w:sz w:val="20"/>
                <w:szCs w:val="20"/>
              </w:rPr>
            </w:pPr>
            <w:r>
              <w:rPr>
                <w:rFonts w:ascii="Calibri" w:hAnsi="Calibri" w:cs="Calibri"/>
                <w:b/>
                <w:color w:val="000000"/>
                <w:sz w:val="20"/>
                <w:szCs w:val="20"/>
              </w:rPr>
              <w:t>135</w:t>
            </w:r>
          </w:p>
        </w:tc>
      </w:tr>
      <w:tr w:rsidR="00096056" w:rsidRPr="004A27EF" w14:paraId="655FCDA7" w14:textId="77777777" w:rsidTr="00F7158E">
        <w:trPr>
          <w:tblHeader/>
        </w:trPr>
        <w:tc>
          <w:tcPr>
            <w:tcW w:w="1980" w:type="dxa"/>
            <w:vMerge w:val="restart"/>
            <w:shd w:val="clear" w:color="auto" w:fill="auto"/>
            <w:vAlign w:val="center"/>
          </w:tcPr>
          <w:p w14:paraId="4F2B7290" w14:textId="77777777" w:rsidR="00096056" w:rsidRDefault="00096056" w:rsidP="00F7158E">
            <w:pPr>
              <w:jc w:val="center"/>
              <w:rPr>
                <w:rFonts w:ascii="Calibri" w:hAnsi="Calibri" w:cs="Calibri"/>
                <w:color w:val="000000"/>
                <w:sz w:val="20"/>
                <w:szCs w:val="20"/>
              </w:rPr>
            </w:pPr>
            <w:r w:rsidRPr="00096056">
              <w:rPr>
                <w:rFonts w:ascii="Calibri" w:hAnsi="Calibri" w:cs="Calibri"/>
                <w:color w:val="000000"/>
                <w:sz w:val="20"/>
                <w:szCs w:val="20"/>
              </w:rPr>
              <w:t>EVALUACIÓN, CONTROL Y SEGUIMIENTO</w:t>
            </w:r>
          </w:p>
        </w:tc>
        <w:tc>
          <w:tcPr>
            <w:tcW w:w="1843" w:type="dxa"/>
            <w:vMerge w:val="restart"/>
            <w:shd w:val="clear" w:color="auto" w:fill="auto"/>
            <w:vAlign w:val="center"/>
          </w:tcPr>
          <w:p w14:paraId="50D6F047" w14:textId="77777777" w:rsidR="00096056" w:rsidRPr="00C31DBB" w:rsidRDefault="00096056" w:rsidP="00F7158E">
            <w:pPr>
              <w:jc w:val="center"/>
              <w:rPr>
                <w:rFonts w:ascii="Calibri" w:hAnsi="Calibri" w:cs="Calibri"/>
                <w:b/>
                <w:bCs/>
                <w:color w:val="000000"/>
                <w:sz w:val="20"/>
                <w:szCs w:val="20"/>
              </w:rPr>
            </w:pPr>
            <w:r w:rsidRPr="00096056">
              <w:rPr>
                <w:rFonts w:ascii="Calibri" w:hAnsi="Calibri" w:cs="Calibri"/>
                <w:b/>
                <w:bCs/>
                <w:color w:val="000000"/>
                <w:sz w:val="20"/>
                <w:szCs w:val="20"/>
              </w:rPr>
              <w:t>SUBDIRECCIÓN DE SILVICULTURA, FLORA Y FAUNA SILVESTRE</w:t>
            </w:r>
          </w:p>
        </w:tc>
        <w:tc>
          <w:tcPr>
            <w:tcW w:w="3827" w:type="dxa"/>
            <w:shd w:val="clear" w:color="auto" w:fill="auto"/>
            <w:vAlign w:val="center"/>
          </w:tcPr>
          <w:p w14:paraId="60CCB832" w14:textId="77777777" w:rsidR="00096056" w:rsidRPr="007E5C3F" w:rsidRDefault="00096056" w:rsidP="00F7158E">
            <w:pPr>
              <w:jc w:val="both"/>
              <w:rPr>
                <w:rFonts w:ascii="Calibri" w:hAnsi="Calibri" w:cs="Calibri"/>
                <w:color w:val="000000"/>
                <w:sz w:val="20"/>
                <w:szCs w:val="20"/>
              </w:rPr>
            </w:pPr>
            <w:r w:rsidRPr="00F25332">
              <w:rPr>
                <w:rFonts w:ascii="Calibri" w:hAnsi="Calibri" w:cs="Calibri"/>
                <w:color w:val="000000"/>
                <w:sz w:val="20"/>
                <w:szCs w:val="20"/>
              </w:rPr>
              <w:t>Número de actuaciones de evaluación, control, seguimiento y prevención ejecutadas sobre el</w:t>
            </w:r>
            <w:r>
              <w:rPr>
                <w:rFonts w:ascii="Calibri" w:hAnsi="Calibri" w:cs="Calibri"/>
                <w:color w:val="000000"/>
                <w:sz w:val="20"/>
                <w:szCs w:val="20"/>
              </w:rPr>
              <w:t xml:space="preserve"> arbolado urbano de Bogotá D.C.</w:t>
            </w:r>
          </w:p>
        </w:tc>
        <w:tc>
          <w:tcPr>
            <w:tcW w:w="1276" w:type="dxa"/>
            <w:shd w:val="clear" w:color="auto" w:fill="5CEC14"/>
            <w:vAlign w:val="center"/>
          </w:tcPr>
          <w:p w14:paraId="28C33F4A"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197</w:t>
            </w:r>
          </w:p>
        </w:tc>
      </w:tr>
      <w:tr w:rsidR="00096056" w:rsidRPr="004A27EF" w14:paraId="0EF1A7DB" w14:textId="77777777" w:rsidTr="00F7158E">
        <w:trPr>
          <w:tblHeader/>
        </w:trPr>
        <w:tc>
          <w:tcPr>
            <w:tcW w:w="1980" w:type="dxa"/>
            <w:vMerge/>
            <w:shd w:val="clear" w:color="auto" w:fill="auto"/>
            <w:vAlign w:val="center"/>
          </w:tcPr>
          <w:p w14:paraId="27615C5B" w14:textId="77777777" w:rsidR="00096056" w:rsidRDefault="00096056" w:rsidP="00F7158E">
            <w:pPr>
              <w:jc w:val="center"/>
              <w:rPr>
                <w:rFonts w:ascii="Calibri" w:hAnsi="Calibri" w:cs="Calibri"/>
                <w:color w:val="000000"/>
                <w:sz w:val="20"/>
                <w:szCs w:val="20"/>
              </w:rPr>
            </w:pPr>
          </w:p>
        </w:tc>
        <w:tc>
          <w:tcPr>
            <w:tcW w:w="1843" w:type="dxa"/>
            <w:vMerge/>
            <w:shd w:val="clear" w:color="auto" w:fill="auto"/>
            <w:vAlign w:val="center"/>
          </w:tcPr>
          <w:p w14:paraId="5D20DCFC" w14:textId="77777777" w:rsidR="00096056" w:rsidRPr="00C31DBB" w:rsidRDefault="00096056" w:rsidP="00F7158E">
            <w:pPr>
              <w:jc w:val="center"/>
              <w:rPr>
                <w:rFonts w:ascii="Calibri" w:hAnsi="Calibri" w:cs="Calibri"/>
                <w:b/>
                <w:bCs/>
                <w:color w:val="000000"/>
                <w:sz w:val="20"/>
                <w:szCs w:val="20"/>
              </w:rPr>
            </w:pPr>
          </w:p>
        </w:tc>
        <w:tc>
          <w:tcPr>
            <w:tcW w:w="3827" w:type="dxa"/>
            <w:shd w:val="clear" w:color="auto" w:fill="auto"/>
            <w:vAlign w:val="center"/>
          </w:tcPr>
          <w:p w14:paraId="50CA85CA" w14:textId="77777777" w:rsidR="00096056" w:rsidRPr="00F25332" w:rsidRDefault="00096056" w:rsidP="00F7158E">
            <w:pPr>
              <w:jc w:val="both"/>
              <w:rPr>
                <w:rFonts w:ascii="Calibri" w:hAnsi="Calibri" w:cs="Calibri"/>
                <w:color w:val="000000"/>
                <w:sz w:val="20"/>
                <w:szCs w:val="20"/>
              </w:rPr>
            </w:pPr>
            <w:r w:rsidRPr="00F25332">
              <w:rPr>
                <w:rFonts w:ascii="Calibri" w:hAnsi="Calibri" w:cs="Calibri"/>
                <w:color w:val="000000"/>
                <w:sz w:val="20"/>
                <w:szCs w:val="20"/>
              </w:rPr>
              <w:t>Número de á</w:t>
            </w:r>
            <w:r>
              <w:rPr>
                <w:rFonts w:ascii="Calibri" w:hAnsi="Calibri" w:cs="Calibri"/>
                <w:color w:val="000000"/>
                <w:sz w:val="20"/>
                <w:szCs w:val="20"/>
              </w:rPr>
              <w:t>rboles evaluados en Bogotá D.C.</w:t>
            </w:r>
          </w:p>
        </w:tc>
        <w:tc>
          <w:tcPr>
            <w:tcW w:w="1276" w:type="dxa"/>
            <w:shd w:val="clear" w:color="auto" w:fill="5CEC14"/>
            <w:vAlign w:val="center"/>
          </w:tcPr>
          <w:p w14:paraId="047B72D9"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243</w:t>
            </w:r>
          </w:p>
        </w:tc>
      </w:tr>
      <w:tr w:rsidR="00096056" w:rsidRPr="004A27EF" w14:paraId="748852F5" w14:textId="77777777" w:rsidTr="00F7158E">
        <w:trPr>
          <w:tblHeader/>
        </w:trPr>
        <w:tc>
          <w:tcPr>
            <w:tcW w:w="1980" w:type="dxa"/>
            <w:vMerge/>
            <w:shd w:val="clear" w:color="auto" w:fill="auto"/>
            <w:vAlign w:val="center"/>
          </w:tcPr>
          <w:p w14:paraId="67C138CD" w14:textId="77777777" w:rsidR="00096056" w:rsidRDefault="00096056" w:rsidP="00F7158E">
            <w:pPr>
              <w:jc w:val="center"/>
              <w:rPr>
                <w:rFonts w:ascii="Calibri" w:hAnsi="Calibri" w:cs="Calibri"/>
                <w:color w:val="000000"/>
                <w:sz w:val="20"/>
                <w:szCs w:val="20"/>
              </w:rPr>
            </w:pPr>
          </w:p>
        </w:tc>
        <w:tc>
          <w:tcPr>
            <w:tcW w:w="1843" w:type="dxa"/>
            <w:vMerge/>
            <w:shd w:val="clear" w:color="auto" w:fill="auto"/>
            <w:vAlign w:val="center"/>
          </w:tcPr>
          <w:p w14:paraId="7AACEBCF" w14:textId="77777777" w:rsidR="00096056" w:rsidRPr="00C31DBB" w:rsidRDefault="00096056" w:rsidP="00F7158E">
            <w:pPr>
              <w:jc w:val="center"/>
              <w:rPr>
                <w:rFonts w:ascii="Calibri" w:hAnsi="Calibri" w:cs="Calibri"/>
                <w:b/>
                <w:bCs/>
                <w:color w:val="000000"/>
                <w:sz w:val="20"/>
                <w:szCs w:val="20"/>
              </w:rPr>
            </w:pPr>
          </w:p>
        </w:tc>
        <w:tc>
          <w:tcPr>
            <w:tcW w:w="3827" w:type="dxa"/>
            <w:shd w:val="clear" w:color="auto" w:fill="auto"/>
            <w:vAlign w:val="center"/>
          </w:tcPr>
          <w:p w14:paraId="56DF4E26" w14:textId="77777777" w:rsidR="00096056" w:rsidRPr="00F25332" w:rsidRDefault="00096056" w:rsidP="00F7158E">
            <w:pPr>
              <w:jc w:val="both"/>
              <w:rPr>
                <w:rFonts w:ascii="Calibri" w:hAnsi="Calibri" w:cs="Calibri"/>
                <w:color w:val="000000"/>
                <w:sz w:val="20"/>
                <w:szCs w:val="20"/>
              </w:rPr>
            </w:pPr>
            <w:r w:rsidRPr="00096056">
              <w:rPr>
                <w:rFonts w:ascii="Calibri" w:hAnsi="Calibri" w:cs="Calibri"/>
                <w:color w:val="000000"/>
                <w:sz w:val="20"/>
                <w:szCs w:val="20"/>
              </w:rPr>
              <w:t xml:space="preserve">Número de árboles </w:t>
            </w:r>
            <w:r>
              <w:rPr>
                <w:rFonts w:ascii="Calibri" w:hAnsi="Calibri" w:cs="Calibri"/>
                <w:color w:val="000000"/>
                <w:sz w:val="20"/>
                <w:szCs w:val="20"/>
              </w:rPr>
              <w:t>bajo seguimiento en Bogotá D.C.</w:t>
            </w:r>
          </w:p>
        </w:tc>
        <w:tc>
          <w:tcPr>
            <w:tcW w:w="1276" w:type="dxa"/>
            <w:shd w:val="clear" w:color="auto" w:fill="5CEC14"/>
            <w:vAlign w:val="center"/>
          </w:tcPr>
          <w:p w14:paraId="4FC5DBA6"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1420</w:t>
            </w:r>
          </w:p>
        </w:tc>
      </w:tr>
      <w:tr w:rsidR="00096056" w:rsidRPr="004A27EF" w14:paraId="01056536" w14:textId="77777777" w:rsidTr="00F7158E">
        <w:trPr>
          <w:tblHeader/>
        </w:trPr>
        <w:tc>
          <w:tcPr>
            <w:tcW w:w="1980" w:type="dxa"/>
            <w:vMerge/>
            <w:shd w:val="clear" w:color="auto" w:fill="auto"/>
            <w:vAlign w:val="center"/>
          </w:tcPr>
          <w:p w14:paraId="2CE3712C" w14:textId="77777777" w:rsidR="00096056" w:rsidRDefault="00096056" w:rsidP="00F7158E">
            <w:pPr>
              <w:jc w:val="center"/>
              <w:rPr>
                <w:rFonts w:ascii="Calibri" w:hAnsi="Calibri" w:cs="Calibri"/>
                <w:color w:val="000000"/>
                <w:sz w:val="20"/>
                <w:szCs w:val="20"/>
              </w:rPr>
            </w:pPr>
          </w:p>
        </w:tc>
        <w:tc>
          <w:tcPr>
            <w:tcW w:w="1843" w:type="dxa"/>
            <w:vMerge/>
            <w:shd w:val="clear" w:color="auto" w:fill="auto"/>
            <w:vAlign w:val="center"/>
          </w:tcPr>
          <w:p w14:paraId="2C797BAE" w14:textId="77777777" w:rsidR="00096056" w:rsidRPr="00C31DBB" w:rsidRDefault="00096056" w:rsidP="00F7158E">
            <w:pPr>
              <w:jc w:val="center"/>
              <w:rPr>
                <w:rFonts w:ascii="Calibri" w:hAnsi="Calibri" w:cs="Calibri"/>
                <w:b/>
                <w:bCs/>
                <w:color w:val="000000"/>
                <w:sz w:val="20"/>
                <w:szCs w:val="20"/>
              </w:rPr>
            </w:pPr>
          </w:p>
        </w:tc>
        <w:tc>
          <w:tcPr>
            <w:tcW w:w="3827" w:type="dxa"/>
            <w:shd w:val="clear" w:color="auto" w:fill="auto"/>
            <w:vAlign w:val="center"/>
          </w:tcPr>
          <w:p w14:paraId="4B8A7BC1" w14:textId="77777777" w:rsidR="00096056" w:rsidRPr="00096056" w:rsidRDefault="00096056" w:rsidP="00F7158E">
            <w:pPr>
              <w:jc w:val="both"/>
              <w:rPr>
                <w:rFonts w:ascii="Calibri" w:hAnsi="Calibri" w:cs="Calibri"/>
                <w:color w:val="000000"/>
                <w:sz w:val="20"/>
                <w:szCs w:val="20"/>
              </w:rPr>
            </w:pPr>
            <w:r w:rsidRPr="00096056">
              <w:rPr>
                <w:rFonts w:ascii="Calibri" w:hAnsi="Calibri" w:cs="Calibri"/>
                <w:color w:val="000000"/>
                <w:sz w:val="20"/>
                <w:szCs w:val="20"/>
              </w:rPr>
              <w:t>Número de actuaciones de evaluación, control, seguimiento y prevención ejecutadas sobre el recurso</w:t>
            </w:r>
            <w:r>
              <w:rPr>
                <w:rFonts w:ascii="Calibri" w:hAnsi="Calibri" w:cs="Calibri"/>
                <w:color w:val="000000"/>
                <w:sz w:val="20"/>
                <w:szCs w:val="20"/>
              </w:rPr>
              <w:t xml:space="preserve"> fauna silvestre en Bogotá D.C.</w:t>
            </w:r>
          </w:p>
        </w:tc>
        <w:tc>
          <w:tcPr>
            <w:tcW w:w="1276" w:type="dxa"/>
            <w:shd w:val="clear" w:color="auto" w:fill="5CEC14"/>
            <w:vAlign w:val="center"/>
          </w:tcPr>
          <w:p w14:paraId="1ABA8823"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278</w:t>
            </w:r>
          </w:p>
        </w:tc>
      </w:tr>
      <w:tr w:rsidR="00096056" w:rsidRPr="004A27EF" w14:paraId="76A824E2" w14:textId="77777777" w:rsidTr="00F7158E">
        <w:trPr>
          <w:tblHeader/>
        </w:trPr>
        <w:tc>
          <w:tcPr>
            <w:tcW w:w="1980" w:type="dxa"/>
            <w:vMerge/>
            <w:shd w:val="clear" w:color="auto" w:fill="auto"/>
            <w:vAlign w:val="center"/>
          </w:tcPr>
          <w:p w14:paraId="47086876" w14:textId="77777777" w:rsidR="00096056" w:rsidRDefault="00096056" w:rsidP="00F7158E">
            <w:pPr>
              <w:jc w:val="center"/>
              <w:rPr>
                <w:rFonts w:ascii="Calibri" w:hAnsi="Calibri" w:cs="Calibri"/>
                <w:color w:val="000000"/>
                <w:sz w:val="20"/>
                <w:szCs w:val="20"/>
              </w:rPr>
            </w:pPr>
          </w:p>
        </w:tc>
        <w:tc>
          <w:tcPr>
            <w:tcW w:w="1843" w:type="dxa"/>
            <w:vMerge/>
            <w:shd w:val="clear" w:color="auto" w:fill="auto"/>
            <w:vAlign w:val="center"/>
          </w:tcPr>
          <w:p w14:paraId="289C5847" w14:textId="77777777" w:rsidR="00096056" w:rsidRPr="00C31DBB" w:rsidRDefault="00096056" w:rsidP="00F7158E">
            <w:pPr>
              <w:jc w:val="center"/>
              <w:rPr>
                <w:rFonts w:ascii="Calibri" w:hAnsi="Calibri" w:cs="Calibri"/>
                <w:b/>
                <w:bCs/>
                <w:color w:val="000000"/>
                <w:sz w:val="20"/>
                <w:szCs w:val="20"/>
              </w:rPr>
            </w:pPr>
          </w:p>
        </w:tc>
        <w:tc>
          <w:tcPr>
            <w:tcW w:w="3827" w:type="dxa"/>
            <w:shd w:val="clear" w:color="auto" w:fill="auto"/>
            <w:vAlign w:val="center"/>
          </w:tcPr>
          <w:p w14:paraId="10F35FD5" w14:textId="77777777" w:rsidR="00096056" w:rsidRPr="00096056" w:rsidRDefault="00096056" w:rsidP="00F7158E">
            <w:pPr>
              <w:jc w:val="both"/>
              <w:rPr>
                <w:rFonts w:ascii="Calibri" w:hAnsi="Calibri" w:cs="Calibri"/>
                <w:color w:val="000000"/>
                <w:sz w:val="20"/>
                <w:szCs w:val="20"/>
              </w:rPr>
            </w:pPr>
            <w:r w:rsidRPr="00096056">
              <w:rPr>
                <w:rFonts w:ascii="Calibri" w:hAnsi="Calibri" w:cs="Calibri"/>
                <w:color w:val="000000"/>
                <w:sz w:val="20"/>
                <w:szCs w:val="20"/>
              </w:rPr>
              <w:t>Porcentaje de animales vivos de fauna silvestre liberados en sus zonas de vida que cumplen con los protocolos y procedimientos establec</w:t>
            </w:r>
            <w:r>
              <w:rPr>
                <w:rFonts w:ascii="Calibri" w:hAnsi="Calibri" w:cs="Calibri"/>
                <w:color w:val="000000"/>
                <w:sz w:val="20"/>
                <w:szCs w:val="20"/>
              </w:rPr>
              <w:t>idos para su disposición final</w:t>
            </w:r>
          </w:p>
        </w:tc>
        <w:tc>
          <w:tcPr>
            <w:tcW w:w="1276" w:type="dxa"/>
            <w:shd w:val="clear" w:color="auto" w:fill="5CEC14"/>
            <w:vAlign w:val="center"/>
          </w:tcPr>
          <w:p w14:paraId="63B01F28"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125</w:t>
            </w:r>
          </w:p>
        </w:tc>
      </w:tr>
      <w:tr w:rsidR="00096056" w:rsidRPr="004A27EF" w14:paraId="52B09146" w14:textId="77777777" w:rsidTr="00F7158E">
        <w:trPr>
          <w:tblHeader/>
        </w:trPr>
        <w:tc>
          <w:tcPr>
            <w:tcW w:w="1980" w:type="dxa"/>
            <w:vMerge/>
            <w:shd w:val="clear" w:color="auto" w:fill="auto"/>
            <w:vAlign w:val="center"/>
          </w:tcPr>
          <w:p w14:paraId="2B9BECC3" w14:textId="77777777" w:rsidR="00096056" w:rsidRDefault="00096056" w:rsidP="00F7158E">
            <w:pPr>
              <w:jc w:val="center"/>
              <w:rPr>
                <w:rFonts w:ascii="Calibri" w:hAnsi="Calibri" w:cs="Calibri"/>
                <w:color w:val="000000"/>
                <w:sz w:val="20"/>
                <w:szCs w:val="20"/>
              </w:rPr>
            </w:pPr>
          </w:p>
        </w:tc>
        <w:tc>
          <w:tcPr>
            <w:tcW w:w="1843" w:type="dxa"/>
            <w:vMerge/>
            <w:shd w:val="clear" w:color="auto" w:fill="auto"/>
            <w:vAlign w:val="center"/>
          </w:tcPr>
          <w:p w14:paraId="17D6B5A8" w14:textId="77777777" w:rsidR="00096056" w:rsidRPr="00C31DBB" w:rsidRDefault="00096056" w:rsidP="00F7158E">
            <w:pPr>
              <w:jc w:val="center"/>
              <w:rPr>
                <w:rFonts w:ascii="Calibri" w:hAnsi="Calibri" w:cs="Calibri"/>
                <w:b/>
                <w:bCs/>
                <w:color w:val="000000"/>
                <w:sz w:val="20"/>
                <w:szCs w:val="20"/>
              </w:rPr>
            </w:pPr>
          </w:p>
        </w:tc>
        <w:tc>
          <w:tcPr>
            <w:tcW w:w="3827" w:type="dxa"/>
            <w:shd w:val="clear" w:color="auto" w:fill="auto"/>
            <w:vAlign w:val="center"/>
          </w:tcPr>
          <w:p w14:paraId="2303A614" w14:textId="77777777" w:rsidR="00096056" w:rsidRPr="00096056" w:rsidRDefault="00096056" w:rsidP="00F7158E">
            <w:pPr>
              <w:jc w:val="both"/>
              <w:rPr>
                <w:rFonts w:ascii="Calibri" w:hAnsi="Calibri" w:cs="Calibri"/>
                <w:color w:val="000000"/>
                <w:sz w:val="20"/>
                <w:szCs w:val="20"/>
              </w:rPr>
            </w:pPr>
            <w:r w:rsidRPr="00096056">
              <w:rPr>
                <w:rFonts w:ascii="Calibri" w:hAnsi="Calibri" w:cs="Calibri"/>
                <w:color w:val="000000"/>
                <w:sz w:val="20"/>
                <w:szCs w:val="20"/>
              </w:rPr>
              <w:t>Eficiencia en la atención de solicitudes en la Subdirección de Silvicu</w:t>
            </w:r>
            <w:r>
              <w:rPr>
                <w:rFonts w:ascii="Calibri" w:hAnsi="Calibri" w:cs="Calibri"/>
                <w:color w:val="000000"/>
                <w:sz w:val="20"/>
                <w:szCs w:val="20"/>
              </w:rPr>
              <w:t>ltura, Flora y Fauna Silvestre.</w:t>
            </w:r>
          </w:p>
        </w:tc>
        <w:tc>
          <w:tcPr>
            <w:tcW w:w="1276" w:type="dxa"/>
            <w:shd w:val="clear" w:color="auto" w:fill="5CEC14"/>
            <w:vAlign w:val="center"/>
          </w:tcPr>
          <w:p w14:paraId="5E072202"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106</w:t>
            </w:r>
          </w:p>
        </w:tc>
      </w:tr>
      <w:tr w:rsidR="00096056" w:rsidRPr="004A27EF" w14:paraId="4DCFBF87" w14:textId="77777777" w:rsidTr="00F7158E">
        <w:trPr>
          <w:tblHeader/>
        </w:trPr>
        <w:tc>
          <w:tcPr>
            <w:tcW w:w="1980" w:type="dxa"/>
            <w:shd w:val="clear" w:color="auto" w:fill="auto"/>
            <w:vAlign w:val="center"/>
          </w:tcPr>
          <w:p w14:paraId="5AC20F82" w14:textId="77777777" w:rsidR="00096056" w:rsidRDefault="00096056" w:rsidP="00F7158E">
            <w:pPr>
              <w:jc w:val="center"/>
              <w:rPr>
                <w:rFonts w:ascii="Calibri" w:hAnsi="Calibri" w:cs="Calibri"/>
                <w:color w:val="000000"/>
                <w:sz w:val="20"/>
                <w:szCs w:val="20"/>
              </w:rPr>
            </w:pPr>
            <w:r w:rsidRPr="00096056">
              <w:rPr>
                <w:rFonts w:ascii="Calibri" w:hAnsi="Calibri" w:cs="Calibri"/>
                <w:color w:val="000000"/>
                <w:sz w:val="20"/>
                <w:szCs w:val="20"/>
              </w:rPr>
              <w:t>GESTIÓN FINANCIERA</w:t>
            </w:r>
          </w:p>
        </w:tc>
        <w:tc>
          <w:tcPr>
            <w:tcW w:w="1843" w:type="dxa"/>
            <w:shd w:val="clear" w:color="auto" w:fill="auto"/>
            <w:vAlign w:val="center"/>
          </w:tcPr>
          <w:p w14:paraId="61D9C956" w14:textId="77777777" w:rsidR="00096056" w:rsidRPr="00C31DBB" w:rsidRDefault="00096056" w:rsidP="00F7158E">
            <w:pPr>
              <w:jc w:val="center"/>
              <w:rPr>
                <w:rFonts w:ascii="Calibri" w:hAnsi="Calibri" w:cs="Calibri"/>
                <w:b/>
                <w:bCs/>
                <w:color w:val="000000"/>
                <w:sz w:val="20"/>
                <w:szCs w:val="20"/>
              </w:rPr>
            </w:pPr>
            <w:r w:rsidRPr="00096056">
              <w:rPr>
                <w:rFonts w:ascii="Calibri" w:hAnsi="Calibri" w:cs="Calibri"/>
                <w:b/>
                <w:bCs/>
                <w:color w:val="000000"/>
                <w:sz w:val="20"/>
                <w:szCs w:val="20"/>
              </w:rPr>
              <w:t>SUBDIRECCIÓN FINANCIERA</w:t>
            </w:r>
          </w:p>
        </w:tc>
        <w:tc>
          <w:tcPr>
            <w:tcW w:w="3827" w:type="dxa"/>
            <w:shd w:val="clear" w:color="auto" w:fill="auto"/>
            <w:vAlign w:val="center"/>
          </w:tcPr>
          <w:p w14:paraId="7B0DE3A5" w14:textId="77777777" w:rsidR="00096056" w:rsidRPr="00096056" w:rsidRDefault="007755B4" w:rsidP="00096056">
            <w:pPr>
              <w:jc w:val="both"/>
              <w:rPr>
                <w:rFonts w:ascii="Calibri" w:hAnsi="Calibri" w:cs="Calibri"/>
                <w:color w:val="000000"/>
                <w:sz w:val="20"/>
                <w:szCs w:val="20"/>
              </w:rPr>
            </w:pPr>
            <w:r w:rsidRPr="007755B4">
              <w:rPr>
                <w:rFonts w:ascii="Calibri" w:hAnsi="Calibri" w:cs="Calibri"/>
                <w:color w:val="000000"/>
                <w:sz w:val="20"/>
                <w:szCs w:val="20"/>
              </w:rPr>
              <w:t>Seguimiento aleatorio a la gestión de pagos</w:t>
            </w:r>
          </w:p>
        </w:tc>
        <w:tc>
          <w:tcPr>
            <w:tcW w:w="1276" w:type="dxa"/>
            <w:shd w:val="clear" w:color="auto" w:fill="5CEC14"/>
            <w:vAlign w:val="center"/>
          </w:tcPr>
          <w:p w14:paraId="5EE3375C" w14:textId="77777777" w:rsidR="00096056" w:rsidRDefault="00096056" w:rsidP="00F7158E">
            <w:pPr>
              <w:jc w:val="center"/>
              <w:rPr>
                <w:rFonts w:ascii="Calibri" w:hAnsi="Calibri" w:cs="Calibri"/>
                <w:b/>
                <w:color w:val="000000"/>
                <w:sz w:val="20"/>
                <w:szCs w:val="20"/>
              </w:rPr>
            </w:pPr>
            <w:r>
              <w:rPr>
                <w:rFonts w:ascii="Calibri" w:hAnsi="Calibri" w:cs="Calibri"/>
                <w:b/>
                <w:color w:val="000000"/>
                <w:sz w:val="20"/>
                <w:szCs w:val="20"/>
              </w:rPr>
              <w:t>152</w:t>
            </w:r>
          </w:p>
        </w:tc>
      </w:tr>
      <w:tr w:rsidR="00096056" w:rsidRPr="004A27EF" w14:paraId="04B0B77F" w14:textId="77777777" w:rsidTr="00F7158E">
        <w:trPr>
          <w:tblHeader/>
        </w:trPr>
        <w:tc>
          <w:tcPr>
            <w:tcW w:w="1980" w:type="dxa"/>
            <w:shd w:val="clear" w:color="auto" w:fill="auto"/>
            <w:vAlign w:val="center"/>
          </w:tcPr>
          <w:p w14:paraId="35F38898" w14:textId="77777777" w:rsidR="00096056" w:rsidRDefault="00873204" w:rsidP="00F7158E">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shd w:val="clear" w:color="auto" w:fill="auto"/>
            <w:vAlign w:val="center"/>
          </w:tcPr>
          <w:p w14:paraId="5ACBEDEF" w14:textId="77777777" w:rsidR="00096056" w:rsidRPr="00C31DBB" w:rsidRDefault="00873204" w:rsidP="00F7158E">
            <w:pPr>
              <w:jc w:val="center"/>
              <w:rPr>
                <w:rFonts w:ascii="Calibri" w:hAnsi="Calibri" w:cs="Calibri"/>
                <w:b/>
                <w:bCs/>
                <w:color w:val="000000"/>
                <w:sz w:val="20"/>
                <w:szCs w:val="20"/>
              </w:rPr>
            </w:pPr>
            <w:r w:rsidRPr="007E5C3F">
              <w:rPr>
                <w:rFonts w:ascii="Calibri" w:hAnsi="Calibri" w:cs="Calibri"/>
                <w:b/>
                <w:bCs/>
                <w:color w:val="000000"/>
                <w:sz w:val="20"/>
                <w:szCs w:val="20"/>
              </w:rPr>
              <w:t>SUBDIRECCIÓN DE CALIDAD DEL AIRE, AUDITIVA Y VISUAL</w:t>
            </w:r>
          </w:p>
        </w:tc>
        <w:tc>
          <w:tcPr>
            <w:tcW w:w="3827" w:type="dxa"/>
            <w:shd w:val="clear" w:color="auto" w:fill="auto"/>
            <w:vAlign w:val="center"/>
          </w:tcPr>
          <w:p w14:paraId="5C73C4F0" w14:textId="77777777" w:rsidR="00096056" w:rsidRPr="00096056" w:rsidRDefault="00873204" w:rsidP="00096056">
            <w:pPr>
              <w:jc w:val="both"/>
              <w:rPr>
                <w:rFonts w:ascii="Calibri" w:hAnsi="Calibri" w:cs="Calibri"/>
                <w:color w:val="000000"/>
                <w:sz w:val="20"/>
                <w:szCs w:val="20"/>
              </w:rPr>
            </w:pPr>
            <w:r w:rsidRPr="00EB2D53">
              <w:rPr>
                <w:rFonts w:ascii="Calibri" w:hAnsi="Calibri" w:cs="Calibri"/>
                <w:color w:val="000000"/>
                <w:sz w:val="20"/>
                <w:szCs w:val="20"/>
              </w:rPr>
              <w:t>Revisar de vehículos que tra</w:t>
            </w:r>
            <w:r>
              <w:rPr>
                <w:rFonts w:ascii="Calibri" w:hAnsi="Calibri" w:cs="Calibri"/>
                <w:color w:val="000000"/>
                <w:sz w:val="20"/>
                <w:szCs w:val="20"/>
              </w:rPr>
              <w:t>nsiten por el Distrito Capital</w:t>
            </w:r>
          </w:p>
        </w:tc>
        <w:tc>
          <w:tcPr>
            <w:tcW w:w="1276" w:type="dxa"/>
            <w:shd w:val="clear" w:color="auto" w:fill="5CEC14"/>
            <w:vAlign w:val="center"/>
          </w:tcPr>
          <w:p w14:paraId="6057003B" w14:textId="77777777" w:rsidR="00096056" w:rsidRDefault="00873204" w:rsidP="00F7158E">
            <w:pPr>
              <w:jc w:val="center"/>
              <w:rPr>
                <w:rFonts w:ascii="Calibri" w:hAnsi="Calibri" w:cs="Calibri"/>
                <w:b/>
                <w:color w:val="000000"/>
                <w:sz w:val="20"/>
                <w:szCs w:val="20"/>
              </w:rPr>
            </w:pPr>
            <w:r>
              <w:rPr>
                <w:rFonts w:ascii="Calibri" w:hAnsi="Calibri" w:cs="Calibri"/>
                <w:b/>
                <w:color w:val="000000"/>
                <w:sz w:val="20"/>
                <w:szCs w:val="20"/>
              </w:rPr>
              <w:t>127</w:t>
            </w:r>
          </w:p>
        </w:tc>
      </w:tr>
    </w:tbl>
    <w:p w14:paraId="0A7C315F" w14:textId="77777777" w:rsidR="00E93CCF" w:rsidRDefault="00E93CCF" w:rsidP="00E93CCF"/>
    <w:p w14:paraId="597EBFC2" w14:textId="77777777" w:rsidR="00196E8A" w:rsidRDefault="00196E8A" w:rsidP="00104CAE">
      <w:pPr>
        <w:jc w:val="both"/>
      </w:pPr>
      <w:r>
        <w:t>En el indicador de atención de requerimientos se cerraron 3396 casos en la mesa de servicios, lo que lleva a cumplir 14% por encima de la meta programada para el periodo evaluado.</w:t>
      </w:r>
    </w:p>
    <w:p w14:paraId="6E8F62CB" w14:textId="77777777" w:rsidR="00196E8A" w:rsidRDefault="00196E8A" w:rsidP="00104CAE">
      <w:pPr>
        <w:jc w:val="both"/>
      </w:pPr>
      <w:r>
        <w:t xml:space="preserve">Para el caso de los indicadores </w:t>
      </w:r>
      <w:r w:rsidR="00104CAE">
        <w:t>asociados a la oficina de Participación, educación y localidades – OPEL presentó un sobre cumplimiento debido a las actividades realizadas de manera virtual que permitieron un mayor aforo de participantes a las actividades como estrategia debido al COVID-19 en Colombia.</w:t>
      </w:r>
    </w:p>
    <w:p w14:paraId="0DCE067A" w14:textId="77777777" w:rsidR="00104CAE" w:rsidRDefault="00104CAE" w:rsidP="00104CAE">
      <w:pPr>
        <w:jc w:val="both"/>
      </w:pPr>
      <w:r>
        <w:t xml:space="preserve">El sobre cumplimiento evidenciado en </w:t>
      </w:r>
      <w:r w:rsidR="00955B51">
        <w:t>6 indicadores de las Subdirección de Silvicultura, Flora y Fauna, se debe a que el proceso de contratación del personal surtió en un tiempo menor del proyectado y permitió realizar las actividades antes del tiempo programado permitiendo realizar una mayor cantidad de actividades para el periodo evaluado.</w:t>
      </w:r>
    </w:p>
    <w:p w14:paraId="33DB2C32" w14:textId="77777777" w:rsidR="00D77284" w:rsidRDefault="00D77284" w:rsidP="00104CAE">
      <w:pPr>
        <w:jc w:val="both"/>
      </w:pPr>
      <w:r>
        <w:t>La Subdirección Financiera para el mes de agosto presentó</w:t>
      </w:r>
      <w:r w:rsidR="0002657E">
        <w:t xml:space="preserve"> un indicador </w:t>
      </w:r>
      <w:r w:rsidR="007755B4">
        <w:t>con el 152% de cumplimiento debido a la reducción en los tiempos de respuesta</w:t>
      </w:r>
      <w:r w:rsidR="0002657E">
        <w:t xml:space="preserve"> relacionados con la gestión de pagos.</w:t>
      </w:r>
    </w:p>
    <w:p w14:paraId="7A3B44A4" w14:textId="77777777" w:rsidR="0002657E" w:rsidRDefault="0002657E" w:rsidP="00104CAE">
      <w:pPr>
        <w:jc w:val="both"/>
      </w:pPr>
      <w:r w:rsidRPr="0002657E">
        <w:t>Durante el mes de agosto se lograron realizar 366 revisiones</w:t>
      </w:r>
      <w:r>
        <w:t xml:space="preserve"> de 288 programadas</w:t>
      </w:r>
      <w:r w:rsidRPr="0002657E">
        <w:t xml:space="preserve"> ya que se fortaleció el seguimiento al Programa de Autorregulación Ambiental retomando las revisiones en los patios de las empresas vinculadas a este; de igual forma se retomaron las mediciones en el marco del programa de Requerimientos Ambientales citando vehículos al CRV para la respectiva revisión. Adicionalmente se logró contar con la totalidad del personal técnico encargado de ejec</w:t>
      </w:r>
      <w:r>
        <w:t>utar los diferentes operativos los cuales no estaban</w:t>
      </w:r>
      <w:r w:rsidRPr="0002657E">
        <w:t xml:space="preserve"> dentro de la programación inicial debido a que no habían finalizado el proceso de contratación.</w:t>
      </w:r>
    </w:p>
    <w:p w14:paraId="4EC5368C" w14:textId="77777777" w:rsidR="0002657E" w:rsidRDefault="0002657E" w:rsidP="00104CAE">
      <w:pPr>
        <w:jc w:val="both"/>
      </w:pPr>
    </w:p>
    <w:p w14:paraId="7ECA7325" w14:textId="77777777" w:rsidR="0002657E" w:rsidRDefault="0002657E" w:rsidP="00104CAE">
      <w:pPr>
        <w:jc w:val="both"/>
      </w:pPr>
    </w:p>
    <w:p w14:paraId="37B04DED" w14:textId="77777777" w:rsidR="0002657E" w:rsidRDefault="003845A4" w:rsidP="00104CAE">
      <w:pPr>
        <w:jc w:val="both"/>
      </w:pPr>
      <w:r>
        <w:rPr>
          <w:noProof/>
          <w:lang w:eastAsia="es-CO"/>
        </w:rPr>
        <w:drawing>
          <wp:anchor distT="0" distB="0" distL="114300" distR="114300" simplePos="0" relativeHeight="251683840" behindDoc="0" locked="0" layoutInCell="1" allowOverlap="1" wp14:anchorId="6687721C" wp14:editId="75318717">
            <wp:simplePos x="0" y="0"/>
            <wp:positionH relativeFrom="margin">
              <wp:posOffset>-68699</wp:posOffset>
            </wp:positionH>
            <wp:positionV relativeFrom="paragraph">
              <wp:posOffset>163195</wp:posOffset>
            </wp:positionV>
            <wp:extent cx="5750164" cy="2628644"/>
            <wp:effectExtent l="0" t="0" r="3175" b="63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53122" t="23546" r="5296" b="42644"/>
                    <a:stretch/>
                  </pic:blipFill>
                  <pic:spPr bwMode="auto">
                    <a:xfrm>
                      <a:off x="0" y="0"/>
                      <a:ext cx="5754257" cy="2630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AA3DC4" w14:textId="77777777" w:rsidR="0002657E" w:rsidRDefault="0002657E" w:rsidP="00104CAE">
      <w:pPr>
        <w:jc w:val="both"/>
      </w:pPr>
    </w:p>
    <w:p w14:paraId="7B10324F" w14:textId="77777777" w:rsidR="0002657E" w:rsidRDefault="0002657E" w:rsidP="00104CAE">
      <w:pPr>
        <w:jc w:val="both"/>
      </w:pPr>
    </w:p>
    <w:p w14:paraId="3767040D" w14:textId="77777777" w:rsidR="0002657E" w:rsidRDefault="0002657E" w:rsidP="00104CAE">
      <w:pPr>
        <w:jc w:val="both"/>
      </w:pPr>
    </w:p>
    <w:p w14:paraId="061335C7" w14:textId="77777777" w:rsidR="0002657E" w:rsidRDefault="0002657E" w:rsidP="00104CAE">
      <w:pPr>
        <w:jc w:val="both"/>
      </w:pPr>
    </w:p>
    <w:p w14:paraId="2A02B89C" w14:textId="77777777" w:rsidR="0002657E" w:rsidRDefault="0002657E" w:rsidP="00104CAE">
      <w:pPr>
        <w:jc w:val="both"/>
      </w:pPr>
    </w:p>
    <w:p w14:paraId="4570FDAE" w14:textId="77777777" w:rsidR="0002657E" w:rsidRDefault="0002657E" w:rsidP="00104CAE">
      <w:pPr>
        <w:jc w:val="both"/>
      </w:pPr>
    </w:p>
    <w:p w14:paraId="1AC0E138" w14:textId="77777777" w:rsidR="0002657E" w:rsidRDefault="0002657E" w:rsidP="00104CAE">
      <w:pPr>
        <w:jc w:val="both"/>
      </w:pPr>
    </w:p>
    <w:p w14:paraId="748CCF1F" w14:textId="77777777" w:rsidR="0002657E" w:rsidRDefault="0002657E" w:rsidP="00104CAE">
      <w:pPr>
        <w:jc w:val="both"/>
      </w:pPr>
    </w:p>
    <w:p w14:paraId="58F2D7CA" w14:textId="77777777" w:rsidR="0002657E" w:rsidRDefault="0002657E" w:rsidP="00104CAE">
      <w:pPr>
        <w:jc w:val="both"/>
      </w:pPr>
    </w:p>
    <w:p w14:paraId="774D4037" w14:textId="77777777" w:rsidR="0002657E" w:rsidRDefault="0002657E" w:rsidP="00104CAE">
      <w:pPr>
        <w:jc w:val="both"/>
      </w:pPr>
    </w:p>
    <w:p w14:paraId="69A56408" w14:textId="77777777" w:rsidR="00480186" w:rsidRDefault="00480186" w:rsidP="00104CAE">
      <w:pPr>
        <w:jc w:val="both"/>
      </w:pPr>
    </w:p>
    <w:p w14:paraId="08FB7009" w14:textId="77777777" w:rsidR="00480186" w:rsidRDefault="00480186" w:rsidP="00104CAE">
      <w:pPr>
        <w:jc w:val="both"/>
      </w:pPr>
    </w:p>
    <w:p w14:paraId="3105B6AD" w14:textId="77777777" w:rsidR="00480186" w:rsidRDefault="00480186" w:rsidP="00104CAE">
      <w:pPr>
        <w:jc w:val="both"/>
      </w:pPr>
    </w:p>
    <w:p w14:paraId="433DE789" w14:textId="77777777" w:rsidR="0002657E" w:rsidRDefault="0002657E" w:rsidP="00104CAE">
      <w:pPr>
        <w:jc w:val="both"/>
      </w:pPr>
    </w:p>
    <w:p w14:paraId="38E840B2" w14:textId="77777777" w:rsidR="00E93CCF" w:rsidRDefault="00E93CCF" w:rsidP="00E93CCF">
      <w:pPr>
        <w:pStyle w:val="Ttulo2"/>
        <w:numPr>
          <w:ilvl w:val="1"/>
          <w:numId w:val="7"/>
        </w:numPr>
      </w:pPr>
      <w:bookmarkStart w:id="14" w:name="_Toc50720402"/>
      <w:bookmarkStart w:id="15" w:name="_Toc51099633"/>
      <w:r>
        <w:t>Indicadores con cumplimiento inferior al 55%</w:t>
      </w:r>
      <w:bookmarkEnd w:id="14"/>
      <w:bookmarkEnd w:id="15"/>
      <w:r>
        <w:t xml:space="preserve"> </w:t>
      </w:r>
    </w:p>
    <w:p w14:paraId="4106C2E8" w14:textId="77777777" w:rsidR="00263E88" w:rsidRPr="00263E88" w:rsidRDefault="00263E88" w:rsidP="00263E88"/>
    <w:p w14:paraId="3B701ABE" w14:textId="77777777" w:rsidR="00263E88" w:rsidRDefault="00263E88" w:rsidP="00263E88">
      <w:pPr>
        <w:jc w:val="both"/>
      </w:pPr>
      <w:r>
        <w:t>En la evaluación de indicadores para el mes de agosto se identificaron 9 indicadores con porcentajes de cumplimiento por debajo de 55%.</w:t>
      </w:r>
    </w:p>
    <w:tbl>
      <w:tblPr>
        <w:tblStyle w:val="Tablaconcuadrcula"/>
        <w:tblW w:w="8926" w:type="dxa"/>
        <w:tblLayout w:type="fixed"/>
        <w:tblLook w:val="04A0" w:firstRow="1" w:lastRow="0" w:firstColumn="1" w:lastColumn="0" w:noHBand="0" w:noVBand="1"/>
      </w:tblPr>
      <w:tblGrid>
        <w:gridCol w:w="1980"/>
        <w:gridCol w:w="1843"/>
        <w:gridCol w:w="3827"/>
        <w:gridCol w:w="1276"/>
      </w:tblGrid>
      <w:tr w:rsidR="00E93CCF" w:rsidRPr="004A27EF" w14:paraId="5FE9134C" w14:textId="77777777" w:rsidTr="00F7158E">
        <w:trPr>
          <w:tblHeader/>
        </w:trPr>
        <w:tc>
          <w:tcPr>
            <w:tcW w:w="1980" w:type="dxa"/>
            <w:shd w:val="clear" w:color="auto" w:fill="DBDBDB" w:themeFill="accent3" w:themeFillTint="66"/>
            <w:vAlign w:val="center"/>
          </w:tcPr>
          <w:p w14:paraId="56BECA68" w14:textId="77777777" w:rsidR="00E93CCF" w:rsidRPr="004A27EF" w:rsidRDefault="00E93CCF" w:rsidP="00F7158E">
            <w:pPr>
              <w:jc w:val="center"/>
              <w:rPr>
                <w:b/>
              </w:rPr>
            </w:pPr>
            <w:r w:rsidRPr="004A27EF">
              <w:rPr>
                <w:b/>
              </w:rPr>
              <w:t>PROCESO</w:t>
            </w:r>
          </w:p>
        </w:tc>
        <w:tc>
          <w:tcPr>
            <w:tcW w:w="1843" w:type="dxa"/>
            <w:shd w:val="clear" w:color="auto" w:fill="DBDBDB" w:themeFill="accent3" w:themeFillTint="66"/>
            <w:vAlign w:val="center"/>
          </w:tcPr>
          <w:p w14:paraId="7067DA62" w14:textId="77777777" w:rsidR="00E93CCF" w:rsidRPr="004A27EF" w:rsidRDefault="00E93CCF" w:rsidP="00F7158E">
            <w:pPr>
              <w:jc w:val="center"/>
              <w:rPr>
                <w:b/>
              </w:rPr>
            </w:pPr>
            <w:r w:rsidRPr="004A27EF">
              <w:rPr>
                <w:b/>
              </w:rPr>
              <w:t>AREA</w:t>
            </w:r>
          </w:p>
        </w:tc>
        <w:tc>
          <w:tcPr>
            <w:tcW w:w="3827" w:type="dxa"/>
            <w:shd w:val="clear" w:color="auto" w:fill="DBDBDB" w:themeFill="accent3" w:themeFillTint="66"/>
            <w:vAlign w:val="center"/>
          </w:tcPr>
          <w:p w14:paraId="5B31E34D" w14:textId="77777777" w:rsidR="00E93CCF" w:rsidRPr="004A27EF" w:rsidRDefault="00E93CCF" w:rsidP="00F7158E">
            <w:pPr>
              <w:jc w:val="center"/>
              <w:rPr>
                <w:b/>
              </w:rPr>
            </w:pPr>
            <w:r w:rsidRPr="004A27EF">
              <w:rPr>
                <w:b/>
              </w:rPr>
              <w:t>INDICADOR</w:t>
            </w:r>
          </w:p>
        </w:tc>
        <w:tc>
          <w:tcPr>
            <w:tcW w:w="1276" w:type="dxa"/>
            <w:shd w:val="clear" w:color="auto" w:fill="DBDBDB" w:themeFill="accent3" w:themeFillTint="66"/>
            <w:vAlign w:val="center"/>
          </w:tcPr>
          <w:p w14:paraId="23E9EB00" w14:textId="77777777" w:rsidR="00E93CCF" w:rsidRPr="004A27EF" w:rsidRDefault="00E93CCF" w:rsidP="00F7158E">
            <w:pPr>
              <w:jc w:val="center"/>
              <w:rPr>
                <w:b/>
              </w:rPr>
            </w:pPr>
            <w:r w:rsidRPr="004A27EF">
              <w:rPr>
                <w:b/>
              </w:rPr>
              <w:t>% DE AVANCE MENSUAL</w:t>
            </w:r>
          </w:p>
        </w:tc>
      </w:tr>
      <w:tr w:rsidR="00873204" w:rsidRPr="004A27EF" w14:paraId="770487EB" w14:textId="77777777" w:rsidTr="00F7158E">
        <w:trPr>
          <w:tblHeader/>
        </w:trPr>
        <w:tc>
          <w:tcPr>
            <w:tcW w:w="1980" w:type="dxa"/>
            <w:vMerge w:val="restart"/>
            <w:shd w:val="clear" w:color="auto" w:fill="auto"/>
            <w:vAlign w:val="center"/>
          </w:tcPr>
          <w:p w14:paraId="0B964293" w14:textId="77777777" w:rsidR="00873204" w:rsidRPr="008C1568" w:rsidRDefault="00873204" w:rsidP="00873204">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vMerge w:val="restart"/>
            <w:shd w:val="clear" w:color="auto" w:fill="auto"/>
            <w:vAlign w:val="center"/>
          </w:tcPr>
          <w:p w14:paraId="1E84AD76" w14:textId="77777777" w:rsidR="00873204" w:rsidRPr="007E5C3F" w:rsidRDefault="00873204" w:rsidP="00873204">
            <w:pPr>
              <w:jc w:val="center"/>
              <w:rPr>
                <w:rFonts w:ascii="Calibri" w:hAnsi="Calibri" w:cs="Calibri"/>
                <w:b/>
                <w:bCs/>
                <w:color w:val="000000"/>
                <w:sz w:val="20"/>
                <w:szCs w:val="20"/>
              </w:rPr>
            </w:pPr>
            <w:r w:rsidRPr="00C77D95">
              <w:rPr>
                <w:rFonts w:ascii="Calibri" w:hAnsi="Calibri" w:cs="Calibri"/>
                <w:b/>
                <w:bCs/>
                <w:color w:val="000000"/>
                <w:sz w:val="20"/>
                <w:szCs w:val="20"/>
              </w:rPr>
              <w:t>SUBDIRECCIÓN DE CONTROL AMBIENTAL AL SECTOR PÚBLICO</w:t>
            </w:r>
          </w:p>
        </w:tc>
        <w:tc>
          <w:tcPr>
            <w:tcW w:w="3827" w:type="dxa"/>
            <w:shd w:val="clear" w:color="auto" w:fill="auto"/>
            <w:vAlign w:val="center"/>
          </w:tcPr>
          <w:p w14:paraId="62FF5A36" w14:textId="77777777" w:rsidR="00873204" w:rsidRPr="00EB2D53" w:rsidRDefault="00873204" w:rsidP="00873204">
            <w:pPr>
              <w:jc w:val="both"/>
              <w:rPr>
                <w:rFonts w:ascii="Calibri" w:hAnsi="Calibri" w:cs="Calibri"/>
                <w:color w:val="000000"/>
                <w:sz w:val="20"/>
                <w:szCs w:val="20"/>
              </w:rPr>
            </w:pPr>
            <w:r w:rsidRPr="00C77D95">
              <w:rPr>
                <w:rFonts w:ascii="Calibri" w:hAnsi="Calibri" w:cs="Calibri"/>
                <w:color w:val="000000"/>
                <w:sz w:val="20"/>
                <w:szCs w:val="20"/>
              </w:rPr>
              <w:t>Toneladas de Residuos de Construcción y Demolición dispuestas adecuadamente por las obras de construcción controladas por la</w:t>
            </w:r>
            <w:r>
              <w:rPr>
                <w:rFonts w:ascii="Calibri" w:hAnsi="Calibri" w:cs="Calibri"/>
                <w:color w:val="000000"/>
                <w:sz w:val="20"/>
                <w:szCs w:val="20"/>
              </w:rPr>
              <w:t xml:space="preserve"> SDA.</w:t>
            </w:r>
          </w:p>
        </w:tc>
        <w:tc>
          <w:tcPr>
            <w:tcW w:w="1276" w:type="dxa"/>
            <w:shd w:val="clear" w:color="auto" w:fill="FF0000"/>
            <w:vAlign w:val="center"/>
          </w:tcPr>
          <w:p w14:paraId="7934BB5B" w14:textId="77777777" w:rsidR="00873204" w:rsidRDefault="00CE196B" w:rsidP="00873204">
            <w:pPr>
              <w:jc w:val="center"/>
              <w:rPr>
                <w:rFonts w:ascii="Calibri" w:hAnsi="Calibri" w:cs="Calibri"/>
                <w:b/>
                <w:color w:val="000000"/>
                <w:sz w:val="20"/>
                <w:szCs w:val="20"/>
              </w:rPr>
            </w:pPr>
            <w:r>
              <w:rPr>
                <w:rFonts w:ascii="Calibri" w:hAnsi="Calibri" w:cs="Calibri"/>
                <w:b/>
                <w:color w:val="000000"/>
                <w:sz w:val="20"/>
                <w:szCs w:val="20"/>
              </w:rPr>
              <w:t>27</w:t>
            </w:r>
          </w:p>
        </w:tc>
      </w:tr>
      <w:tr w:rsidR="00873204" w:rsidRPr="004A27EF" w14:paraId="5757A784" w14:textId="77777777" w:rsidTr="00F7158E">
        <w:trPr>
          <w:tblHeader/>
        </w:trPr>
        <w:tc>
          <w:tcPr>
            <w:tcW w:w="1980" w:type="dxa"/>
            <w:vMerge/>
            <w:shd w:val="clear" w:color="auto" w:fill="auto"/>
            <w:vAlign w:val="center"/>
          </w:tcPr>
          <w:p w14:paraId="03DF37F0" w14:textId="77777777" w:rsidR="00873204" w:rsidRPr="007E5C3F" w:rsidRDefault="00873204" w:rsidP="00873204">
            <w:pPr>
              <w:jc w:val="center"/>
              <w:rPr>
                <w:rFonts w:ascii="Calibri" w:hAnsi="Calibri" w:cs="Calibri"/>
                <w:color w:val="000000"/>
                <w:sz w:val="20"/>
                <w:szCs w:val="20"/>
              </w:rPr>
            </w:pPr>
          </w:p>
        </w:tc>
        <w:tc>
          <w:tcPr>
            <w:tcW w:w="1843" w:type="dxa"/>
            <w:vMerge/>
            <w:shd w:val="clear" w:color="auto" w:fill="auto"/>
            <w:vAlign w:val="center"/>
          </w:tcPr>
          <w:p w14:paraId="2571A584" w14:textId="77777777" w:rsidR="00873204" w:rsidRPr="00C77D95" w:rsidRDefault="00873204" w:rsidP="00873204">
            <w:pPr>
              <w:jc w:val="center"/>
              <w:rPr>
                <w:rFonts w:ascii="Calibri" w:hAnsi="Calibri" w:cs="Calibri"/>
                <w:b/>
                <w:bCs/>
                <w:color w:val="000000"/>
                <w:sz w:val="20"/>
                <w:szCs w:val="20"/>
              </w:rPr>
            </w:pPr>
          </w:p>
        </w:tc>
        <w:tc>
          <w:tcPr>
            <w:tcW w:w="3827" w:type="dxa"/>
            <w:shd w:val="clear" w:color="auto" w:fill="auto"/>
            <w:vAlign w:val="center"/>
          </w:tcPr>
          <w:p w14:paraId="13E77CB1" w14:textId="77777777" w:rsidR="00873204" w:rsidRPr="00C77D95" w:rsidRDefault="00873204" w:rsidP="00873204">
            <w:pPr>
              <w:jc w:val="both"/>
              <w:rPr>
                <w:rFonts w:ascii="Calibri" w:hAnsi="Calibri" w:cs="Calibri"/>
                <w:color w:val="000000"/>
                <w:sz w:val="20"/>
                <w:szCs w:val="20"/>
              </w:rPr>
            </w:pPr>
            <w:r w:rsidRPr="007B0450">
              <w:rPr>
                <w:rFonts w:ascii="Calibri" w:hAnsi="Calibri" w:cs="Calibri"/>
                <w:color w:val="000000"/>
                <w:sz w:val="20"/>
                <w:szCs w:val="20"/>
              </w:rPr>
              <w:t>Toneladas de residuos peligrosos gestionadas externamente por establecimientos de salud humana y afines (veterinarias, moteles, peluquerías entre</w:t>
            </w:r>
            <w:r>
              <w:rPr>
                <w:rFonts w:ascii="Calibri" w:hAnsi="Calibri" w:cs="Calibri"/>
                <w:color w:val="000000"/>
                <w:sz w:val="20"/>
                <w:szCs w:val="20"/>
              </w:rPr>
              <w:t xml:space="preserve"> otros) controlados por la SDA.</w:t>
            </w:r>
          </w:p>
        </w:tc>
        <w:tc>
          <w:tcPr>
            <w:tcW w:w="1276" w:type="dxa"/>
            <w:shd w:val="clear" w:color="auto" w:fill="FF0000"/>
            <w:vAlign w:val="center"/>
          </w:tcPr>
          <w:p w14:paraId="32A74D92" w14:textId="77777777" w:rsidR="00873204" w:rsidRDefault="00CE196B" w:rsidP="00873204">
            <w:pPr>
              <w:jc w:val="center"/>
              <w:rPr>
                <w:rFonts w:ascii="Calibri" w:hAnsi="Calibri" w:cs="Calibri"/>
                <w:b/>
                <w:color w:val="000000"/>
                <w:sz w:val="20"/>
                <w:szCs w:val="20"/>
              </w:rPr>
            </w:pPr>
            <w:r>
              <w:rPr>
                <w:rFonts w:ascii="Calibri" w:hAnsi="Calibri" w:cs="Calibri"/>
                <w:b/>
                <w:color w:val="000000"/>
                <w:sz w:val="20"/>
                <w:szCs w:val="20"/>
              </w:rPr>
              <w:t>15</w:t>
            </w:r>
          </w:p>
        </w:tc>
      </w:tr>
      <w:tr w:rsidR="00873204" w:rsidRPr="004A27EF" w14:paraId="5BAB98BE" w14:textId="77777777" w:rsidTr="00F7158E">
        <w:trPr>
          <w:tblHeader/>
        </w:trPr>
        <w:tc>
          <w:tcPr>
            <w:tcW w:w="1980" w:type="dxa"/>
            <w:vMerge/>
            <w:shd w:val="clear" w:color="auto" w:fill="auto"/>
            <w:vAlign w:val="center"/>
          </w:tcPr>
          <w:p w14:paraId="58C245BF" w14:textId="77777777" w:rsidR="00873204" w:rsidRPr="007E5C3F" w:rsidRDefault="00873204" w:rsidP="00873204">
            <w:pPr>
              <w:jc w:val="center"/>
              <w:rPr>
                <w:rFonts w:ascii="Calibri" w:hAnsi="Calibri" w:cs="Calibri"/>
                <w:color w:val="000000"/>
                <w:sz w:val="20"/>
                <w:szCs w:val="20"/>
              </w:rPr>
            </w:pPr>
          </w:p>
        </w:tc>
        <w:tc>
          <w:tcPr>
            <w:tcW w:w="1843" w:type="dxa"/>
            <w:vMerge/>
            <w:shd w:val="clear" w:color="auto" w:fill="auto"/>
            <w:vAlign w:val="center"/>
          </w:tcPr>
          <w:p w14:paraId="2FFAA593" w14:textId="77777777" w:rsidR="00873204" w:rsidRPr="00C77D95" w:rsidRDefault="00873204" w:rsidP="00873204">
            <w:pPr>
              <w:jc w:val="center"/>
              <w:rPr>
                <w:rFonts w:ascii="Calibri" w:hAnsi="Calibri" w:cs="Calibri"/>
                <w:b/>
                <w:bCs/>
                <w:color w:val="000000"/>
                <w:sz w:val="20"/>
                <w:szCs w:val="20"/>
              </w:rPr>
            </w:pPr>
          </w:p>
        </w:tc>
        <w:tc>
          <w:tcPr>
            <w:tcW w:w="3827" w:type="dxa"/>
            <w:shd w:val="clear" w:color="auto" w:fill="auto"/>
            <w:vAlign w:val="center"/>
          </w:tcPr>
          <w:p w14:paraId="3DAED58A" w14:textId="77777777" w:rsidR="00873204" w:rsidRPr="007B0450" w:rsidRDefault="00873204" w:rsidP="00873204">
            <w:pPr>
              <w:jc w:val="both"/>
              <w:rPr>
                <w:rFonts w:ascii="Calibri" w:hAnsi="Calibri" w:cs="Calibri"/>
                <w:color w:val="000000"/>
                <w:sz w:val="20"/>
                <w:szCs w:val="20"/>
              </w:rPr>
            </w:pPr>
            <w:r w:rsidRPr="007B0450">
              <w:rPr>
                <w:rFonts w:ascii="Calibri" w:hAnsi="Calibri" w:cs="Calibri"/>
                <w:color w:val="000000"/>
                <w:sz w:val="20"/>
                <w:szCs w:val="20"/>
              </w:rPr>
              <w:t>Toneladas de llantas usadas aprov</w:t>
            </w:r>
            <w:r>
              <w:rPr>
                <w:rFonts w:ascii="Calibri" w:hAnsi="Calibri" w:cs="Calibri"/>
                <w:color w:val="000000"/>
                <w:sz w:val="20"/>
                <w:szCs w:val="20"/>
              </w:rPr>
              <w:t>echadas controladas por la SDA.</w:t>
            </w:r>
          </w:p>
        </w:tc>
        <w:tc>
          <w:tcPr>
            <w:tcW w:w="1276" w:type="dxa"/>
            <w:shd w:val="clear" w:color="auto" w:fill="FF0000"/>
            <w:vAlign w:val="center"/>
          </w:tcPr>
          <w:p w14:paraId="7742E080" w14:textId="77777777" w:rsidR="00873204" w:rsidRDefault="00CE196B" w:rsidP="00873204">
            <w:pPr>
              <w:jc w:val="center"/>
              <w:rPr>
                <w:rFonts w:ascii="Calibri" w:hAnsi="Calibri" w:cs="Calibri"/>
                <w:b/>
                <w:color w:val="000000"/>
                <w:sz w:val="20"/>
                <w:szCs w:val="20"/>
              </w:rPr>
            </w:pPr>
            <w:r>
              <w:rPr>
                <w:rFonts w:ascii="Calibri" w:hAnsi="Calibri" w:cs="Calibri"/>
                <w:b/>
                <w:color w:val="000000"/>
                <w:sz w:val="20"/>
                <w:szCs w:val="20"/>
              </w:rPr>
              <w:t>47</w:t>
            </w:r>
          </w:p>
        </w:tc>
      </w:tr>
      <w:tr w:rsidR="00873204" w:rsidRPr="004A27EF" w14:paraId="567B1E7A" w14:textId="77777777" w:rsidTr="00F7158E">
        <w:trPr>
          <w:tblHeader/>
        </w:trPr>
        <w:tc>
          <w:tcPr>
            <w:tcW w:w="1980" w:type="dxa"/>
            <w:shd w:val="clear" w:color="auto" w:fill="auto"/>
            <w:vAlign w:val="center"/>
          </w:tcPr>
          <w:p w14:paraId="610F8FCE" w14:textId="77777777" w:rsidR="00873204" w:rsidRPr="007E5C3F" w:rsidRDefault="00873204" w:rsidP="00873204">
            <w:pPr>
              <w:jc w:val="center"/>
              <w:rPr>
                <w:rFonts w:ascii="Calibri" w:hAnsi="Calibri" w:cs="Calibri"/>
                <w:color w:val="000000"/>
                <w:sz w:val="20"/>
                <w:szCs w:val="20"/>
              </w:rPr>
            </w:pPr>
          </w:p>
        </w:tc>
        <w:tc>
          <w:tcPr>
            <w:tcW w:w="1843" w:type="dxa"/>
            <w:shd w:val="clear" w:color="auto" w:fill="auto"/>
            <w:vAlign w:val="center"/>
          </w:tcPr>
          <w:p w14:paraId="2D0CC96C" w14:textId="77777777" w:rsidR="00873204" w:rsidRPr="00C77D95" w:rsidRDefault="00873204" w:rsidP="00873204">
            <w:pPr>
              <w:jc w:val="center"/>
              <w:rPr>
                <w:rFonts w:ascii="Calibri" w:hAnsi="Calibri" w:cs="Calibri"/>
                <w:b/>
                <w:bCs/>
                <w:color w:val="000000"/>
                <w:sz w:val="20"/>
                <w:szCs w:val="20"/>
              </w:rPr>
            </w:pPr>
            <w:r w:rsidRPr="00096056">
              <w:rPr>
                <w:rFonts w:ascii="Calibri" w:hAnsi="Calibri" w:cs="Calibri"/>
                <w:b/>
                <w:bCs/>
                <w:color w:val="000000"/>
                <w:sz w:val="20"/>
                <w:szCs w:val="20"/>
              </w:rPr>
              <w:t>SUBDIRECCIÓN DE SILVICULTURA, FLORA Y FAUNA SILVESTRE</w:t>
            </w:r>
          </w:p>
        </w:tc>
        <w:tc>
          <w:tcPr>
            <w:tcW w:w="3827" w:type="dxa"/>
            <w:shd w:val="clear" w:color="auto" w:fill="auto"/>
            <w:vAlign w:val="center"/>
          </w:tcPr>
          <w:p w14:paraId="5E980A2D" w14:textId="77777777" w:rsidR="00873204" w:rsidRPr="007B0450" w:rsidRDefault="00873204" w:rsidP="00873204">
            <w:pPr>
              <w:jc w:val="both"/>
              <w:rPr>
                <w:rFonts w:ascii="Calibri" w:hAnsi="Calibri" w:cs="Calibri"/>
                <w:color w:val="000000"/>
                <w:sz w:val="20"/>
                <w:szCs w:val="20"/>
              </w:rPr>
            </w:pPr>
            <w:r w:rsidRPr="00096056">
              <w:rPr>
                <w:rFonts w:ascii="Calibri" w:hAnsi="Calibri" w:cs="Calibri"/>
                <w:color w:val="000000"/>
                <w:sz w:val="20"/>
                <w:szCs w:val="20"/>
              </w:rPr>
              <w:t xml:space="preserve">Número de actuaciones de evaluación, control, seguimiento y prevención ejecutadas sobre </w:t>
            </w:r>
            <w:r>
              <w:rPr>
                <w:rFonts w:ascii="Calibri" w:hAnsi="Calibri" w:cs="Calibri"/>
                <w:color w:val="000000"/>
                <w:sz w:val="20"/>
                <w:szCs w:val="20"/>
              </w:rPr>
              <w:t>el recurso flora en Bogotá D.C.</w:t>
            </w:r>
          </w:p>
        </w:tc>
        <w:tc>
          <w:tcPr>
            <w:tcW w:w="1276" w:type="dxa"/>
            <w:shd w:val="clear" w:color="auto" w:fill="FF0000"/>
            <w:vAlign w:val="center"/>
          </w:tcPr>
          <w:p w14:paraId="09CB474E"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44</w:t>
            </w:r>
          </w:p>
        </w:tc>
      </w:tr>
      <w:tr w:rsidR="00873204" w:rsidRPr="004A27EF" w14:paraId="5E1211F6" w14:textId="77777777" w:rsidTr="00F7158E">
        <w:trPr>
          <w:tblHeader/>
        </w:trPr>
        <w:tc>
          <w:tcPr>
            <w:tcW w:w="1980" w:type="dxa"/>
            <w:shd w:val="clear" w:color="auto" w:fill="auto"/>
            <w:vAlign w:val="center"/>
          </w:tcPr>
          <w:p w14:paraId="4C4D0F6D" w14:textId="77777777" w:rsidR="00873204" w:rsidRPr="007E5C3F" w:rsidRDefault="00873204" w:rsidP="00873204">
            <w:pPr>
              <w:jc w:val="center"/>
              <w:rPr>
                <w:rFonts w:ascii="Calibri" w:hAnsi="Calibri" w:cs="Calibri"/>
                <w:color w:val="000000"/>
                <w:sz w:val="20"/>
                <w:szCs w:val="20"/>
              </w:rPr>
            </w:pPr>
            <w:r w:rsidRPr="00862860">
              <w:rPr>
                <w:rFonts w:ascii="Calibri" w:hAnsi="Calibri" w:cs="Calibri"/>
                <w:color w:val="000000"/>
                <w:sz w:val="20"/>
                <w:szCs w:val="20"/>
              </w:rPr>
              <w:t>CONTROL DISCIPLINARIO</w:t>
            </w:r>
          </w:p>
        </w:tc>
        <w:tc>
          <w:tcPr>
            <w:tcW w:w="1843" w:type="dxa"/>
            <w:vMerge w:val="restart"/>
            <w:shd w:val="clear" w:color="auto" w:fill="auto"/>
            <w:vAlign w:val="center"/>
          </w:tcPr>
          <w:p w14:paraId="4355B206" w14:textId="77777777" w:rsidR="00873204" w:rsidRPr="00C77D95" w:rsidRDefault="00873204" w:rsidP="00873204">
            <w:pPr>
              <w:jc w:val="center"/>
              <w:rPr>
                <w:rFonts w:ascii="Calibri" w:hAnsi="Calibri" w:cs="Calibri"/>
                <w:b/>
                <w:bCs/>
                <w:color w:val="000000"/>
                <w:sz w:val="20"/>
                <w:szCs w:val="20"/>
              </w:rPr>
            </w:pPr>
            <w:r w:rsidRPr="00862860">
              <w:rPr>
                <w:rFonts w:ascii="Calibri" w:hAnsi="Calibri" w:cs="Calibri"/>
                <w:b/>
                <w:bCs/>
                <w:color w:val="000000"/>
                <w:sz w:val="20"/>
                <w:szCs w:val="20"/>
              </w:rPr>
              <w:t>SUBSECRETARIA GENERAL Y DE CONTROL DISCIPLINARIO</w:t>
            </w:r>
          </w:p>
        </w:tc>
        <w:tc>
          <w:tcPr>
            <w:tcW w:w="3827" w:type="dxa"/>
            <w:shd w:val="clear" w:color="auto" w:fill="auto"/>
            <w:vAlign w:val="center"/>
          </w:tcPr>
          <w:p w14:paraId="499B5976" w14:textId="77777777" w:rsidR="00873204" w:rsidRPr="00096056" w:rsidRDefault="00873204" w:rsidP="00873204">
            <w:pPr>
              <w:jc w:val="both"/>
              <w:rPr>
                <w:rFonts w:ascii="Calibri" w:hAnsi="Calibri" w:cs="Calibri"/>
                <w:color w:val="000000"/>
                <w:sz w:val="20"/>
                <w:szCs w:val="20"/>
              </w:rPr>
            </w:pPr>
            <w:r w:rsidRPr="00096056">
              <w:rPr>
                <w:rFonts w:ascii="Calibri" w:hAnsi="Calibri" w:cs="Calibri"/>
                <w:color w:val="000000"/>
                <w:sz w:val="20"/>
                <w:szCs w:val="20"/>
              </w:rPr>
              <w:t>Gestión Prev</w:t>
            </w:r>
            <w:r>
              <w:rPr>
                <w:rFonts w:ascii="Calibri" w:hAnsi="Calibri" w:cs="Calibri"/>
                <w:color w:val="000000"/>
                <w:sz w:val="20"/>
                <w:szCs w:val="20"/>
              </w:rPr>
              <w:t>entiva en Materia Disciplinaria</w:t>
            </w:r>
          </w:p>
        </w:tc>
        <w:tc>
          <w:tcPr>
            <w:tcW w:w="1276" w:type="dxa"/>
            <w:shd w:val="clear" w:color="auto" w:fill="FF0000"/>
            <w:vAlign w:val="center"/>
          </w:tcPr>
          <w:p w14:paraId="67C3D011"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0</w:t>
            </w:r>
          </w:p>
        </w:tc>
      </w:tr>
      <w:tr w:rsidR="00873204" w:rsidRPr="004A27EF" w14:paraId="38EBF6BE" w14:textId="77777777" w:rsidTr="00F7158E">
        <w:trPr>
          <w:tblHeader/>
        </w:trPr>
        <w:tc>
          <w:tcPr>
            <w:tcW w:w="1980" w:type="dxa"/>
            <w:shd w:val="clear" w:color="auto" w:fill="auto"/>
            <w:vAlign w:val="center"/>
          </w:tcPr>
          <w:p w14:paraId="7647F8E2" w14:textId="77777777" w:rsidR="00873204" w:rsidRPr="007E5C3F" w:rsidRDefault="00873204" w:rsidP="00873204">
            <w:pPr>
              <w:jc w:val="center"/>
              <w:rPr>
                <w:rFonts w:ascii="Calibri" w:hAnsi="Calibri" w:cs="Calibri"/>
                <w:color w:val="000000"/>
                <w:sz w:val="20"/>
                <w:szCs w:val="20"/>
              </w:rPr>
            </w:pPr>
            <w:r w:rsidRPr="00862860">
              <w:rPr>
                <w:rFonts w:ascii="Calibri" w:hAnsi="Calibri" w:cs="Calibri"/>
                <w:color w:val="000000"/>
                <w:sz w:val="20"/>
                <w:szCs w:val="20"/>
              </w:rPr>
              <w:t>SISTEMA INTEGRADO DE GESTIÓN</w:t>
            </w:r>
          </w:p>
        </w:tc>
        <w:tc>
          <w:tcPr>
            <w:tcW w:w="1843" w:type="dxa"/>
            <w:vMerge/>
            <w:shd w:val="clear" w:color="auto" w:fill="auto"/>
            <w:vAlign w:val="center"/>
          </w:tcPr>
          <w:p w14:paraId="4223F33B" w14:textId="77777777" w:rsidR="00873204" w:rsidRPr="00C77D95" w:rsidRDefault="00873204" w:rsidP="00873204">
            <w:pPr>
              <w:jc w:val="center"/>
              <w:rPr>
                <w:rFonts w:ascii="Calibri" w:hAnsi="Calibri" w:cs="Calibri"/>
                <w:b/>
                <w:bCs/>
                <w:color w:val="000000"/>
                <w:sz w:val="20"/>
                <w:szCs w:val="20"/>
              </w:rPr>
            </w:pPr>
          </w:p>
        </w:tc>
        <w:tc>
          <w:tcPr>
            <w:tcW w:w="3827" w:type="dxa"/>
            <w:shd w:val="clear" w:color="auto" w:fill="auto"/>
            <w:vAlign w:val="center"/>
          </w:tcPr>
          <w:p w14:paraId="78370575" w14:textId="77777777" w:rsidR="00873204" w:rsidRPr="00096056" w:rsidRDefault="00873204" w:rsidP="00873204">
            <w:pPr>
              <w:jc w:val="both"/>
              <w:rPr>
                <w:rFonts w:ascii="Calibri" w:hAnsi="Calibri" w:cs="Calibri"/>
                <w:color w:val="000000"/>
                <w:sz w:val="20"/>
                <w:szCs w:val="20"/>
              </w:rPr>
            </w:pPr>
            <w:r w:rsidRPr="00096056">
              <w:rPr>
                <w:rFonts w:ascii="Calibri" w:hAnsi="Calibri" w:cs="Calibri"/>
                <w:color w:val="000000"/>
                <w:sz w:val="20"/>
                <w:szCs w:val="20"/>
              </w:rPr>
              <w:t>Actividades de participación, formulación, seguimiento e implementac</w:t>
            </w:r>
            <w:r>
              <w:rPr>
                <w:rFonts w:ascii="Calibri" w:hAnsi="Calibri" w:cs="Calibri"/>
                <w:color w:val="000000"/>
                <w:sz w:val="20"/>
                <w:szCs w:val="20"/>
              </w:rPr>
              <w:t>ión del MIPG, en la Entidad.</w:t>
            </w:r>
          </w:p>
        </w:tc>
        <w:tc>
          <w:tcPr>
            <w:tcW w:w="1276" w:type="dxa"/>
            <w:shd w:val="clear" w:color="auto" w:fill="FF0000"/>
            <w:vAlign w:val="center"/>
          </w:tcPr>
          <w:p w14:paraId="71D95056"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0</w:t>
            </w:r>
          </w:p>
        </w:tc>
      </w:tr>
      <w:tr w:rsidR="00873204" w:rsidRPr="004A27EF" w14:paraId="384464CC" w14:textId="77777777" w:rsidTr="00F7158E">
        <w:trPr>
          <w:tblHeader/>
        </w:trPr>
        <w:tc>
          <w:tcPr>
            <w:tcW w:w="1980" w:type="dxa"/>
            <w:vMerge w:val="restart"/>
            <w:shd w:val="clear" w:color="auto" w:fill="auto"/>
            <w:vAlign w:val="center"/>
          </w:tcPr>
          <w:p w14:paraId="4F65A878" w14:textId="77777777" w:rsidR="00873204" w:rsidRPr="00862860" w:rsidRDefault="00873204" w:rsidP="00873204">
            <w:pPr>
              <w:jc w:val="center"/>
              <w:rPr>
                <w:rFonts w:ascii="Calibri" w:hAnsi="Calibri" w:cs="Calibri"/>
                <w:color w:val="000000"/>
                <w:sz w:val="20"/>
                <w:szCs w:val="20"/>
              </w:rPr>
            </w:pPr>
            <w:r w:rsidRPr="007E5C3F">
              <w:rPr>
                <w:rFonts w:ascii="Calibri" w:hAnsi="Calibri" w:cs="Calibri"/>
                <w:color w:val="000000"/>
                <w:sz w:val="20"/>
                <w:szCs w:val="20"/>
              </w:rPr>
              <w:t>EVALUACIÓN, CONTROL Y SEGUIMIENTO</w:t>
            </w:r>
          </w:p>
        </w:tc>
        <w:tc>
          <w:tcPr>
            <w:tcW w:w="1843" w:type="dxa"/>
            <w:vMerge w:val="restart"/>
            <w:shd w:val="clear" w:color="auto" w:fill="auto"/>
            <w:vAlign w:val="center"/>
          </w:tcPr>
          <w:p w14:paraId="09FCEE72" w14:textId="77777777" w:rsidR="00873204" w:rsidRPr="00C77D95" w:rsidRDefault="00873204" w:rsidP="00873204">
            <w:pPr>
              <w:jc w:val="center"/>
              <w:rPr>
                <w:rFonts w:ascii="Calibri" w:hAnsi="Calibri" w:cs="Calibri"/>
                <w:b/>
                <w:bCs/>
                <w:color w:val="000000"/>
                <w:sz w:val="20"/>
                <w:szCs w:val="20"/>
              </w:rPr>
            </w:pPr>
            <w:r w:rsidRPr="007E5C3F">
              <w:rPr>
                <w:rFonts w:ascii="Calibri" w:hAnsi="Calibri" w:cs="Calibri"/>
                <w:b/>
                <w:bCs/>
                <w:color w:val="000000"/>
                <w:sz w:val="20"/>
                <w:szCs w:val="20"/>
              </w:rPr>
              <w:t>SUBDIRECCIÓN DE CALIDAD DEL AIRE, AUDITIVA Y VISUAL</w:t>
            </w:r>
          </w:p>
        </w:tc>
        <w:tc>
          <w:tcPr>
            <w:tcW w:w="3827" w:type="dxa"/>
            <w:shd w:val="clear" w:color="auto" w:fill="auto"/>
            <w:vAlign w:val="center"/>
          </w:tcPr>
          <w:p w14:paraId="47543FA4" w14:textId="77777777" w:rsidR="00873204" w:rsidRPr="00096056" w:rsidRDefault="00873204" w:rsidP="00873204">
            <w:pPr>
              <w:jc w:val="both"/>
              <w:rPr>
                <w:rFonts w:ascii="Calibri" w:hAnsi="Calibri" w:cs="Calibri"/>
                <w:color w:val="000000"/>
                <w:sz w:val="20"/>
                <w:szCs w:val="20"/>
              </w:rPr>
            </w:pPr>
            <w:r>
              <w:rPr>
                <w:rFonts w:ascii="Arial" w:hAnsi="Arial" w:cs="Arial"/>
                <w:sz w:val="20"/>
                <w:szCs w:val="20"/>
              </w:rPr>
              <w:t xml:space="preserve">Acciones de seguimiento y control sobre los elementos de publicidad exterior visual - PEV, instalados en </w:t>
            </w:r>
            <w:proofErr w:type="gramStart"/>
            <w:r>
              <w:rPr>
                <w:rFonts w:ascii="Arial" w:hAnsi="Arial" w:cs="Arial"/>
                <w:sz w:val="20"/>
                <w:szCs w:val="20"/>
              </w:rPr>
              <w:t>la zonas</w:t>
            </w:r>
            <w:proofErr w:type="gramEnd"/>
            <w:r>
              <w:rPr>
                <w:rFonts w:ascii="Arial" w:hAnsi="Arial" w:cs="Arial"/>
                <w:sz w:val="20"/>
                <w:szCs w:val="20"/>
              </w:rPr>
              <w:t xml:space="preserve"> con mayor densidad.</w:t>
            </w:r>
          </w:p>
        </w:tc>
        <w:tc>
          <w:tcPr>
            <w:tcW w:w="1276" w:type="dxa"/>
            <w:shd w:val="clear" w:color="auto" w:fill="FF0000"/>
            <w:vAlign w:val="center"/>
          </w:tcPr>
          <w:p w14:paraId="061A4136"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32</w:t>
            </w:r>
          </w:p>
        </w:tc>
      </w:tr>
      <w:tr w:rsidR="00873204" w:rsidRPr="004A27EF" w14:paraId="17DE7358" w14:textId="77777777" w:rsidTr="00F7158E">
        <w:trPr>
          <w:tblHeader/>
        </w:trPr>
        <w:tc>
          <w:tcPr>
            <w:tcW w:w="1980" w:type="dxa"/>
            <w:vMerge/>
            <w:shd w:val="clear" w:color="auto" w:fill="auto"/>
            <w:vAlign w:val="center"/>
          </w:tcPr>
          <w:p w14:paraId="32DBB815" w14:textId="77777777" w:rsidR="00873204" w:rsidRPr="007E5C3F" w:rsidRDefault="00873204" w:rsidP="00873204">
            <w:pPr>
              <w:jc w:val="center"/>
              <w:rPr>
                <w:rFonts w:ascii="Calibri" w:hAnsi="Calibri" w:cs="Calibri"/>
                <w:color w:val="000000"/>
                <w:sz w:val="20"/>
                <w:szCs w:val="20"/>
              </w:rPr>
            </w:pPr>
          </w:p>
        </w:tc>
        <w:tc>
          <w:tcPr>
            <w:tcW w:w="1843" w:type="dxa"/>
            <w:vMerge/>
            <w:shd w:val="clear" w:color="auto" w:fill="auto"/>
            <w:vAlign w:val="center"/>
          </w:tcPr>
          <w:p w14:paraId="3231CC88" w14:textId="77777777" w:rsidR="00873204" w:rsidRPr="007E5C3F" w:rsidRDefault="00873204" w:rsidP="00873204">
            <w:pPr>
              <w:jc w:val="center"/>
              <w:rPr>
                <w:rFonts w:ascii="Calibri" w:hAnsi="Calibri" w:cs="Calibri"/>
                <w:b/>
                <w:bCs/>
                <w:color w:val="000000"/>
                <w:sz w:val="20"/>
                <w:szCs w:val="20"/>
              </w:rPr>
            </w:pPr>
          </w:p>
        </w:tc>
        <w:tc>
          <w:tcPr>
            <w:tcW w:w="3827" w:type="dxa"/>
            <w:shd w:val="clear" w:color="auto" w:fill="auto"/>
            <w:vAlign w:val="center"/>
          </w:tcPr>
          <w:p w14:paraId="3B803B26" w14:textId="77777777" w:rsidR="00873204" w:rsidRDefault="00873204" w:rsidP="00873204">
            <w:pPr>
              <w:jc w:val="both"/>
              <w:rPr>
                <w:rFonts w:ascii="Arial" w:hAnsi="Arial" w:cs="Arial"/>
                <w:sz w:val="20"/>
                <w:szCs w:val="20"/>
              </w:rPr>
            </w:pPr>
            <w:r w:rsidRPr="007E5C3F">
              <w:rPr>
                <w:rFonts w:ascii="Calibri" w:hAnsi="Calibri" w:cs="Calibri"/>
                <w:color w:val="000000"/>
                <w:sz w:val="20"/>
                <w:szCs w:val="20"/>
              </w:rPr>
              <w:t>% de gestión de la RMCAB</w:t>
            </w:r>
          </w:p>
        </w:tc>
        <w:tc>
          <w:tcPr>
            <w:tcW w:w="1276" w:type="dxa"/>
            <w:shd w:val="clear" w:color="auto" w:fill="FF0000"/>
            <w:vAlign w:val="center"/>
          </w:tcPr>
          <w:p w14:paraId="4169EE0E"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49</w:t>
            </w:r>
          </w:p>
        </w:tc>
      </w:tr>
      <w:tr w:rsidR="00873204" w:rsidRPr="004A27EF" w14:paraId="18ED7890" w14:textId="77777777" w:rsidTr="00F7158E">
        <w:trPr>
          <w:tblHeader/>
        </w:trPr>
        <w:tc>
          <w:tcPr>
            <w:tcW w:w="1980" w:type="dxa"/>
            <w:vMerge/>
            <w:shd w:val="clear" w:color="auto" w:fill="auto"/>
            <w:vAlign w:val="center"/>
          </w:tcPr>
          <w:p w14:paraId="4BFBABCB" w14:textId="77777777" w:rsidR="00873204" w:rsidRPr="007E5C3F" w:rsidRDefault="00873204" w:rsidP="00873204">
            <w:pPr>
              <w:jc w:val="center"/>
              <w:rPr>
                <w:rFonts w:ascii="Calibri" w:hAnsi="Calibri" w:cs="Calibri"/>
                <w:color w:val="000000"/>
                <w:sz w:val="20"/>
                <w:szCs w:val="20"/>
              </w:rPr>
            </w:pPr>
          </w:p>
        </w:tc>
        <w:tc>
          <w:tcPr>
            <w:tcW w:w="1843" w:type="dxa"/>
            <w:vMerge/>
            <w:shd w:val="clear" w:color="auto" w:fill="auto"/>
            <w:vAlign w:val="center"/>
          </w:tcPr>
          <w:p w14:paraId="10FA66C3" w14:textId="77777777" w:rsidR="00873204" w:rsidRPr="007E5C3F" w:rsidRDefault="00873204" w:rsidP="00873204">
            <w:pPr>
              <w:jc w:val="center"/>
              <w:rPr>
                <w:rFonts w:ascii="Calibri" w:hAnsi="Calibri" w:cs="Calibri"/>
                <w:b/>
                <w:bCs/>
                <w:color w:val="000000"/>
                <w:sz w:val="20"/>
                <w:szCs w:val="20"/>
              </w:rPr>
            </w:pPr>
          </w:p>
        </w:tc>
        <w:tc>
          <w:tcPr>
            <w:tcW w:w="3827" w:type="dxa"/>
            <w:shd w:val="clear" w:color="auto" w:fill="auto"/>
            <w:vAlign w:val="center"/>
          </w:tcPr>
          <w:p w14:paraId="7144FC69" w14:textId="77777777" w:rsidR="00873204" w:rsidRPr="007E5C3F" w:rsidRDefault="00873204" w:rsidP="00873204">
            <w:pPr>
              <w:jc w:val="both"/>
              <w:rPr>
                <w:rFonts w:ascii="Calibri" w:hAnsi="Calibri" w:cs="Calibri"/>
                <w:color w:val="000000"/>
                <w:sz w:val="20"/>
                <w:szCs w:val="20"/>
              </w:rPr>
            </w:pPr>
            <w:r w:rsidRPr="00EB2D53">
              <w:rPr>
                <w:rFonts w:ascii="Calibri" w:hAnsi="Calibri" w:cs="Calibri"/>
                <w:color w:val="000000"/>
                <w:sz w:val="20"/>
                <w:szCs w:val="20"/>
              </w:rPr>
              <w:t xml:space="preserve">Realizar actuaciones de evaluación, control y seguimiento a las fuentes </w:t>
            </w:r>
            <w:r>
              <w:rPr>
                <w:rFonts w:ascii="Calibri" w:hAnsi="Calibri" w:cs="Calibri"/>
                <w:color w:val="000000"/>
                <w:sz w:val="20"/>
                <w:szCs w:val="20"/>
              </w:rPr>
              <w:t>fijas presentes en el Distrito.</w:t>
            </w:r>
          </w:p>
        </w:tc>
        <w:tc>
          <w:tcPr>
            <w:tcW w:w="1276" w:type="dxa"/>
            <w:shd w:val="clear" w:color="auto" w:fill="FF0000"/>
            <w:vAlign w:val="center"/>
          </w:tcPr>
          <w:p w14:paraId="7E944379" w14:textId="77777777" w:rsidR="00873204" w:rsidRDefault="00873204" w:rsidP="00873204">
            <w:pPr>
              <w:jc w:val="center"/>
              <w:rPr>
                <w:rFonts w:ascii="Calibri" w:hAnsi="Calibri" w:cs="Calibri"/>
                <w:b/>
                <w:color w:val="000000"/>
                <w:sz w:val="20"/>
                <w:szCs w:val="20"/>
              </w:rPr>
            </w:pPr>
            <w:r>
              <w:rPr>
                <w:rFonts w:ascii="Calibri" w:hAnsi="Calibri" w:cs="Calibri"/>
                <w:b/>
                <w:color w:val="000000"/>
                <w:sz w:val="20"/>
                <w:szCs w:val="20"/>
              </w:rPr>
              <w:t>26</w:t>
            </w:r>
          </w:p>
        </w:tc>
      </w:tr>
    </w:tbl>
    <w:p w14:paraId="6936ECAC" w14:textId="77777777" w:rsidR="00E93CCF" w:rsidRDefault="00E93CCF" w:rsidP="00E93CCF"/>
    <w:p w14:paraId="7B2283CF" w14:textId="77777777" w:rsidR="000E7C05" w:rsidRPr="00D26B34" w:rsidRDefault="000E7C05" w:rsidP="000E7C05">
      <w:pPr>
        <w:jc w:val="both"/>
      </w:pPr>
      <w:r w:rsidRPr="000E7C05">
        <w:t>Durante el mes de agosto de 2020 la Secretaria Distrital de Ambiente, realizó acciones de eva</w:t>
      </w:r>
      <w:r>
        <w:t xml:space="preserve">luación, control y seguimiento </w:t>
      </w:r>
      <w:r w:rsidRPr="000E7C05">
        <w:t xml:space="preserve">sobre el manejo y disposición de residuos de construcción y demolición - RCD, según lo establecido en la normatividad vigente, generados por proyectos constructivos y obras de infraestructura, desarrolladas en Bogotá, que permitieron controlar la disposición adecuada de 195.146 Toneladas </w:t>
      </w:r>
      <w:r>
        <w:t xml:space="preserve">de 720.000 programadas </w:t>
      </w:r>
      <w:r w:rsidRPr="000E7C05">
        <w:t>de residuos de construcción y demolición - RCD</w:t>
      </w:r>
    </w:p>
    <w:p w14:paraId="762789AB" w14:textId="77777777" w:rsidR="000E7C05" w:rsidRDefault="000E7C05" w:rsidP="000E7C05">
      <w:pPr>
        <w:jc w:val="both"/>
      </w:pPr>
      <w:r>
        <w:t>La Subdirección de Silvicultura, Flora y Fauna, presentó un cumplimiento del 44% el cual se debe a que el proceso de contratación del personal surtió en un tiempo mayor del proyectado lo que permitió retrasar realizar las actividades en el tiempo programado permitiendo realizar una menor cantidad de actividades para el periodo evaluado.</w:t>
      </w:r>
    </w:p>
    <w:p w14:paraId="65D94D7F" w14:textId="77777777" w:rsidR="00E93CCF" w:rsidRDefault="00D86592" w:rsidP="00E93CCF">
      <w:pPr>
        <w:jc w:val="both"/>
      </w:pPr>
      <w:r>
        <w:t>Para el mes de agosto no se evidencia reporte de indicadores por parte de la Subsecretaria General y de Control Disciplinario, por lo tanto, se evidencia un cumplimiento del 0%.</w:t>
      </w:r>
    </w:p>
    <w:p w14:paraId="5C7EDC06" w14:textId="77777777" w:rsidR="00D86592" w:rsidRDefault="00D86592" w:rsidP="00D86592">
      <w:pPr>
        <w:jc w:val="both"/>
      </w:pPr>
      <w:r>
        <w:t xml:space="preserve">Por parte de la subdirección de calidad del aire, auditiva y visual en el indicador de </w:t>
      </w:r>
      <w:r w:rsidRPr="00D86592">
        <w:t>Acciones de seguimiento y control sobre los elementos de publicidad exterior visual - PEV, instalados en la</w:t>
      </w:r>
      <w:r>
        <w:t xml:space="preserve"> zona</w:t>
      </w:r>
      <w:r w:rsidRPr="00D86592">
        <w:t xml:space="preserve"> con mayor densidad</w:t>
      </w:r>
      <w:r>
        <w:t>, Para la realización de los operativos de control y sensibilización no se disponía del total de los profesionales encargados de la actividad, por lo cual no se dio cumplimiento al total de los operativos programados.</w:t>
      </w:r>
    </w:p>
    <w:p w14:paraId="09CBB8AF" w14:textId="77777777" w:rsidR="00D86592" w:rsidRDefault="00D86592" w:rsidP="00D86592">
      <w:pPr>
        <w:jc w:val="both"/>
      </w:pPr>
      <w:r>
        <w:t xml:space="preserve"> Para los documentos técnicos, a la fecha no se había cumplido con el término estipulado de 30 días para hacer seguimiento a las actas de visita realizadas.</w:t>
      </w:r>
    </w:p>
    <w:p w14:paraId="6778D7A1" w14:textId="77777777" w:rsidR="00D86592" w:rsidRDefault="00D86592" w:rsidP="00D86592">
      <w:pPr>
        <w:jc w:val="both"/>
      </w:pPr>
      <w:r>
        <w:t xml:space="preserve"> Se presenta retraso en el cumplimiento de la actividad de seguimiento al Sistema Integrado de Información de Publicidad Exterior Visual - SIIPEV por una demora en el cargue de la información en el sistema debido a responsabilidades contractuales no finalizadas por parte del profesional encargado que actualmente se encuentra en liquidación.</w:t>
      </w:r>
    </w:p>
    <w:p w14:paraId="21F53553" w14:textId="77777777" w:rsidR="00D86592" w:rsidRDefault="00D86592" w:rsidP="00D86592">
      <w:pPr>
        <w:jc w:val="both"/>
      </w:pPr>
      <w:r>
        <w:t xml:space="preserve">En el indicador  </w:t>
      </w:r>
      <w:r w:rsidRPr="00D86592">
        <w:t>% de gestión de la RMCAB</w:t>
      </w:r>
      <w:r>
        <w:t xml:space="preserve"> </w:t>
      </w:r>
      <w:r w:rsidRPr="00D86592">
        <w:t>Se debe tener en cuenta que se generó un periodo de retraso de las actividades, dado que todo los contratos de prestación de servicios de la Red de Monitoreo de Calidad del Aire de Bogotá finalizaron a principios o mediados de julio y se renovaron a mediados de agosto, lo cual genera una disminución en la capacidad operativa de la red, por lo que el indicador de agosto se ve muy afectado (a pesar de la colaboración del personal aun sin contrato vigente). En general el valor del indicador obtenido no es el esperado, debido a las condiciones atípicas tanto internas como externas que se registraron durante julio y agosto, pero se trabaja actualmente en todos los temas que presentaron algún retraso y en septiembre se reportarán las gestiones realizadas para poner las tareas al día.</w:t>
      </w:r>
    </w:p>
    <w:p w14:paraId="570B71F7" w14:textId="77777777" w:rsidR="00D86592" w:rsidRDefault="00D86592" w:rsidP="00D86592">
      <w:pPr>
        <w:jc w:val="both"/>
      </w:pPr>
      <w:r w:rsidRPr="00D86592">
        <w:t xml:space="preserve">Dada la declaratoria de estado de emergencia sanitaria pandemia por covid 19 y las cuarentenas focalizadas en la ciudad no fue posible cumplir con la meta de generar 144 actuaciones técnicas ya que la generación de </w:t>
      </w:r>
      <w:proofErr w:type="gramStart"/>
      <w:r w:rsidRPr="00D86592">
        <w:t>las mismas</w:t>
      </w:r>
      <w:proofErr w:type="gramEnd"/>
      <w:r w:rsidRPr="00D86592">
        <w:t xml:space="preserve"> depende de las visitas técnicas y la gestión de los profesionales de campo</w:t>
      </w:r>
      <w:r>
        <w:t>, factor que llevo al cumplimiento del 26% en el indicador r</w:t>
      </w:r>
      <w:r w:rsidRPr="00D86592">
        <w:t>ealizar actuaciones de evaluación, control y seguimiento a las fuentes fijas presentes en el Distrito</w:t>
      </w:r>
      <w:r>
        <w:t>.</w:t>
      </w:r>
    </w:p>
    <w:p w14:paraId="6D1FEF23" w14:textId="77777777" w:rsidR="000E7C05" w:rsidRDefault="000E7C05" w:rsidP="00E93CCF">
      <w:pPr>
        <w:jc w:val="both"/>
      </w:pPr>
    </w:p>
    <w:p w14:paraId="7D260CD2" w14:textId="77777777" w:rsidR="000E7C05" w:rsidRDefault="000E7C05" w:rsidP="00E93CCF">
      <w:pPr>
        <w:jc w:val="both"/>
      </w:pPr>
    </w:p>
    <w:p w14:paraId="37C6BEEA" w14:textId="77777777" w:rsidR="000E7C05" w:rsidRDefault="000E7C05" w:rsidP="00E93CCF">
      <w:pPr>
        <w:jc w:val="both"/>
      </w:pPr>
    </w:p>
    <w:p w14:paraId="5E96DCC4" w14:textId="77777777" w:rsidR="000E7C05" w:rsidRDefault="000E7C05" w:rsidP="00E93CCF">
      <w:pPr>
        <w:jc w:val="both"/>
      </w:pPr>
    </w:p>
    <w:p w14:paraId="5CA02929" w14:textId="77777777" w:rsidR="000E7C05" w:rsidRDefault="000E7C05" w:rsidP="00E93CCF">
      <w:pPr>
        <w:jc w:val="both"/>
      </w:pPr>
    </w:p>
    <w:p w14:paraId="0758018F" w14:textId="77777777" w:rsidR="00D86592" w:rsidRDefault="00D86592" w:rsidP="00E93CCF">
      <w:pPr>
        <w:jc w:val="both"/>
      </w:pPr>
    </w:p>
    <w:p w14:paraId="5640817F" w14:textId="77777777" w:rsidR="00D86592" w:rsidRDefault="00D86592" w:rsidP="00E93CCF">
      <w:pPr>
        <w:jc w:val="both"/>
      </w:pPr>
    </w:p>
    <w:p w14:paraId="03B4C7F9" w14:textId="77777777" w:rsidR="00D86592" w:rsidRDefault="00D86592" w:rsidP="00E93CCF">
      <w:pPr>
        <w:jc w:val="both"/>
      </w:pPr>
    </w:p>
    <w:p w14:paraId="49683EF9" w14:textId="77777777" w:rsidR="00D86592" w:rsidRDefault="00D86592" w:rsidP="00E93CCF">
      <w:pPr>
        <w:jc w:val="both"/>
      </w:pPr>
    </w:p>
    <w:p w14:paraId="3F44B40B" w14:textId="77777777" w:rsidR="00D86592" w:rsidRDefault="00D86592" w:rsidP="00D86592">
      <w:pPr>
        <w:pStyle w:val="Ttulo1"/>
        <w:numPr>
          <w:ilvl w:val="0"/>
          <w:numId w:val="7"/>
        </w:numPr>
        <w:jc w:val="both"/>
        <w:rPr>
          <w:lang w:val="es-ES"/>
        </w:rPr>
      </w:pPr>
      <w:r>
        <w:rPr>
          <w:lang w:val="es-ES"/>
        </w:rPr>
        <w:t xml:space="preserve">RECOMENDACIONES </w:t>
      </w:r>
    </w:p>
    <w:p w14:paraId="49BBDED1" w14:textId="77777777" w:rsidR="00B03B59" w:rsidRDefault="00B03B59" w:rsidP="00B03B59">
      <w:pPr>
        <w:rPr>
          <w:lang w:val="es-ES"/>
        </w:rPr>
      </w:pPr>
    </w:p>
    <w:p w14:paraId="475FC314" w14:textId="77777777" w:rsidR="00B03B59" w:rsidRDefault="00B03B59" w:rsidP="00B03B59">
      <w:pPr>
        <w:pStyle w:val="Prrafodelista"/>
        <w:numPr>
          <w:ilvl w:val="0"/>
          <w:numId w:val="11"/>
        </w:numPr>
        <w:jc w:val="both"/>
        <w:rPr>
          <w:lang w:val="es-ES"/>
        </w:rPr>
      </w:pPr>
      <w:r>
        <w:rPr>
          <w:lang w:val="es-ES"/>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3FCBB739" w14:textId="77777777" w:rsidR="00B03B59" w:rsidRDefault="00B03B59" w:rsidP="00B03B59">
      <w:pPr>
        <w:pStyle w:val="Prrafodelista"/>
        <w:jc w:val="both"/>
        <w:rPr>
          <w:lang w:val="es-ES"/>
        </w:rPr>
      </w:pPr>
    </w:p>
    <w:p w14:paraId="0540E133" w14:textId="77777777" w:rsidR="00B03B59" w:rsidRDefault="00B03B59" w:rsidP="00B03B59">
      <w:pPr>
        <w:pStyle w:val="Prrafodelista"/>
        <w:numPr>
          <w:ilvl w:val="0"/>
          <w:numId w:val="11"/>
        </w:numPr>
        <w:jc w:val="both"/>
        <w:rPr>
          <w:lang w:val="es-ES"/>
        </w:rPr>
      </w:pPr>
      <w:r>
        <w:rPr>
          <w:lang w:val="es-ES"/>
        </w:rPr>
        <w:t xml:space="preserve">En los análisis de los resultados obtenidos en los indicadores es importante determinar las causas que lleva ron a incumplimientos de las metas o al sobre cumplimiento de </w:t>
      </w:r>
      <w:proofErr w:type="gramStart"/>
      <w:r>
        <w:rPr>
          <w:lang w:val="es-ES"/>
        </w:rPr>
        <w:t>las mismas</w:t>
      </w:r>
      <w:proofErr w:type="gramEnd"/>
      <w:r>
        <w:rPr>
          <w:lang w:val="es-ES"/>
        </w:rPr>
        <w:t xml:space="preserve"> con el fin de tener definido cuál es el posible plan de acción a implementar para la mejora de los próximos reportes.</w:t>
      </w:r>
    </w:p>
    <w:p w14:paraId="250C0CB0" w14:textId="77777777" w:rsidR="00B03B59" w:rsidRPr="00B03B59" w:rsidRDefault="00B03B59" w:rsidP="00B03B59">
      <w:pPr>
        <w:pStyle w:val="Prrafodelista"/>
        <w:rPr>
          <w:lang w:val="es-ES"/>
        </w:rPr>
      </w:pPr>
    </w:p>
    <w:p w14:paraId="5A4F8764" w14:textId="77777777" w:rsidR="00B03B59" w:rsidRDefault="00B03B59" w:rsidP="00B03B59">
      <w:pPr>
        <w:pStyle w:val="Prrafodelista"/>
        <w:numPr>
          <w:ilvl w:val="0"/>
          <w:numId w:val="11"/>
        </w:numPr>
        <w:jc w:val="both"/>
        <w:rPr>
          <w:lang w:val="es-ES"/>
        </w:rPr>
      </w:pPr>
      <w:r>
        <w:rPr>
          <w:lang w:val="es-ES"/>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14:paraId="3809DDCC" w14:textId="77777777" w:rsidR="00B03B59" w:rsidRPr="00B03B59" w:rsidRDefault="00B03B59" w:rsidP="00B03B59">
      <w:pPr>
        <w:pStyle w:val="Prrafodelista"/>
        <w:rPr>
          <w:lang w:val="es-ES"/>
        </w:rPr>
      </w:pPr>
    </w:p>
    <w:p w14:paraId="6D8EA61C" w14:textId="77777777" w:rsidR="00B03B59" w:rsidRPr="00B03B59" w:rsidRDefault="00F57C98" w:rsidP="00B03B59">
      <w:pPr>
        <w:pStyle w:val="Prrafodelista"/>
        <w:numPr>
          <w:ilvl w:val="0"/>
          <w:numId w:val="11"/>
        </w:numPr>
        <w:jc w:val="both"/>
        <w:rPr>
          <w:lang w:val="es-ES"/>
        </w:rPr>
      </w:pPr>
      <w:r>
        <w:rPr>
          <w:lang w:val="es-ES"/>
        </w:rPr>
        <w:t>Las reprogramaciones</w:t>
      </w:r>
      <w:r w:rsidR="00B03B59">
        <w:rPr>
          <w:lang w:val="es-ES"/>
        </w:rPr>
        <w:t xml:space="preserve"> que se requieran de los indicadores deben hacerse para los </w:t>
      </w:r>
      <w:r>
        <w:rPr>
          <w:lang w:val="es-ES"/>
        </w:rPr>
        <w:t>periodos que</w:t>
      </w:r>
      <w:r w:rsidR="00B03B59">
        <w:rPr>
          <w:lang w:val="es-ES"/>
        </w:rPr>
        <w:t xml:space="preserve"> no se han reportado, con el fin de garantizar la oportunidad de la información y trazabilidad de </w:t>
      </w:r>
      <w:proofErr w:type="gramStart"/>
      <w:r w:rsidR="00B03B59">
        <w:rPr>
          <w:lang w:val="es-ES"/>
        </w:rPr>
        <w:t>la misma</w:t>
      </w:r>
      <w:proofErr w:type="gramEnd"/>
      <w:r w:rsidR="00B03B59">
        <w:rPr>
          <w:lang w:val="es-ES"/>
        </w:rPr>
        <w:t>.</w:t>
      </w:r>
    </w:p>
    <w:p w14:paraId="1487798F" w14:textId="77777777" w:rsidR="00D86592" w:rsidRDefault="00D86592" w:rsidP="00E93CCF">
      <w:pPr>
        <w:jc w:val="both"/>
      </w:pPr>
    </w:p>
    <w:sectPr w:rsidR="00D86592" w:rsidSect="00F00BBA">
      <w:footerReference w:type="default" r:id="rId2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7227E" w14:textId="77777777" w:rsidR="005833AC" w:rsidRDefault="005833AC" w:rsidP="00CC1026">
      <w:pPr>
        <w:spacing w:after="0" w:line="240" w:lineRule="auto"/>
      </w:pPr>
      <w:r>
        <w:separator/>
      </w:r>
    </w:p>
  </w:endnote>
  <w:endnote w:type="continuationSeparator" w:id="0">
    <w:p w14:paraId="64F8815A" w14:textId="77777777" w:rsidR="005833AC" w:rsidRDefault="005833AC" w:rsidP="00CC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ight">
    <w:altName w:val="Arial"/>
    <w:charset w:val="4D"/>
    <w:family w:val="swiss"/>
    <w:pitch w:val="variable"/>
    <w:sig w:usb0="00000001" w:usb1="5000204A" w:usb2="00000000" w:usb3="00000000" w:csb0="0000009B" w:csb1="00000000"/>
  </w:font>
  <w:font w:name="Arial Hebrew Scholar Light">
    <w:charset w:val="B1"/>
    <w:family w:val="auto"/>
    <w:pitch w:val="variable"/>
    <w:sig w:usb0="80000843" w:usb1="4000000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A2ED0" w14:textId="77777777" w:rsidR="00CC1026" w:rsidRDefault="00CC1026">
    <w:pPr>
      <w:pStyle w:val="Piedepgina"/>
    </w:pPr>
    <w:r>
      <w:rPr>
        <w:noProof/>
        <w:color w:val="808080" w:themeColor="background1" w:themeShade="80"/>
        <w:lang w:eastAsia="es-CO"/>
      </w:rPr>
      <mc:AlternateContent>
        <mc:Choice Requires="wpg">
          <w:drawing>
            <wp:anchor distT="0" distB="0" distL="0" distR="0" simplePos="0" relativeHeight="251660288" behindDoc="0" locked="0" layoutInCell="1" allowOverlap="1" wp14:anchorId="286075E1" wp14:editId="1797052B">
              <wp:simplePos x="0" y="0"/>
              <wp:positionH relativeFrom="margin">
                <wp:posOffset>8890</wp:posOffset>
              </wp:positionH>
              <wp:positionV relativeFrom="bottomMargin">
                <wp:posOffset>271145</wp:posOffset>
              </wp:positionV>
              <wp:extent cx="5934710" cy="444500"/>
              <wp:effectExtent l="0" t="0" r="8890" b="12700"/>
              <wp:wrapSquare wrapText="bothSides"/>
              <wp:docPr id="37" name="Grupo 37"/>
              <wp:cNvGraphicFramePr/>
              <a:graphic xmlns:a="http://schemas.openxmlformats.org/drawingml/2006/main">
                <a:graphicData uri="http://schemas.microsoft.com/office/word/2010/wordprocessingGroup">
                  <wpg:wgp>
                    <wpg:cNvGrpSpPr/>
                    <wpg:grpSpPr>
                      <a:xfrm>
                        <a:off x="0" y="0"/>
                        <a:ext cx="5934710" cy="444497"/>
                        <a:chOff x="0" y="66676"/>
                        <a:chExt cx="5953830" cy="450382"/>
                      </a:xfrm>
                    </wpg:grpSpPr>
                    <wps:wsp>
                      <wps:cNvPr id="38" name="Rectángulo 38"/>
                      <wps:cNvSpPr/>
                      <wps:spPr>
                        <a:xfrm>
                          <a:off x="10230" y="498232"/>
                          <a:ext cx="5943600" cy="18826"/>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uadro de texto 39"/>
                      <wps:cNvSpPr txBox="1"/>
                      <wps:spPr>
                        <a:xfrm>
                          <a:off x="0" y="66676"/>
                          <a:ext cx="5943600" cy="4497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38E93E" w14:textId="77777777" w:rsidR="00CC1026" w:rsidRDefault="00F143A2" w:rsidP="00EA6581">
                            <w:pPr>
                              <w:rPr>
                                <w:color w:val="808080" w:themeColor="background1" w:themeShade="80"/>
                              </w:rPr>
                            </w:pPr>
                            <w:r w:rsidRPr="00F143A2">
                              <w:rPr>
                                <w:color w:val="000000" w:themeColor="text1"/>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SPCI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37" o:spid="_x0000_s1032" style="position:absolute;margin-left:.7pt;margin-top:21.35pt;width:467.3pt;height:35pt;z-index:251660288;mso-wrap-distance-left:0;mso-wrap-distance-right:0;mso-position-horizontal-relative:margin;mso-position-vertical-relative:bottom-margin-area;mso-width-relative:margin;mso-height-relative:margin" coordorigin=",666" coordsize="59538,4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">
              <v:rect id="Rectángulo 38" o:spid="_x0000_s1033"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" fillcolor="#538135 [2409]" stroked="f" strokeweight="1pt"/>
              <v:shapetype id="_x0000_t202" coordsize="21600,21600" o:spt="202" path="m,l,21600r21600,l21600,xe">
                <v:stroke joinstyle="miter"/>
                <v:path gradientshapeok="t" o:connecttype="rect"/>
              </v:shapetype>
              <v:shape id="Cuadro de texto 39" o:spid="_x0000_s1034" type="#_x0000_t202"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rsidR="00CC1026" w:rsidRDefault="00F143A2" w:rsidP="00EA6581">
                      <w:pPr>
                        <w:rPr>
                          <w:color w:val="808080" w:themeColor="background1" w:themeShade="80"/>
                        </w:rPr>
                      </w:pPr>
                      <w:r w:rsidRPr="00F143A2">
                        <w:rPr>
                          <w:color w:val="000000" w:themeColor="text1"/>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SPCI</w:t>
                      </w:r>
                    </w:p>
                  </w:txbxContent>
                </v:textbox>
              </v:shape>
              <w10:wrap type="square" anchorx="margin" anchory="margin"/>
            </v:group>
          </w:pict>
        </mc:Fallback>
      </mc:AlternateContent>
    </w:r>
    <w:r>
      <w:rPr>
        <w:noProof/>
        <w:lang w:eastAsia="es-CO"/>
      </w:rPr>
      <mc:AlternateContent>
        <mc:Choice Requires="wps">
          <w:drawing>
            <wp:anchor distT="0" distB="0" distL="0" distR="0" simplePos="0" relativeHeight="251659264" behindDoc="0" locked="0" layoutInCell="1" allowOverlap="1" wp14:anchorId="17AE0097" wp14:editId="09595CA7">
              <wp:simplePos x="0" y="0"/>
              <wp:positionH relativeFrom="rightMargin">
                <wp:align>left</wp:align>
              </wp:positionH>
              <mc:AlternateContent>
                <mc:Choice Requires="wp14">
                  <wp:positionV relativeFrom="bottomMargin">
                    <wp14:pctPosVOffset>20000</wp14:pctPosVOffset>
                  </wp:positionV>
                </mc:Choice>
                <mc:Fallback>
                  <wp:positionV relativeFrom="page">
                    <wp:posOffset>9338310</wp:posOffset>
                  </wp:positionV>
                </mc:Fallback>
              </mc:AlternateContent>
              <wp:extent cx="457200" cy="320040"/>
              <wp:effectExtent l="0" t="0" r="0" b="3810"/>
              <wp:wrapSquare wrapText="bothSides"/>
              <wp:docPr id="40" name="Rectángu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6">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A8D1B9" w14:textId="77777777" w:rsidR="00CC1026" w:rsidRPr="00CC1026" w:rsidRDefault="00CC1026">
                          <w:pPr>
                            <w:jc w:val="right"/>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C49BD" w:rsidRPr="007C49BD">
                            <w:rPr>
                              <w:noProof/>
                              <w:color w:val="FFFFFF" w:themeColor="background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0" o:spid="_x0000_s103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" fillcolor="#538135 [2409]" stroked="f" strokeweight="3pt">
              <v:textbox>
                <w:txbxContent>
                  <w:p w:rsidR="00CC1026" w:rsidRPr="00CC1026" w:rsidRDefault="00CC1026">
                    <w:pPr>
                      <w:jc w:val="right"/>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7C49BD" w:rsidRPr="007C49BD">
                      <w:rPr>
                        <w:noProof/>
                        <w:color w:val="FFFFFF" w:themeColor="background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CC1026">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99EE4" w14:textId="77777777" w:rsidR="005833AC" w:rsidRDefault="005833AC" w:rsidP="00CC1026">
      <w:pPr>
        <w:spacing w:after="0" w:line="240" w:lineRule="auto"/>
      </w:pPr>
      <w:r>
        <w:separator/>
      </w:r>
    </w:p>
  </w:footnote>
  <w:footnote w:type="continuationSeparator" w:id="0">
    <w:p w14:paraId="515DDCDD" w14:textId="77777777" w:rsidR="005833AC" w:rsidRDefault="005833AC" w:rsidP="00CC1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F6A42"/>
    <w:multiLevelType w:val="hybridMultilevel"/>
    <w:tmpl w:val="5AB423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B93E45"/>
    <w:multiLevelType w:val="hybridMultilevel"/>
    <w:tmpl w:val="A442F4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4A22F1"/>
    <w:multiLevelType w:val="hybridMultilevel"/>
    <w:tmpl w:val="2D184A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8360ACD"/>
    <w:multiLevelType w:val="multilevel"/>
    <w:tmpl w:val="24182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60CF6"/>
    <w:multiLevelType w:val="hybridMultilevel"/>
    <w:tmpl w:val="EC42313C"/>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BD0963"/>
    <w:multiLevelType w:val="hybridMultilevel"/>
    <w:tmpl w:val="79A411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6922EF1"/>
    <w:multiLevelType w:val="hybridMultilevel"/>
    <w:tmpl w:val="23A6E3A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15:restartNumberingAfterBreak="0">
    <w:nsid w:val="48D8518E"/>
    <w:multiLevelType w:val="multilevel"/>
    <w:tmpl w:val="CF904B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97615A3"/>
    <w:multiLevelType w:val="hybridMultilevel"/>
    <w:tmpl w:val="EC42313C"/>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CA4292"/>
    <w:multiLevelType w:val="multilevel"/>
    <w:tmpl w:val="CF904B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335182A"/>
    <w:multiLevelType w:val="multilevel"/>
    <w:tmpl w:val="CF904B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10"/>
  </w:num>
  <w:num w:numId="3">
    <w:abstractNumId w:val="3"/>
  </w:num>
  <w:num w:numId="4">
    <w:abstractNumId w:val="5"/>
  </w:num>
  <w:num w:numId="5">
    <w:abstractNumId w:val="7"/>
  </w:num>
  <w:num w:numId="6">
    <w:abstractNumId w:val="9"/>
  </w:num>
  <w:num w:numId="7">
    <w:abstractNumId w:val="8"/>
  </w:num>
  <w:num w:numId="8">
    <w:abstractNumId w:val="6"/>
  </w:num>
  <w:num w:numId="9">
    <w:abstractNumId w:val="2"/>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BBA"/>
    <w:rsid w:val="000121BB"/>
    <w:rsid w:val="00013C6A"/>
    <w:rsid w:val="000158C8"/>
    <w:rsid w:val="0002657E"/>
    <w:rsid w:val="0006159F"/>
    <w:rsid w:val="0006778B"/>
    <w:rsid w:val="00072730"/>
    <w:rsid w:val="00096056"/>
    <w:rsid w:val="0009765A"/>
    <w:rsid w:val="000B607F"/>
    <w:rsid w:val="000E3911"/>
    <w:rsid w:val="000E7C05"/>
    <w:rsid w:val="001021D0"/>
    <w:rsid w:val="00102B43"/>
    <w:rsid w:val="00104CAE"/>
    <w:rsid w:val="00111ADD"/>
    <w:rsid w:val="00165B02"/>
    <w:rsid w:val="0016621B"/>
    <w:rsid w:val="0017553C"/>
    <w:rsid w:val="00196E8A"/>
    <w:rsid w:val="001D72C8"/>
    <w:rsid w:val="002248CD"/>
    <w:rsid w:val="00226738"/>
    <w:rsid w:val="00240566"/>
    <w:rsid w:val="00251106"/>
    <w:rsid w:val="00263E88"/>
    <w:rsid w:val="00270E8C"/>
    <w:rsid w:val="002756E3"/>
    <w:rsid w:val="002770E2"/>
    <w:rsid w:val="00285A23"/>
    <w:rsid w:val="00286D45"/>
    <w:rsid w:val="002C10D3"/>
    <w:rsid w:val="002E72BB"/>
    <w:rsid w:val="002F5C47"/>
    <w:rsid w:val="00325D58"/>
    <w:rsid w:val="0035013D"/>
    <w:rsid w:val="00351D38"/>
    <w:rsid w:val="00352275"/>
    <w:rsid w:val="0035525B"/>
    <w:rsid w:val="00364AC9"/>
    <w:rsid w:val="00375153"/>
    <w:rsid w:val="00376875"/>
    <w:rsid w:val="003812DD"/>
    <w:rsid w:val="003845A4"/>
    <w:rsid w:val="00384A3F"/>
    <w:rsid w:val="00391CEA"/>
    <w:rsid w:val="003D2D2B"/>
    <w:rsid w:val="003D3675"/>
    <w:rsid w:val="003F02A6"/>
    <w:rsid w:val="003F0657"/>
    <w:rsid w:val="003F1394"/>
    <w:rsid w:val="003F4171"/>
    <w:rsid w:val="003F7EC8"/>
    <w:rsid w:val="00404162"/>
    <w:rsid w:val="00414FC5"/>
    <w:rsid w:val="00435AD2"/>
    <w:rsid w:val="00442950"/>
    <w:rsid w:val="00454D66"/>
    <w:rsid w:val="0047034B"/>
    <w:rsid w:val="004710FC"/>
    <w:rsid w:val="00480186"/>
    <w:rsid w:val="0048768E"/>
    <w:rsid w:val="004956C9"/>
    <w:rsid w:val="004A27EF"/>
    <w:rsid w:val="004B3B7A"/>
    <w:rsid w:val="004B68BE"/>
    <w:rsid w:val="004E47A1"/>
    <w:rsid w:val="004F22D0"/>
    <w:rsid w:val="00505BEE"/>
    <w:rsid w:val="00555C98"/>
    <w:rsid w:val="0057485A"/>
    <w:rsid w:val="005764EC"/>
    <w:rsid w:val="00580AA7"/>
    <w:rsid w:val="005833AC"/>
    <w:rsid w:val="00583F6C"/>
    <w:rsid w:val="00623109"/>
    <w:rsid w:val="00623C4E"/>
    <w:rsid w:val="00630959"/>
    <w:rsid w:val="00631991"/>
    <w:rsid w:val="006323AC"/>
    <w:rsid w:val="00645231"/>
    <w:rsid w:val="00660846"/>
    <w:rsid w:val="00674735"/>
    <w:rsid w:val="00675157"/>
    <w:rsid w:val="00691240"/>
    <w:rsid w:val="00697A95"/>
    <w:rsid w:val="006B2CA7"/>
    <w:rsid w:val="006B39DF"/>
    <w:rsid w:val="006E3697"/>
    <w:rsid w:val="00705C91"/>
    <w:rsid w:val="00745652"/>
    <w:rsid w:val="00751EEE"/>
    <w:rsid w:val="00753B81"/>
    <w:rsid w:val="007755B4"/>
    <w:rsid w:val="00775798"/>
    <w:rsid w:val="007A04A0"/>
    <w:rsid w:val="007B0450"/>
    <w:rsid w:val="007C03E7"/>
    <w:rsid w:val="007C49BD"/>
    <w:rsid w:val="007E1298"/>
    <w:rsid w:val="007E5C3F"/>
    <w:rsid w:val="00845A95"/>
    <w:rsid w:val="00845D3A"/>
    <w:rsid w:val="008468C8"/>
    <w:rsid w:val="00862860"/>
    <w:rsid w:val="00867DA2"/>
    <w:rsid w:val="00873204"/>
    <w:rsid w:val="0088553A"/>
    <w:rsid w:val="008B4113"/>
    <w:rsid w:val="008C1568"/>
    <w:rsid w:val="008C7BA5"/>
    <w:rsid w:val="00920051"/>
    <w:rsid w:val="00940D92"/>
    <w:rsid w:val="00951224"/>
    <w:rsid w:val="00955B51"/>
    <w:rsid w:val="00960D5B"/>
    <w:rsid w:val="00964175"/>
    <w:rsid w:val="00967ECF"/>
    <w:rsid w:val="00971FFB"/>
    <w:rsid w:val="009747B4"/>
    <w:rsid w:val="009845F9"/>
    <w:rsid w:val="00991647"/>
    <w:rsid w:val="0099691C"/>
    <w:rsid w:val="009A1184"/>
    <w:rsid w:val="009D13F0"/>
    <w:rsid w:val="009E36BA"/>
    <w:rsid w:val="00A23D5E"/>
    <w:rsid w:val="00A5202E"/>
    <w:rsid w:val="00AA4FBA"/>
    <w:rsid w:val="00AD2FAA"/>
    <w:rsid w:val="00B03B59"/>
    <w:rsid w:val="00B07630"/>
    <w:rsid w:val="00B87219"/>
    <w:rsid w:val="00BB2064"/>
    <w:rsid w:val="00BB307C"/>
    <w:rsid w:val="00BE5628"/>
    <w:rsid w:val="00C142CE"/>
    <w:rsid w:val="00C31DBB"/>
    <w:rsid w:val="00C77D95"/>
    <w:rsid w:val="00C84D65"/>
    <w:rsid w:val="00CA0705"/>
    <w:rsid w:val="00CA583D"/>
    <w:rsid w:val="00CA6619"/>
    <w:rsid w:val="00CB1478"/>
    <w:rsid w:val="00CC1026"/>
    <w:rsid w:val="00CC251F"/>
    <w:rsid w:val="00CE196B"/>
    <w:rsid w:val="00CE1E73"/>
    <w:rsid w:val="00CF2B55"/>
    <w:rsid w:val="00D12514"/>
    <w:rsid w:val="00D411A8"/>
    <w:rsid w:val="00D51CB7"/>
    <w:rsid w:val="00D62223"/>
    <w:rsid w:val="00D73F84"/>
    <w:rsid w:val="00D77284"/>
    <w:rsid w:val="00D857AF"/>
    <w:rsid w:val="00D86592"/>
    <w:rsid w:val="00D914EE"/>
    <w:rsid w:val="00DC542D"/>
    <w:rsid w:val="00E72835"/>
    <w:rsid w:val="00E81730"/>
    <w:rsid w:val="00E91BD9"/>
    <w:rsid w:val="00E935A5"/>
    <w:rsid w:val="00E93CCF"/>
    <w:rsid w:val="00EA2B40"/>
    <w:rsid w:val="00EA6581"/>
    <w:rsid w:val="00EB2D53"/>
    <w:rsid w:val="00EC5F5E"/>
    <w:rsid w:val="00ED1797"/>
    <w:rsid w:val="00EE08C3"/>
    <w:rsid w:val="00EE7B1D"/>
    <w:rsid w:val="00F00BBA"/>
    <w:rsid w:val="00F13B43"/>
    <w:rsid w:val="00F143A2"/>
    <w:rsid w:val="00F25332"/>
    <w:rsid w:val="00F57C98"/>
    <w:rsid w:val="00F72C48"/>
    <w:rsid w:val="00F8110E"/>
    <w:rsid w:val="00F86E38"/>
    <w:rsid w:val="00FA6E88"/>
    <w:rsid w:val="00FA726E"/>
    <w:rsid w:val="00FB1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EB694"/>
  <w15:chartTrackingRefBased/>
  <w15:docId w15:val="{0EB1D0C4-280F-4AA1-A377-3D878EE1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00BBA"/>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rPr>
      <w:lang w:eastAsia="es-CO"/>
    </w:r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28">
      <w:bodyDiv w:val="1"/>
      <w:marLeft w:val="0"/>
      <w:marRight w:val="0"/>
      <w:marTop w:val="0"/>
      <w:marBottom w:val="0"/>
      <w:divBdr>
        <w:top w:val="none" w:sz="0" w:space="0" w:color="auto"/>
        <w:left w:val="none" w:sz="0" w:space="0" w:color="auto"/>
        <w:bottom w:val="none" w:sz="0" w:space="0" w:color="auto"/>
        <w:right w:val="none" w:sz="0" w:space="0" w:color="auto"/>
      </w:divBdr>
    </w:div>
    <w:div w:id="6715899">
      <w:bodyDiv w:val="1"/>
      <w:marLeft w:val="0"/>
      <w:marRight w:val="0"/>
      <w:marTop w:val="0"/>
      <w:marBottom w:val="0"/>
      <w:divBdr>
        <w:top w:val="none" w:sz="0" w:space="0" w:color="auto"/>
        <w:left w:val="none" w:sz="0" w:space="0" w:color="auto"/>
        <w:bottom w:val="none" w:sz="0" w:space="0" w:color="auto"/>
        <w:right w:val="none" w:sz="0" w:space="0" w:color="auto"/>
      </w:divBdr>
    </w:div>
    <w:div w:id="15431874">
      <w:bodyDiv w:val="1"/>
      <w:marLeft w:val="0"/>
      <w:marRight w:val="0"/>
      <w:marTop w:val="0"/>
      <w:marBottom w:val="0"/>
      <w:divBdr>
        <w:top w:val="none" w:sz="0" w:space="0" w:color="auto"/>
        <w:left w:val="none" w:sz="0" w:space="0" w:color="auto"/>
        <w:bottom w:val="none" w:sz="0" w:space="0" w:color="auto"/>
        <w:right w:val="none" w:sz="0" w:space="0" w:color="auto"/>
      </w:divBdr>
    </w:div>
    <w:div w:id="63376606">
      <w:bodyDiv w:val="1"/>
      <w:marLeft w:val="0"/>
      <w:marRight w:val="0"/>
      <w:marTop w:val="0"/>
      <w:marBottom w:val="0"/>
      <w:divBdr>
        <w:top w:val="none" w:sz="0" w:space="0" w:color="auto"/>
        <w:left w:val="none" w:sz="0" w:space="0" w:color="auto"/>
        <w:bottom w:val="none" w:sz="0" w:space="0" w:color="auto"/>
        <w:right w:val="none" w:sz="0" w:space="0" w:color="auto"/>
      </w:divBdr>
    </w:div>
    <w:div w:id="77487583">
      <w:bodyDiv w:val="1"/>
      <w:marLeft w:val="0"/>
      <w:marRight w:val="0"/>
      <w:marTop w:val="0"/>
      <w:marBottom w:val="0"/>
      <w:divBdr>
        <w:top w:val="none" w:sz="0" w:space="0" w:color="auto"/>
        <w:left w:val="none" w:sz="0" w:space="0" w:color="auto"/>
        <w:bottom w:val="none" w:sz="0" w:space="0" w:color="auto"/>
        <w:right w:val="none" w:sz="0" w:space="0" w:color="auto"/>
      </w:divBdr>
    </w:div>
    <w:div w:id="80684532">
      <w:bodyDiv w:val="1"/>
      <w:marLeft w:val="0"/>
      <w:marRight w:val="0"/>
      <w:marTop w:val="0"/>
      <w:marBottom w:val="0"/>
      <w:divBdr>
        <w:top w:val="none" w:sz="0" w:space="0" w:color="auto"/>
        <w:left w:val="none" w:sz="0" w:space="0" w:color="auto"/>
        <w:bottom w:val="none" w:sz="0" w:space="0" w:color="auto"/>
        <w:right w:val="none" w:sz="0" w:space="0" w:color="auto"/>
      </w:divBdr>
    </w:div>
    <w:div w:id="83304127">
      <w:bodyDiv w:val="1"/>
      <w:marLeft w:val="0"/>
      <w:marRight w:val="0"/>
      <w:marTop w:val="0"/>
      <w:marBottom w:val="0"/>
      <w:divBdr>
        <w:top w:val="none" w:sz="0" w:space="0" w:color="auto"/>
        <w:left w:val="none" w:sz="0" w:space="0" w:color="auto"/>
        <w:bottom w:val="none" w:sz="0" w:space="0" w:color="auto"/>
        <w:right w:val="none" w:sz="0" w:space="0" w:color="auto"/>
      </w:divBdr>
    </w:div>
    <w:div w:id="107938551">
      <w:bodyDiv w:val="1"/>
      <w:marLeft w:val="0"/>
      <w:marRight w:val="0"/>
      <w:marTop w:val="0"/>
      <w:marBottom w:val="0"/>
      <w:divBdr>
        <w:top w:val="none" w:sz="0" w:space="0" w:color="auto"/>
        <w:left w:val="none" w:sz="0" w:space="0" w:color="auto"/>
        <w:bottom w:val="none" w:sz="0" w:space="0" w:color="auto"/>
        <w:right w:val="none" w:sz="0" w:space="0" w:color="auto"/>
      </w:divBdr>
    </w:div>
    <w:div w:id="115948491">
      <w:bodyDiv w:val="1"/>
      <w:marLeft w:val="0"/>
      <w:marRight w:val="0"/>
      <w:marTop w:val="0"/>
      <w:marBottom w:val="0"/>
      <w:divBdr>
        <w:top w:val="none" w:sz="0" w:space="0" w:color="auto"/>
        <w:left w:val="none" w:sz="0" w:space="0" w:color="auto"/>
        <w:bottom w:val="none" w:sz="0" w:space="0" w:color="auto"/>
        <w:right w:val="none" w:sz="0" w:space="0" w:color="auto"/>
      </w:divBdr>
    </w:div>
    <w:div w:id="145050044">
      <w:bodyDiv w:val="1"/>
      <w:marLeft w:val="0"/>
      <w:marRight w:val="0"/>
      <w:marTop w:val="0"/>
      <w:marBottom w:val="0"/>
      <w:divBdr>
        <w:top w:val="none" w:sz="0" w:space="0" w:color="auto"/>
        <w:left w:val="none" w:sz="0" w:space="0" w:color="auto"/>
        <w:bottom w:val="none" w:sz="0" w:space="0" w:color="auto"/>
        <w:right w:val="none" w:sz="0" w:space="0" w:color="auto"/>
      </w:divBdr>
    </w:div>
    <w:div w:id="157549338">
      <w:bodyDiv w:val="1"/>
      <w:marLeft w:val="0"/>
      <w:marRight w:val="0"/>
      <w:marTop w:val="0"/>
      <w:marBottom w:val="0"/>
      <w:divBdr>
        <w:top w:val="none" w:sz="0" w:space="0" w:color="auto"/>
        <w:left w:val="none" w:sz="0" w:space="0" w:color="auto"/>
        <w:bottom w:val="none" w:sz="0" w:space="0" w:color="auto"/>
        <w:right w:val="none" w:sz="0" w:space="0" w:color="auto"/>
      </w:divBdr>
    </w:div>
    <w:div w:id="167717245">
      <w:bodyDiv w:val="1"/>
      <w:marLeft w:val="0"/>
      <w:marRight w:val="0"/>
      <w:marTop w:val="0"/>
      <w:marBottom w:val="0"/>
      <w:divBdr>
        <w:top w:val="none" w:sz="0" w:space="0" w:color="auto"/>
        <w:left w:val="none" w:sz="0" w:space="0" w:color="auto"/>
        <w:bottom w:val="none" w:sz="0" w:space="0" w:color="auto"/>
        <w:right w:val="none" w:sz="0" w:space="0" w:color="auto"/>
      </w:divBdr>
    </w:div>
    <w:div w:id="200291444">
      <w:bodyDiv w:val="1"/>
      <w:marLeft w:val="0"/>
      <w:marRight w:val="0"/>
      <w:marTop w:val="0"/>
      <w:marBottom w:val="0"/>
      <w:divBdr>
        <w:top w:val="none" w:sz="0" w:space="0" w:color="auto"/>
        <w:left w:val="none" w:sz="0" w:space="0" w:color="auto"/>
        <w:bottom w:val="none" w:sz="0" w:space="0" w:color="auto"/>
        <w:right w:val="none" w:sz="0" w:space="0" w:color="auto"/>
      </w:divBdr>
    </w:div>
    <w:div w:id="219904186">
      <w:bodyDiv w:val="1"/>
      <w:marLeft w:val="0"/>
      <w:marRight w:val="0"/>
      <w:marTop w:val="0"/>
      <w:marBottom w:val="0"/>
      <w:divBdr>
        <w:top w:val="none" w:sz="0" w:space="0" w:color="auto"/>
        <w:left w:val="none" w:sz="0" w:space="0" w:color="auto"/>
        <w:bottom w:val="none" w:sz="0" w:space="0" w:color="auto"/>
        <w:right w:val="none" w:sz="0" w:space="0" w:color="auto"/>
      </w:divBdr>
    </w:div>
    <w:div w:id="223175353">
      <w:bodyDiv w:val="1"/>
      <w:marLeft w:val="0"/>
      <w:marRight w:val="0"/>
      <w:marTop w:val="0"/>
      <w:marBottom w:val="0"/>
      <w:divBdr>
        <w:top w:val="none" w:sz="0" w:space="0" w:color="auto"/>
        <w:left w:val="none" w:sz="0" w:space="0" w:color="auto"/>
        <w:bottom w:val="none" w:sz="0" w:space="0" w:color="auto"/>
        <w:right w:val="none" w:sz="0" w:space="0" w:color="auto"/>
      </w:divBdr>
    </w:div>
    <w:div w:id="232854368">
      <w:bodyDiv w:val="1"/>
      <w:marLeft w:val="0"/>
      <w:marRight w:val="0"/>
      <w:marTop w:val="0"/>
      <w:marBottom w:val="0"/>
      <w:divBdr>
        <w:top w:val="none" w:sz="0" w:space="0" w:color="auto"/>
        <w:left w:val="none" w:sz="0" w:space="0" w:color="auto"/>
        <w:bottom w:val="none" w:sz="0" w:space="0" w:color="auto"/>
        <w:right w:val="none" w:sz="0" w:space="0" w:color="auto"/>
      </w:divBdr>
    </w:div>
    <w:div w:id="242683657">
      <w:bodyDiv w:val="1"/>
      <w:marLeft w:val="0"/>
      <w:marRight w:val="0"/>
      <w:marTop w:val="0"/>
      <w:marBottom w:val="0"/>
      <w:divBdr>
        <w:top w:val="none" w:sz="0" w:space="0" w:color="auto"/>
        <w:left w:val="none" w:sz="0" w:space="0" w:color="auto"/>
        <w:bottom w:val="none" w:sz="0" w:space="0" w:color="auto"/>
        <w:right w:val="none" w:sz="0" w:space="0" w:color="auto"/>
      </w:divBdr>
    </w:div>
    <w:div w:id="263810719">
      <w:bodyDiv w:val="1"/>
      <w:marLeft w:val="0"/>
      <w:marRight w:val="0"/>
      <w:marTop w:val="0"/>
      <w:marBottom w:val="0"/>
      <w:divBdr>
        <w:top w:val="none" w:sz="0" w:space="0" w:color="auto"/>
        <w:left w:val="none" w:sz="0" w:space="0" w:color="auto"/>
        <w:bottom w:val="none" w:sz="0" w:space="0" w:color="auto"/>
        <w:right w:val="none" w:sz="0" w:space="0" w:color="auto"/>
      </w:divBdr>
    </w:div>
    <w:div w:id="299306779">
      <w:bodyDiv w:val="1"/>
      <w:marLeft w:val="0"/>
      <w:marRight w:val="0"/>
      <w:marTop w:val="0"/>
      <w:marBottom w:val="0"/>
      <w:divBdr>
        <w:top w:val="none" w:sz="0" w:space="0" w:color="auto"/>
        <w:left w:val="none" w:sz="0" w:space="0" w:color="auto"/>
        <w:bottom w:val="none" w:sz="0" w:space="0" w:color="auto"/>
        <w:right w:val="none" w:sz="0" w:space="0" w:color="auto"/>
      </w:divBdr>
    </w:div>
    <w:div w:id="327950575">
      <w:bodyDiv w:val="1"/>
      <w:marLeft w:val="0"/>
      <w:marRight w:val="0"/>
      <w:marTop w:val="0"/>
      <w:marBottom w:val="0"/>
      <w:divBdr>
        <w:top w:val="none" w:sz="0" w:space="0" w:color="auto"/>
        <w:left w:val="none" w:sz="0" w:space="0" w:color="auto"/>
        <w:bottom w:val="none" w:sz="0" w:space="0" w:color="auto"/>
        <w:right w:val="none" w:sz="0" w:space="0" w:color="auto"/>
      </w:divBdr>
    </w:div>
    <w:div w:id="338124471">
      <w:bodyDiv w:val="1"/>
      <w:marLeft w:val="0"/>
      <w:marRight w:val="0"/>
      <w:marTop w:val="0"/>
      <w:marBottom w:val="0"/>
      <w:divBdr>
        <w:top w:val="none" w:sz="0" w:space="0" w:color="auto"/>
        <w:left w:val="none" w:sz="0" w:space="0" w:color="auto"/>
        <w:bottom w:val="none" w:sz="0" w:space="0" w:color="auto"/>
        <w:right w:val="none" w:sz="0" w:space="0" w:color="auto"/>
      </w:divBdr>
    </w:div>
    <w:div w:id="358747825">
      <w:bodyDiv w:val="1"/>
      <w:marLeft w:val="0"/>
      <w:marRight w:val="0"/>
      <w:marTop w:val="0"/>
      <w:marBottom w:val="0"/>
      <w:divBdr>
        <w:top w:val="none" w:sz="0" w:space="0" w:color="auto"/>
        <w:left w:val="none" w:sz="0" w:space="0" w:color="auto"/>
        <w:bottom w:val="none" w:sz="0" w:space="0" w:color="auto"/>
        <w:right w:val="none" w:sz="0" w:space="0" w:color="auto"/>
      </w:divBdr>
    </w:div>
    <w:div w:id="369770846">
      <w:bodyDiv w:val="1"/>
      <w:marLeft w:val="0"/>
      <w:marRight w:val="0"/>
      <w:marTop w:val="0"/>
      <w:marBottom w:val="0"/>
      <w:divBdr>
        <w:top w:val="none" w:sz="0" w:space="0" w:color="auto"/>
        <w:left w:val="none" w:sz="0" w:space="0" w:color="auto"/>
        <w:bottom w:val="none" w:sz="0" w:space="0" w:color="auto"/>
        <w:right w:val="none" w:sz="0" w:space="0" w:color="auto"/>
      </w:divBdr>
    </w:div>
    <w:div w:id="386690420">
      <w:bodyDiv w:val="1"/>
      <w:marLeft w:val="0"/>
      <w:marRight w:val="0"/>
      <w:marTop w:val="0"/>
      <w:marBottom w:val="0"/>
      <w:divBdr>
        <w:top w:val="none" w:sz="0" w:space="0" w:color="auto"/>
        <w:left w:val="none" w:sz="0" w:space="0" w:color="auto"/>
        <w:bottom w:val="none" w:sz="0" w:space="0" w:color="auto"/>
        <w:right w:val="none" w:sz="0" w:space="0" w:color="auto"/>
      </w:divBdr>
    </w:div>
    <w:div w:id="390420243">
      <w:bodyDiv w:val="1"/>
      <w:marLeft w:val="0"/>
      <w:marRight w:val="0"/>
      <w:marTop w:val="0"/>
      <w:marBottom w:val="0"/>
      <w:divBdr>
        <w:top w:val="none" w:sz="0" w:space="0" w:color="auto"/>
        <w:left w:val="none" w:sz="0" w:space="0" w:color="auto"/>
        <w:bottom w:val="none" w:sz="0" w:space="0" w:color="auto"/>
        <w:right w:val="none" w:sz="0" w:space="0" w:color="auto"/>
      </w:divBdr>
    </w:div>
    <w:div w:id="402875750">
      <w:bodyDiv w:val="1"/>
      <w:marLeft w:val="0"/>
      <w:marRight w:val="0"/>
      <w:marTop w:val="0"/>
      <w:marBottom w:val="0"/>
      <w:divBdr>
        <w:top w:val="none" w:sz="0" w:space="0" w:color="auto"/>
        <w:left w:val="none" w:sz="0" w:space="0" w:color="auto"/>
        <w:bottom w:val="none" w:sz="0" w:space="0" w:color="auto"/>
        <w:right w:val="none" w:sz="0" w:space="0" w:color="auto"/>
      </w:divBdr>
    </w:div>
    <w:div w:id="404956981">
      <w:bodyDiv w:val="1"/>
      <w:marLeft w:val="0"/>
      <w:marRight w:val="0"/>
      <w:marTop w:val="0"/>
      <w:marBottom w:val="0"/>
      <w:divBdr>
        <w:top w:val="none" w:sz="0" w:space="0" w:color="auto"/>
        <w:left w:val="none" w:sz="0" w:space="0" w:color="auto"/>
        <w:bottom w:val="none" w:sz="0" w:space="0" w:color="auto"/>
        <w:right w:val="none" w:sz="0" w:space="0" w:color="auto"/>
      </w:divBdr>
    </w:div>
    <w:div w:id="440614018">
      <w:bodyDiv w:val="1"/>
      <w:marLeft w:val="0"/>
      <w:marRight w:val="0"/>
      <w:marTop w:val="0"/>
      <w:marBottom w:val="0"/>
      <w:divBdr>
        <w:top w:val="none" w:sz="0" w:space="0" w:color="auto"/>
        <w:left w:val="none" w:sz="0" w:space="0" w:color="auto"/>
        <w:bottom w:val="none" w:sz="0" w:space="0" w:color="auto"/>
        <w:right w:val="none" w:sz="0" w:space="0" w:color="auto"/>
      </w:divBdr>
    </w:div>
    <w:div w:id="444350680">
      <w:bodyDiv w:val="1"/>
      <w:marLeft w:val="0"/>
      <w:marRight w:val="0"/>
      <w:marTop w:val="0"/>
      <w:marBottom w:val="0"/>
      <w:divBdr>
        <w:top w:val="none" w:sz="0" w:space="0" w:color="auto"/>
        <w:left w:val="none" w:sz="0" w:space="0" w:color="auto"/>
        <w:bottom w:val="none" w:sz="0" w:space="0" w:color="auto"/>
        <w:right w:val="none" w:sz="0" w:space="0" w:color="auto"/>
      </w:divBdr>
    </w:div>
    <w:div w:id="459760653">
      <w:bodyDiv w:val="1"/>
      <w:marLeft w:val="0"/>
      <w:marRight w:val="0"/>
      <w:marTop w:val="0"/>
      <w:marBottom w:val="0"/>
      <w:divBdr>
        <w:top w:val="none" w:sz="0" w:space="0" w:color="auto"/>
        <w:left w:val="none" w:sz="0" w:space="0" w:color="auto"/>
        <w:bottom w:val="none" w:sz="0" w:space="0" w:color="auto"/>
        <w:right w:val="none" w:sz="0" w:space="0" w:color="auto"/>
      </w:divBdr>
    </w:div>
    <w:div w:id="464616054">
      <w:bodyDiv w:val="1"/>
      <w:marLeft w:val="0"/>
      <w:marRight w:val="0"/>
      <w:marTop w:val="0"/>
      <w:marBottom w:val="0"/>
      <w:divBdr>
        <w:top w:val="none" w:sz="0" w:space="0" w:color="auto"/>
        <w:left w:val="none" w:sz="0" w:space="0" w:color="auto"/>
        <w:bottom w:val="none" w:sz="0" w:space="0" w:color="auto"/>
        <w:right w:val="none" w:sz="0" w:space="0" w:color="auto"/>
      </w:divBdr>
    </w:div>
    <w:div w:id="482040253">
      <w:bodyDiv w:val="1"/>
      <w:marLeft w:val="0"/>
      <w:marRight w:val="0"/>
      <w:marTop w:val="0"/>
      <w:marBottom w:val="0"/>
      <w:divBdr>
        <w:top w:val="none" w:sz="0" w:space="0" w:color="auto"/>
        <w:left w:val="none" w:sz="0" w:space="0" w:color="auto"/>
        <w:bottom w:val="none" w:sz="0" w:space="0" w:color="auto"/>
        <w:right w:val="none" w:sz="0" w:space="0" w:color="auto"/>
      </w:divBdr>
    </w:div>
    <w:div w:id="550776252">
      <w:bodyDiv w:val="1"/>
      <w:marLeft w:val="0"/>
      <w:marRight w:val="0"/>
      <w:marTop w:val="0"/>
      <w:marBottom w:val="0"/>
      <w:divBdr>
        <w:top w:val="none" w:sz="0" w:space="0" w:color="auto"/>
        <w:left w:val="none" w:sz="0" w:space="0" w:color="auto"/>
        <w:bottom w:val="none" w:sz="0" w:space="0" w:color="auto"/>
        <w:right w:val="none" w:sz="0" w:space="0" w:color="auto"/>
      </w:divBdr>
    </w:div>
    <w:div w:id="610285115">
      <w:bodyDiv w:val="1"/>
      <w:marLeft w:val="0"/>
      <w:marRight w:val="0"/>
      <w:marTop w:val="0"/>
      <w:marBottom w:val="0"/>
      <w:divBdr>
        <w:top w:val="none" w:sz="0" w:space="0" w:color="auto"/>
        <w:left w:val="none" w:sz="0" w:space="0" w:color="auto"/>
        <w:bottom w:val="none" w:sz="0" w:space="0" w:color="auto"/>
        <w:right w:val="none" w:sz="0" w:space="0" w:color="auto"/>
      </w:divBdr>
    </w:div>
    <w:div w:id="631792413">
      <w:bodyDiv w:val="1"/>
      <w:marLeft w:val="0"/>
      <w:marRight w:val="0"/>
      <w:marTop w:val="0"/>
      <w:marBottom w:val="0"/>
      <w:divBdr>
        <w:top w:val="none" w:sz="0" w:space="0" w:color="auto"/>
        <w:left w:val="none" w:sz="0" w:space="0" w:color="auto"/>
        <w:bottom w:val="none" w:sz="0" w:space="0" w:color="auto"/>
        <w:right w:val="none" w:sz="0" w:space="0" w:color="auto"/>
      </w:divBdr>
    </w:div>
    <w:div w:id="644820276">
      <w:bodyDiv w:val="1"/>
      <w:marLeft w:val="0"/>
      <w:marRight w:val="0"/>
      <w:marTop w:val="0"/>
      <w:marBottom w:val="0"/>
      <w:divBdr>
        <w:top w:val="none" w:sz="0" w:space="0" w:color="auto"/>
        <w:left w:val="none" w:sz="0" w:space="0" w:color="auto"/>
        <w:bottom w:val="none" w:sz="0" w:space="0" w:color="auto"/>
        <w:right w:val="none" w:sz="0" w:space="0" w:color="auto"/>
      </w:divBdr>
    </w:div>
    <w:div w:id="652758549">
      <w:bodyDiv w:val="1"/>
      <w:marLeft w:val="0"/>
      <w:marRight w:val="0"/>
      <w:marTop w:val="0"/>
      <w:marBottom w:val="0"/>
      <w:divBdr>
        <w:top w:val="none" w:sz="0" w:space="0" w:color="auto"/>
        <w:left w:val="none" w:sz="0" w:space="0" w:color="auto"/>
        <w:bottom w:val="none" w:sz="0" w:space="0" w:color="auto"/>
        <w:right w:val="none" w:sz="0" w:space="0" w:color="auto"/>
      </w:divBdr>
    </w:div>
    <w:div w:id="664816965">
      <w:bodyDiv w:val="1"/>
      <w:marLeft w:val="0"/>
      <w:marRight w:val="0"/>
      <w:marTop w:val="0"/>
      <w:marBottom w:val="0"/>
      <w:divBdr>
        <w:top w:val="none" w:sz="0" w:space="0" w:color="auto"/>
        <w:left w:val="none" w:sz="0" w:space="0" w:color="auto"/>
        <w:bottom w:val="none" w:sz="0" w:space="0" w:color="auto"/>
        <w:right w:val="none" w:sz="0" w:space="0" w:color="auto"/>
      </w:divBdr>
    </w:div>
    <w:div w:id="734401971">
      <w:bodyDiv w:val="1"/>
      <w:marLeft w:val="0"/>
      <w:marRight w:val="0"/>
      <w:marTop w:val="0"/>
      <w:marBottom w:val="0"/>
      <w:divBdr>
        <w:top w:val="none" w:sz="0" w:space="0" w:color="auto"/>
        <w:left w:val="none" w:sz="0" w:space="0" w:color="auto"/>
        <w:bottom w:val="none" w:sz="0" w:space="0" w:color="auto"/>
        <w:right w:val="none" w:sz="0" w:space="0" w:color="auto"/>
      </w:divBdr>
    </w:div>
    <w:div w:id="738330951">
      <w:bodyDiv w:val="1"/>
      <w:marLeft w:val="0"/>
      <w:marRight w:val="0"/>
      <w:marTop w:val="0"/>
      <w:marBottom w:val="0"/>
      <w:divBdr>
        <w:top w:val="none" w:sz="0" w:space="0" w:color="auto"/>
        <w:left w:val="none" w:sz="0" w:space="0" w:color="auto"/>
        <w:bottom w:val="none" w:sz="0" w:space="0" w:color="auto"/>
        <w:right w:val="none" w:sz="0" w:space="0" w:color="auto"/>
      </w:divBdr>
    </w:div>
    <w:div w:id="738987949">
      <w:bodyDiv w:val="1"/>
      <w:marLeft w:val="0"/>
      <w:marRight w:val="0"/>
      <w:marTop w:val="0"/>
      <w:marBottom w:val="0"/>
      <w:divBdr>
        <w:top w:val="none" w:sz="0" w:space="0" w:color="auto"/>
        <w:left w:val="none" w:sz="0" w:space="0" w:color="auto"/>
        <w:bottom w:val="none" w:sz="0" w:space="0" w:color="auto"/>
        <w:right w:val="none" w:sz="0" w:space="0" w:color="auto"/>
      </w:divBdr>
    </w:div>
    <w:div w:id="741409218">
      <w:bodyDiv w:val="1"/>
      <w:marLeft w:val="0"/>
      <w:marRight w:val="0"/>
      <w:marTop w:val="0"/>
      <w:marBottom w:val="0"/>
      <w:divBdr>
        <w:top w:val="none" w:sz="0" w:space="0" w:color="auto"/>
        <w:left w:val="none" w:sz="0" w:space="0" w:color="auto"/>
        <w:bottom w:val="none" w:sz="0" w:space="0" w:color="auto"/>
        <w:right w:val="none" w:sz="0" w:space="0" w:color="auto"/>
      </w:divBdr>
    </w:div>
    <w:div w:id="753403233">
      <w:bodyDiv w:val="1"/>
      <w:marLeft w:val="0"/>
      <w:marRight w:val="0"/>
      <w:marTop w:val="0"/>
      <w:marBottom w:val="0"/>
      <w:divBdr>
        <w:top w:val="none" w:sz="0" w:space="0" w:color="auto"/>
        <w:left w:val="none" w:sz="0" w:space="0" w:color="auto"/>
        <w:bottom w:val="none" w:sz="0" w:space="0" w:color="auto"/>
        <w:right w:val="none" w:sz="0" w:space="0" w:color="auto"/>
      </w:divBdr>
    </w:div>
    <w:div w:id="755328919">
      <w:bodyDiv w:val="1"/>
      <w:marLeft w:val="0"/>
      <w:marRight w:val="0"/>
      <w:marTop w:val="0"/>
      <w:marBottom w:val="0"/>
      <w:divBdr>
        <w:top w:val="none" w:sz="0" w:space="0" w:color="auto"/>
        <w:left w:val="none" w:sz="0" w:space="0" w:color="auto"/>
        <w:bottom w:val="none" w:sz="0" w:space="0" w:color="auto"/>
        <w:right w:val="none" w:sz="0" w:space="0" w:color="auto"/>
      </w:divBdr>
    </w:div>
    <w:div w:id="846747216">
      <w:bodyDiv w:val="1"/>
      <w:marLeft w:val="0"/>
      <w:marRight w:val="0"/>
      <w:marTop w:val="0"/>
      <w:marBottom w:val="0"/>
      <w:divBdr>
        <w:top w:val="none" w:sz="0" w:space="0" w:color="auto"/>
        <w:left w:val="none" w:sz="0" w:space="0" w:color="auto"/>
        <w:bottom w:val="none" w:sz="0" w:space="0" w:color="auto"/>
        <w:right w:val="none" w:sz="0" w:space="0" w:color="auto"/>
      </w:divBdr>
    </w:div>
    <w:div w:id="901479831">
      <w:bodyDiv w:val="1"/>
      <w:marLeft w:val="0"/>
      <w:marRight w:val="0"/>
      <w:marTop w:val="0"/>
      <w:marBottom w:val="0"/>
      <w:divBdr>
        <w:top w:val="none" w:sz="0" w:space="0" w:color="auto"/>
        <w:left w:val="none" w:sz="0" w:space="0" w:color="auto"/>
        <w:bottom w:val="none" w:sz="0" w:space="0" w:color="auto"/>
        <w:right w:val="none" w:sz="0" w:space="0" w:color="auto"/>
      </w:divBdr>
    </w:div>
    <w:div w:id="923301485">
      <w:bodyDiv w:val="1"/>
      <w:marLeft w:val="0"/>
      <w:marRight w:val="0"/>
      <w:marTop w:val="0"/>
      <w:marBottom w:val="0"/>
      <w:divBdr>
        <w:top w:val="none" w:sz="0" w:space="0" w:color="auto"/>
        <w:left w:val="none" w:sz="0" w:space="0" w:color="auto"/>
        <w:bottom w:val="none" w:sz="0" w:space="0" w:color="auto"/>
        <w:right w:val="none" w:sz="0" w:space="0" w:color="auto"/>
      </w:divBdr>
    </w:div>
    <w:div w:id="942498831">
      <w:bodyDiv w:val="1"/>
      <w:marLeft w:val="0"/>
      <w:marRight w:val="0"/>
      <w:marTop w:val="0"/>
      <w:marBottom w:val="0"/>
      <w:divBdr>
        <w:top w:val="none" w:sz="0" w:space="0" w:color="auto"/>
        <w:left w:val="none" w:sz="0" w:space="0" w:color="auto"/>
        <w:bottom w:val="none" w:sz="0" w:space="0" w:color="auto"/>
        <w:right w:val="none" w:sz="0" w:space="0" w:color="auto"/>
      </w:divBdr>
    </w:div>
    <w:div w:id="1018845504">
      <w:bodyDiv w:val="1"/>
      <w:marLeft w:val="0"/>
      <w:marRight w:val="0"/>
      <w:marTop w:val="0"/>
      <w:marBottom w:val="0"/>
      <w:divBdr>
        <w:top w:val="none" w:sz="0" w:space="0" w:color="auto"/>
        <w:left w:val="none" w:sz="0" w:space="0" w:color="auto"/>
        <w:bottom w:val="none" w:sz="0" w:space="0" w:color="auto"/>
        <w:right w:val="none" w:sz="0" w:space="0" w:color="auto"/>
      </w:divBdr>
    </w:div>
    <w:div w:id="1019938432">
      <w:bodyDiv w:val="1"/>
      <w:marLeft w:val="0"/>
      <w:marRight w:val="0"/>
      <w:marTop w:val="0"/>
      <w:marBottom w:val="0"/>
      <w:divBdr>
        <w:top w:val="none" w:sz="0" w:space="0" w:color="auto"/>
        <w:left w:val="none" w:sz="0" w:space="0" w:color="auto"/>
        <w:bottom w:val="none" w:sz="0" w:space="0" w:color="auto"/>
        <w:right w:val="none" w:sz="0" w:space="0" w:color="auto"/>
      </w:divBdr>
    </w:div>
    <w:div w:id="1028944404">
      <w:bodyDiv w:val="1"/>
      <w:marLeft w:val="0"/>
      <w:marRight w:val="0"/>
      <w:marTop w:val="0"/>
      <w:marBottom w:val="0"/>
      <w:divBdr>
        <w:top w:val="none" w:sz="0" w:space="0" w:color="auto"/>
        <w:left w:val="none" w:sz="0" w:space="0" w:color="auto"/>
        <w:bottom w:val="none" w:sz="0" w:space="0" w:color="auto"/>
        <w:right w:val="none" w:sz="0" w:space="0" w:color="auto"/>
      </w:divBdr>
    </w:div>
    <w:div w:id="1051684873">
      <w:bodyDiv w:val="1"/>
      <w:marLeft w:val="0"/>
      <w:marRight w:val="0"/>
      <w:marTop w:val="0"/>
      <w:marBottom w:val="0"/>
      <w:divBdr>
        <w:top w:val="none" w:sz="0" w:space="0" w:color="auto"/>
        <w:left w:val="none" w:sz="0" w:space="0" w:color="auto"/>
        <w:bottom w:val="none" w:sz="0" w:space="0" w:color="auto"/>
        <w:right w:val="none" w:sz="0" w:space="0" w:color="auto"/>
      </w:divBdr>
    </w:div>
    <w:div w:id="1055817465">
      <w:bodyDiv w:val="1"/>
      <w:marLeft w:val="0"/>
      <w:marRight w:val="0"/>
      <w:marTop w:val="0"/>
      <w:marBottom w:val="0"/>
      <w:divBdr>
        <w:top w:val="none" w:sz="0" w:space="0" w:color="auto"/>
        <w:left w:val="none" w:sz="0" w:space="0" w:color="auto"/>
        <w:bottom w:val="none" w:sz="0" w:space="0" w:color="auto"/>
        <w:right w:val="none" w:sz="0" w:space="0" w:color="auto"/>
      </w:divBdr>
    </w:div>
    <w:div w:id="1087002022">
      <w:bodyDiv w:val="1"/>
      <w:marLeft w:val="0"/>
      <w:marRight w:val="0"/>
      <w:marTop w:val="0"/>
      <w:marBottom w:val="0"/>
      <w:divBdr>
        <w:top w:val="none" w:sz="0" w:space="0" w:color="auto"/>
        <w:left w:val="none" w:sz="0" w:space="0" w:color="auto"/>
        <w:bottom w:val="none" w:sz="0" w:space="0" w:color="auto"/>
        <w:right w:val="none" w:sz="0" w:space="0" w:color="auto"/>
      </w:divBdr>
    </w:div>
    <w:div w:id="1097948093">
      <w:bodyDiv w:val="1"/>
      <w:marLeft w:val="0"/>
      <w:marRight w:val="0"/>
      <w:marTop w:val="0"/>
      <w:marBottom w:val="0"/>
      <w:divBdr>
        <w:top w:val="none" w:sz="0" w:space="0" w:color="auto"/>
        <w:left w:val="none" w:sz="0" w:space="0" w:color="auto"/>
        <w:bottom w:val="none" w:sz="0" w:space="0" w:color="auto"/>
        <w:right w:val="none" w:sz="0" w:space="0" w:color="auto"/>
      </w:divBdr>
    </w:div>
    <w:div w:id="1099183952">
      <w:bodyDiv w:val="1"/>
      <w:marLeft w:val="0"/>
      <w:marRight w:val="0"/>
      <w:marTop w:val="0"/>
      <w:marBottom w:val="0"/>
      <w:divBdr>
        <w:top w:val="none" w:sz="0" w:space="0" w:color="auto"/>
        <w:left w:val="none" w:sz="0" w:space="0" w:color="auto"/>
        <w:bottom w:val="none" w:sz="0" w:space="0" w:color="auto"/>
        <w:right w:val="none" w:sz="0" w:space="0" w:color="auto"/>
      </w:divBdr>
    </w:div>
    <w:div w:id="1126119039">
      <w:bodyDiv w:val="1"/>
      <w:marLeft w:val="0"/>
      <w:marRight w:val="0"/>
      <w:marTop w:val="0"/>
      <w:marBottom w:val="0"/>
      <w:divBdr>
        <w:top w:val="none" w:sz="0" w:space="0" w:color="auto"/>
        <w:left w:val="none" w:sz="0" w:space="0" w:color="auto"/>
        <w:bottom w:val="none" w:sz="0" w:space="0" w:color="auto"/>
        <w:right w:val="none" w:sz="0" w:space="0" w:color="auto"/>
      </w:divBdr>
    </w:div>
    <w:div w:id="1141536821">
      <w:bodyDiv w:val="1"/>
      <w:marLeft w:val="0"/>
      <w:marRight w:val="0"/>
      <w:marTop w:val="0"/>
      <w:marBottom w:val="0"/>
      <w:divBdr>
        <w:top w:val="none" w:sz="0" w:space="0" w:color="auto"/>
        <w:left w:val="none" w:sz="0" w:space="0" w:color="auto"/>
        <w:bottom w:val="none" w:sz="0" w:space="0" w:color="auto"/>
        <w:right w:val="none" w:sz="0" w:space="0" w:color="auto"/>
      </w:divBdr>
    </w:div>
    <w:div w:id="1174147875">
      <w:bodyDiv w:val="1"/>
      <w:marLeft w:val="0"/>
      <w:marRight w:val="0"/>
      <w:marTop w:val="0"/>
      <w:marBottom w:val="0"/>
      <w:divBdr>
        <w:top w:val="none" w:sz="0" w:space="0" w:color="auto"/>
        <w:left w:val="none" w:sz="0" w:space="0" w:color="auto"/>
        <w:bottom w:val="none" w:sz="0" w:space="0" w:color="auto"/>
        <w:right w:val="none" w:sz="0" w:space="0" w:color="auto"/>
      </w:divBdr>
    </w:div>
    <w:div w:id="1184442797">
      <w:bodyDiv w:val="1"/>
      <w:marLeft w:val="0"/>
      <w:marRight w:val="0"/>
      <w:marTop w:val="0"/>
      <w:marBottom w:val="0"/>
      <w:divBdr>
        <w:top w:val="none" w:sz="0" w:space="0" w:color="auto"/>
        <w:left w:val="none" w:sz="0" w:space="0" w:color="auto"/>
        <w:bottom w:val="none" w:sz="0" w:space="0" w:color="auto"/>
        <w:right w:val="none" w:sz="0" w:space="0" w:color="auto"/>
      </w:divBdr>
    </w:div>
    <w:div w:id="1195114510">
      <w:bodyDiv w:val="1"/>
      <w:marLeft w:val="0"/>
      <w:marRight w:val="0"/>
      <w:marTop w:val="0"/>
      <w:marBottom w:val="0"/>
      <w:divBdr>
        <w:top w:val="none" w:sz="0" w:space="0" w:color="auto"/>
        <w:left w:val="none" w:sz="0" w:space="0" w:color="auto"/>
        <w:bottom w:val="none" w:sz="0" w:space="0" w:color="auto"/>
        <w:right w:val="none" w:sz="0" w:space="0" w:color="auto"/>
      </w:divBdr>
    </w:div>
    <w:div w:id="1219632475">
      <w:bodyDiv w:val="1"/>
      <w:marLeft w:val="0"/>
      <w:marRight w:val="0"/>
      <w:marTop w:val="0"/>
      <w:marBottom w:val="0"/>
      <w:divBdr>
        <w:top w:val="none" w:sz="0" w:space="0" w:color="auto"/>
        <w:left w:val="none" w:sz="0" w:space="0" w:color="auto"/>
        <w:bottom w:val="none" w:sz="0" w:space="0" w:color="auto"/>
        <w:right w:val="none" w:sz="0" w:space="0" w:color="auto"/>
      </w:divBdr>
    </w:div>
    <w:div w:id="1222131689">
      <w:bodyDiv w:val="1"/>
      <w:marLeft w:val="0"/>
      <w:marRight w:val="0"/>
      <w:marTop w:val="0"/>
      <w:marBottom w:val="0"/>
      <w:divBdr>
        <w:top w:val="none" w:sz="0" w:space="0" w:color="auto"/>
        <w:left w:val="none" w:sz="0" w:space="0" w:color="auto"/>
        <w:bottom w:val="none" w:sz="0" w:space="0" w:color="auto"/>
        <w:right w:val="none" w:sz="0" w:space="0" w:color="auto"/>
      </w:divBdr>
    </w:div>
    <w:div w:id="1241673778">
      <w:bodyDiv w:val="1"/>
      <w:marLeft w:val="0"/>
      <w:marRight w:val="0"/>
      <w:marTop w:val="0"/>
      <w:marBottom w:val="0"/>
      <w:divBdr>
        <w:top w:val="none" w:sz="0" w:space="0" w:color="auto"/>
        <w:left w:val="none" w:sz="0" w:space="0" w:color="auto"/>
        <w:bottom w:val="none" w:sz="0" w:space="0" w:color="auto"/>
        <w:right w:val="none" w:sz="0" w:space="0" w:color="auto"/>
      </w:divBdr>
    </w:div>
    <w:div w:id="1276403117">
      <w:bodyDiv w:val="1"/>
      <w:marLeft w:val="0"/>
      <w:marRight w:val="0"/>
      <w:marTop w:val="0"/>
      <w:marBottom w:val="0"/>
      <w:divBdr>
        <w:top w:val="none" w:sz="0" w:space="0" w:color="auto"/>
        <w:left w:val="none" w:sz="0" w:space="0" w:color="auto"/>
        <w:bottom w:val="none" w:sz="0" w:space="0" w:color="auto"/>
        <w:right w:val="none" w:sz="0" w:space="0" w:color="auto"/>
      </w:divBdr>
    </w:div>
    <w:div w:id="1285576340">
      <w:bodyDiv w:val="1"/>
      <w:marLeft w:val="0"/>
      <w:marRight w:val="0"/>
      <w:marTop w:val="0"/>
      <w:marBottom w:val="0"/>
      <w:divBdr>
        <w:top w:val="none" w:sz="0" w:space="0" w:color="auto"/>
        <w:left w:val="none" w:sz="0" w:space="0" w:color="auto"/>
        <w:bottom w:val="none" w:sz="0" w:space="0" w:color="auto"/>
        <w:right w:val="none" w:sz="0" w:space="0" w:color="auto"/>
      </w:divBdr>
    </w:div>
    <w:div w:id="1290865170">
      <w:bodyDiv w:val="1"/>
      <w:marLeft w:val="0"/>
      <w:marRight w:val="0"/>
      <w:marTop w:val="0"/>
      <w:marBottom w:val="0"/>
      <w:divBdr>
        <w:top w:val="none" w:sz="0" w:space="0" w:color="auto"/>
        <w:left w:val="none" w:sz="0" w:space="0" w:color="auto"/>
        <w:bottom w:val="none" w:sz="0" w:space="0" w:color="auto"/>
        <w:right w:val="none" w:sz="0" w:space="0" w:color="auto"/>
      </w:divBdr>
    </w:div>
    <w:div w:id="1309942086">
      <w:bodyDiv w:val="1"/>
      <w:marLeft w:val="0"/>
      <w:marRight w:val="0"/>
      <w:marTop w:val="0"/>
      <w:marBottom w:val="0"/>
      <w:divBdr>
        <w:top w:val="none" w:sz="0" w:space="0" w:color="auto"/>
        <w:left w:val="none" w:sz="0" w:space="0" w:color="auto"/>
        <w:bottom w:val="none" w:sz="0" w:space="0" w:color="auto"/>
        <w:right w:val="none" w:sz="0" w:space="0" w:color="auto"/>
      </w:divBdr>
    </w:div>
    <w:div w:id="1323776634">
      <w:bodyDiv w:val="1"/>
      <w:marLeft w:val="0"/>
      <w:marRight w:val="0"/>
      <w:marTop w:val="0"/>
      <w:marBottom w:val="0"/>
      <w:divBdr>
        <w:top w:val="none" w:sz="0" w:space="0" w:color="auto"/>
        <w:left w:val="none" w:sz="0" w:space="0" w:color="auto"/>
        <w:bottom w:val="none" w:sz="0" w:space="0" w:color="auto"/>
        <w:right w:val="none" w:sz="0" w:space="0" w:color="auto"/>
      </w:divBdr>
    </w:div>
    <w:div w:id="1327976046">
      <w:bodyDiv w:val="1"/>
      <w:marLeft w:val="0"/>
      <w:marRight w:val="0"/>
      <w:marTop w:val="0"/>
      <w:marBottom w:val="0"/>
      <w:divBdr>
        <w:top w:val="none" w:sz="0" w:space="0" w:color="auto"/>
        <w:left w:val="none" w:sz="0" w:space="0" w:color="auto"/>
        <w:bottom w:val="none" w:sz="0" w:space="0" w:color="auto"/>
        <w:right w:val="none" w:sz="0" w:space="0" w:color="auto"/>
      </w:divBdr>
    </w:div>
    <w:div w:id="1398749278">
      <w:bodyDiv w:val="1"/>
      <w:marLeft w:val="0"/>
      <w:marRight w:val="0"/>
      <w:marTop w:val="0"/>
      <w:marBottom w:val="0"/>
      <w:divBdr>
        <w:top w:val="none" w:sz="0" w:space="0" w:color="auto"/>
        <w:left w:val="none" w:sz="0" w:space="0" w:color="auto"/>
        <w:bottom w:val="none" w:sz="0" w:space="0" w:color="auto"/>
        <w:right w:val="none" w:sz="0" w:space="0" w:color="auto"/>
      </w:divBdr>
    </w:div>
    <w:div w:id="1416706117">
      <w:bodyDiv w:val="1"/>
      <w:marLeft w:val="0"/>
      <w:marRight w:val="0"/>
      <w:marTop w:val="0"/>
      <w:marBottom w:val="0"/>
      <w:divBdr>
        <w:top w:val="none" w:sz="0" w:space="0" w:color="auto"/>
        <w:left w:val="none" w:sz="0" w:space="0" w:color="auto"/>
        <w:bottom w:val="none" w:sz="0" w:space="0" w:color="auto"/>
        <w:right w:val="none" w:sz="0" w:space="0" w:color="auto"/>
      </w:divBdr>
    </w:div>
    <w:div w:id="1486237256">
      <w:bodyDiv w:val="1"/>
      <w:marLeft w:val="0"/>
      <w:marRight w:val="0"/>
      <w:marTop w:val="0"/>
      <w:marBottom w:val="0"/>
      <w:divBdr>
        <w:top w:val="none" w:sz="0" w:space="0" w:color="auto"/>
        <w:left w:val="none" w:sz="0" w:space="0" w:color="auto"/>
        <w:bottom w:val="none" w:sz="0" w:space="0" w:color="auto"/>
        <w:right w:val="none" w:sz="0" w:space="0" w:color="auto"/>
      </w:divBdr>
    </w:div>
    <w:div w:id="1503467863">
      <w:bodyDiv w:val="1"/>
      <w:marLeft w:val="0"/>
      <w:marRight w:val="0"/>
      <w:marTop w:val="0"/>
      <w:marBottom w:val="0"/>
      <w:divBdr>
        <w:top w:val="none" w:sz="0" w:space="0" w:color="auto"/>
        <w:left w:val="none" w:sz="0" w:space="0" w:color="auto"/>
        <w:bottom w:val="none" w:sz="0" w:space="0" w:color="auto"/>
        <w:right w:val="none" w:sz="0" w:space="0" w:color="auto"/>
      </w:divBdr>
    </w:div>
    <w:div w:id="1546605053">
      <w:bodyDiv w:val="1"/>
      <w:marLeft w:val="0"/>
      <w:marRight w:val="0"/>
      <w:marTop w:val="0"/>
      <w:marBottom w:val="0"/>
      <w:divBdr>
        <w:top w:val="none" w:sz="0" w:space="0" w:color="auto"/>
        <w:left w:val="none" w:sz="0" w:space="0" w:color="auto"/>
        <w:bottom w:val="none" w:sz="0" w:space="0" w:color="auto"/>
        <w:right w:val="none" w:sz="0" w:space="0" w:color="auto"/>
      </w:divBdr>
    </w:div>
    <w:div w:id="1577008337">
      <w:bodyDiv w:val="1"/>
      <w:marLeft w:val="0"/>
      <w:marRight w:val="0"/>
      <w:marTop w:val="0"/>
      <w:marBottom w:val="0"/>
      <w:divBdr>
        <w:top w:val="none" w:sz="0" w:space="0" w:color="auto"/>
        <w:left w:val="none" w:sz="0" w:space="0" w:color="auto"/>
        <w:bottom w:val="none" w:sz="0" w:space="0" w:color="auto"/>
        <w:right w:val="none" w:sz="0" w:space="0" w:color="auto"/>
      </w:divBdr>
    </w:div>
    <w:div w:id="1583178159">
      <w:bodyDiv w:val="1"/>
      <w:marLeft w:val="0"/>
      <w:marRight w:val="0"/>
      <w:marTop w:val="0"/>
      <w:marBottom w:val="0"/>
      <w:divBdr>
        <w:top w:val="none" w:sz="0" w:space="0" w:color="auto"/>
        <w:left w:val="none" w:sz="0" w:space="0" w:color="auto"/>
        <w:bottom w:val="none" w:sz="0" w:space="0" w:color="auto"/>
        <w:right w:val="none" w:sz="0" w:space="0" w:color="auto"/>
      </w:divBdr>
    </w:div>
    <w:div w:id="1596134019">
      <w:bodyDiv w:val="1"/>
      <w:marLeft w:val="0"/>
      <w:marRight w:val="0"/>
      <w:marTop w:val="0"/>
      <w:marBottom w:val="0"/>
      <w:divBdr>
        <w:top w:val="none" w:sz="0" w:space="0" w:color="auto"/>
        <w:left w:val="none" w:sz="0" w:space="0" w:color="auto"/>
        <w:bottom w:val="none" w:sz="0" w:space="0" w:color="auto"/>
        <w:right w:val="none" w:sz="0" w:space="0" w:color="auto"/>
      </w:divBdr>
    </w:div>
    <w:div w:id="1624000233">
      <w:bodyDiv w:val="1"/>
      <w:marLeft w:val="0"/>
      <w:marRight w:val="0"/>
      <w:marTop w:val="0"/>
      <w:marBottom w:val="0"/>
      <w:divBdr>
        <w:top w:val="none" w:sz="0" w:space="0" w:color="auto"/>
        <w:left w:val="none" w:sz="0" w:space="0" w:color="auto"/>
        <w:bottom w:val="none" w:sz="0" w:space="0" w:color="auto"/>
        <w:right w:val="none" w:sz="0" w:space="0" w:color="auto"/>
      </w:divBdr>
    </w:div>
    <w:div w:id="1639800741">
      <w:bodyDiv w:val="1"/>
      <w:marLeft w:val="0"/>
      <w:marRight w:val="0"/>
      <w:marTop w:val="0"/>
      <w:marBottom w:val="0"/>
      <w:divBdr>
        <w:top w:val="none" w:sz="0" w:space="0" w:color="auto"/>
        <w:left w:val="none" w:sz="0" w:space="0" w:color="auto"/>
        <w:bottom w:val="none" w:sz="0" w:space="0" w:color="auto"/>
        <w:right w:val="none" w:sz="0" w:space="0" w:color="auto"/>
      </w:divBdr>
    </w:div>
    <w:div w:id="1655185662">
      <w:bodyDiv w:val="1"/>
      <w:marLeft w:val="0"/>
      <w:marRight w:val="0"/>
      <w:marTop w:val="0"/>
      <w:marBottom w:val="0"/>
      <w:divBdr>
        <w:top w:val="none" w:sz="0" w:space="0" w:color="auto"/>
        <w:left w:val="none" w:sz="0" w:space="0" w:color="auto"/>
        <w:bottom w:val="none" w:sz="0" w:space="0" w:color="auto"/>
        <w:right w:val="none" w:sz="0" w:space="0" w:color="auto"/>
      </w:divBdr>
    </w:div>
    <w:div w:id="1706128615">
      <w:bodyDiv w:val="1"/>
      <w:marLeft w:val="0"/>
      <w:marRight w:val="0"/>
      <w:marTop w:val="0"/>
      <w:marBottom w:val="0"/>
      <w:divBdr>
        <w:top w:val="none" w:sz="0" w:space="0" w:color="auto"/>
        <w:left w:val="none" w:sz="0" w:space="0" w:color="auto"/>
        <w:bottom w:val="none" w:sz="0" w:space="0" w:color="auto"/>
        <w:right w:val="none" w:sz="0" w:space="0" w:color="auto"/>
      </w:divBdr>
    </w:div>
    <w:div w:id="1721056946">
      <w:bodyDiv w:val="1"/>
      <w:marLeft w:val="0"/>
      <w:marRight w:val="0"/>
      <w:marTop w:val="0"/>
      <w:marBottom w:val="0"/>
      <w:divBdr>
        <w:top w:val="none" w:sz="0" w:space="0" w:color="auto"/>
        <w:left w:val="none" w:sz="0" w:space="0" w:color="auto"/>
        <w:bottom w:val="none" w:sz="0" w:space="0" w:color="auto"/>
        <w:right w:val="none" w:sz="0" w:space="0" w:color="auto"/>
      </w:divBdr>
    </w:div>
    <w:div w:id="1748531370">
      <w:bodyDiv w:val="1"/>
      <w:marLeft w:val="0"/>
      <w:marRight w:val="0"/>
      <w:marTop w:val="0"/>
      <w:marBottom w:val="0"/>
      <w:divBdr>
        <w:top w:val="none" w:sz="0" w:space="0" w:color="auto"/>
        <w:left w:val="none" w:sz="0" w:space="0" w:color="auto"/>
        <w:bottom w:val="none" w:sz="0" w:space="0" w:color="auto"/>
        <w:right w:val="none" w:sz="0" w:space="0" w:color="auto"/>
      </w:divBdr>
    </w:div>
    <w:div w:id="1768571648">
      <w:bodyDiv w:val="1"/>
      <w:marLeft w:val="0"/>
      <w:marRight w:val="0"/>
      <w:marTop w:val="0"/>
      <w:marBottom w:val="0"/>
      <w:divBdr>
        <w:top w:val="none" w:sz="0" w:space="0" w:color="auto"/>
        <w:left w:val="none" w:sz="0" w:space="0" w:color="auto"/>
        <w:bottom w:val="none" w:sz="0" w:space="0" w:color="auto"/>
        <w:right w:val="none" w:sz="0" w:space="0" w:color="auto"/>
      </w:divBdr>
    </w:div>
    <w:div w:id="1782257823">
      <w:bodyDiv w:val="1"/>
      <w:marLeft w:val="0"/>
      <w:marRight w:val="0"/>
      <w:marTop w:val="0"/>
      <w:marBottom w:val="0"/>
      <w:divBdr>
        <w:top w:val="none" w:sz="0" w:space="0" w:color="auto"/>
        <w:left w:val="none" w:sz="0" w:space="0" w:color="auto"/>
        <w:bottom w:val="none" w:sz="0" w:space="0" w:color="auto"/>
        <w:right w:val="none" w:sz="0" w:space="0" w:color="auto"/>
      </w:divBdr>
    </w:div>
    <w:div w:id="1784497742">
      <w:bodyDiv w:val="1"/>
      <w:marLeft w:val="0"/>
      <w:marRight w:val="0"/>
      <w:marTop w:val="0"/>
      <w:marBottom w:val="0"/>
      <w:divBdr>
        <w:top w:val="none" w:sz="0" w:space="0" w:color="auto"/>
        <w:left w:val="none" w:sz="0" w:space="0" w:color="auto"/>
        <w:bottom w:val="none" w:sz="0" w:space="0" w:color="auto"/>
        <w:right w:val="none" w:sz="0" w:space="0" w:color="auto"/>
      </w:divBdr>
    </w:div>
    <w:div w:id="1823230077">
      <w:bodyDiv w:val="1"/>
      <w:marLeft w:val="0"/>
      <w:marRight w:val="0"/>
      <w:marTop w:val="0"/>
      <w:marBottom w:val="0"/>
      <w:divBdr>
        <w:top w:val="none" w:sz="0" w:space="0" w:color="auto"/>
        <w:left w:val="none" w:sz="0" w:space="0" w:color="auto"/>
        <w:bottom w:val="none" w:sz="0" w:space="0" w:color="auto"/>
        <w:right w:val="none" w:sz="0" w:space="0" w:color="auto"/>
      </w:divBdr>
    </w:div>
    <w:div w:id="1887182696">
      <w:bodyDiv w:val="1"/>
      <w:marLeft w:val="0"/>
      <w:marRight w:val="0"/>
      <w:marTop w:val="0"/>
      <w:marBottom w:val="0"/>
      <w:divBdr>
        <w:top w:val="none" w:sz="0" w:space="0" w:color="auto"/>
        <w:left w:val="none" w:sz="0" w:space="0" w:color="auto"/>
        <w:bottom w:val="none" w:sz="0" w:space="0" w:color="auto"/>
        <w:right w:val="none" w:sz="0" w:space="0" w:color="auto"/>
      </w:divBdr>
    </w:div>
    <w:div w:id="1892575049">
      <w:bodyDiv w:val="1"/>
      <w:marLeft w:val="0"/>
      <w:marRight w:val="0"/>
      <w:marTop w:val="0"/>
      <w:marBottom w:val="0"/>
      <w:divBdr>
        <w:top w:val="none" w:sz="0" w:space="0" w:color="auto"/>
        <w:left w:val="none" w:sz="0" w:space="0" w:color="auto"/>
        <w:bottom w:val="none" w:sz="0" w:space="0" w:color="auto"/>
        <w:right w:val="none" w:sz="0" w:space="0" w:color="auto"/>
      </w:divBdr>
    </w:div>
    <w:div w:id="1908149363">
      <w:bodyDiv w:val="1"/>
      <w:marLeft w:val="0"/>
      <w:marRight w:val="0"/>
      <w:marTop w:val="0"/>
      <w:marBottom w:val="0"/>
      <w:divBdr>
        <w:top w:val="none" w:sz="0" w:space="0" w:color="auto"/>
        <w:left w:val="none" w:sz="0" w:space="0" w:color="auto"/>
        <w:bottom w:val="none" w:sz="0" w:space="0" w:color="auto"/>
        <w:right w:val="none" w:sz="0" w:space="0" w:color="auto"/>
      </w:divBdr>
    </w:div>
    <w:div w:id="1925843274">
      <w:bodyDiv w:val="1"/>
      <w:marLeft w:val="0"/>
      <w:marRight w:val="0"/>
      <w:marTop w:val="0"/>
      <w:marBottom w:val="0"/>
      <w:divBdr>
        <w:top w:val="none" w:sz="0" w:space="0" w:color="auto"/>
        <w:left w:val="none" w:sz="0" w:space="0" w:color="auto"/>
        <w:bottom w:val="none" w:sz="0" w:space="0" w:color="auto"/>
        <w:right w:val="none" w:sz="0" w:space="0" w:color="auto"/>
      </w:divBdr>
    </w:div>
    <w:div w:id="1968464299">
      <w:bodyDiv w:val="1"/>
      <w:marLeft w:val="0"/>
      <w:marRight w:val="0"/>
      <w:marTop w:val="0"/>
      <w:marBottom w:val="0"/>
      <w:divBdr>
        <w:top w:val="none" w:sz="0" w:space="0" w:color="auto"/>
        <w:left w:val="none" w:sz="0" w:space="0" w:color="auto"/>
        <w:bottom w:val="none" w:sz="0" w:space="0" w:color="auto"/>
        <w:right w:val="none" w:sz="0" w:space="0" w:color="auto"/>
      </w:divBdr>
    </w:div>
    <w:div w:id="2021661742">
      <w:bodyDiv w:val="1"/>
      <w:marLeft w:val="0"/>
      <w:marRight w:val="0"/>
      <w:marTop w:val="0"/>
      <w:marBottom w:val="0"/>
      <w:divBdr>
        <w:top w:val="none" w:sz="0" w:space="0" w:color="auto"/>
        <w:left w:val="none" w:sz="0" w:space="0" w:color="auto"/>
        <w:bottom w:val="none" w:sz="0" w:space="0" w:color="auto"/>
        <w:right w:val="none" w:sz="0" w:space="0" w:color="auto"/>
      </w:divBdr>
    </w:div>
    <w:div w:id="2068456603">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20680642">
      <w:bodyDiv w:val="1"/>
      <w:marLeft w:val="0"/>
      <w:marRight w:val="0"/>
      <w:marTop w:val="0"/>
      <w:marBottom w:val="0"/>
      <w:divBdr>
        <w:top w:val="none" w:sz="0" w:space="0" w:color="auto"/>
        <w:left w:val="none" w:sz="0" w:space="0" w:color="auto"/>
        <w:bottom w:val="none" w:sz="0" w:space="0" w:color="auto"/>
        <w:right w:val="none" w:sz="0" w:space="0" w:color="auto"/>
      </w:divBdr>
    </w:div>
    <w:div w:id="2125878462">
      <w:bodyDiv w:val="1"/>
      <w:marLeft w:val="0"/>
      <w:marRight w:val="0"/>
      <w:marTop w:val="0"/>
      <w:marBottom w:val="0"/>
      <w:divBdr>
        <w:top w:val="none" w:sz="0" w:space="0" w:color="auto"/>
        <w:left w:val="none" w:sz="0" w:space="0" w:color="auto"/>
        <w:bottom w:val="none" w:sz="0" w:space="0" w:color="auto"/>
        <w:right w:val="none" w:sz="0" w:space="0" w:color="auto"/>
      </w:divBdr>
    </w:div>
    <w:div w:id="2138059913">
      <w:bodyDiv w:val="1"/>
      <w:marLeft w:val="0"/>
      <w:marRight w:val="0"/>
      <w:marTop w:val="0"/>
      <w:marBottom w:val="0"/>
      <w:divBdr>
        <w:top w:val="none" w:sz="0" w:space="0" w:color="auto"/>
        <w:left w:val="none" w:sz="0" w:space="0" w:color="auto"/>
        <w:bottom w:val="none" w:sz="0" w:space="0" w:color="auto"/>
        <w:right w:val="none" w:sz="0" w:space="0" w:color="auto"/>
      </w:divBdr>
    </w:div>
    <w:div w:id="213944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4354" custLinFactNeighborY="5035">
        <dgm:presLayoutVars>
          <dgm:bulletEnabled val="1"/>
        </dgm:presLayoutVars>
      </dgm:prSet>
      <dgm:spPr/>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custLinFactNeighborX="-3388">
        <dgm:presLayoutVars>
          <dgm:bulletEnabled val="1"/>
        </dgm:presLayoutVars>
      </dgm:prSet>
      <dgm:spPr/>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custLinFactNeighborX="-2904" custLinFactNeighborY="173">
        <dgm:presLayoutVars>
          <dgm:bulletEnabled val="1"/>
        </dgm:presLayoutVars>
      </dgm:prSet>
      <dgm:spPr/>
    </dgm:pt>
  </dgm:ptLst>
  <dgm:cxnLst>
    <dgm:cxn modelId="{B8DEF715-E4BF-476F-B3C2-BEACF3708EBB}"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C7406F60-314F-445D-B5D7-B22020721C9A}" type="presOf" srcId="{EACD9ECA-18FC-9741-B913-3AAD782A4480}" destId="{842CDB44-34EB-4D44-A84E-FD89760B78D6}"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33D8AA6B-D823-460C-A228-9BAF4A27BFC7}" type="presOf" srcId="{DDC003FA-4520-1B4F-8BC7-1D240DC15071}" destId="{4BD7D930-D4A2-5941-A088-C5704FDBB654}" srcOrd="0" destOrd="0" presId="urn:microsoft.com/office/officeart/2005/8/layout/vList3"/>
    <dgm:cxn modelId="{8FC4B79D-A738-C046-A2A8-09FD39C37841}" srcId="{C48CC38F-B7B7-9A46-900A-6B4B289C370B}" destId="{DDC003FA-4520-1B4F-8BC7-1D240DC15071}" srcOrd="2" destOrd="0" parTransId="{331237F2-3197-5046-AC54-202BF35A6042}" sibTransId="{7E7D701D-CA2F-0847-98A8-DCCD8CC1A6D9}"/>
    <dgm:cxn modelId="{116469F8-39F7-41FF-9A10-68F1F3F548D2}" type="presOf" srcId="{C48CC38F-B7B7-9A46-900A-6B4B289C370B}" destId="{6D7CCC92-DEDE-4B48-9520-DAAA410645B3}" srcOrd="0" destOrd="0" presId="urn:microsoft.com/office/officeart/2005/8/layout/vList3"/>
    <dgm:cxn modelId="{AC697604-AB24-4CBF-8E68-C5861508FA86}" type="presParOf" srcId="{6D7CCC92-DEDE-4B48-9520-DAAA410645B3}" destId="{D29D7B7E-C714-3442-A1E9-C48A60BF4F4E}" srcOrd="0" destOrd="0" presId="urn:microsoft.com/office/officeart/2005/8/layout/vList3"/>
    <dgm:cxn modelId="{2738187E-1AE6-4DA5-91C1-4C6D5E0DF681}" type="presParOf" srcId="{D29D7B7E-C714-3442-A1E9-C48A60BF4F4E}" destId="{E313DF18-D225-D147-AF96-349AC4B2F7D6}" srcOrd="0" destOrd="0" presId="urn:microsoft.com/office/officeart/2005/8/layout/vList3"/>
    <dgm:cxn modelId="{F0D61F38-4DAD-4860-A59C-460678FC1C71}" type="presParOf" srcId="{D29D7B7E-C714-3442-A1E9-C48A60BF4F4E}" destId="{842CDB44-34EB-4D44-A84E-FD89760B78D6}" srcOrd="1" destOrd="0" presId="urn:microsoft.com/office/officeart/2005/8/layout/vList3"/>
    <dgm:cxn modelId="{9515EFD6-5D7D-4DF1-9868-DD183E3F3AB9}" type="presParOf" srcId="{6D7CCC92-DEDE-4B48-9520-DAAA410645B3}" destId="{18F8E560-F3D9-EE4D-AD3A-A11CE6FF04EB}" srcOrd="1" destOrd="0" presId="urn:microsoft.com/office/officeart/2005/8/layout/vList3"/>
    <dgm:cxn modelId="{C84C1E5E-B033-4DD3-AC09-16E11D0A9AC5}" type="presParOf" srcId="{6D7CCC92-DEDE-4B48-9520-DAAA410645B3}" destId="{6E60FCB8-4678-674A-A704-E86FFB67D256}" srcOrd="2" destOrd="0" presId="urn:microsoft.com/office/officeart/2005/8/layout/vList3"/>
    <dgm:cxn modelId="{633CABC7-3112-4CB7-B484-594FDACCF573}" type="presParOf" srcId="{6E60FCB8-4678-674A-A704-E86FFB67D256}" destId="{8AFE2398-7CC7-E043-B08B-EEBF5C5AC288}" srcOrd="0" destOrd="0" presId="urn:microsoft.com/office/officeart/2005/8/layout/vList3"/>
    <dgm:cxn modelId="{91D3ED15-B24C-439B-BD42-3A38624402C6}" type="presParOf" srcId="{6E60FCB8-4678-674A-A704-E86FFB67D256}" destId="{964CFE23-9FE8-AD43-ADAD-154EEDEE4DF1}" srcOrd="1" destOrd="0" presId="urn:microsoft.com/office/officeart/2005/8/layout/vList3"/>
    <dgm:cxn modelId="{4336C15B-47E1-4DBC-94E9-F248B34C0F82}" type="presParOf" srcId="{6D7CCC92-DEDE-4B48-9520-DAAA410645B3}" destId="{81032428-05C2-694C-A62A-055939E39835}" srcOrd="3" destOrd="0" presId="urn:microsoft.com/office/officeart/2005/8/layout/vList3"/>
    <dgm:cxn modelId="{E758E7F1-FE36-4C9D-819B-166AB005E309}" type="presParOf" srcId="{6D7CCC92-DEDE-4B48-9520-DAAA410645B3}" destId="{EA4B39D5-0B20-0C44-8D55-107E7C9429DA}" srcOrd="4" destOrd="0" presId="urn:microsoft.com/office/officeart/2005/8/layout/vList3"/>
    <dgm:cxn modelId="{962B512C-9A52-49A4-87B7-55A254661CA7}" type="presParOf" srcId="{EA4B39D5-0B20-0C44-8D55-107E7C9429DA}" destId="{103EFE1D-7BDB-6D4D-BCEA-12860D76B38A}" srcOrd="0" destOrd="0" presId="urn:microsoft.com/office/officeart/2005/8/layout/vList3"/>
    <dgm:cxn modelId="{35C3479D-9AF1-413E-8645-4E8A756F7104}"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194666" y="14518"/>
          <a:ext cx="2183969" cy="278802"/>
        </a:xfrm>
        <a:prstGeom prst="homePlate">
          <a:avLst/>
        </a:prstGeom>
        <a:solidFill>
          <a:srgbClr val="66CC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Mayor igual 70,01</a:t>
          </a:r>
        </a:p>
      </dsp:txBody>
      <dsp:txXfrm rot="10800000">
        <a:off x="264366" y="14518"/>
        <a:ext cx="2114269" cy="278802"/>
      </dsp:txXfrm>
    </dsp:sp>
    <dsp:sp modelId="{E313DF18-D225-D147-AF96-349AC4B2F7D6}">
      <dsp:nvSpPr>
        <dsp:cNvPr id="0" name=""/>
        <dsp:cNvSpPr/>
      </dsp:nvSpPr>
      <dsp:spPr>
        <a:xfrm>
          <a:off x="318121" y="480"/>
          <a:ext cx="278802" cy="278802"/>
        </a:xfrm>
        <a:prstGeom prst="ellipse">
          <a:avLst/>
        </a:prstGeom>
        <a:solidFill>
          <a:srgbClr val="66CC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203467" y="354530"/>
          <a:ext cx="2201462" cy="278802"/>
        </a:xfrm>
        <a:prstGeom prst="homePlate">
          <a:avLst/>
        </a:prstGeom>
        <a:solidFill>
          <a:srgbClr val="FFFF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accent6">
                  <a:lumMod val="75000"/>
                </a:schemeClr>
              </a:solidFill>
            </a:rPr>
            <a:t>Entre 55,01 y 70</a:t>
          </a:r>
        </a:p>
      </dsp:txBody>
      <dsp:txXfrm rot="10800000">
        <a:off x="273167" y="354530"/>
        <a:ext cx="2131762" cy="278802"/>
      </dsp:txXfrm>
    </dsp:sp>
    <dsp:sp modelId="{8AFE2398-7CC7-E043-B08B-EEBF5C5AC288}">
      <dsp:nvSpPr>
        <dsp:cNvPr id="0" name=""/>
        <dsp:cNvSpPr/>
      </dsp:nvSpPr>
      <dsp:spPr>
        <a:xfrm>
          <a:off x="318121" y="354530"/>
          <a:ext cx="278802" cy="278802"/>
        </a:xfrm>
        <a:prstGeom prst="ellipse">
          <a:avLst/>
        </a:prstGeom>
        <a:solidFill>
          <a:srgbClr val="FFFF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04357" y="709061"/>
          <a:ext cx="2217265" cy="278802"/>
        </a:xfrm>
        <a:prstGeom prst="homePlate">
          <a:avLst/>
        </a:prstGeom>
        <a:solidFill>
          <a:srgbClr val="FF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2944"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Menor igual a 55</a:t>
          </a:r>
        </a:p>
      </dsp:txBody>
      <dsp:txXfrm rot="10800000">
        <a:off x="274057" y="709061"/>
        <a:ext cx="2147565" cy="278802"/>
      </dsp:txXfrm>
    </dsp:sp>
    <dsp:sp modelId="{103EFE1D-7BDB-6D4D-BCEA-12860D76B38A}">
      <dsp:nvSpPr>
        <dsp:cNvPr id="0" name=""/>
        <dsp:cNvSpPr/>
      </dsp:nvSpPr>
      <dsp:spPr>
        <a:xfrm>
          <a:off x="318121" y="708580"/>
          <a:ext cx="278802" cy="278802"/>
        </a:xfrm>
        <a:prstGeom prst="ellipse">
          <a:avLst/>
        </a:prstGeom>
        <a:solidFill>
          <a:srgbClr val="FF00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1DEC07-0508-44F4-9ECC-C9707730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2783</Words>
  <Characters>15311</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INFORME DE INDICADORES</vt:lpstr>
    </vt:vector>
  </TitlesOfParts>
  <Company>Subdirección de Proyectos y Cooperación Internacional</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INDICADORES</dc:title>
  <dc:subject>AGOSTO 2020</dc:subject>
  <dc:creator>SECRETARIA DISTRITAL DE AMBIENTE</dc:creator>
  <cp:keywords/>
  <dc:description/>
  <cp:lastModifiedBy>MARCELA.REYES</cp:lastModifiedBy>
  <cp:revision>2</cp:revision>
  <cp:lastPrinted>2020-07-09T18:13:00Z</cp:lastPrinted>
  <dcterms:created xsi:type="dcterms:W3CDTF">2020-10-26T18:03:00Z</dcterms:created>
  <dcterms:modified xsi:type="dcterms:W3CDTF">2020-10-26T18:03:00Z</dcterms:modified>
  <cp:category>Secretaria Distrital de Ambiente</cp:category>
</cp:coreProperties>
</file>