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5A3FDF" w14:textId="77777777" w:rsidR="00002869" w:rsidRDefault="00831983" w:rsidP="00002869">
      <w:pPr>
        <w:jc w:val="center"/>
        <w:rPr>
          <w:rFonts w:ascii="Arial" w:hAnsi="Arial" w:cs="Arial"/>
          <w:b/>
          <w:sz w:val="22"/>
          <w:szCs w:val="22"/>
          <w:lang w:val="es-ES"/>
        </w:rPr>
      </w:pPr>
      <w:r>
        <w:rPr>
          <w:rFonts w:ascii="Arial" w:hAnsi="Arial" w:cs="Arial"/>
          <w:b/>
          <w:noProof/>
          <w:sz w:val="22"/>
          <w:szCs w:val="22"/>
          <w:lang w:val="es-CO" w:eastAsia="es-CO"/>
        </w:rPr>
        <mc:AlternateContent>
          <mc:Choice Requires="wpg">
            <w:drawing>
              <wp:anchor distT="0" distB="0" distL="114300" distR="114300" simplePos="0" relativeHeight="251658240" behindDoc="0" locked="0" layoutInCell="1" allowOverlap="1" wp14:anchorId="7DBF81FE" wp14:editId="36EAF15F">
                <wp:simplePos x="0" y="0"/>
                <wp:positionH relativeFrom="column">
                  <wp:posOffset>3265805</wp:posOffset>
                </wp:positionH>
                <wp:positionV relativeFrom="paragraph">
                  <wp:posOffset>-1132840</wp:posOffset>
                </wp:positionV>
                <wp:extent cx="3283585" cy="733425"/>
                <wp:effectExtent l="12065" t="8255" r="952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3585" cy="733425"/>
                          <a:chOff x="494" y="13370"/>
                          <a:chExt cx="5656" cy="1650"/>
                        </a:xfrm>
                      </wpg:grpSpPr>
                      <wps:wsp>
                        <wps:cNvPr id="6" name="AutoShape 2"/>
                        <wps:cNvSpPr>
                          <a:spLocks noChangeArrowheads="1"/>
                        </wps:cNvSpPr>
                        <wps:spPr bwMode="auto">
                          <a:xfrm>
                            <a:off x="539" y="13370"/>
                            <a:ext cx="5611" cy="16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494" y="13415"/>
                            <a:ext cx="5521" cy="1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C98DF25" w14:textId="77777777" w:rsidR="003E03C1" w:rsidRPr="00A46B87" w:rsidRDefault="003E03C1" w:rsidP="00002869">
                              <w:pPr>
                                <w:rPr>
                                  <w:rFonts w:ascii="Arial" w:hAnsi="Arial" w:cs="Arial"/>
                                  <w:sz w:val="14"/>
                                  <w:szCs w:val="16"/>
                                </w:rPr>
                              </w:pPr>
                              <w:r w:rsidRPr="00A46B87">
                                <w:rPr>
                                  <w:rFonts w:ascii="Arial" w:hAnsi="Arial" w:cs="Arial"/>
                                  <w:b/>
                                  <w:sz w:val="14"/>
                                  <w:szCs w:val="16"/>
                                </w:rPr>
                                <w:t xml:space="preserve">SECRETARÍA DISTRITAL DE AMBIENTE  </w:t>
                              </w:r>
                              <w:r w:rsidRPr="00A46B87">
                                <w:rPr>
                                  <w:rFonts w:ascii="Arial" w:hAnsi="Arial" w:cs="Arial"/>
                                  <w:sz w:val="14"/>
                                  <w:szCs w:val="16"/>
                                </w:rPr>
                                <w:t xml:space="preserve"> </w:t>
                              </w:r>
                              <w:r w:rsidRPr="00A46B87">
                                <w:rPr>
                                  <w:rFonts w:ascii="Arial" w:hAnsi="Arial" w:cs="Arial"/>
                                  <w:b/>
                                  <w:sz w:val="14"/>
                                  <w:szCs w:val="16"/>
                                </w:rPr>
                                <w:t>Folios</w:t>
                              </w:r>
                              <w:r w:rsidRPr="00A46B87">
                                <w:rPr>
                                  <w:rFonts w:ascii="Arial" w:hAnsi="Arial" w:cs="Arial"/>
                                  <w:sz w:val="14"/>
                                  <w:szCs w:val="16"/>
                                </w:rPr>
                                <w:t xml:space="preserve">: </w:t>
                              </w:r>
                              <w:bookmarkStart w:id="1" w:name="gdocs_numFolios"/>
                              <w:r w:rsidRPr="00A46B87">
                                <w:rPr>
                                  <w:rFonts w:ascii="Arial" w:hAnsi="Arial" w:cs="Arial"/>
                                  <w:sz w:val="14"/>
                                  <w:szCs w:val="16"/>
                                </w:rPr>
                                <w:t>XXXX</w:t>
                              </w:r>
                              <w:bookmarkEnd w:id="1"/>
                              <w:r w:rsidRPr="00A46B87">
                                <w:rPr>
                                  <w:rFonts w:ascii="Arial" w:hAnsi="Arial" w:cs="Arial"/>
                                  <w:sz w:val="14"/>
                                  <w:szCs w:val="16"/>
                                </w:rPr>
                                <w:t xml:space="preserve">.   </w:t>
                              </w:r>
                              <w:r w:rsidRPr="00A46B87">
                                <w:rPr>
                                  <w:rFonts w:ascii="Arial" w:hAnsi="Arial" w:cs="Arial"/>
                                  <w:b/>
                                  <w:sz w:val="14"/>
                                  <w:szCs w:val="16"/>
                                </w:rPr>
                                <w:t>Anexos</w:t>
                              </w:r>
                              <w:r w:rsidRPr="00A46B87">
                                <w:rPr>
                                  <w:rFonts w:ascii="Arial" w:hAnsi="Arial" w:cs="Arial"/>
                                  <w:sz w:val="14"/>
                                  <w:szCs w:val="16"/>
                                </w:rPr>
                                <w:t xml:space="preserve">: </w:t>
                              </w:r>
                              <w:bookmarkStart w:id="2" w:name="gdocs_hasAnexos"/>
                              <w:r w:rsidRPr="00A46B87">
                                <w:rPr>
                                  <w:rFonts w:ascii="Arial" w:hAnsi="Arial" w:cs="Arial"/>
                                  <w:sz w:val="14"/>
                                  <w:szCs w:val="16"/>
                                </w:rPr>
                                <w:t>XX</w:t>
                              </w:r>
                              <w:bookmarkEnd w:id="2"/>
                              <w:r w:rsidRPr="00A46B87">
                                <w:rPr>
                                  <w:rFonts w:ascii="Arial" w:hAnsi="Arial" w:cs="Arial"/>
                                  <w:sz w:val="14"/>
                                  <w:szCs w:val="16"/>
                                </w:rPr>
                                <w:t>.</w:t>
                              </w:r>
                            </w:p>
                            <w:p w14:paraId="7FB54F2D" w14:textId="77777777" w:rsidR="003E03C1" w:rsidRPr="00A46B87" w:rsidRDefault="003E03C1" w:rsidP="00002869">
                              <w:pPr>
                                <w:rPr>
                                  <w:rFonts w:ascii="Arial" w:hAnsi="Arial" w:cs="Arial"/>
                                  <w:sz w:val="14"/>
                                  <w:szCs w:val="16"/>
                                </w:rPr>
                              </w:pPr>
                              <w:r w:rsidRPr="00A46B87">
                                <w:rPr>
                                  <w:rFonts w:ascii="Arial" w:hAnsi="Arial" w:cs="Arial"/>
                                  <w:b/>
                                  <w:sz w:val="14"/>
                                  <w:szCs w:val="16"/>
                                </w:rPr>
                                <w:t>Radicación #</w:t>
                              </w:r>
                              <w:r w:rsidRPr="00A46B87">
                                <w:rPr>
                                  <w:rFonts w:ascii="Arial" w:hAnsi="Arial" w:cs="Arial"/>
                                  <w:sz w:val="14"/>
                                  <w:szCs w:val="16"/>
                                </w:rPr>
                                <w:t xml:space="preserve">: </w:t>
                              </w:r>
                              <w:bookmarkStart w:id="3" w:name="gdocs_numrad"/>
                              <w:proofErr w:type="gramStart"/>
                              <w:r w:rsidRPr="00A46B87">
                                <w:rPr>
                                  <w:rFonts w:ascii="Arial" w:hAnsi="Arial" w:cs="Arial"/>
                                  <w:sz w:val="14"/>
                                  <w:szCs w:val="16"/>
                                </w:rPr>
                                <w:t>XXXXXXXXX</w:t>
                              </w:r>
                              <w:bookmarkEnd w:id="3"/>
                              <w:r w:rsidRPr="00A46B87">
                                <w:rPr>
                                  <w:rFonts w:ascii="Arial" w:hAnsi="Arial" w:cs="Arial"/>
                                  <w:sz w:val="14"/>
                                  <w:szCs w:val="16"/>
                                </w:rPr>
                                <w:t xml:space="preserve">  </w:t>
                              </w:r>
                              <w:r w:rsidRPr="00A46B87">
                                <w:rPr>
                                  <w:rFonts w:ascii="Arial" w:hAnsi="Arial" w:cs="Arial"/>
                                  <w:b/>
                                  <w:sz w:val="14"/>
                                  <w:szCs w:val="16"/>
                                </w:rPr>
                                <w:t>Proc</w:t>
                              </w:r>
                              <w:proofErr w:type="gramEnd"/>
                              <w:r w:rsidRPr="00A46B87">
                                <w:rPr>
                                  <w:rFonts w:ascii="Arial" w:hAnsi="Arial" w:cs="Arial"/>
                                  <w:b/>
                                  <w:sz w:val="14"/>
                                  <w:szCs w:val="16"/>
                                </w:rPr>
                                <w:t xml:space="preserve"> </w:t>
                              </w:r>
                              <w:r w:rsidRPr="00A46B87">
                                <w:rPr>
                                  <w:rFonts w:ascii="Arial" w:hAnsi="Arial" w:cs="Arial"/>
                                  <w:sz w:val="14"/>
                                  <w:szCs w:val="16"/>
                                </w:rPr>
                                <w:t xml:space="preserve"> </w:t>
                              </w:r>
                              <w:bookmarkStart w:id="4" w:name="gdocs_numPro"/>
                              <w:r w:rsidRPr="00A46B87">
                                <w:rPr>
                                  <w:rFonts w:ascii="Arial" w:hAnsi="Arial" w:cs="Arial"/>
                                  <w:sz w:val="14"/>
                                  <w:szCs w:val="16"/>
                                </w:rPr>
                                <w:t>XXXXXX</w:t>
                              </w:r>
                              <w:bookmarkEnd w:id="4"/>
                              <w:r w:rsidRPr="00A46B87">
                                <w:rPr>
                                  <w:rFonts w:ascii="Arial" w:hAnsi="Arial" w:cs="Arial"/>
                                  <w:sz w:val="14"/>
                                  <w:szCs w:val="16"/>
                                </w:rPr>
                                <w:t xml:space="preserve">  </w:t>
                              </w:r>
                              <w:r w:rsidRPr="00A46B87">
                                <w:rPr>
                                  <w:rFonts w:ascii="Arial" w:hAnsi="Arial" w:cs="Arial"/>
                                  <w:b/>
                                  <w:sz w:val="14"/>
                                  <w:szCs w:val="16"/>
                                </w:rPr>
                                <w:t>Fecha</w:t>
                              </w:r>
                              <w:r w:rsidRPr="00A46B87">
                                <w:rPr>
                                  <w:rFonts w:ascii="Arial" w:hAnsi="Arial" w:cs="Arial"/>
                                  <w:sz w:val="14"/>
                                  <w:szCs w:val="16"/>
                                </w:rPr>
                                <w:t xml:space="preserve">: </w:t>
                              </w:r>
                              <w:bookmarkStart w:id="5" w:name="gdocs_fecRad"/>
                              <w:r w:rsidRPr="00A46B87">
                                <w:rPr>
                                  <w:rFonts w:ascii="Arial" w:hAnsi="Arial" w:cs="Arial"/>
                                  <w:sz w:val="14"/>
                                  <w:szCs w:val="16"/>
                                </w:rPr>
                                <w:t>XXXX-XX-XX   XX:XX</w:t>
                              </w:r>
                              <w:bookmarkEnd w:id="5"/>
                              <w:r w:rsidRPr="00A46B87">
                                <w:rPr>
                                  <w:rFonts w:ascii="Arial" w:hAnsi="Arial" w:cs="Arial"/>
                                  <w:sz w:val="14"/>
                                  <w:szCs w:val="16"/>
                                </w:rPr>
                                <w:t xml:space="preserve">  </w:t>
                              </w:r>
                              <w:r w:rsidRPr="00A46B87">
                                <w:rPr>
                                  <w:rFonts w:ascii="Arial" w:hAnsi="Arial" w:cs="Arial"/>
                                  <w:b/>
                                  <w:sz w:val="14"/>
                                  <w:szCs w:val="16"/>
                                </w:rPr>
                                <w:t>Tercero:</w:t>
                              </w:r>
                              <w:r w:rsidRPr="00A46B87">
                                <w:rPr>
                                  <w:rFonts w:ascii="Arial" w:hAnsi="Arial" w:cs="Arial"/>
                                  <w:sz w:val="14"/>
                                  <w:szCs w:val="16"/>
                                </w:rPr>
                                <w:t xml:space="preserve"> </w:t>
                              </w:r>
                              <w:bookmarkStart w:id="6" w:name="gdocs_codTer"/>
                              <w:r>
                                <w:rPr>
                                  <w:rFonts w:ascii="Arial" w:hAnsi="Arial" w:cs="Arial"/>
                                  <w:sz w:val="14"/>
                                  <w:szCs w:val="16"/>
                                </w:rPr>
                                <w:t>XX</w:t>
                              </w:r>
                              <w:r w:rsidRPr="00A46B87">
                                <w:rPr>
                                  <w:rFonts w:ascii="Arial" w:hAnsi="Arial" w:cs="Arial"/>
                                  <w:sz w:val="14"/>
                                  <w:szCs w:val="16"/>
                                </w:rPr>
                                <w:t>XXXXXXX</w:t>
                              </w:r>
                              <w:bookmarkEnd w:id="6"/>
                              <w:r>
                                <w:rPr>
                                  <w:rFonts w:ascii="Arial" w:hAnsi="Arial" w:cs="Arial"/>
                                  <w:sz w:val="14"/>
                                  <w:szCs w:val="16"/>
                                </w:rPr>
                                <w:t xml:space="preserve">  - </w:t>
                              </w:r>
                              <w:bookmarkStart w:id="7" w:name="gdocs_nomTer"/>
                              <w:r w:rsidRPr="00A46B87">
                                <w:rPr>
                                  <w:rFonts w:ascii="Arial" w:hAnsi="Arial" w:cs="Arial"/>
                                  <w:sz w:val="14"/>
                                  <w:szCs w:val="16"/>
                                </w:rPr>
                                <w:t>XXXXXXXXXXXXXXXXXXXXXXXXXXXXX</w:t>
                              </w:r>
                              <w:bookmarkEnd w:id="7"/>
                              <w:r w:rsidRPr="00A46B87">
                                <w:rPr>
                                  <w:rFonts w:ascii="Arial" w:hAnsi="Arial" w:cs="Arial"/>
                                  <w:sz w:val="14"/>
                                  <w:szCs w:val="16"/>
                                </w:rPr>
                                <w:t xml:space="preserve"> </w:t>
                              </w:r>
                            </w:p>
                            <w:p w14:paraId="69AB6F26" w14:textId="77777777" w:rsidR="003E03C1" w:rsidRPr="00A46B87" w:rsidRDefault="003E03C1" w:rsidP="00002869">
                              <w:pPr>
                                <w:rPr>
                                  <w:rFonts w:ascii="Arial" w:hAnsi="Arial" w:cs="Arial"/>
                                  <w:sz w:val="14"/>
                                  <w:szCs w:val="16"/>
                                </w:rPr>
                              </w:pPr>
                              <w:r w:rsidRPr="00A46B87">
                                <w:rPr>
                                  <w:rFonts w:ascii="Arial" w:hAnsi="Arial" w:cs="Arial"/>
                                  <w:b/>
                                  <w:sz w:val="14"/>
                                  <w:szCs w:val="16"/>
                                </w:rPr>
                                <w:t xml:space="preserve">Dep Radicadora: </w:t>
                              </w:r>
                              <w:bookmarkStart w:id="8" w:name="gdocs_nomdep"/>
                              <w:r w:rsidRPr="00A46B87">
                                <w:rPr>
                                  <w:rFonts w:ascii="Arial" w:hAnsi="Arial" w:cs="Arial"/>
                                  <w:b/>
                                  <w:sz w:val="14"/>
                                  <w:szCs w:val="16"/>
                                </w:rPr>
                                <w:t>XXXXXXXXXXXXXXXXXXXXXXXXXXXXXXX</w:t>
                              </w:r>
                            </w:p>
                            <w:bookmarkEnd w:id="8"/>
                            <w:p w14:paraId="70D4041B" w14:textId="77777777" w:rsidR="003E03C1" w:rsidRPr="00A46B87" w:rsidRDefault="003E03C1" w:rsidP="00002869">
                              <w:pPr>
                                <w:rPr>
                                  <w:rFonts w:ascii="Arial" w:hAnsi="Arial" w:cs="Arial"/>
                                  <w:sz w:val="14"/>
                                  <w:szCs w:val="16"/>
                                </w:rPr>
                              </w:pPr>
                              <w:r w:rsidRPr="00A46B87">
                                <w:rPr>
                                  <w:rFonts w:ascii="Arial" w:hAnsi="Arial" w:cs="Arial"/>
                                  <w:b/>
                                  <w:sz w:val="14"/>
                                  <w:szCs w:val="16"/>
                                </w:rPr>
                                <w:t>Clase Doc</w:t>
                              </w:r>
                              <w:r w:rsidRPr="00A46B87">
                                <w:rPr>
                                  <w:rFonts w:ascii="Arial" w:hAnsi="Arial" w:cs="Arial"/>
                                  <w:sz w:val="14"/>
                                  <w:szCs w:val="16"/>
                                </w:rPr>
                                <w:t xml:space="preserve">: </w:t>
                              </w:r>
                              <w:bookmarkStart w:id="9" w:name="gdocs_claDoc"/>
                              <w:r w:rsidRPr="00A46B87">
                                <w:rPr>
                                  <w:rFonts w:ascii="Arial" w:hAnsi="Arial" w:cs="Arial"/>
                                  <w:sz w:val="14"/>
                                  <w:szCs w:val="16"/>
                                </w:rPr>
                                <w:t xml:space="preserve">XXXXXXXX </w:t>
                              </w:r>
                              <w:bookmarkEnd w:id="9"/>
                              <w:r w:rsidRPr="00A46B87">
                                <w:rPr>
                                  <w:rFonts w:ascii="Arial" w:hAnsi="Arial" w:cs="Arial"/>
                                  <w:sz w:val="14"/>
                                  <w:szCs w:val="16"/>
                                </w:rPr>
                                <w:t xml:space="preserve"> </w:t>
                              </w:r>
                              <w:r w:rsidRPr="00A46B87">
                                <w:rPr>
                                  <w:rFonts w:ascii="Arial" w:hAnsi="Arial" w:cs="Arial"/>
                                  <w:b/>
                                  <w:sz w:val="14"/>
                                  <w:szCs w:val="16"/>
                                </w:rPr>
                                <w:t>Tipo Doc</w:t>
                              </w:r>
                              <w:r w:rsidRPr="00A46B87">
                                <w:rPr>
                                  <w:rFonts w:ascii="Arial" w:hAnsi="Arial" w:cs="Arial"/>
                                  <w:sz w:val="14"/>
                                  <w:szCs w:val="16"/>
                                </w:rPr>
                                <w:t xml:space="preserve">:  </w:t>
                              </w:r>
                              <w:bookmarkStart w:id="10" w:name="gdocs_tipDoc"/>
                              <w:r w:rsidRPr="00A46B87">
                                <w:rPr>
                                  <w:rFonts w:ascii="Arial" w:hAnsi="Arial" w:cs="Arial"/>
                                  <w:sz w:val="14"/>
                                  <w:szCs w:val="16"/>
                                </w:rPr>
                                <w:t xml:space="preserve"> XXXXXXXX</w:t>
                              </w:r>
                              <w:bookmarkEnd w:id="10"/>
                              <w:r w:rsidRPr="00A46B87">
                                <w:rPr>
                                  <w:rFonts w:ascii="Arial" w:hAnsi="Arial" w:cs="Arial"/>
                                  <w:sz w:val="14"/>
                                  <w:szCs w:val="16"/>
                                </w:rPr>
                                <w:t xml:space="preserve">   </w:t>
                              </w:r>
                              <w:r w:rsidRPr="00A46B87">
                                <w:rPr>
                                  <w:rFonts w:ascii="Arial" w:hAnsi="Arial" w:cs="Arial"/>
                                  <w:b/>
                                  <w:sz w:val="14"/>
                                  <w:szCs w:val="16"/>
                                </w:rPr>
                                <w:t>Consec</w:t>
                              </w:r>
                              <w:r w:rsidRPr="00A46B87">
                                <w:rPr>
                                  <w:rFonts w:ascii="Arial" w:hAnsi="Arial" w:cs="Arial"/>
                                  <w:sz w:val="14"/>
                                  <w:szCs w:val="16"/>
                                </w:rPr>
                                <w:t xml:space="preserve">: </w:t>
                              </w:r>
                              <w:bookmarkStart w:id="11" w:name="gdocs_numdoc"/>
                              <w:r w:rsidRPr="00A46B87">
                                <w:rPr>
                                  <w:rFonts w:ascii="Arial" w:hAnsi="Arial" w:cs="Arial"/>
                                  <w:sz w:val="14"/>
                                  <w:szCs w:val="16"/>
                                </w:rPr>
                                <w:t>XXXX-XXX</w:t>
                              </w:r>
                              <w:bookmarkEnd w:id="11"/>
                            </w:p>
                            <w:p w14:paraId="10AE70F4" w14:textId="77777777" w:rsidR="003E03C1" w:rsidRPr="00DA18C5" w:rsidRDefault="003E03C1" w:rsidP="00002869">
                              <w:pPr>
                                <w:rPr>
                                  <w:rFonts w:ascii="Arial Narrow" w:hAnsi="Arial Narrow"/>
                                  <w:sz w:val="16"/>
                                  <w:szCs w:val="16"/>
                                </w:rPr>
                              </w:pPr>
                            </w:p>
                            <w:p w14:paraId="0F2FFEE9" w14:textId="77777777" w:rsidR="003E03C1" w:rsidRPr="00ED498B" w:rsidRDefault="003E03C1" w:rsidP="000028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57.15pt;margin-top:-89.2pt;width:258.55pt;height:57.75pt;z-index:251658240" coordorigin="494,13370" coordsize="5656,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">
                <v:roundrect id="AutoShape 2" o:spid="_x0000_s1027" style="position:absolute;left:539;top:13370;width:5611;height:16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" filled="f"/>
                <v:shapetype id="_x0000_t202" coordsize="21600,21600" o:spt="202" path="m,l,21600r21600,l21600,xe">
                  <v:stroke joinstyle="miter"/>
                  <v:path gradientshapeok="t" o:connecttype="rect"/>
                </v:shapetype>
                <v:shape id="Text Box 3" o:spid="_x0000_s1028" type="#_x0000_t202" style="position:absolute;left:494;top:13415;width:5521;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" filled="f" strokecolor="white">
                  <v:textbox>
                    <w:txbxContent>
                      <w:p w:rsidR="003E03C1" w:rsidRPr="00A46B87" w:rsidRDefault="003E03C1" w:rsidP="00002869">
                        <w:pPr>
                          <w:rPr>
                            <w:rFonts w:ascii="Arial" w:hAnsi="Arial" w:cs="Arial"/>
                            <w:sz w:val="14"/>
                            <w:szCs w:val="16"/>
                          </w:rPr>
                        </w:pPr>
                        <w:r w:rsidRPr="00A46B87">
                          <w:rPr>
                            <w:rFonts w:ascii="Arial" w:hAnsi="Arial" w:cs="Arial"/>
                            <w:b/>
                            <w:sz w:val="14"/>
                            <w:szCs w:val="16"/>
                          </w:rPr>
                          <w:t xml:space="preserve">SECRETARÍA DISTRITAL DE AMBIENTE  </w:t>
                        </w:r>
                        <w:r w:rsidRPr="00A46B87">
                          <w:rPr>
                            <w:rFonts w:ascii="Arial" w:hAnsi="Arial" w:cs="Arial"/>
                            <w:sz w:val="14"/>
                            <w:szCs w:val="16"/>
                          </w:rPr>
                          <w:t xml:space="preserve"> </w:t>
                        </w:r>
                        <w:r w:rsidRPr="00A46B87">
                          <w:rPr>
                            <w:rFonts w:ascii="Arial" w:hAnsi="Arial" w:cs="Arial"/>
                            <w:b/>
                            <w:sz w:val="14"/>
                            <w:szCs w:val="16"/>
                          </w:rPr>
                          <w:t>Folios</w:t>
                        </w:r>
                        <w:r w:rsidRPr="00A46B87">
                          <w:rPr>
                            <w:rFonts w:ascii="Arial" w:hAnsi="Arial" w:cs="Arial"/>
                            <w:sz w:val="14"/>
                            <w:szCs w:val="16"/>
                          </w:rPr>
                          <w:t xml:space="preserve">: </w:t>
                        </w:r>
                        <w:bookmarkStart w:id="11" w:name="gdocs_numFolios"/>
                        <w:r w:rsidRPr="00A46B87">
                          <w:rPr>
                            <w:rFonts w:ascii="Arial" w:hAnsi="Arial" w:cs="Arial"/>
                            <w:sz w:val="14"/>
                            <w:szCs w:val="16"/>
                          </w:rPr>
                          <w:t>XXXX</w:t>
                        </w:r>
                        <w:bookmarkEnd w:id="11"/>
                        <w:r w:rsidRPr="00A46B87">
                          <w:rPr>
                            <w:rFonts w:ascii="Arial" w:hAnsi="Arial" w:cs="Arial"/>
                            <w:sz w:val="14"/>
                            <w:szCs w:val="16"/>
                          </w:rPr>
                          <w:t xml:space="preserve">.   </w:t>
                        </w:r>
                        <w:r w:rsidRPr="00A46B87">
                          <w:rPr>
                            <w:rFonts w:ascii="Arial" w:hAnsi="Arial" w:cs="Arial"/>
                            <w:b/>
                            <w:sz w:val="14"/>
                            <w:szCs w:val="16"/>
                          </w:rPr>
                          <w:t>Anexos</w:t>
                        </w:r>
                        <w:r w:rsidRPr="00A46B87">
                          <w:rPr>
                            <w:rFonts w:ascii="Arial" w:hAnsi="Arial" w:cs="Arial"/>
                            <w:sz w:val="14"/>
                            <w:szCs w:val="16"/>
                          </w:rPr>
                          <w:t xml:space="preserve">: </w:t>
                        </w:r>
                        <w:bookmarkStart w:id="12" w:name="gdocs_hasAnexos"/>
                        <w:r w:rsidRPr="00A46B87">
                          <w:rPr>
                            <w:rFonts w:ascii="Arial" w:hAnsi="Arial" w:cs="Arial"/>
                            <w:sz w:val="14"/>
                            <w:szCs w:val="16"/>
                          </w:rPr>
                          <w:t>XX</w:t>
                        </w:r>
                        <w:bookmarkEnd w:id="12"/>
                        <w:r w:rsidRPr="00A46B87">
                          <w:rPr>
                            <w:rFonts w:ascii="Arial" w:hAnsi="Arial" w:cs="Arial"/>
                            <w:sz w:val="14"/>
                            <w:szCs w:val="16"/>
                          </w:rPr>
                          <w:t>.</w:t>
                        </w:r>
                      </w:p>
                      <w:p w:rsidR="003E03C1" w:rsidRPr="00A46B87" w:rsidRDefault="003E03C1" w:rsidP="00002869">
                        <w:pPr>
                          <w:rPr>
                            <w:rFonts w:ascii="Arial" w:hAnsi="Arial" w:cs="Arial"/>
                            <w:sz w:val="14"/>
                            <w:szCs w:val="16"/>
                          </w:rPr>
                        </w:pPr>
                        <w:r w:rsidRPr="00A46B87">
                          <w:rPr>
                            <w:rFonts w:ascii="Arial" w:hAnsi="Arial" w:cs="Arial"/>
                            <w:b/>
                            <w:sz w:val="14"/>
                            <w:szCs w:val="16"/>
                          </w:rPr>
                          <w:t>Radicación #</w:t>
                        </w:r>
                        <w:r w:rsidRPr="00A46B87">
                          <w:rPr>
                            <w:rFonts w:ascii="Arial" w:hAnsi="Arial" w:cs="Arial"/>
                            <w:sz w:val="14"/>
                            <w:szCs w:val="16"/>
                          </w:rPr>
                          <w:t xml:space="preserve">: </w:t>
                        </w:r>
                        <w:bookmarkStart w:id="13" w:name="gdocs_numrad"/>
                        <w:r w:rsidRPr="00A46B87">
                          <w:rPr>
                            <w:rFonts w:ascii="Arial" w:hAnsi="Arial" w:cs="Arial"/>
                            <w:sz w:val="14"/>
                            <w:szCs w:val="16"/>
                          </w:rPr>
                          <w:t>XXXXXXXXX</w:t>
                        </w:r>
                        <w:bookmarkEnd w:id="13"/>
                        <w:r w:rsidRPr="00A46B87">
                          <w:rPr>
                            <w:rFonts w:ascii="Arial" w:hAnsi="Arial" w:cs="Arial"/>
                            <w:sz w:val="14"/>
                            <w:szCs w:val="16"/>
                          </w:rPr>
                          <w:t xml:space="preserve">  </w:t>
                        </w:r>
                        <w:r w:rsidRPr="00A46B87">
                          <w:rPr>
                            <w:rFonts w:ascii="Arial" w:hAnsi="Arial" w:cs="Arial"/>
                            <w:b/>
                            <w:sz w:val="14"/>
                            <w:szCs w:val="16"/>
                          </w:rPr>
                          <w:t xml:space="preserve">Proc </w:t>
                        </w:r>
                        <w:r w:rsidRPr="00A46B87">
                          <w:rPr>
                            <w:rFonts w:ascii="Arial" w:hAnsi="Arial" w:cs="Arial"/>
                            <w:sz w:val="14"/>
                            <w:szCs w:val="16"/>
                          </w:rPr>
                          <w:t xml:space="preserve"> </w:t>
                        </w:r>
                        <w:bookmarkStart w:id="14" w:name="gdocs_numPro"/>
                        <w:r w:rsidRPr="00A46B87">
                          <w:rPr>
                            <w:rFonts w:ascii="Arial" w:hAnsi="Arial" w:cs="Arial"/>
                            <w:sz w:val="14"/>
                            <w:szCs w:val="16"/>
                          </w:rPr>
                          <w:t>XXXXXX</w:t>
                        </w:r>
                        <w:bookmarkEnd w:id="14"/>
                        <w:r w:rsidRPr="00A46B87">
                          <w:rPr>
                            <w:rFonts w:ascii="Arial" w:hAnsi="Arial" w:cs="Arial"/>
                            <w:sz w:val="14"/>
                            <w:szCs w:val="16"/>
                          </w:rPr>
                          <w:t xml:space="preserve">  </w:t>
                        </w:r>
                        <w:r w:rsidRPr="00A46B87">
                          <w:rPr>
                            <w:rFonts w:ascii="Arial" w:hAnsi="Arial" w:cs="Arial"/>
                            <w:b/>
                            <w:sz w:val="14"/>
                            <w:szCs w:val="16"/>
                          </w:rPr>
                          <w:t>Fecha</w:t>
                        </w:r>
                        <w:r w:rsidRPr="00A46B87">
                          <w:rPr>
                            <w:rFonts w:ascii="Arial" w:hAnsi="Arial" w:cs="Arial"/>
                            <w:sz w:val="14"/>
                            <w:szCs w:val="16"/>
                          </w:rPr>
                          <w:t xml:space="preserve">: </w:t>
                        </w:r>
                        <w:bookmarkStart w:id="15" w:name="gdocs_fecRad"/>
                        <w:r w:rsidRPr="00A46B87">
                          <w:rPr>
                            <w:rFonts w:ascii="Arial" w:hAnsi="Arial" w:cs="Arial"/>
                            <w:sz w:val="14"/>
                            <w:szCs w:val="16"/>
                          </w:rPr>
                          <w:t xml:space="preserve">XXXX-XX-XX   </w:t>
                        </w:r>
                        <w:proofErr w:type="gramStart"/>
                        <w:r w:rsidRPr="00A46B87">
                          <w:rPr>
                            <w:rFonts w:ascii="Arial" w:hAnsi="Arial" w:cs="Arial"/>
                            <w:sz w:val="14"/>
                            <w:szCs w:val="16"/>
                          </w:rPr>
                          <w:t>XX:XX</w:t>
                        </w:r>
                        <w:bookmarkEnd w:id="15"/>
                        <w:proofErr w:type="gramEnd"/>
                        <w:r w:rsidRPr="00A46B87">
                          <w:rPr>
                            <w:rFonts w:ascii="Arial" w:hAnsi="Arial" w:cs="Arial"/>
                            <w:sz w:val="14"/>
                            <w:szCs w:val="16"/>
                          </w:rPr>
                          <w:t xml:space="preserve">  </w:t>
                        </w:r>
                        <w:r w:rsidRPr="00A46B87">
                          <w:rPr>
                            <w:rFonts w:ascii="Arial" w:hAnsi="Arial" w:cs="Arial"/>
                            <w:b/>
                            <w:sz w:val="14"/>
                            <w:szCs w:val="16"/>
                          </w:rPr>
                          <w:t>Tercero:</w:t>
                        </w:r>
                        <w:r w:rsidRPr="00A46B87">
                          <w:rPr>
                            <w:rFonts w:ascii="Arial" w:hAnsi="Arial" w:cs="Arial"/>
                            <w:sz w:val="14"/>
                            <w:szCs w:val="16"/>
                          </w:rPr>
                          <w:t xml:space="preserve"> </w:t>
                        </w:r>
                        <w:bookmarkStart w:id="16" w:name="gdocs_codTer"/>
                        <w:r>
                          <w:rPr>
                            <w:rFonts w:ascii="Arial" w:hAnsi="Arial" w:cs="Arial"/>
                            <w:sz w:val="14"/>
                            <w:szCs w:val="16"/>
                          </w:rPr>
                          <w:t>XX</w:t>
                        </w:r>
                        <w:r w:rsidRPr="00A46B87">
                          <w:rPr>
                            <w:rFonts w:ascii="Arial" w:hAnsi="Arial" w:cs="Arial"/>
                            <w:sz w:val="14"/>
                            <w:szCs w:val="16"/>
                          </w:rPr>
                          <w:t>XXXXXXX</w:t>
                        </w:r>
                        <w:bookmarkEnd w:id="16"/>
                        <w:r>
                          <w:rPr>
                            <w:rFonts w:ascii="Arial" w:hAnsi="Arial" w:cs="Arial"/>
                            <w:sz w:val="14"/>
                            <w:szCs w:val="16"/>
                          </w:rPr>
                          <w:t xml:space="preserve">  - </w:t>
                        </w:r>
                        <w:bookmarkStart w:id="17" w:name="gdocs_nomTer"/>
                        <w:r w:rsidRPr="00A46B87">
                          <w:rPr>
                            <w:rFonts w:ascii="Arial" w:hAnsi="Arial" w:cs="Arial"/>
                            <w:sz w:val="14"/>
                            <w:szCs w:val="16"/>
                          </w:rPr>
                          <w:t>XXXXXXXXXXXXXXXXXXXXXXXXXXXXX</w:t>
                        </w:r>
                        <w:bookmarkEnd w:id="17"/>
                        <w:r w:rsidRPr="00A46B87">
                          <w:rPr>
                            <w:rFonts w:ascii="Arial" w:hAnsi="Arial" w:cs="Arial"/>
                            <w:sz w:val="14"/>
                            <w:szCs w:val="16"/>
                          </w:rPr>
                          <w:t xml:space="preserve"> </w:t>
                        </w:r>
                      </w:p>
                      <w:p w:rsidR="003E03C1" w:rsidRPr="00A46B87" w:rsidRDefault="003E03C1" w:rsidP="00002869">
                        <w:pPr>
                          <w:rPr>
                            <w:rFonts w:ascii="Arial" w:hAnsi="Arial" w:cs="Arial"/>
                            <w:sz w:val="14"/>
                            <w:szCs w:val="16"/>
                          </w:rPr>
                        </w:pPr>
                        <w:r w:rsidRPr="00A46B87">
                          <w:rPr>
                            <w:rFonts w:ascii="Arial" w:hAnsi="Arial" w:cs="Arial"/>
                            <w:b/>
                            <w:sz w:val="14"/>
                            <w:szCs w:val="16"/>
                          </w:rPr>
                          <w:t xml:space="preserve">Dep Radicadora: </w:t>
                        </w:r>
                        <w:bookmarkStart w:id="18" w:name="gdocs_nomdep"/>
                        <w:r w:rsidRPr="00A46B87">
                          <w:rPr>
                            <w:rFonts w:ascii="Arial" w:hAnsi="Arial" w:cs="Arial"/>
                            <w:b/>
                            <w:sz w:val="14"/>
                            <w:szCs w:val="16"/>
                          </w:rPr>
                          <w:t>XXXXXXXXXXXXXXXXXXXXXXXXXXXXXXX</w:t>
                        </w:r>
                      </w:p>
                      <w:bookmarkEnd w:id="18"/>
                      <w:p w:rsidR="003E03C1" w:rsidRPr="00A46B87" w:rsidRDefault="003E03C1" w:rsidP="00002869">
                        <w:pPr>
                          <w:rPr>
                            <w:rFonts w:ascii="Arial" w:hAnsi="Arial" w:cs="Arial"/>
                            <w:sz w:val="14"/>
                            <w:szCs w:val="16"/>
                          </w:rPr>
                        </w:pPr>
                        <w:r w:rsidRPr="00A46B87">
                          <w:rPr>
                            <w:rFonts w:ascii="Arial" w:hAnsi="Arial" w:cs="Arial"/>
                            <w:b/>
                            <w:sz w:val="14"/>
                            <w:szCs w:val="16"/>
                          </w:rPr>
                          <w:t>Clase Doc</w:t>
                        </w:r>
                        <w:r w:rsidRPr="00A46B87">
                          <w:rPr>
                            <w:rFonts w:ascii="Arial" w:hAnsi="Arial" w:cs="Arial"/>
                            <w:sz w:val="14"/>
                            <w:szCs w:val="16"/>
                          </w:rPr>
                          <w:t xml:space="preserve">: </w:t>
                        </w:r>
                        <w:bookmarkStart w:id="19" w:name="gdocs_claDoc"/>
                        <w:r w:rsidRPr="00A46B87">
                          <w:rPr>
                            <w:rFonts w:ascii="Arial" w:hAnsi="Arial" w:cs="Arial"/>
                            <w:sz w:val="14"/>
                            <w:szCs w:val="16"/>
                          </w:rPr>
                          <w:t xml:space="preserve">XXXXXXXX </w:t>
                        </w:r>
                        <w:bookmarkEnd w:id="19"/>
                        <w:r w:rsidRPr="00A46B87">
                          <w:rPr>
                            <w:rFonts w:ascii="Arial" w:hAnsi="Arial" w:cs="Arial"/>
                            <w:sz w:val="14"/>
                            <w:szCs w:val="16"/>
                          </w:rPr>
                          <w:t xml:space="preserve"> </w:t>
                        </w:r>
                        <w:r w:rsidRPr="00A46B87">
                          <w:rPr>
                            <w:rFonts w:ascii="Arial" w:hAnsi="Arial" w:cs="Arial"/>
                            <w:b/>
                            <w:sz w:val="14"/>
                            <w:szCs w:val="16"/>
                          </w:rPr>
                          <w:t>Tipo Doc</w:t>
                        </w:r>
                        <w:r w:rsidRPr="00A46B87">
                          <w:rPr>
                            <w:rFonts w:ascii="Arial" w:hAnsi="Arial" w:cs="Arial"/>
                            <w:sz w:val="14"/>
                            <w:szCs w:val="16"/>
                          </w:rPr>
                          <w:t xml:space="preserve">:  </w:t>
                        </w:r>
                        <w:bookmarkStart w:id="20" w:name="gdocs_tipDoc"/>
                        <w:r w:rsidRPr="00A46B87">
                          <w:rPr>
                            <w:rFonts w:ascii="Arial" w:hAnsi="Arial" w:cs="Arial"/>
                            <w:sz w:val="14"/>
                            <w:szCs w:val="16"/>
                          </w:rPr>
                          <w:t xml:space="preserve"> XXXXXXXX</w:t>
                        </w:r>
                        <w:bookmarkEnd w:id="20"/>
                        <w:r w:rsidRPr="00A46B87">
                          <w:rPr>
                            <w:rFonts w:ascii="Arial" w:hAnsi="Arial" w:cs="Arial"/>
                            <w:sz w:val="14"/>
                            <w:szCs w:val="16"/>
                          </w:rPr>
                          <w:t xml:space="preserve">   </w:t>
                        </w:r>
                        <w:r w:rsidRPr="00A46B87">
                          <w:rPr>
                            <w:rFonts w:ascii="Arial" w:hAnsi="Arial" w:cs="Arial"/>
                            <w:b/>
                            <w:sz w:val="14"/>
                            <w:szCs w:val="16"/>
                          </w:rPr>
                          <w:t>Consec</w:t>
                        </w:r>
                        <w:r w:rsidRPr="00A46B87">
                          <w:rPr>
                            <w:rFonts w:ascii="Arial" w:hAnsi="Arial" w:cs="Arial"/>
                            <w:sz w:val="14"/>
                            <w:szCs w:val="16"/>
                          </w:rPr>
                          <w:t xml:space="preserve">: </w:t>
                        </w:r>
                        <w:bookmarkStart w:id="21" w:name="gdocs_numdoc"/>
                        <w:r w:rsidRPr="00A46B87">
                          <w:rPr>
                            <w:rFonts w:ascii="Arial" w:hAnsi="Arial" w:cs="Arial"/>
                            <w:sz w:val="14"/>
                            <w:szCs w:val="16"/>
                          </w:rPr>
                          <w:t>XXXX-XXX</w:t>
                        </w:r>
                        <w:bookmarkEnd w:id="21"/>
                      </w:p>
                      <w:p w:rsidR="003E03C1" w:rsidRPr="00DA18C5" w:rsidRDefault="003E03C1" w:rsidP="00002869">
                        <w:pPr>
                          <w:rPr>
                            <w:rFonts w:ascii="Arial Narrow" w:hAnsi="Arial Narrow"/>
                            <w:sz w:val="16"/>
                            <w:szCs w:val="16"/>
                          </w:rPr>
                        </w:pPr>
                      </w:p>
                      <w:p w:rsidR="003E03C1" w:rsidRPr="00ED498B" w:rsidRDefault="003E03C1" w:rsidP="00002869"/>
                    </w:txbxContent>
                  </v:textbox>
                </v:shape>
              </v:group>
            </w:pict>
          </mc:Fallback>
        </mc:AlternateContent>
      </w:r>
      <w:r w:rsidR="00966E1E">
        <w:rPr>
          <w:rFonts w:ascii="Arial" w:hAnsi="Arial" w:cs="Arial"/>
          <w:b/>
          <w:sz w:val="22"/>
          <w:szCs w:val="22"/>
          <w:lang w:val="es-ES"/>
        </w:rPr>
        <w:t>MEMORANDO</w:t>
      </w:r>
    </w:p>
    <w:p w14:paraId="29510490" w14:textId="77777777" w:rsidR="00002869" w:rsidRDefault="00002869" w:rsidP="00002869">
      <w:pPr>
        <w:jc w:val="center"/>
        <w:rPr>
          <w:rFonts w:ascii="Arial" w:hAnsi="Arial" w:cs="Arial"/>
          <w:b/>
          <w:sz w:val="22"/>
          <w:szCs w:val="22"/>
          <w:lang w:val="es-ES"/>
        </w:rPr>
      </w:pPr>
    </w:p>
    <w:p w14:paraId="2428C4C8" w14:textId="77777777" w:rsidR="00002869" w:rsidRDefault="00002869" w:rsidP="00002869">
      <w:pPr>
        <w:rPr>
          <w:rFonts w:ascii="Arial" w:hAnsi="Arial" w:cs="Arial"/>
          <w:b/>
          <w:sz w:val="22"/>
          <w:szCs w:val="22"/>
          <w:lang w:val="es-ES"/>
        </w:rPr>
      </w:pPr>
    </w:p>
    <w:p w14:paraId="4B11F689" w14:textId="77777777" w:rsidR="00002869" w:rsidRDefault="00002869">
      <w:pPr>
        <w:rPr>
          <w:rFonts w:ascii="Arial" w:hAnsi="Arial" w:cs="Arial"/>
          <w:sz w:val="22"/>
          <w:szCs w:val="22"/>
          <w:lang w:val="es-ES"/>
        </w:rPr>
        <w:sectPr w:rsidR="00002869" w:rsidSect="00002869">
          <w:headerReference w:type="default" r:id="rId8"/>
          <w:footerReference w:type="default" r:id="rId9"/>
          <w:footerReference w:type="first" r:id="rId10"/>
          <w:type w:val="continuous"/>
          <w:pgSz w:w="12242" w:h="15842" w:code="1"/>
          <w:pgMar w:top="2127" w:right="1701" w:bottom="1985" w:left="1701" w:header="426" w:footer="567" w:gutter="0"/>
          <w:cols w:space="708"/>
          <w:docGrid w:linePitch="360"/>
        </w:sectPr>
      </w:pPr>
    </w:p>
    <w:p w14:paraId="0B2BC35C" w14:textId="77777777" w:rsidR="0094390E" w:rsidRPr="00A36F1C" w:rsidRDefault="00966E1E" w:rsidP="0094390E">
      <w:pPr>
        <w:ind w:left="1410" w:hanging="1410"/>
        <w:rPr>
          <w:rFonts w:ascii="Arial" w:hAnsi="Arial" w:cs="Arial"/>
          <w:sz w:val="22"/>
          <w:szCs w:val="22"/>
          <w:lang w:val="es-ES"/>
        </w:rPr>
      </w:pPr>
      <w:r>
        <w:rPr>
          <w:rFonts w:ascii="Arial" w:hAnsi="Arial" w:cs="Arial"/>
          <w:b/>
          <w:sz w:val="22"/>
          <w:szCs w:val="22"/>
          <w:lang w:val="es-ES"/>
        </w:rPr>
        <w:t xml:space="preserve">PARA: </w:t>
      </w:r>
      <w:r w:rsidR="00A36F1C">
        <w:rPr>
          <w:rFonts w:ascii="Arial" w:hAnsi="Arial" w:cs="Arial"/>
          <w:b/>
          <w:sz w:val="22"/>
          <w:szCs w:val="22"/>
          <w:lang w:val="es-ES"/>
        </w:rPr>
        <w:tab/>
      </w:r>
      <w:r w:rsidR="0094390E" w:rsidRPr="00A36F1C">
        <w:rPr>
          <w:rFonts w:ascii="Arial" w:hAnsi="Arial" w:cs="Arial"/>
          <w:sz w:val="22"/>
          <w:szCs w:val="22"/>
          <w:lang w:val="es-ES"/>
        </w:rPr>
        <w:t>DIRECCIÒN DE CONTROL AMBIENTAL</w:t>
      </w:r>
    </w:p>
    <w:p w14:paraId="28F24EE1" w14:textId="77777777" w:rsidR="0094390E" w:rsidRPr="00A36F1C" w:rsidRDefault="0094390E" w:rsidP="0094390E">
      <w:pPr>
        <w:ind w:left="1410"/>
        <w:rPr>
          <w:rFonts w:ascii="Arial" w:hAnsi="Arial" w:cs="Arial"/>
          <w:sz w:val="22"/>
          <w:szCs w:val="22"/>
          <w:lang w:val="es-ES"/>
        </w:rPr>
      </w:pPr>
      <w:r w:rsidRPr="00A36F1C">
        <w:rPr>
          <w:rFonts w:ascii="Arial" w:hAnsi="Arial" w:cs="Arial"/>
          <w:sz w:val="22"/>
          <w:szCs w:val="22"/>
          <w:lang w:val="es-ES"/>
        </w:rPr>
        <w:t>SUBDIRECCIÓN DE CONTROL AMBIENTAL AL SECTOR PÚBLICO</w:t>
      </w:r>
    </w:p>
    <w:p w14:paraId="72C8D8E3" w14:textId="77777777" w:rsidR="0094390E" w:rsidRPr="00A36F1C" w:rsidRDefault="0094390E" w:rsidP="0094390E">
      <w:pPr>
        <w:ind w:left="1416"/>
        <w:rPr>
          <w:rFonts w:ascii="Arial" w:hAnsi="Arial" w:cs="Arial"/>
          <w:sz w:val="22"/>
          <w:szCs w:val="22"/>
          <w:lang w:val="es-ES"/>
        </w:rPr>
      </w:pPr>
      <w:r w:rsidRPr="00A36F1C">
        <w:rPr>
          <w:rFonts w:ascii="Arial" w:hAnsi="Arial" w:cs="Arial"/>
          <w:sz w:val="22"/>
          <w:szCs w:val="22"/>
          <w:lang w:val="es-ES"/>
        </w:rPr>
        <w:t>SUBDIRECCIÓN DEL RECURSO HÍDRICO Y DEL SUELO</w:t>
      </w:r>
    </w:p>
    <w:p w14:paraId="1E3583CA" w14:textId="77777777" w:rsidR="0094390E" w:rsidRPr="00A36F1C" w:rsidRDefault="0094390E" w:rsidP="0094390E">
      <w:pPr>
        <w:ind w:left="1416"/>
        <w:rPr>
          <w:rFonts w:ascii="Arial" w:hAnsi="Arial" w:cs="Arial"/>
          <w:sz w:val="22"/>
          <w:szCs w:val="22"/>
          <w:lang w:val="es-ES"/>
        </w:rPr>
      </w:pPr>
      <w:r w:rsidRPr="00A36F1C">
        <w:rPr>
          <w:rFonts w:ascii="Arial" w:hAnsi="Arial" w:cs="Arial"/>
          <w:sz w:val="22"/>
          <w:szCs w:val="22"/>
          <w:lang w:val="es-ES"/>
        </w:rPr>
        <w:t>SUBDIRECCIÓN DE SILVICULTURA, FLORA Y FAUNA SILVESTRE</w:t>
      </w:r>
    </w:p>
    <w:p w14:paraId="060D91A9" w14:textId="77777777" w:rsidR="0094390E" w:rsidRPr="00A36F1C" w:rsidRDefault="0094390E" w:rsidP="0094390E">
      <w:pPr>
        <w:ind w:left="702" w:firstLine="708"/>
        <w:rPr>
          <w:rFonts w:ascii="Arial" w:hAnsi="Arial" w:cs="Arial"/>
          <w:sz w:val="22"/>
          <w:szCs w:val="22"/>
          <w:lang w:val="es-ES"/>
        </w:rPr>
      </w:pPr>
      <w:r w:rsidRPr="00A36F1C">
        <w:rPr>
          <w:rFonts w:ascii="Arial" w:hAnsi="Arial" w:cs="Arial"/>
          <w:sz w:val="22"/>
          <w:szCs w:val="22"/>
          <w:lang w:val="es-ES"/>
        </w:rPr>
        <w:t>SUBDIRECCIÓN DE CALIDAD DEL AIRE, AUDITIVA Y VISUAL</w:t>
      </w:r>
    </w:p>
    <w:p w14:paraId="5199B97D" w14:textId="77777777" w:rsidR="00002869" w:rsidRDefault="00002869" w:rsidP="0094390E">
      <w:pPr>
        <w:ind w:left="1410" w:hanging="1410"/>
        <w:rPr>
          <w:rFonts w:ascii="Arial" w:hAnsi="Arial" w:cs="Arial"/>
          <w:sz w:val="22"/>
          <w:szCs w:val="22"/>
          <w:lang w:val="es-ES"/>
        </w:rPr>
      </w:pPr>
    </w:p>
    <w:p w14:paraId="116DD9FD" w14:textId="77777777" w:rsidR="00A36F1C" w:rsidRDefault="00966E1E">
      <w:pPr>
        <w:rPr>
          <w:rFonts w:ascii="Arial" w:hAnsi="Arial" w:cs="Arial"/>
          <w:sz w:val="22"/>
          <w:szCs w:val="22"/>
          <w:lang w:val="es-ES"/>
        </w:rPr>
      </w:pPr>
      <w:r w:rsidRPr="00B63CA3">
        <w:rPr>
          <w:rFonts w:ascii="Arial" w:hAnsi="Arial" w:cs="Arial"/>
          <w:b/>
          <w:sz w:val="22"/>
          <w:szCs w:val="22"/>
          <w:lang w:val="es-ES"/>
        </w:rPr>
        <w:t>DE:</w:t>
      </w:r>
      <w:r>
        <w:rPr>
          <w:rFonts w:ascii="Arial" w:hAnsi="Arial" w:cs="Arial"/>
          <w:b/>
          <w:sz w:val="22"/>
          <w:szCs w:val="22"/>
          <w:lang w:val="es-ES"/>
        </w:rPr>
        <w:t xml:space="preserve"> </w:t>
      </w:r>
      <w:r w:rsidR="00A36F1C">
        <w:rPr>
          <w:rFonts w:ascii="Arial" w:hAnsi="Arial" w:cs="Arial"/>
          <w:sz w:val="22"/>
          <w:szCs w:val="22"/>
          <w:lang w:val="es-ES"/>
        </w:rPr>
        <w:tab/>
      </w:r>
      <w:r w:rsidR="00A36F1C">
        <w:rPr>
          <w:rFonts w:ascii="Arial" w:hAnsi="Arial" w:cs="Arial"/>
          <w:sz w:val="22"/>
          <w:szCs w:val="22"/>
          <w:lang w:val="es-ES"/>
        </w:rPr>
        <w:tab/>
        <w:t>SANDRA ESPERANZA VILLAMIL MUÑOZ</w:t>
      </w:r>
    </w:p>
    <w:p w14:paraId="3E506FC4" w14:textId="77777777" w:rsidR="00A36F1C" w:rsidRDefault="00A36F1C" w:rsidP="00A36F1C">
      <w:pPr>
        <w:ind w:left="708" w:firstLine="708"/>
        <w:rPr>
          <w:rFonts w:ascii="Arial" w:hAnsi="Arial" w:cs="Arial"/>
          <w:sz w:val="22"/>
          <w:szCs w:val="22"/>
          <w:lang w:val="es-ES"/>
        </w:rPr>
      </w:pPr>
      <w:r>
        <w:rPr>
          <w:rFonts w:ascii="Arial" w:hAnsi="Arial" w:cs="Arial"/>
          <w:sz w:val="22"/>
          <w:szCs w:val="22"/>
          <w:lang w:val="es-ES"/>
        </w:rPr>
        <w:t>Jefe Oficina de Control Interno</w:t>
      </w:r>
    </w:p>
    <w:p w14:paraId="2EDC762A" w14:textId="77777777" w:rsidR="00966F53" w:rsidRDefault="00966F53" w:rsidP="00E84522">
      <w:pPr>
        <w:ind w:left="1410" w:hanging="1410"/>
        <w:jc w:val="both"/>
        <w:rPr>
          <w:rFonts w:ascii="Arial" w:hAnsi="Arial" w:cs="Arial"/>
          <w:b/>
          <w:sz w:val="22"/>
          <w:szCs w:val="22"/>
          <w:lang w:val="es-ES"/>
        </w:rPr>
      </w:pPr>
    </w:p>
    <w:p w14:paraId="5AADF96E" w14:textId="77777777" w:rsidR="00A36F1C" w:rsidRPr="00E84522" w:rsidRDefault="00966E1E" w:rsidP="00E84522">
      <w:pPr>
        <w:ind w:left="1410" w:hanging="1410"/>
        <w:jc w:val="both"/>
        <w:rPr>
          <w:rFonts w:ascii="Arial" w:hAnsi="Arial" w:cs="Arial"/>
          <w:color w:val="000000" w:themeColor="text1"/>
          <w:sz w:val="22"/>
          <w:szCs w:val="22"/>
          <w:lang w:val="es-ES"/>
        </w:rPr>
      </w:pPr>
      <w:r w:rsidRPr="00E84522">
        <w:rPr>
          <w:rFonts w:ascii="Arial" w:hAnsi="Arial" w:cs="Arial"/>
          <w:b/>
          <w:sz w:val="22"/>
          <w:szCs w:val="22"/>
          <w:lang w:val="es-ES"/>
        </w:rPr>
        <w:t>ASUNTO:</w:t>
      </w:r>
      <w:r w:rsidR="00A36F1C" w:rsidRPr="00E84522">
        <w:rPr>
          <w:rFonts w:ascii="Arial" w:hAnsi="Arial" w:cs="Arial"/>
          <w:b/>
          <w:sz w:val="22"/>
          <w:szCs w:val="22"/>
          <w:lang w:val="es-ES"/>
        </w:rPr>
        <w:t xml:space="preserve"> </w:t>
      </w:r>
      <w:r w:rsidR="00A36F1C" w:rsidRPr="00E84522">
        <w:rPr>
          <w:rFonts w:ascii="Arial" w:hAnsi="Arial" w:cs="Arial"/>
          <w:b/>
          <w:sz w:val="22"/>
          <w:szCs w:val="22"/>
          <w:lang w:val="es-ES"/>
        </w:rPr>
        <w:tab/>
      </w:r>
      <w:r w:rsidR="001372F2" w:rsidRPr="00E84522">
        <w:rPr>
          <w:rFonts w:ascii="Arial" w:hAnsi="Arial" w:cs="Arial"/>
          <w:color w:val="000000" w:themeColor="text1"/>
          <w:sz w:val="22"/>
          <w:szCs w:val="22"/>
          <w:lang w:val="es-ES"/>
        </w:rPr>
        <w:t xml:space="preserve">Informe </w:t>
      </w:r>
      <w:r w:rsidR="00002869">
        <w:rPr>
          <w:rFonts w:ascii="Arial" w:hAnsi="Arial" w:cs="Arial"/>
          <w:color w:val="000000" w:themeColor="text1"/>
          <w:sz w:val="22"/>
          <w:szCs w:val="22"/>
          <w:lang w:val="es-ES"/>
        </w:rPr>
        <w:t xml:space="preserve">Definitivo. </w:t>
      </w:r>
      <w:r w:rsidR="001372F2" w:rsidRPr="00E84522">
        <w:rPr>
          <w:rFonts w:ascii="Arial" w:hAnsi="Arial" w:cs="Arial"/>
          <w:color w:val="000000" w:themeColor="text1"/>
          <w:sz w:val="22"/>
          <w:szCs w:val="22"/>
          <w:lang w:val="es-ES"/>
        </w:rPr>
        <w:t>Auditoria i</w:t>
      </w:r>
      <w:r w:rsidR="00A36F1C" w:rsidRPr="00E84522">
        <w:rPr>
          <w:rFonts w:ascii="Arial" w:hAnsi="Arial" w:cs="Arial"/>
          <w:color w:val="000000" w:themeColor="text1"/>
          <w:sz w:val="22"/>
          <w:szCs w:val="22"/>
          <w:lang w:val="es-ES"/>
        </w:rPr>
        <w:t>nterna Integral. Proceso de Evaluación, Control y Seguimiento.</w:t>
      </w:r>
    </w:p>
    <w:p w14:paraId="5F46D86F" w14:textId="77777777" w:rsidR="00002869" w:rsidRPr="00E84522" w:rsidRDefault="00966E1E">
      <w:pPr>
        <w:rPr>
          <w:rFonts w:ascii="Arial" w:hAnsi="Arial" w:cs="Arial"/>
          <w:b/>
          <w:sz w:val="22"/>
          <w:szCs w:val="22"/>
          <w:lang w:val="es-ES"/>
        </w:rPr>
      </w:pPr>
      <w:r w:rsidRPr="00E84522">
        <w:rPr>
          <w:rFonts w:ascii="Arial" w:hAnsi="Arial" w:cs="Arial"/>
          <w:b/>
          <w:sz w:val="22"/>
          <w:szCs w:val="22"/>
          <w:lang w:val="es-ES"/>
        </w:rPr>
        <w:tab/>
      </w:r>
    </w:p>
    <w:p w14:paraId="3BEA149C" w14:textId="77777777" w:rsidR="00975A75" w:rsidRPr="00474069" w:rsidRDefault="00247E30" w:rsidP="00247E30">
      <w:pPr>
        <w:jc w:val="both"/>
        <w:rPr>
          <w:rFonts w:ascii="Arial" w:hAnsi="Arial" w:cs="Arial"/>
          <w:sz w:val="22"/>
          <w:szCs w:val="22"/>
        </w:rPr>
      </w:pPr>
      <w:r w:rsidRPr="00474069">
        <w:rPr>
          <w:rFonts w:ascii="Arial" w:hAnsi="Arial" w:cs="Arial"/>
          <w:sz w:val="22"/>
          <w:szCs w:val="22"/>
          <w:lang w:val="es-ES"/>
        </w:rPr>
        <w:t>Una vez agotado todo el ciclo de auditoria interna al proceso de Evaluación, Control y seguimiento y surtidos todos los mecanismos de</w:t>
      </w:r>
      <w:r w:rsidRPr="00474069">
        <w:rPr>
          <w:rFonts w:ascii="Arial" w:hAnsi="Arial" w:cs="Arial"/>
          <w:sz w:val="22"/>
          <w:szCs w:val="22"/>
        </w:rPr>
        <w:t xml:space="preserve"> contradicción y réplica del proceso auditado de acuerdo con los estándares de referencia aplicables a la auditoria interna, atentamente se remite el informe de auditoría definitivo cuyos resultados </w:t>
      </w:r>
      <w:r w:rsidR="00975A75" w:rsidRPr="00474069">
        <w:rPr>
          <w:rFonts w:ascii="Arial" w:hAnsi="Arial" w:cs="Arial"/>
          <w:sz w:val="22"/>
          <w:szCs w:val="22"/>
        </w:rPr>
        <w:t xml:space="preserve">en su conjunto, deben servir de insumo para el establecimiento de las acciones que conduzcan a resolver las </w:t>
      </w:r>
      <w:r w:rsidR="0094390E" w:rsidRPr="00474069">
        <w:rPr>
          <w:rFonts w:ascii="Arial" w:hAnsi="Arial" w:cs="Arial"/>
          <w:sz w:val="22"/>
          <w:szCs w:val="22"/>
        </w:rPr>
        <w:t xml:space="preserve">causas de las </w:t>
      </w:r>
      <w:r w:rsidR="00975A75" w:rsidRPr="00474069">
        <w:rPr>
          <w:rFonts w:ascii="Arial" w:hAnsi="Arial" w:cs="Arial"/>
          <w:sz w:val="22"/>
          <w:szCs w:val="22"/>
        </w:rPr>
        <w:t>situaciones detectadas y mejorar las operaciones</w:t>
      </w:r>
      <w:r w:rsidR="0094390E" w:rsidRPr="00474069">
        <w:rPr>
          <w:rFonts w:ascii="Arial" w:hAnsi="Arial" w:cs="Arial"/>
          <w:sz w:val="22"/>
          <w:szCs w:val="22"/>
        </w:rPr>
        <w:t xml:space="preserve"> institucionales.</w:t>
      </w:r>
      <w:r w:rsidR="00975A75" w:rsidRPr="00474069">
        <w:rPr>
          <w:rFonts w:ascii="Arial" w:hAnsi="Arial" w:cs="Arial"/>
          <w:sz w:val="22"/>
          <w:szCs w:val="22"/>
        </w:rPr>
        <w:t xml:space="preserve">. </w:t>
      </w:r>
    </w:p>
    <w:p w14:paraId="1E2568EF" w14:textId="77777777" w:rsidR="00975A75" w:rsidRPr="00474069" w:rsidRDefault="00975A75" w:rsidP="00247E30">
      <w:pPr>
        <w:jc w:val="both"/>
        <w:rPr>
          <w:rFonts w:ascii="Arial" w:hAnsi="Arial" w:cs="Arial"/>
          <w:sz w:val="22"/>
          <w:szCs w:val="22"/>
        </w:rPr>
      </w:pPr>
    </w:p>
    <w:p w14:paraId="1C375E83" w14:textId="77777777" w:rsidR="00975A75" w:rsidRDefault="0093613A" w:rsidP="00247E30">
      <w:pPr>
        <w:jc w:val="both"/>
        <w:rPr>
          <w:rFonts w:ascii="Arial" w:hAnsi="Arial" w:cs="Arial"/>
          <w:sz w:val="22"/>
          <w:szCs w:val="22"/>
        </w:rPr>
      </w:pPr>
      <w:r>
        <w:rPr>
          <w:rFonts w:ascii="Arial" w:hAnsi="Arial" w:cs="Arial"/>
          <w:sz w:val="22"/>
          <w:szCs w:val="22"/>
        </w:rPr>
        <w:t xml:space="preserve">De manera general, el informe arrojó lo </w:t>
      </w:r>
      <w:r w:rsidR="00975A75" w:rsidRPr="00474069">
        <w:rPr>
          <w:rFonts w:ascii="Arial" w:hAnsi="Arial" w:cs="Arial"/>
          <w:sz w:val="22"/>
          <w:szCs w:val="22"/>
        </w:rPr>
        <w:t>siguiente:</w:t>
      </w:r>
    </w:p>
    <w:p w14:paraId="13317839" w14:textId="77777777" w:rsidR="001372F2" w:rsidRPr="00E84522" w:rsidRDefault="001372F2" w:rsidP="00A36F1C">
      <w:pPr>
        <w:jc w:val="both"/>
        <w:rPr>
          <w:rFonts w:ascii="Arial" w:hAnsi="Arial" w:cs="Arial"/>
          <w:sz w:val="22"/>
          <w:szCs w:val="22"/>
          <w:lang w:val="es-ES"/>
        </w:rPr>
      </w:pPr>
    </w:p>
    <w:tbl>
      <w:tblPr>
        <w:tblStyle w:val="Tablaconcuadrcula"/>
        <w:tblW w:w="0" w:type="auto"/>
        <w:jc w:val="center"/>
        <w:tblLook w:val="04A0" w:firstRow="1" w:lastRow="0" w:firstColumn="1" w:lastColumn="0" w:noHBand="0" w:noVBand="1"/>
      </w:tblPr>
      <w:tblGrid>
        <w:gridCol w:w="5265"/>
        <w:gridCol w:w="2243"/>
      </w:tblGrid>
      <w:tr w:rsidR="00002869" w:rsidRPr="00002869" w14:paraId="1BF9034E" w14:textId="77777777" w:rsidTr="00002869">
        <w:trPr>
          <w:jc w:val="center"/>
        </w:trPr>
        <w:tc>
          <w:tcPr>
            <w:tcW w:w="5265" w:type="dxa"/>
          </w:tcPr>
          <w:p w14:paraId="6BDDD1C2"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RESULTADOS</w:t>
            </w:r>
          </w:p>
        </w:tc>
        <w:tc>
          <w:tcPr>
            <w:tcW w:w="2243" w:type="dxa"/>
          </w:tcPr>
          <w:p w14:paraId="37C50261"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CANTIDAD</w:t>
            </w:r>
          </w:p>
        </w:tc>
      </w:tr>
      <w:tr w:rsidR="00002869" w:rsidRPr="00002869" w14:paraId="79B2A73C" w14:textId="77777777" w:rsidTr="00002869">
        <w:trPr>
          <w:jc w:val="center"/>
        </w:trPr>
        <w:tc>
          <w:tcPr>
            <w:tcW w:w="5265" w:type="dxa"/>
          </w:tcPr>
          <w:p w14:paraId="3B00866D"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Fortalezas</w:t>
            </w:r>
          </w:p>
        </w:tc>
        <w:tc>
          <w:tcPr>
            <w:tcW w:w="2243" w:type="dxa"/>
          </w:tcPr>
          <w:p w14:paraId="1E31DB31" w14:textId="77777777" w:rsidR="001372F2" w:rsidRPr="00F4368D" w:rsidRDefault="00F4368D"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5</w:t>
            </w:r>
          </w:p>
        </w:tc>
      </w:tr>
      <w:tr w:rsidR="00002869" w:rsidRPr="00002869" w14:paraId="764BC9EF" w14:textId="77777777" w:rsidTr="00002869">
        <w:trPr>
          <w:jc w:val="center"/>
        </w:trPr>
        <w:tc>
          <w:tcPr>
            <w:tcW w:w="5265" w:type="dxa"/>
          </w:tcPr>
          <w:p w14:paraId="55C6B117"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Oportunidades de Mejora</w:t>
            </w:r>
          </w:p>
        </w:tc>
        <w:tc>
          <w:tcPr>
            <w:tcW w:w="2243" w:type="dxa"/>
          </w:tcPr>
          <w:p w14:paraId="4284A8C8" w14:textId="77777777" w:rsidR="001372F2" w:rsidRPr="00F4368D" w:rsidRDefault="00F4368D"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3</w:t>
            </w:r>
          </w:p>
        </w:tc>
      </w:tr>
      <w:tr w:rsidR="00002869" w:rsidRPr="00002869" w14:paraId="1A2A5B24" w14:textId="77777777" w:rsidTr="00002869">
        <w:trPr>
          <w:jc w:val="center"/>
        </w:trPr>
        <w:tc>
          <w:tcPr>
            <w:tcW w:w="5265" w:type="dxa"/>
          </w:tcPr>
          <w:p w14:paraId="548EC863"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Observaciones</w:t>
            </w:r>
          </w:p>
        </w:tc>
        <w:tc>
          <w:tcPr>
            <w:tcW w:w="2243" w:type="dxa"/>
          </w:tcPr>
          <w:p w14:paraId="04AA73D5" w14:textId="77777777" w:rsidR="001372F2" w:rsidRPr="00F4368D" w:rsidRDefault="00F4368D"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7</w:t>
            </w:r>
          </w:p>
        </w:tc>
      </w:tr>
      <w:tr w:rsidR="00002869" w:rsidRPr="00002869" w14:paraId="587483E1" w14:textId="77777777" w:rsidTr="00002869">
        <w:trPr>
          <w:jc w:val="center"/>
        </w:trPr>
        <w:tc>
          <w:tcPr>
            <w:tcW w:w="5265" w:type="dxa"/>
          </w:tcPr>
          <w:p w14:paraId="65F746B9"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No Conformidades</w:t>
            </w:r>
          </w:p>
        </w:tc>
        <w:tc>
          <w:tcPr>
            <w:tcW w:w="2243" w:type="dxa"/>
          </w:tcPr>
          <w:p w14:paraId="5A610E75"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5</w:t>
            </w:r>
          </w:p>
        </w:tc>
      </w:tr>
      <w:tr w:rsidR="00002869" w:rsidRPr="00002869" w14:paraId="5AE8948B" w14:textId="77777777" w:rsidTr="00002869">
        <w:trPr>
          <w:jc w:val="center"/>
        </w:trPr>
        <w:tc>
          <w:tcPr>
            <w:tcW w:w="5265" w:type="dxa"/>
          </w:tcPr>
          <w:p w14:paraId="08F445BA"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 xml:space="preserve">Beneficios de Auditoria </w:t>
            </w:r>
          </w:p>
        </w:tc>
        <w:tc>
          <w:tcPr>
            <w:tcW w:w="2243" w:type="dxa"/>
          </w:tcPr>
          <w:p w14:paraId="1E23B522"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1</w:t>
            </w:r>
          </w:p>
        </w:tc>
      </w:tr>
      <w:tr w:rsidR="00002869" w:rsidRPr="00002869" w14:paraId="212DE0A1" w14:textId="77777777" w:rsidTr="00002869">
        <w:trPr>
          <w:jc w:val="center"/>
        </w:trPr>
        <w:tc>
          <w:tcPr>
            <w:tcW w:w="5265" w:type="dxa"/>
          </w:tcPr>
          <w:p w14:paraId="2797855E"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Conclusiones de auditoria</w:t>
            </w:r>
          </w:p>
        </w:tc>
        <w:tc>
          <w:tcPr>
            <w:tcW w:w="2243" w:type="dxa"/>
          </w:tcPr>
          <w:p w14:paraId="7AE43E10"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4</w:t>
            </w:r>
          </w:p>
        </w:tc>
      </w:tr>
      <w:tr w:rsidR="00002869" w:rsidRPr="00002869" w14:paraId="0CB8C2E7" w14:textId="77777777" w:rsidTr="00002869">
        <w:trPr>
          <w:jc w:val="center"/>
        </w:trPr>
        <w:tc>
          <w:tcPr>
            <w:tcW w:w="5265" w:type="dxa"/>
          </w:tcPr>
          <w:p w14:paraId="780F3ADB" w14:textId="77777777" w:rsidR="001372F2" w:rsidRPr="00F4368D" w:rsidRDefault="001372F2" w:rsidP="00002869">
            <w:pPr>
              <w:jc w:val="center"/>
              <w:rPr>
                <w:rFonts w:ascii="Arial" w:hAnsi="Arial" w:cs="Arial"/>
                <w:color w:val="000000" w:themeColor="text1"/>
                <w:sz w:val="18"/>
                <w:szCs w:val="18"/>
              </w:rPr>
            </w:pPr>
            <w:r w:rsidRPr="00F4368D">
              <w:rPr>
                <w:rFonts w:ascii="Arial" w:hAnsi="Arial" w:cs="Arial"/>
                <w:color w:val="000000" w:themeColor="text1"/>
                <w:sz w:val="18"/>
                <w:szCs w:val="18"/>
              </w:rPr>
              <w:t xml:space="preserve">Recomendaciones </w:t>
            </w:r>
          </w:p>
        </w:tc>
        <w:tc>
          <w:tcPr>
            <w:tcW w:w="2243" w:type="dxa"/>
          </w:tcPr>
          <w:p w14:paraId="7B51D080" w14:textId="77777777" w:rsidR="001372F2" w:rsidRPr="00F4368D" w:rsidRDefault="003B41B8" w:rsidP="00002869">
            <w:pPr>
              <w:jc w:val="center"/>
              <w:rPr>
                <w:rFonts w:ascii="Arial" w:hAnsi="Arial" w:cs="Arial"/>
                <w:color w:val="000000" w:themeColor="text1"/>
                <w:sz w:val="18"/>
                <w:szCs w:val="18"/>
              </w:rPr>
            </w:pPr>
            <w:r>
              <w:rPr>
                <w:rFonts w:ascii="Arial" w:hAnsi="Arial" w:cs="Arial"/>
                <w:color w:val="000000" w:themeColor="text1"/>
                <w:sz w:val="18"/>
                <w:szCs w:val="18"/>
              </w:rPr>
              <w:t>28</w:t>
            </w:r>
          </w:p>
        </w:tc>
      </w:tr>
    </w:tbl>
    <w:p w14:paraId="2719C9E6" w14:textId="77777777" w:rsidR="001372F2" w:rsidRDefault="001372F2" w:rsidP="00A36F1C">
      <w:pPr>
        <w:jc w:val="both"/>
        <w:rPr>
          <w:rFonts w:ascii="Arial" w:hAnsi="Arial" w:cs="Arial"/>
          <w:sz w:val="22"/>
          <w:szCs w:val="22"/>
          <w:lang w:val="es-ES"/>
        </w:rPr>
      </w:pPr>
    </w:p>
    <w:p w14:paraId="236335F4" w14:textId="77777777" w:rsidR="0090036E" w:rsidRDefault="0090036E" w:rsidP="0090036E">
      <w:pPr>
        <w:jc w:val="both"/>
        <w:rPr>
          <w:rFonts w:ascii="Arial" w:hAnsi="Arial" w:cs="Arial"/>
          <w:sz w:val="22"/>
          <w:szCs w:val="22"/>
          <w:lang w:val="es-ES"/>
        </w:rPr>
      </w:pPr>
      <w:r>
        <w:rPr>
          <w:rFonts w:ascii="Arial" w:hAnsi="Arial" w:cs="Arial"/>
          <w:sz w:val="22"/>
          <w:szCs w:val="22"/>
          <w:lang w:val="es-ES"/>
        </w:rPr>
        <w:t>De acuerdo con lo anterior, procede agotar el Procedimiento PC01-PR 02 Plan de Mejoramiento por Procesos que en resumen corresponde a:</w:t>
      </w:r>
    </w:p>
    <w:p w14:paraId="30198A5D" w14:textId="77777777" w:rsidR="0090036E" w:rsidRDefault="0090036E" w:rsidP="0090036E">
      <w:pPr>
        <w:jc w:val="both"/>
        <w:rPr>
          <w:rFonts w:ascii="Arial" w:hAnsi="Arial" w:cs="Arial"/>
          <w:sz w:val="22"/>
          <w:szCs w:val="22"/>
          <w:lang w:val="es-ES"/>
        </w:rPr>
      </w:pPr>
    </w:p>
    <w:p w14:paraId="5EDDD884" w14:textId="77777777" w:rsidR="0090036E" w:rsidRDefault="0090036E" w:rsidP="0090036E">
      <w:pPr>
        <w:pStyle w:val="Prrafodelista"/>
        <w:numPr>
          <w:ilvl w:val="0"/>
          <w:numId w:val="34"/>
        </w:numPr>
        <w:jc w:val="both"/>
        <w:rPr>
          <w:rFonts w:ascii="Arial" w:hAnsi="Arial" w:cs="Arial"/>
          <w:sz w:val="22"/>
          <w:szCs w:val="22"/>
          <w:lang w:val="es-ES"/>
        </w:rPr>
      </w:pPr>
      <w:r w:rsidRPr="0090036E">
        <w:rPr>
          <w:rFonts w:ascii="Arial" w:hAnsi="Arial" w:cs="Arial"/>
          <w:sz w:val="22"/>
          <w:szCs w:val="22"/>
          <w:lang w:val="es-ES"/>
        </w:rPr>
        <w:t>Realizar y documentar el análisis de causas correspondiente</w:t>
      </w:r>
      <w:r>
        <w:rPr>
          <w:rFonts w:ascii="Arial" w:hAnsi="Arial" w:cs="Arial"/>
          <w:sz w:val="22"/>
          <w:szCs w:val="22"/>
          <w:lang w:val="es-ES"/>
        </w:rPr>
        <w:t xml:space="preserve"> en el formato </w:t>
      </w:r>
      <w:r w:rsidRPr="0090036E">
        <w:rPr>
          <w:rFonts w:ascii="Arial" w:hAnsi="Arial" w:cs="Arial"/>
          <w:sz w:val="22"/>
          <w:szCs w:val="22"/>
          <w:lang w:val="es-ES"/>
        </w:rPr>
        <w:t>PC01-PR02-F2</w:t>
      </w:r>
    </w:p>
    <w:p w14:paraId="7FC82BC5" w14:textId="77777777" w:rsidR="0090036E" w:rsidRDefault="0090036E" w:rsidP="0090036E">
      <w:pPr>
        <w:pStyle w:val="Prrafodelista"/>
        <w:numPr>
          <w:ilvl w:val="0"/>
          <w:numId w:val="34"/>
        </w:numPr>
        <w:jc w:val="both"/>
        <w:rPr>
          <w:rFonts w:ascii="Arial" w:hAnsi="Arial" w:cs="Arial"/>
          <w:sz w:val="22"/>
          <w:szCs w:val="22"/>
          <w:lang w:val="es-ES"/>
        </w:rPr>
      </w:pPr>
      <w:r w:rsidRPr="0090036E">
        <w:rPr>
          <w:rFonts w:ascii="Arial" w:hAnsi="Arial" w:cs="Arial"/>
          <w:sz w:val="22"/>
          <w:szCs w:val="22"/>
          <w:lang w:val="es-ES"/>
        </w:rPr>
        <w:t xml:space="preserve">Formular plan de mejoramiento </w:t>
      </w:r>
      <w:r w:rsidR="00044462">
        <w:rPr>
          <w:rFonts w:ascii="Arial" w:hAnsi="Arial" w:cs="Arial"/>
          <w:sz w:val="22"/>
          <w:szCs w:val="22"/>
          <w:lang w:val="es-ES"/>
        </w:rPr>
        <w:t xml:space="preserve">en el formato </w:t>
      </w:r>
      <w:r w:rsidR="00044462" w:rsidRPr="00044462">
        <w:rPr>
          <w:rFonts w:ascii="Arial" w:hAnsi="Arial" w:cs="Arial"/>
          <w:sz w:val="22"/>
          <w:szCs w:val="22"/>
          <w:lang w:val="es-ES"/>
        </w:rPr>
        <w:t>PC01-PR02-F1</w:t>
      </w:r>
      <w:r w:rsidR="00044462">
        <w:rPr>
          <w:rFonts w:ascii="Arial" w:hAnsi="Arial" w:cs="Arial"/>
          <w:sz w:val="22"/>
          <w:szCs w:val="22"/>
          <w:lang w:val="es-ES"/>
        </w:rPr>
        <w:t xml:space="preserve"> </w:t>
      </w:r>
      <w:r w:rsidRPr="0090036E">
        <w:rPr>
          <w:rFonts w:ascii="Arial" w:hAnsi="Arial" w:cs="Arial"/>
          <w:sz w:val="22"/>
          <w:szCs w:val="22"/>
          <w:lang w:val="es-ES"/>
        </w:rPr>
        <w:t>y remiti</w:t>
      </w:r>
      <w:r>
        <w:rPr>
          <w:rFonts w:ascii="Arial" w:hAnsi="Arial" w:cs="Arial"/>
          <w:sz w:val="22"/>
          <w:szCs w:val="22"/>
          <w:lang w:val="es-ES"/>
        </w:rPr>
        <w:t>rlo a la Oficina de Control Interno</w:t>
      </w:r>
    </w:p>
    <w:p w14:paraId="3D443361" w14:textId="77777777" w:rsidR="0090036E" w:rsidRDefault="0090036E" w:rsidP="0090036E">
      <w:pPr>
        <w:pStyle w:val="Prrafodelista"/>
        <w:numPr>
          <w:ilvl w:val="0"/>
          <w:numId w:val="34"/>
        </w:numPr>
        <w:jc w:val="both"/>
        <w:rPr>
          <w:rFonts w:ascii="Arial" w:hAnsi="Arial" w:cs="Arial"/>
          <w:sz w:val="22"/>
          <w:szCs w:val="22"/>
          <w:lang w:val="es-ES"/>
        </w:rPr>
      </w:pPr>
      <w:r>
        <w:rPr>
          <w:rFonts w:ascii="Arial" w:hAnsi="Arial" w:cs="Arial"/>
          <w:sz w:val="22"/>
          <w:szCs w:val="22"/>
          <w:lang w:val="es-ES"/>
        </w:rPr>
        <w:t>Cargar las acciones una vez se cuente con los códigos de los hallazgos registrados en el aplicativo ISOLUCION.</w:t>
      </w:r>
    </w:p>
    <w:p w14:paraId="7C73F22B" w14:textId="77777777" w:rsidR="0090036E" w:rsidRDefault="0090036E" w:rsidP="0094390E">
      <w:pPr>
        <w:jc w:val="both"/>
        <w:rPr>
          <w:rFonts w:ascii="Arial" w:hAnsi="Arial" w:cs="Arial"/>
          <w:sz w:val="22"/>
          <w:szCs w:val="22"/>
          <w:lang w:val="es-ES"/>
        </w:rPr>
      </w:pPr>
    </w:p>
    <w:p w14:paraId="071E44F9" w14:textId="77777777" w:rsidR="00966F53" w:rsidRDefault="0094390E" w:rsidP="00794E55">
      <w:pPr>
        <w:jc w:val="both"/>
        <w:rPr>
          <w:rFonts w:ascii="Arial" w:hAnsi="Arial" w:cs="Arial"/>
          <w:sz w:val="22"/>
          <w:szCs w:val="22"/>
          <w:lang w:val="es-ES"/>
        </w:rPr>
      </w:pPr>
      <w:r>
        <w:rPr>
          <w:rFonts w:ascii="Arial" w:hAnsi="Arial" w:cs="Arial"/>
          <w:sz w:val="22"/>
          <w:szCs w:val="22"/>
          <w:lang w:val="es-ES"/>
        </w:rPr>
        <w:t>En caso de requerir asesor</w:t>
      </w:r>
      <w:r w:rsidR="00794E55">
        <w:rPr>
          <w:rFonts w:ascii="Arial" w:hAnsi="Arial" w:cs="Arial"/>
          <w:sz w:val="22"/>
          <w:szCs w:val="22"/>
          <w:lang w:val="es-ES"/>
        </w:rPr>
        <w:t xml:space="preserve">ía </w:t>
      </w:r>
      <w:r>
        <w:rPr>
          <w:rFonts w:ascii="Arial" w:hAnsi="Arial" w:cs="Arial"/>
          <w:sz w:val="22"/>
          <w:szCs w:val="22"/>
          <w:lang w:val="es-ES"/>
        </w:rPr>
        <w:t>y orientación meto</w:t>
      </w:r>
      <w:r w:rsidR="00794E55">
        <w:rPr>
          <w:rFonts w:ascii="Arial" w:hAnsi="Arial" w:cs="Arial"/>
          <w:sz w:val="22"/>
          <w:szCs w:val="22"/>
          <w:lang w:val="es-ES"/>
        </w:rPr>
        <w:t xml:space="preserve">dológica o resolver cualquier inquietud, podrá comunicarse con el profesional Miguel Ángel Pardo Mateus o al correo </w:t>
      </w:r>
      <w:hyperlink r:id="rId11" w:history="1">
        <w:r w:rsidR="00794E55" w:rsidRPr="00794E55">
          <w:rPr>
            <w:rFonts w:ascii="Arial" w:hAnsi="Arial" w:cs="Arial"/>
            <w:sz w:val="22"/>
            <w:szCs w:val="22"/>
            <w:lang w:val="es-ES"/>
          </w:rPr>
          <w:t>miguel.pardo@ambientebogota.gov.co</w:t>
        </w:r>
      </w:hyperlink>
      <w:r w:rsidR="00794E55">
        <w:rPr>
          <w:rFonts w:ascii="Arial" w:hAnsi="Arial" w:cs="Arial"/>
          <w:sz w:val="22"/>
          <w:szCs w:val="22"/>
          <w:lang w:val="es-ES"/>
        </w:rPr>
        <w:t xml:space="preserve">. </w:t>
      </w:r>
    </w:p>
    <w:p w14:paraId="2F48C6EB" w14:textId="77777777" w:rsidR="00966F53" w:rsidRDefault="00966F53" w:rsidP="00A36F1C">
      <w:pPr>
        <w:jc w:val="both"/>
        <w:rPr>
          <w:rFonts w:ascii="Arial" w:hAnsi="Arial" w:cs="Arial"/>
          <w:sz w:val="22"/>
          <w:szCs w:val="22"/>
          <w:lang w:val="es-ES"/>
        </w:rPr>
      </w:pPr>
    </w:p>
    <w:p w14:paraId="160403A2" w14:textId="77777777" w:rsidR="00966F53" w:rsidRPr="00DF22BA" w:rsidRDefault="00966F53" w:rsidP="00966F53">
      <w:pPr>
        <w:ind w:left="720"/>
        <w:jc w:val="center"/>
        <w:rPr>
          <w:rFonts w:ascii="Arial" w:hAnsi="Arial" w:cs="Arial"/>
          <w:b/>
          <w:sz w:val="22"/>
          <w:szCs w:val="22"/>
        </w:rPr>
      </w:pPr>
      <w:bookmarkStart w:id="12" w:name="_Hlk4600682"/>
      <w:r w:rsidRPr="00DF22BA">
        <w:rPr>
          <w:rFonts w:ascii="Arial" w:hAnsi="Arial" w:cs="Arial"/>
          <w:b/>
          <w:sz w:val="22"/>
          <w:szCs w:val="22"/>
        </w:rPr>
        <w:lastRenderedPageBreak/>
        <w:t>INFORME DE AUDITORIA</w:t>
      </w:r>
    </w:p>
    <w:p w14:paraId="330C24A9" w14:textId="77777777" w:rsidR="00966F53" w:rsidRDefault="00966F53" w:rsidP="00966F53">
      <w:pPr>
        <w:jc w:val="both"/>
        <w:rPr>
          <w:rFonts w:ascii="Arial" w:hAnsi="Arial" w:cs="Arial"/>
          <w:b/>
          <w:sz w:val="22"/>
          <w:szCs w:val="22"/>
        </w:rPr>
      </w:pPr>
    </w:p>
    <w:p w14:paraId="73E733D2" w14:textId="77777777" w:rsidR="00966F53" w:rsidRPr="00DF22BA" w:rsidRDefault="00966F53" w:rsidP="00966F53">
      <w:pPr>
        <w:jc w:val="both"/>
        <w:rPr>
          <w:rFonts w:ascii="Arial" w:hAnsi="Arial" w:cs="Arial"/>
          <w:sz w:val="22"/>
          <w:szCs w:val="22"/>
        </w:rPr>
      </w:pPr>
      <w:r w:rsidRPr="00DF22BA">
        <w:rPr>
          <w:rFonts w:ascii="Arial" w:hAnsi="Arial" w:cs="Arial"/>
          <w:sz w:val="22"/>
          <w:szCs w:val="22"/>
        </w:rPr>
        <w:t xml:space="preserve">(Marque con un X según corresponda):   </w:t>
      </w:r>
      <w:r w:rsidRPr="00DF22BA">
        <w:rPr>
          <w:rFonts w:ascii="Arial" w:hAnsi="Arial" w:cs="Arial"/>
          <w:b/>
          <w:sz w:val="22"/>
          <w:szCs w:val="22"/>
        </w:rPr>
        <w:t>PRELIMINAR (___)               DEFINITIVO (_</w:t>
      </w:r>
      <w:r w:rsidR="00F4368D">
        <w:rPr>
          <w:rFonts w:ascii="Arial" w:hAnsi="Arial" w:cs="Arial"/>
          <w:b/>
          <w:sz w:val="22"/>
          <w:szCs w:val="22"/>
        </w:rPr>
        <w:t>X</w:t>
      </w:r>
      <w:r w:rsidRPr="00DF22BA">
        <w:rPr>
          <w:rFonts w:ascii="Arial" w:hAnsi="Arial" w:cs="Arial"/>
          <w:b/>
          <w:sz w:val="22"/>
          <w:szCs w:val="22"/>
        </w:rPr>
        <w:t>__)</w:t>
      </w:r>
    </w:p>
    <w:p w14:paraId="07BBE39F" w14:textId="77777777" w:rsidR="00966F53" w:rsidRDefault="00966F53" w:rsidP="00966F53">
      <w:pPr>
        <w:rPr>
          <w:rFonts w:ascii="Arial" w:hAnsi="Arial" w:cs="Arial"/>
          <w:sz w:val="22"/>
          <w:szCs w:val="22"/>
        </w:rPr>
      </w:pPr>
    </w:p>
    <w:p w14:paraId="4E1806A1" w14:textId="77777777" w:rsidR="00966F53" w:rsidRPr="00F4368D" w:rsidRDefault="00966F53" w:rsidP="00F4368D">
      <w:pPr>
        <w:jc w:val="both"/>
        <w:rPr>
          <w:rFonts w:ascii="Arial" w:hAnsi="Arial" w:cs="Arial"/>
          <w:sz w:val="22"/>
          <w:szCs w:val="22"/>
        </w:rPr>
      </w:pPr>
      <w:r w:rsidRPr="00DF22BA">
        <w:rPr>
          <w:rFonts w:ascii="Arial" w:hAnsi="Arial" w:cs="Arial"/>
          <w:b/>
          <w:sz w:val="22"/>
          <w:szCs w:val="22"/>
        </w:rPr>
        <w:t>Proceso, Proyecto, Contrato(s) o tema Auditado(s):</w:t>
      </w:r>
      <w:r>
        <w:rPr>
          <w:rFonts w:ascii="Arial" w:hAnsi="Arial" w:cs="Arial"/>
          <w:b/>
          <w:sz w:val="22"/>
          <w:szCs w:val="22"/>
        </w:rPr>
        <w:t xml:space="preserve"> </w:t>
      </w:r>
      <w:r w:rsidRPr="00F4368D">
        <w:rPr>
          <w:rFonts w:ascii="Arial" w:hAnsi="Arial" w:cs="Arial"/>
          <w:sz w:val="22"/>
          <w:szCs w:val="22"/>
        </w:rPr>
        <w:t>EVALUACION, CONTROL Y SEGUIMIENTO</w:t>
      </w:r>
    </w:p>
    <w:p w14:paraId="0AC32D5A" w14:textId="77777777" w:rsidR="00966F53" w:rsidRDefault="00966F53" w:rsidP="00966F53">
      <w:pPr>
        <w:rPr>
          <w:rFonts w:ascii="Arial" w:hAnsi="Arial" w:cs="Arial"/>
          <w:b/>
          <w:sz w:val="22"/>
          <w:szCs w:val="22"/>
        </w:rPr>
      </w:pPr>
    </w:p>
    <w:p w14:paraId="7CAF8785" w14:textId="77777777" w:rsidR="00966F53" w:rsidRPr="00DF22BA" w:rsidRDefault="00966F53" w:rsidP="00966F53">
      <w:pPr>
        <w:rPr>
          <w:rFonts w:ascii="Arial" w:hAnsi="Arial" w:cs="Arial"/>
          <w:sz w:val="22"/>
          <w:szCs w:val="22"/>
        </w:rPr>
      </w:pPr>
      <w:r w:rsidRPr="00DF22BA">
        <w:rPr>
          <w:rFonts w:ascii="Arial" w:hAnsi="Arial" w:cs="Arial"/>
          <w:b/>
          <w:sz w:val="22"/>
          <w:szCs w:val="22"/>
        </w:rPr>
        <w:t xml:space="preserve">Fecha de elaboración del Informe: </w:t>
      </w:r>
      <w:r w:rsidR="00F4368D" w:rsidRPr="00F4368D">
        <w:rPr>
          <w:rFonts w:ascii="Arial" w:hAnsi="Arial" w:cs="Arial"/>
          <w:sz w:val="22"/>
          <w:szCs w:val="22"/>
        </w:rPr>
        <w:t>14 de agosto de 2019</w:t>
      </w:r>
    </w:p>
    <w:p w14:paraId="74EEF180" w14:textId="77777777" w:rsidR="00966F53" w:rsidRPr="00E75134" w:rsidRDefault="00966F53" w:rsidP="00966F53"/>
    <w:p w14:paraId="0DB3A2D4" w14:textId="77777777" w:rsidR="00966F53" w:rsidRPr="00DF22BA" w:rsidRDefault="00966F53" w:rsidP="00966F53">
      <w:pPr>
        <w:pStyle w:val="Ttulo4"/>
        <w:numPr>
          <w:ilvl w:val="0"/>
          <w:numId w:val="3"/>
        </w:numPr>
        <w:ind w:left="0" w:firstLine="0"/>
        <w:jc w:val="center"/>
        <w:rPr>
          <w:sz w:val="22"/>
          <w:szCs w:val="22"/>
        </w:rPr>
      </w:pPr>
      <w:r w:rsidRPr="00DF22BA">
        <w:rPr>
          <w:sz w:val="22"/>
          <w:szCs w:val="22"/>
        </w:rPr>
        <w:t>INFORMACIÓN GENERAL</w:t>
      </w:r>
    </w:p>
    <w:p w14:paraId="3F7A6513" w14:textId="77777777" w:rsidR="00966F53" w:rsidRPr="00DF22BA" w:rsidRDefault="00966F53" w:rsidP="00966F53">
      <w:pPr>
        <w:rPr>
          <w:rFonts w:ascii="Arial" w:hAnsi="Arial" w:cs="Arial"/>
          <w:sz w:val="22"/>
          <w:szCs w:val="22"/>
        </w:rPr>
      </w:pPr>
    </w:p>
    <w:p w14:paraId="55845D5F" w14:textId="77777777" w:rsidR="00966F53" w:rsidRPr="00DF22BA" w:rsidRDefault="00966F53" w:rsidP="00966F53">
      <w:pPr>
        <w:rPr>
          <w:rFonts w:ascii="Arial" w:hAnsi="Arial" w:cs="Arial"/>
          <w:b/>
          <w:sz w:val="22"/>
          <w:szCs w:val="22"/>
        </w:rPr>
      </w:pPr>
      <w:r w:rsidRPr="00DF22BA">
        <w:rPr>
          <w:rFonts w:ascii="Arial" w:hAnsi="Arial" w:cs="Arial"/>
          <w:b/>
          <w:sz w:val="22"/>
          <w:szCs w:val="22"/>
        </w:rPr>
        <w:t>Fecha de reunión de apertura o inicio de informe:</w:t>
      </w:r>
      <w:r>
        <w:rPr>
          <w:rFonts w:ascii="Arial" w:hAnsi="Arial" w:cs="Arial"/>
          <w:b/>
          <w:sz w:val="22"/>
          <w:szCs w:val="22"/>
        </w:rPr>
        <w:t xml:space="preserve"> </w:t>
      </w:r>
      <w:r w:rsidRPr="00D2358A">
        <w:rPr>
          <w:rFonts w:ascii="Arial" w:hAnsi="Arial" w:cs="Arial"/>
          <w:sz w:val="22"/>
          <w:szCs w:val="22"/>
        </w:rPr>
        <w:t>07 de mayo de 2019</w:t>
      </w:r>
    </w:p>
    <w:p w14:paraId="51FEECB0" w14:textId="77777777" w:rsidR="00966F53" w:rsidRPr="00DF22BA" w:rsidRDefault="00966F53" w:rsidP="00966F53">
      <w:pPr>
        <w:rPr>
          <w:rFonts w:ascii="Arial" w:hAnsi="Arial" w:cs="Arial"/>
          <w:sz w:val="22"/>
          <w:szCs w:val="22"/>
        </w:rPr>
      </w:pPr>
    </w:p>
    <w:p w14:paraId="3BCAFA59" w14:textId="77777777" w:rsidR="00966F53" w:rsidRPr="00D2358A" w:rsidRDefault="00966F53" w:rsidP="00966F53">
      <w:pPr>
        <w:pStyle w:val="Ttulo4"/>
        <w:rPr>
          <w:b w:val="0"/>
          <w:sz w:val="22"/>
          <w:szCs w:val="22"/>
        </w:rPr>
      </w:pPr>
      <w:r w:rsidRPr="00DF22BA">
        <w:rPr>
          <w:sz w:val="22"/>
          <w:szCs w:val="22"/>
        </w:rPr>
        <w:t xml:space="preserve">Fecha de reunión de cierre o terminación de informe: </w:t>
      </w:r>
      <w:r w:rsidR="00F4368D">
        <w:rPr>
          <w:b w:val="0"/>
          <w:sz w:val="22"/>
          <w:szCs w:val="22"/>
        </w:rPr>
        <w:t>08 de agosto de 2019</w:t>
      </w:r>
    </w:p>
    <w:p w14:paraId="74F2FD13" w14:textId="77777777" w:rsidR="00966F53" w:rsidRPr="00DF22BA" w:rsidRDefault="00966F53" w:rsidP="00966F53">
      <w:pPr>
        <w:pStyle w:val="Ttulo4"/>
        <w:rPr>
          <w:sz w:val="22"/>
          <w:szCs w:val="22"/>
        </w:rPr>
      </w:pPr>
    </w:p>
    <w:p w14:paraId="28E3AC74" w14:textId="77777777" w:rsidR="00966F53" w:rsidRPr="00DF22BA" w:rsidRDefault="00966F53" w:rsidP="00966F53">
      <w:pPr>
        <w:pStyle w:val="Ttulo4"/>
        <w:rPr>
          <w:sz w:val="22"/>
          <w:szCs w:val="22"/>
        </w:rPr>
      </w:pPr>
      <w:r w:rsidRPr="00DF22BA">
        <w:rPr>
          <w:sz w:val="22"/>
          <w:szCs w:val="22"/>
        </w:rPr>
        <w:t xml:space="preserve">Auditor Líder: </w:t>
      </w:r>
      <w:r w:rsidRPr="00D2358A">
        <w:rPr>
          <w:b w:val="0"/>
          <w:sz w:val="22"/>
          <w:szCs w:val="22"/>
        </w:rPr>
        <w:t>Miguel Ángel Pardo Mateus – Contratista – Oficina de Control Interno</w:t>
      </w:r>
    </w:p>
    <w:p w14:paraId="415B9D01" w14:textId="77777777" w:rsidR="00966F53" w:rsidRPr="00DF22BA" w:rsidRDefault="00966F53" w:rsidP="00966F53">
      <w:pPr>
        <w:pStyle w:val="Ttulo4"/>
        <w:rPr>
          <w:sz w:val="22"/>
          <w:szCs w:val="22"/>
        </w:rPr>
      </w:pPr>
    </w:p>
    <w:p w14:paraId="72A31869" w14:textId="77777777" w:rsidR="00966F53" w:rsidRDefault="00966F53" w:rsidP="00966F53">
      <w:pPr>
        <w:pStyle w:val="Ttulo4"/>
        <w:rPr>
          <w:sz w:val="22"/>
          <w:szCs w:val="22"/>
        </w:rPr>
      </w:pPr>
      <w:r w:rsidRPr="00DF22BA">
        <w:rPr>
          <w:sz w:val="22"/>
          <w:szCs w:val="22"/>
        </w:rPr>
        <w:t>Equipo Auditor:</w:t>
      </w:r>
    </w:p>
    <w:p w14:paraId="75EC674E" w14:textId="77777777" w:rsidR="00966F53" w:rsidRPr="00D2358A" w:rsidRDefault="00966F53" w:rsidP="00966F53">
      <w:pPr>
        <w:pStyle w:val="Ttulo4"/>
        <w:ind w:left="2124"/>
        <w:rPr>
          <w:b w:val="0"/>
          <w:sz w:val="22"/>
          <w:szCs w:val="22"/>
        </w:rPr>
      </w:pPr>
      <w:r w:rsidRPr="00D2358A">
        <w:rPr>
          <w:b w:val="0"/>
          <w:sz w:val="22"/>
          <w:szCs w:val="22"/>
        </w:rPr>
        <w:t>Irelva Canosa Suárez - Profesional - Oficina de Control Interno - Auditora acompañante</w:t>
      </w:r>
    </w:p>
    <w:p w14:paraId="09442296" w14:textId="77777777" w:rsidR="00966F53" w:rsidRPr="00D2358A" w:rsidRDefault="00966F53" w:rsidP="00966F53">
      <w:pPr>
        <w:pStyle w:val="Ttulo4"/>
        <w:ind w:left="2124"/>
        <w:rPr>
          <w:b w:val="0"/>
          <w:sz w:val="22"/>
          <w:szCs w:val="22"/>
        </w:rPr>
      </w:pPr>
      <w:r w:rsidRPr="00D2358A">
        <w:rPr>
          <w:b w:val="0"/>
          <w:sz w:val="22"/>
          <w:szCs w:val="22"/>
        </w:rPr>
        <w:t xml:space="preserve">Francisco Javier Romero - Contratista Oficina de Control Interno - Auditor acompañante </w:t>
      </w:r>
    </w:p>
    <w:p w14:paraId="15EF82BA" w14:textId="77777777" w:rsidR="00966F53" w:rsidRPr="00D2358A" w:rsidRDefault="00966F53" w:rsidP="00966F53">
      <w:pPr>
        <w:pStyle w:val="Ttulo4"/>
        <w:ind w:left="2124"/>
        <w:rPr>
          <w:b w:val="0"/>
          <w:sz w:val="22"/>
          <w:szCs w:val="22"/>
        </w:rPr>
      </w:pPr>
      <w:r w:rsidRPr="00D2358A">
        <w:rPr>
          <w:b w:val="0"/>
          <w:sz w:val="22"/>
          <w:szCs w:val="22"/>
        </w:rPr>
        <w:t>Silveria Asprilla Lara - Contratista Oficina de Control Interno - Auditor acompañante</w:t>
      </w:r>
    </w:p>
    <w:p w14:paraId="2076CFD2" w14:textId="77777777" w:rsidR="00966F53" w:rsidRPr="00D2358A" w:rsidRDefault="00966F53" w:rsidP="00966F53">
      <w:pPr>
        <w:pStyle w:val="Ttulo4"/>
        <w:ind w:left="2124"/>
        <w:rPr>
          <w:b w:val="0"/>
          <w:sz w:val="22"/>
          <w:szCs w:val="22"/>
        </w:rPr>
      </w:pPr>
      <w:r w:rsidRPr="00D2358A">
        <w:rPr>
          <w:b w:val="0"/>
          <w:sz w:val="22"/>
          <w:szCs w:val="22"/>
        </w:rPr>
        <w:t>Diana Marcela Chinchilla - Oficina de Control Interno - Auditora Acompañante</w:t>
      </w:r>
    </w:p>
    <w:p w14:paraId="090F7240" w14:textId="77777777" w:rsidR="00966F53" w:rsidRPr="00D2358A" w:rsidRDefault="00966F53" w:rsidP="00966F53">
      <w:pPr>
        <w:pStyle w:val="Ttulo4"/>
        <w:ind w:left="2124"/>
        <w:rPr>
          <w:b w:val="0"/>
          <w:sz w:val="22"/>
          <w:szCs w:val="22"/>
        </w:rPr>
      </w:pPr>
      <w:r w:rsidRPr="00D2358A">
        <w:rPr>
          <w:b w:val="0"/>
          <w:sz w:val="22"/>
          <w:szCs w:val="22"/>
        </w:rPr>
        <w:t>Ana Lucía Bacares - Contratista Oficina de Control Interno - Auditora en formación</w:t>
      </w:r>
    </w:p>
    <w:p w14:paraId="309EB540" w14:textId="77777777" w:rsidR="00966F53" w:rsidRPr="00D2358A" w:rsidRDefault="00966F53" w:rsidP="00966F53">
      <w:pPr>
        <w:pStyle w:val="Ttulo4"/>
        <w:ind w:left="2124"/>
        <w:rPr>
          <w:b w:val="0"/>
          <w:sz w:val="22"/>
          <w:szCs w:val="22"/>
        </w:rPr>
      </w:pPr>
      <w:r w:rsidRPr="00D2358A">
        <w:rPr>
          <w:b w:val="0"/>
          <w:sz w:val="22"/>
          <w:szCs w:val="22"/>
        </w:rPr>
        <w:t>Karen Mayerly Quintero - Contratista Oficina de Control Interno -Auditora en formación</w:t>
      </w:r>
    </w:p>
    <w:p w14:paraId="539C3456" w14:textId="77777777" w:rsidR="00966F53" w:rsidRPr="00D2358A" w:rsidRDefault="00966F53" w:rsidP="00966F53">
      <w:pPr>
        <w:pStyle w:val="Ttulo4"/>
        <w:ind w:left="2124"/>
        <w:rPr>
          <w:sz w:val="22"/>
          <w:szCs w:val="22"/>
        </w:rPr>
      </w:pPr>
      <w:r w:rsidRPr="00D2358A">
        <w:rPr>
          <w:b w:val="0"/>
          <w:sz w:val="22"/>
          <w:szCs w:val="22"/>
        </w:rPr>
        <w:t>María Elizabeth Peña - Contratista Oficina de Control Interno - Experto técnico</w:t>
      </w:r>
    </w:p>
    <w:p w14:paraId="2A90AA26" w14:textId="77777777" w:rsidR="00966F53" w:rsidRPr="00D2358A" w:rsidRDefault="00966F53" w:rsidP="00966F53">
      <w:pPr>
        <w:rPr>
          <w:rFonts w:ascii="Arial" w:hAnsi="Arial" w:cs="Arial"/>
          <w:sz w:val="22"/>
          <w:szCs w:val="22"/>
        </w:rPr>
      </w:pPr>
    </w:p>
    <w:p w14:paraId="0ADC44A8" w14:textId="77777777" w:rsidR="00966F53" w:rsidRPr="00DF22BA" w:rsidRDefault="00966F53" w:rsidP="00966F53">
      <w:pPr>
        <w:pStyle w:val="Prrafodelista"/>
        <w:numPr>
          <w:ilvl w:val="0"/>
          <w:numId w:val="3"/>
        </w:numPr>
        <w:ind w:left="0"/>
        <w:jc w:val="center"/>
        <w:rPr>
          <w:rFonts w:ascii="Arial" w:hAnsi="Arial" w:cs="Arial"/>
          <w:sz w:val="22"/>
          <w:szCs w:val="22"/>
        </w:rPr>
      </w:pPr>
      <w:r w:rsidRPr="00DF22BA">
        <w:rPr>
          <w:rFonts w:ascii="Arial" w:hAnsi="Arial" w:cs="Arial"/>
          <w:b/>
          <w:sz w:val="22"/>
          <w:szCs w:val="22"/>
        </w:rPr>
        <w:t>OBJETIVO Y ALCANCE DE LA EVALUACION Y AUDITORIA</w:t>
      </w:r>
    </w:p>
    <w:p w14:paraId="3F429422" w14:textId="77777777" w:rsidR="00966F53" w:rsidRPr="00DF22BA" w:rsidRDefault="00966F53" w:rsidP="00966F53">
      <w:pPr>
        <w:rPr>
          <w:rFonts w:ascii="Arial" w:hAnsi="Arial" w:cs="Arial"/>
          <w:sz w:val="22"/>
          <w:szCs w:val="22"/>
        </w:rPr>
      </w:pPr>
    </w:p>
    <w:p w14:paraId="7839B18B" w14:textId="77777777" w:rsidR="00966F53" w:rsidRPr="00D2358A" w:rsidRDefault="00966F53" w:rsidP="00966F53">
      <w:pPr>
        <w:pStyle w:val="Ttulo4"/>
        <w:jc w:val="both"/>
        <w:rPr>
          <w:sz w:val="22"/>
          <w:szCs w:val="22"/>
        </w:rPr>
      </w:pPr>
      <w:r w:rsidRPr="00DF22BA">
        <w:rPr>
          <w:sz w:val="22"/>
          <w:szCs w:val="22"/>
        </w:rPr>
        <w:t>2.1 OBJETIVO:</w:t>
      </w:r>
      <w:r>
        <w:rPr>
          <w:sz w:val="22"/>
          <w:szCs w:val="22"/>
        </w:rPr>
        <w:t xml:space="preserve"> </w:t>
      </w:r>
      <w:r w:rsidRPr="00D2358A">
        <w:rPr>
          <w:b w:val="0"/>
          <w:sz w:val="22"/>
          <w:szCs w:val="22"/>
        </w:rPr>
        <w:t>Determinar la capacidad del proceso de Evaluación, Control y Seguimiento para lograr los objetivos del proceso, competencias y funciones de las áreas que hacen parte del proceso, la eficacia y eficiencia de las operaciones, gestión de riesgos y control, la integridad de la información y el cumplimiento de los requisitos, políticas y procedimientos en el marco del Modelo Integrado de Planeación y Gestión.</w:t>
      </w:r>
    </w:p>
    <w:p w14:paraId="585D0F7D" w14:textId="77777777" w:rsidR="00966F53" w:rsidRPr="00DF22BA" w:rsidRDefault="00966F53" w:rsidP="00966F53">
      <w:pPr>
        <w:rPr>
          <w:rFonts w:ascii="Arial" w:hAnsi="Arial" w:cs="Arial"/>
          <w:sz w:val="22"/>
          <w:szCs w:val="22"/>
        </w:rPr>
      </w:pPr>
    </w:p>
    <w:p w14:paraId="05282121" w14:textId="77777777" w:rsidR="00966F53" w:rsidRPr="00DF22BA" w:rsidRDefault="00966F53" w:rsidP="00966F53">
      <w:pPr>
        <w:jc w:val="both"/>
        <w:rPr>
          <w:rFonts w:ascii="Arial" w:hAnsi="Arial" w:cs="Arial"/>
          <w:b/>
          <w:sz w:val="22"/>
          <w:szCs w:val="22"/>
        </w:rPr>
      </w:pPr>
      <w:r w:rsidRPr="00DF22BA">
        <w:rPr>
          <w:rFonts w:ascii="Arial" w:hAnsi="Arial" w:cs="Arial"/>
          <w:b/>
          <w:sz w:val="22"/>
          <w:szCs w:val="22"/>
        </w:rPr>
        <w:t>2.2 ALCANCE:</w:t>
      </w:r>
      <w:r>
        <w:rPr>
          <w:rFonts w:ascii="Arial" w:hAnsi="Arial" w:cs="Arial"/>
          <w:b/>
          <w:sz w:val="22"/>
          <w:szCs w:val="22"/>
        </w:rPr>
        <w:t xml:space="preserve"> </w:t>
      </w:r>
      <w:r w:rsidRPr="00D2358A">
        <w:rPr>
          <w:rFonts w:ascii="Arial" w:hAnsi="Arial" w:cs="Arial"/>
          <w:sz w:val="22"/>
          <w:szCs w:val="22"/>
        </w:rPr>
        <w:t>Cubre la evaluación de la gestión y resultados, gestión de riesgos y control en el marco del Modelo Integrado de Planeación y Gestión y de los Sistemas de Gestión adoptados por la Secretaría para el período entre junio de 2018 y marzo de 2019</w:t>
      </w:r>
      <w:r>
        <w:rPr>
          <w:rFonts w:ascii="Arial" w:hAnsi="Arial" w:cs="Arial"/>
          <w:sz w:val="22"/>
          <w:szCs w:val="22"/>
        </w:rPr>
        <w:t>.</w:t>
      </w:r>
    </w:p>
    <w:p w14:paraId="6F8BA5FC" w14:textId="77777777" w:rsidR="00966F53" w:rsidRDefault="00966F53" w:rsidP="00966F53">
      <w:pPr>
        <w:pStyle w:val="Ttulo4"/>
        <w:jc w:val="both"/>
        <w:rPr>
          <w:sz w:val="22"/>
          <w:szCs w:val="22"/>
        </w:rPr>
      </w:pPr>
      <w:r w:rsidRPr="00DF22BA">
        <w:rPr>
          <w:sz w:val="22"/>
          <w:szCs w:val="22"/>
        </w:rPr>
        <w:lastRenderedPageBreak/>
        <w:t>2.3 CRITERIOS:</w:t>
      </w:r>
      <w:r>
        <w:rPr>
          <w:sz w:val="22"/>
          <w:szCs w:val="22"/>
        </w:rPr>
        <w:t xml:space="preserve"> </w:t>
      </w:r>
      <w:r w:rsidRPr="00D2358A">
        <w:rPr>
          <w:b w:val="0"/>
          <w:sz w:val="22"/>
          <w:szCs w:val="22"/>
        </w:rPr>
        <w:t xml:space="preserve">Caracterización, indicadores, riesgos, políticas, planes, metas proyecto de inversión 979, presupuesto, contratación, indicadores, MECI-MIPG, normatividad y requisitos aplicables en los aspectos auditados, procedimientos </w:t>
      </w:r>
      <w:r w:rsidR="00F4368D">
        <w:rPr>
          <w:b w:val="0"/>
          <w:sz w:val="22"/>
          <w:szCs w:val="22"/>
        </w:rPr>
        <w:t>p</w:t>
      </w:r>
      <w:r w:rsidRPr="00D2358A">
        <w:rPr>
          <w:b w:val="0"/>
          <w:sz w:val="22"/>
          <w:szCs w:val="22"/>
        </w:rPr>
        <w:t xml:space="preserve">ermisivos, </w:t>
      </w:r>
      <w:r w:rsidR="00F4368D">
        <w:rPr>
          <w:b w:val="0"/>
          <w:sz w:val="22"/>
          <w:szCs w:val="22"/>
        </w:rPr>
        <w:t>s</w:t>
      </w:r>
      <w:r w:rsidRPr="00D2358A">
        <w:rPr>
          <w:b w:val="0"/>
          <w:sz w:val="22"/>
          <w:szCs w:val="22"/>
        </w:rPr>
        <w:t xml:space="preserve">ancionatorios y de </w:t>
      </w:r>
      <w:r w:rsidR="00F4368D">
        <w:rPr>
          <w:b w:val="0"/>
          <w:sz w:val="22"/>
          <w:szCs w:val="22"/>
        </w:rPr>
        <w:t>s</w:t>
      </w:r>
      <w:r w:rsidRPr="00D2358A">
        <w:rPr>
          <w:b w:val="0"/>
          <w:sz w:val="22"/>
          <w:szCs w:val="22"/>
        </w:rPr>
        <w:t xml:space="preserve">eguimiento y </w:t>
      </w:r>
      <w:r w:rsidR="00F4368D">
        <w:rPr>
          <w:b w:val="0"/>
          <w:sz w:val="22"/>
          <w:szCs w:val="22"/>
        </w:rPr>
        <w:t>c</w:t>
      </w:r>
      <w:r w:rsidRPr="00D2358A">
        <w:rPr>
          <w:b w:val="0"/>
          <w:sz w:val="22"/>
          <w:szCs w:val="22"/>
        </w:rPr>
        <w:t>ontrol relacionados en el cronograma d</w:t>
      </w:r>
      <w:r w:rsidR="00F4368D">
        <w:rPr>
          <w:b w:val="0"/>
          <w:sz w:val="22"/>
          <w:szCs w:val="22"/>
        </w:rPr>
        <w:t xml:space="preserve">el </w:t>
      </w:r>
      <w:r w:rsidRPr="00D2358A">
        <w:rPr>
          <w:b w:val="0"/>
          <w:sz w:val="22"/>
          <w:szCs w:val="22"/>
        </w:rPr>
        <w:t>plan, administración documental, ISO 9001:2015, ISO 14001:2015, OHSAS 18001:2007.</w:t>
      </w:r>
    </w:p>
    <w:p w14:paraId="5B6B9AD3" w14:textId="77777777" w:rsidR="00966F53" w:rsidRPr="00DF22BA" w:rsidRDefault="00966F53" w:rsidP="00966F53">
      <w:pPr>
        <w:pStyle w:val="Ttulo4"/>
        <w:rPr>
          <w:sz w:val="22"/>
          <w:szCs w:val="22"/>
        </w:rPr>
      </w:pPr>
    </w:p>
    <w:p w14:paraId="4A1F683E" w14:textId="77777777" w:rsidR="00966F53" w:rsidRPr="00D2358A" w:rsidRDefault="00966F53" w:rsidP="00966F53">
      <w:pPr>
        <w:pStyle w:val="Ttulo4"/>
        <w:jc w:val="both"/>
        <w:rPr>
          <w:b w:val="0"/>
          <w:bCs w:val="0"/>
          <w:sz w:val="22"/>
          <w:szCs w:val="22"/>
        </w:rPr>
      </w:pPr>
      <w:r w:rsidRPr="00DF22BA">
        <w:rPr>
          <w:sz w:val="22"/>
          <w:szCs w:val="22"/>
        </w:rPr>
        <w:t>2.4 METODOLOGÌA</w:t>
      </w:r>
      <w:r w:rsidRPr="00DF22BA">
        <w:rPr>
          <w:b w:val="0"/>
          <w:sz w:val="22"/>
          <w:szCs w:val="22"/>
        </w:rPr>
        <w:t xml:space="preserve">: </w:t>
      </w:r>
      <w:r w:rsidRPr="00D2358A">
        <w:rPr>
          <w:b w:val="0"/>
          <w:bCs w:val="0"/>
          <w:sz w:val="22"/>
          <w:szCs w:val="22"/>
        </w:rPr>
        <w:t xml:space="preserve">Para la ejecución de la auditoría se utilizaron los siguientes métodos: Solicitud de información inicial, revisión de la información documentada en bases de datos y sistemas de información, entrevistas y observaciones. Así mismo se utilizaron las siguientes técnicas de auditoria: </w:t>
      </w:r>
      <w:r w:rsidR="00F4368D">
        <w:rPr>
          <w:b w:val="0"/>
          <w:bCs w:val="0"/>
          <w:sz w:val="22"/>
          <w:szCs w:val="22"/>
        </w:rPr>
        <w:t>c</w:t>
      </w:r>
      <w:r w:rsidRPr="00D2358A">
        <w:rPr>
          <w:b w:val="0"/>
          <w:bCs w:val="0"/>
          <w:sz w:val="22"/>
          <w:szCs w:val="22"/>
        </w:rPr>
        <w:t>onsultas, inspección de documentos, revisión documental, rastreo por muestreo, comparación y confrontación de soportes con y sin interacción humana.</w:t>
      </w:r>
    </w:p>
    <w:p w14:paraId="31EEF954" w14:textId="77777777" w:rsidR="00966F53" w:rsidRPr="00D2358A" w:rsidRDefault="00966F53" w:rsidP="00966F53"/>
    <w:p w14:paraId="37DFC716" w14:textId="77777777" w:rsidR="00966F53" w:rsidRPr="006D4312" w:rsidRDefault="00966F53" w:rsidP="00966F53">
      <w:pPr>
        <w:jc w:val="both"/>
        <w:rPr>
          <w:rFonts w:ascii="Arial" w:hAnsi="Arial" w:cs="Arial"/>
          <w:sz w:val="22"/>
          <w:szCs w:val="22"/>
        </w:rPr>
      </w:pPr>
      <w:r w:rsidRPr="00DF22BA">
        <w:rPr>
          <w:rFonts w:ascii="Arial" w:hAnsi="Arial" w:cs="Arial"/>
          <w:b/>
          <w:bCs/>
          <w:sz w:val="22"/>
          <w:szCs w:val="22"/>
        </w:rPr>
        <w:t>2.5. RIESGOS</w:t>
      </w:r>
      <w:r>
        <w:rPr>
          <w:rFonts w:ascii="Arial" w:hAnsi="Arial" w:cs="Arial"/>
          <w:sz w:val="22"/>
          <w:szCs w:val="22"/>
        </w:rPr>
        <w:t xml:space="preserve">: </w:t>
      </w:r>
      <w:r w:rsidRPr="006D4312">
        <w:rPr>
          <w:rFonts w:ascii="Arial" w:hAnsi="Arial" w:cs="Arial"/>
          <w:sz w:val="22"/>
          <w:szCs w:val="22"/>
        </w:rPr>
        <w:t>Se presentaron retrasos durante el ejercicio de auditoria en razón la disponibilidad de agendas que implicó la coordinación de nuevas fechas</w:t>
      </w:r>
      <w:r>
        <w:rPr>
          <w:rFonts w:ascii="Arial" w:hAnsi="Arial" w:cs="Arial"/>
          <w:sz w:val="22"/>
          <w:szCs w:val="22"/>
        </w:rPr>
        <w:t>, l</w:t>
      </w:r>
      <w:r w:rsidRPr="006D4312">
        <w:rPr>
          <w:rFonts w:ascii="Arial" w:hAnsi="Arial" w:cs="Arial"/>
          <w:sz w:val="22"/>
          <w:szCs w:val="22"/>
        </w:rPr>
        <w:t>o cual fue notificado a los r</w:t>
      </w:r>
      <w:r>
        <w:rPr>
          <w:rFonts w:ascii="Arial" w:hAnsi="Arial" w:cs="Arial"/>
          <w:sz w:val="22"/>
          <w:szCs w:val="22"/>
        </w:rPr>
        <w:t xml:space="preserve">esponsables del </w:t>
      </w:r>
      <w:r w:rsidR="003B41B8">
        <w:rPr>
          <w:rFonts w:ascii="Arial" w:hAnsi="Arial" w:cs="Arial"/>
          <w:sz w:val="22"/>
          <w:szCs w:val="22"/>
        </w:rPr>
        <w:t>proceso,</w:t>
      </w:r>
      <w:r>
        <w:rPr>
          <w:rFonts w:ascii="Arial" w:hAnsi="Arial" w:cs="Arial"/>
          <w:sz w:val="22"/>
          <w:szCs w:val="22"/>
        </w:rPr>
        <w:t xml:space="preserve"> pero no representaron </w:t>
      </w:r>
      <w:r w:rsidRPr="006D4312">
        <w:rPr>
          <w:rFonts w:ascii="Arial" w:hAnsi="Arial" w:cs="Arial"/>
          <w:sz w:val="22"/>
          <w:szCs w:val="22"/>
        </w:rPr>
        <w:t>implicaciones en e</w:t>
      </w:r>
      <w:r>
        <w:rPr>
          <w:rFonts w:ascii="Arial" w:hAnsi="Arial" w:cs="Arial"/>
          <w:sz w:val="22"/>
          <w:szCs w:val="22"/>
        </w:rPr>
        <w:t>l cumplimiento de los objetivos de auditoria.</w:t>
      </w:r>
    </w:p>
    <w:p w14:paraId="1EE559FB" w14:textId="77777777" w:rsidR="00966F53" w:rsidRPr="00DF22BA" w:rsidRDefault="00966F53" w:rsidP="00966F53">
      <w:pPr>
        <w:jc w:val="both"/>
        <w:rPr>
          <w:rFonts w:ascii="Arial" w:hAnsi="Arial" w:cs="Arial"/>
          <w:sz w:val="22"/>
          <w:szCs w:val="22"/>
        </w:rPr>
      </w:pPr>
    </w:p>
    <w:p w14:paraId="5FB9B47E" w14:textId="77777777" w:rsidR="00966F53" w:rsidRPr="00474069" w:rsidRDefault="00966F53" w:rsidP="003E03C1">
      <w:pPr>
        <w:pStyle w:val="Prrafodelista"/>
        <w:numPr>
          <w:ilvl w:val="0"/>
          <w:numId w:val="3"/>
        </w:numPr>
        <w:jc w:val="center"/>
        <w:rPr>
          <w:rFonts w:ascii="Arial" w:hAnsi="Arial" w:cs="Arial"/>
          <w:b/>
          <w:sz w:val="22"/>
          <w:szCs w:val="22"/>
        </w:rPr>
      </w:pPr>
      <w:r w:rsidRPr="00474069">
        <w:rPr>
          <w:rFonts w:ascii="Arial" w:hAnsi="Arial" w:cs="Arial"/>
          <w:b/>
          <w:sz w:val="22"/>
          <w:szCs w:val="22"/>
        </w:rPr>
        <w:t>FICHA TECNICA</w:t>
      </w:r>
    </w:p>
    <w:p w14:paraId="724E3C75" w14:textId="77777777" w:rsidR="00966F53" w:rsidRPr="00006171" w:rsidRDefault="00966F53" w:rsidP="00966F53">
      <w:pPr>
        <w:jc w:val="both"/>
        <w:rPr>
          <w:rFonts w:ascii="Arial" w:hAnsi="Arial" w:cs="Arial"/>
          <w:sz w:val="22"/>
          <w:szCs w:val="22"/>
        </w:rPr>
      </w:pPr>
      <w:r w:rsidRPr="006D4312">
        <w:rPr>
          <w:rFonts w:ascii="Arial" w:hAnsi="Arial" w:cs="Arial"/>
          <w:b/>
          <w:bCs/>
          <w:sz w:val="22"/>
          <w:szCs w:val="22"/>
        </w:rPr>
        <w:t>3.1 HERRAMIENTAS UTILIZADAS:</w:t>
      </w:r>
      <w:r w:rsidRPr="006D4312">
        <w:t xml:space="preserve"> </w:t>
      </w:r>
      <w:r w:rsidRPr="00006171">
        <w:rPr>
          <w:rFonts w:ascii="Arial" w:hAnsi="Arial" w:cs="Arial"/>
          <w:sz w:val="22"/>
          <w:szCs w:val="22"/>
        </w:rPr>
        <w:t>Como apoyo al proceso auditor se utilizaron recursos propios de la Secretaría Distrital de Ambiente tales como equipo auditor de apoyo de la Oficina de Control Interno, lista de verificación, mobiliario, equipos computacionales, sistemas de información disponibles, canales de comunicación internos, información institucional y del proceso, bases de datos, y otros recursos propios del auditor.</w:t>
      </w:r>
    </w:p>
    <w:p w14:paraId="3E7249EB" w14:textId="77777777" w:rsidR="00966F53" w:rsidRPr="006D4312" w:rsidRDefault="00966F53" w:rsidP="00966F53"/>
    <w:p w14:paraId="418A8820" w14:textId="77777777" w:rsidR="00966F53" w:rsidRDefault="00966F53" w:rsidP="00966F53">
      <w:pPr>
        <w:pStyle w:val="Ttulo4"/>
        <w:numPr>
          <w:ilvl w:val="1"/>
          <w:numId w:val="15"/>
        </w:numPr>
        <w:ind w:left="0" w:firstLine="0"/>
        <w:jc w:val="both"/>
        <w:rPr>
          <w:b w:val="0"/>
          <w:sz w:val="22"/>
          <w:szCs w:val="22"/>
        </w:rPr>
      </w:pPr>
      <w:r w:rsidRPr="00E75134">
        <w:rPr>
          <w:sz w:val="22"/>
          <w:szCs w:val="22"/>
        </w:rPr>
        <w:t xml:space="preserve">MUESTREO: </w:t>
      </w:r>
      <w:r w:rsidRPr="00E75134">
        <w:rPr>
          <w:b w:val="0"/>
          <w:sz w:val="22"/>
          <w:szCs w:val="22"/>
        </w:rPr>
        <w:t>De un universo de 81 procedimientos asociados al proceso de Evaluación, Control y Seguimiento se tomaron como referencia 33 de acuerdo con el siguiente cálculo estadístico simple</w:t>
      </w:r>
      <w:r>
        <w:rPr>
          <w:b w:val="0"/>
          <w:sz w:val="22"/>
          <w:szCs w:val="22"/>
        </w:rPr>
        <w:t>:</w:t>
      </w:r>
    </w:p>
    <w:p w14:paraId="7A94FF99" w14:textId="77777777" w:rsidR="00966F53" w:rsidRDefault="00966F53" w:rsidP="00966F53">
      <w:pPr>
        <w:jc w:val="both"/>
      </w:pPr>
    </w:p>
    <w:p w14:paraId="411E97D4" w14:textId="77777777" w:rsidR="00966F53" w:rsidRPr="00E75134" w:rsidRDefault="00966F53" w:rsidP="00966F53">
      <w:pPr>
        <w:jc w:val="center"/>
      </w:pPr>
      <w:r w:rsidRPr="0077541C">
        <w:rPr>
          <w:rFonts w:ascii="Arial" w:hAnsi="Arial" w:cs="Arial"/>
          <w:noProof/>
          <w:sz w:val="16"/>
          <w:szCs w:val="16"/>
          <w:lang w:val="es-CO" w:eastAsia="es-CO"/>
        </w:rPr>
        <w:lastRenderedPageBreak/>
        <w:drawing>
          <wp:inline distT="0" distB="0" distL="0" distR="0" wp14:anchorId="6E3AAC57" wp14:editId="5BF275D9">
            <wp:extent cx="6034405" cy="3709359"/>
            <wp:effectExtent l="0" t="0" r="444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9505" cy="3718641"/>
                    </a:xfrm>
                    <a:prstGeom prst="rect">
                      <a:avLst/>
                    </a:prstGeom>
                    <a:noFill/>
                    <a:ln>
                      <a:noFill/>
                    </a:ln>
                  </pic:spPr>
                </pic:pic>
              </a:graphicData>
            </a:graphic>
          </wp:inline>
        </w:drawing>
      </w:r>
    </w:p>
    <w:p w14:paraId="4DB3749C" w14:textId="77777777" w:rsidR="00966F53" w:rsidRDefault="00966F53" w:rsidP="00966F53">
      <w:pPr>
        <w:jc w:val="both"/>
        <w:rPr>
          <w:rFonts w:ascii="Arial" w:hAnsi="Arial" w:cs="Arial"/>
          <w:sz w:val="16"/>
          <w:szCs w:val="16"/>
        </w:rPr>
      </w:pPr>
    </w:p>
    <w:p w14:paraId="788D6148" w14:textId="77777777" w:rsidR="00966F53" w:rsidRPr="00E75134" w:rsidRDefault="00966F53" w:rsidP="00F4368D">
      <w:pPr>
        <w:jc w:val="both"/>
        <w:rPr>
          <w:rFonts w:ascii="Arial" w:hAnsi="Arial" w:cs="Arial"/>
          <w:sz w:val="22"/>
          <w:szCs w:val="22"/>
        </w:rPr>
      </w:pPr>
      <w:r w:rsidRPr="00E75134">
        <w:rPr>
          <w:rFonts w:ascii="Arial" w:hAnsi="Arial" w:cs="Arial"/>
          <w:sz w:val="22"/>
          <w:szCs w:val="22"/>
        </w:rPr>
        <w:t>Las muestras particulares para soportar los resultados de la auditoría se tomaron en cada dependencia a juicio del auditor de acuerdo con la información suministrada.</w:t>
      </w:r>
    </w:p>
    <w:p w14:paraId="62D9F47A" w14:textId="77777777" w:rsidR="00966F53" w:rsidRPr="00E75134" w:rsidRDefault="00966F53" w:rsidP="00966F53"/>
    <w:p w14:paraId="5E84C6C2" w14:textId="77777777" w:rsidR="00966F53" w:rsidRPr="00DF22BA" w:rsidRDefault="00966F53" w:rsidP="00966F53">
      <w:pPr>
        <w:pStyle w:val="Ttulo4"/>
        <w:numPr>
          <w:ilvl w:val="0"/>
          <w:numId w:val="11"/>
        </w:numPr>
        <w:jc w:val="center"/>
        <w:rPr>
          <w:sz w:val="22"/>
          <w:szCs w:val="22"/>
        </w:rPr>
      </w:pPr>
      <w:r w:rsidRPr="00DF22BA">
        <w:rPr>
          <w:sz w:val="22"/>
          <w:szCs w:val="22"/>
        </w:rPr>
        <w:t>RESULTADOS DE LA AUDITORIA</w:t>
      </w:r>
    </w:p>
    <w:p w14:paraId="26C9E389" w14:textId="77777777" w:rsidR="00966F53" w:rsidRPr="00DF22BA" w:rsidRDefault="00966F53" w:rsidP="00966F53">
      <w:pPr>
        <w:rPr>
          <w:rFonts w:ascii="Arial" w:hAnsi="Arial" w:cs="Arial"/>
          <w:sz w:val="22"/>
          <w:szCs w:val="22"/>
        </w:rPr>
      </w:pPr>
    </w:p>
    <w:p w14:paraId="2A2AB731" w14:textId="77777777" w:rsidR="00966F53" w:rsidRDefault="00966F53" w:rsidP="00966F53">
      <w:pPr>
        <w:pStyle w:val="Ttulo4"/>
        <w:numPr>
          <w:ilvl w:val="1"/>
          <w:numId w:val="13"/>
        </w:numPr>
        <w:rPr>
          <w:sz w:val="22"/>
          <w:szCs w:val="22"/>
        </w:rPr>
      </w:pPr>
      <w:r w:rsidRPr="00DF22BA">
        <w:rPr>
          <w:sz w:val="22"/>
          <w:szCs w:val="22"/>
        </w:rPr>
        <w:t xml:space="preserve">RESUMEN EJECUTIVO. </w:t>
      </w:r>
    </w:p>
    <w:p w14:paraId="43C2A406" w14:textId="77777777" w:rsidR="00966F53" w:rsidRDefault="00966F53" w:rsidP="00966F53"/>
    <w:p w14:paraId="1D1B5020" w14:textId="77777777" w:rsidR="00966F53" w:rsidRDefault="00966F53" w:rsidP="00966F53">
      <w:pPr>
        <w:jc w:val="both"/>
        <w:rPr>
          <w:rFonts w:ascii="Arial" w:hAnsi="Arial" w:cs="Arial"/>
          <w:sz w:val="22"/>
          <w:szCs w:val="22"/>
        </w:rPr>
      </w:pPr>
      <w:r>
        <w:rPr>
          <w:rFonts w:ascii="Arial" w:hAnsi="Arial" w:cs="Arial"/>
          <w:sz w:val="22"/>
          <w:szCs w:val="22"/>
        </w:rPr>
        <w:t>Luego de concluido el ejercicio de auditoria interna al Proceso de Evaluación, Control y Seguimiento a continuación se resumen los aspectos encontrados así:</w:t>
      </w:r>
    </w:p>
    <w:p w14:paraId="3BDD9C37" w14:textId="77777777" w:rsidR="00966F53" w:rsidRDefault="00966F53" w:rsidP="00966F53">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5265"/>
        <w:gridCol w:w="2243"/>
      </w:tblGrid>
      <w:tr w:rsidR="00966F53" w14:paraId="04E62A99" w14:textId="77777777" w:rsidTr="00002869">
        <w:trPr>
          <w:jc w:val="center"/>
        </w:trPr>
        <w:tc>
          <w:tcPr>
            <w:tcW w:w="5265" w:type="dxa"/>
          </w:tcPr>
          <w:p w14:paraId="3FBEB37C"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RESULTADOS</w:t>
            </w:r>
          </w:p>
        </w:tc>
        <w:tc>
          <w:tcPr>
            <w:tcW w:w="2243" w:type="dxa"/>
          </w:tcPr>
          <w:p w14:paraId="11F87D28"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CANTIDAD</w:t>
            </w:r>
          </w:p>
        </w:tc>
      </w:tr>
      <w:tr w:rsidR="00966F53" w14:paraId="3C6C7CD1" w14:textId="77777777" w:rsidTr="00002869">
        <w:trPr>
          <w:jc w:val="center"/>
        </w:trPr>
        <w:tc>
          <w:tcPr>
            <w:tcW w:w="5265" w:type="dxa"/>
          </w:tcPr>
          <w:p w14:paraId="0CFCD281"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Fortalezas</w:t>
            </w:r>
          </w:p>
        </w:tc>
        <w:tc>
          <w:tcPr>
            <w:tcW w:w="2243" w:type="dxa"/>
          </w:tcPr>
          <w:p w14:paraId="5A2444B3"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5</w:t>
            </w:r>
          </w:p>
        </w:tc>
      </w:tr>
      <w:tr w:rsidR="00966F53" w14:paraId="3D236B92" w14:textId="77777777" w:rsidTr="00002869">
        <w:trPr>
          <w:jc w:val="center"/>
        </w:trPr>
        <w:tc>
          <w:tcPr>
            <w:tcW w:w="5265" w:type="dxa"/>
          </w:tcPr>
          <w:p w14:paraId="28FD2615"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Oportunidades de Mejora</w:t>
            </w:r>
          </w:p>
        </w:tc>
        <w:tc>
          <w:tcPr>
            <w:tcW w:w="2243" w:type="dxa"/>
          </w:tcPr>
          <w:p w14:paraId="12AACA66"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3</w:t>
            </w:r>
          </w:p>
        </w:tc>
      </w:tr>
      <w:tr w:rsidR="00966F53" w14:paraId="31AED78A" w14:textId="77777777" w:rsidTr="00002869">
        <w:trPr>
          <w:jc w:val="center"/>
        </w:trPr>
        <w:tc>
          <w:tcPr>
            <w:tcW w:w="5265" w:type="dxa"/>
          </w:tcPr>
          <w:p w14:paraId="12E28294"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Observaciones</w:t>
            </w:r>
          </w:p>
        </w:tc>
        <w:tc>
          <w:tcPr>
            <w:tcW w:w="2243" w:type="dxa"/>
          </w:tcPr>
          <w:p w14:paraId="16B826A2" w14:textId="77777777" w:rsidR="00966F53" w:rsidRPr="00F4368D" w:rsidRDefault="00F4368D" w:rsidP="00002869">
            <w:pPr>
              <w:jc w:val="center"/>
              <w:rPr>
                <w:rFonts w:ascii="Arial" w:hAnsi="Arial" w:cs="Arial"/>
                <w:color w:val="000000" w:themeColor="text1"/>
                <w:sz w:val="22"/>
                <w:szCs w:val="22"/>
              </w:rPr>
            </w:pPr>
            <w:r>
              <w:rPr>
                <w:rFonts w:ascii="Arial" w:hAnsi="Arial" w:cs="Arial"/>
                <w:color w:val="000000" w:themeColor="text1"/>
                <w:sz w:val="22"/>
                <w:szCs w:val="22"/>
              </w:rPr>
              <w:t>7</w:t>
            </w:r>
          </w:p>
        </w:tc>
      </w:tr>
      <w:tr w:rsidR="00966F53" w14:paraId="05D85E68" w14:textId="77777777" w:rsidTr="00002869">
        <w:trPr>
          <w:jc w:val="center"/>
        </w:trPr>
        <w:tc>
          <w:tcPr>
            <w:tcW w:w="5265" w:type="dxa"/>
          </w:tcPr>
          <w:p w14:paraId="1B8F95F0"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No Conformidades</w:t>
            </w:r>
          </w:p>
        </w:tc>
        <w:tc>
          <w:tcPr>
            <w:tcW w:w="2243" w:type="dxa"/>
          </w:tcPr>
          <w:p w14:paraId="6E77D2A1"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5</w:t>
            </w:r>
          </w:p>
        </w:tc>
      </w:tr>
      <w:tr w:rsidR="00966F53" w14:paraId="1407A1B2" w14:textId="77777777" w:rsidTr="00002869">
        <w:trPr>
          <w:jc w:val="center"/>
        </w:trPr>
        <w:tc>
          <w:tcPr>
            <w:tcW w:w="5265" w:type="dxa"/>
          </w:tcPr>
          <w:p w14:paraId="58AA6F41"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 xml:space="preserve">Beneficios de Auditoria </w:t>
            </w:r>
          </w:p>
        </w:tc>
        <w:tc>
          <w:tcPr>
            <w:tcW w:w="2243" w:type="dxa"/>
          </w:tcPr>
          <w:p w14:paraId="1D7B08A7"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1</w:t>
            </w:r>
          </w:p>
        </w:tc>
      </w:tr>
      <w:tr w:rsidR="00966F53" w14:paraId="7DB56D1A" w14:textId="77777777" w:rsidTr="00002869">
        <w:trPr>
          <w:jc w:val="center"/>
        </w:trPr>
        <w:tc>
          <w:tcPr>
            <w:tcW w:w="5265" w:type="dxa"/>
          </w:tcPr>
          <w:p w14:paraId="03D2F7E5"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Conclusiones de auditoria</w:t>
            </w:r>
          </w:p>
        </w:tc>
        <w:tc>
          <w:tcPr>
            <w:tcW w:w="2243" w:type="dxa"/>
          </w:tcPr>
          <w:p w14:paraId="4F7CB194"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4</w:t>
            </w:r>
          </w:p>
        </w:tc>
      </w:tr>
      <w:tr w:rsidR="00966F53" w14:paraId="2B0F4CCE" w14:textId="77777777" w:rsidTr="00002869">
        <w:trPr>
          <w:jc w:val="center"/>
        </w:trPr>
        <w:tc>
          <w:tcPr>
            <w:tcW w:w="5265" w:type="dxa"/>
          </w:tcPr>
          <w:p w14:paraId="342785B1" w14:textId="77777777" w:rsidR="00966F53" w:rsidRPr="00F4368D" w:rsidRDefault="00966F53" w:rsidP="00002869">
            <w:pPr>
              <w:jc w:val="center"/>
              <w:rPr>
                <w:rFonts w:ascii="Arial" w:hAnsi="Arial" w:cs="Arial"/>
                <w:color w:val="000000" w:themeColor="text1"/>
                <w:sz w:val="22"/>
                <w:szCs w:val="22"/>
              </w:rPr>
            </w:pPr>
            <w:r w:rsidRPr="00F4368D">
              <w:rPr>
                <w:rFonts w:ascii="Arial" w:hAnsi="Arial" w:cs="Arial"/>
                <w:color w:val="000000" w:themeColor="text1"/>
                <w:sz w:val="22"/>
                <w:szCs w:val="22"/>
              </w:rPr>
              <w:t xml:space="preserve">Recomendaciones </w:t>
            </w:r>
          </w:p>
        </w:tc>
        <w:tc>
          <w:tcPr>
            <w:tcW w:w="2243" w:type="dxa"/>
          </w:tcPr>
          <w:p w14:paraId="6B40ABE4" w14:textId="77777777" w:rsidR="00966F53" w:rsidRPr="00F4368D" w:rsidRDefault="00BB0E4D" w:rsidP="00002869">
            <w:pPr>
              <w:jc w:val="center"/>
              <w:rPr>
                <w:rFonts w:ascii="Arial" w:hAnsi="Arial" w:cs="Arial"/>
                <w:color w:val="000000" w:themeColor="text1"/>
                <w:sz w:val="22"/>
                <w:szCs w:val="22"/>
              </w:rPr>
            </w:pPr>
            <w:r>
              <w:rPr>
                <w:rFonts w:ascii="Arial" w:hAnsi="Arial" w:cs="Arial"/>
                <w:color w:val="000000" w:themeColor="text1"/>
                <w:sz w:val="22"/>
                <w:szCs w:val="22"/>
              </w:rPr>
              <w:t>2</w:t>
            </w:r>
            <w:r w:rsidR="003B41B8">
              <w:rPr>
                <w:rFonts w:ascii="Arial" w:hAnsi="Arial" w:cs="Arial"/>
                <w:color w:val="000000" w:themeColor="text1"/>
                <w:sz w:val="22"/>
                <w:szCs w:val="22"/>
              </w:rPr>
              <w:t>8</w:t>
            </w:r>
          </w:p>
        </w:tc>
      </w:tr>
    </w:tbl>
    <w:p w14:paraId="050241CC" w14:textId="77777777" w:rsidR="00966F53" w:rsidRPr="00003514" w:rsidRDefault="00966F53" w:rsidP="00966F53">
      <w:pPr>
        <w:jc w:val="both"/>
        <w:rPr>
          <w:rFonts w:ascii="Arial" w:hAnsi="Arial" w:cs="Arial"/>
          <w:sz w:val="22"/>
          <w:szCs w:val="22"/>
        </w:rPr>
      </w:pPr>
    </w:p>
    <w:p w14:paraId="42A2E31C" w14:textId="77777777" w:rsidR="00966F53" w:rsidRDefault="00966F53" w:rsidP="003E03C1">
      <w:pPr>
        <w:pStyle w:val="Ttulo4"/>
        <w:numPr>
          <w:ilvl w:val="1"/>
          <w:numId w:val="13"/>
        </w:numPr>
      </w:pPr>
      <w:r w:rsidRPr="00474069">
        <w:rPr>
          <w:sz w:val="22"/>
          <w:szCs w:val="22"/>
        </w:rPr>
        <w:lastRenderedPageBreak/>
        <w:t>RESULTADO DETALLADO</w:t>
      </w:r>
    </w:p>
    <w:tbl>
      <w:tblPr>
        <w:tblStyle w:val="Tablaconcuadrcula"/>
        <w:tblW w:w="8784" w:type="dxa"/>
        <w:tblLook w:val="04A0" w:firstRow="1" w:lastRow="0" w:firstColumn="1" w:lastColumn="0" w:noHBand="0" w:noVBand="1"/>
      </w:tblPr>
      <w:tblGrid>
        <w:gridCol w:w="1306"/>
        <w:gridCol w:w="1407"/>
        <w:gridCol w:w="6071"/>
      </w:tblGrid>
      <w:tr w:rsidR="00966F53" w14:paraId="3F4DB638" w14:textId="77777777" w:rsidTr="002123FD">
        <w:tc>
          <w:tcPr>
            <w:tcW w:w="1306" w:type="dxa"/>
            <w:vAlign w:val="center"/>
          </w:tcPr>
          <w:p w14:paraId="7DEF8541" w14:textId="77777777" w:rsidR="00966F53" w:rsidRPr="00BE10FE" w:rsidRDefault="00966F53" w:rsidP="00002869">
            <w:pPr>
              <w:jc w:val="center"/>
              <w:rPr>
                <w:rFonts w:ascii="Arial" w:hAnsi="Arial" w:cs="Arial"/>
                <w:b/>
                <w:bCs/>
                <w:sz w:val="18"/>
                <w:szCs w:val="18"/>
              </w:rPr>
            </w:pPr>
            <w:r w:rsidRPr="00BE10FE">
              <w:rPr>
                <w:rFonts w:ascii="Arial" w:hAnsi="Arial" w:cs="Arial"/>
                <w:b/>
                <w:bCs/>
                <w:sz w:val="18"/>
                <w:szCs w:val="18"/>
              </w:rPr>
              <w:t>Tipo</w:t>
            </w:r>
          </w:p>
          <w:p w14:paraId="68D817E1" w14:textId="77777777" w:rsidR="00966F53" w:rsidRPr="00BE10FE" w:rsidRDefault="00966F53" w:rsidP="00002869">
            <w:pPr>
              <w:jc w:val="center"/>
              <w:rPr>
                <w:rFonts w:ascii="Arial" w:hAnsi="Arial" w:cs="Arial"/>
              </w:rPr>
            </w:pPr>
            <w:r w:rsidRPr="00BE10FE">
              <w:rPr>
                <w:rFonts w:ascii="Arial" w:hAnsi="Arial" w:cs="Arial"/>
                <w:b/>
                <w:bCs/>
                <w:sz w:val="18"/>
                <w:szCs w:val="18"/>
              </w:rPr>
              <w:t>(F, C, O, OM, NC</w:t>
            </w:r>
          </w:p>
        </w:tc>
        <w:tc>
          <w:tcPr>
            <w:tcW w:w="1407" w:type="dxa"/>
            <w:vAlign w:val="center"/>
          </w:tcPr>
          <w:p w14:paraId="451909F3" w14:textId="77777777" w:rsidR="00966F53" w:rsidRPr="00BE10FE" w:rsidRDefault="00966F53" w:rsidP="00002869">
            <w:pPr>
              <w:pStyle w:val="Ttulo3"/>
            </w:pPr>
            <w:r w:rsidRPr="00BE10FE">
              <w:rPr>
                <w:sz w:val="18"/>
                <w:szCs w:val="18"/>
              </w:rPr>
              <w:t>CRITERIO</w:t>
            </w:r>
            <w:r>
              <w:rPr>
                <w:sz w:val="18"/>
                <w:szCs w:val="18"/>
              </w:rPr>
              <w:t xml:space="preserve"> </w:t>
            </w:r>
            <w:r w:rsidRPr="00BE10FE">
              <w:rPr>
                <w:sz w:val="18"/>
                <w:szCs w:val="18"/>
              </w:rPr>
              <w:t>EVALUADO</w:t>
            </w:r>
          </w:p>
        </w:tc>
        <w:tc>
          <w:tcPr>
            <w:tcW w:w="6071" w:type="dxa"/>
          </w:tcPr>
          <w:p w14:paraId="6C9F88BD" w14:textId="77777777" w:rsidR="00966F53" w:rsidRPr="00BE10FE" w:rsidRDefault="00966F53" w:rsidP="00002869">
            <w:pPr>
              <w:jc w:val="center"/>
              <w:rPr>
                <w:rFonts w:ascii="Arial" w:hAnsi="Arial" w:cs="Arial"/>
              </w:rPr>
            </w:pPr>
            <w:r w:rsidRPr="00BE10FE">
              <w:rPr>
                <w:rFonts w:ascii="Arial" w:hAnsi="Arial" w:cs="Arial"/>
                <w:b/>
                <w:sz w:val="18"/>
                <w:szCs w:val="18"/>
              </w:rPr>
              <w:t>DESCRIPCIÓN DEL HALLAZGO</w:t>
            </w:r>
          </w:p>
        </w:tc>
      </w:tr>
      <w:tr w:rsidR="00966F53" w14:paraId="7F70EF85" w14:textId="77777777" w:rsidTr="002123FD">
        <w:tc>
          <w:tcPr>
            <w:tcW w:w="1306" w:type="dxa"/>
          </w:tcPr>
          <w:p w14:paraId="23544A0D" w14:textId="77777777" w:rsidR="00966F53" w:rsidRPr="00BE10FE" w:rsidRDefault="00966F53" w:rsidP="00002869">
            <w:pPr>
              <w:rPr>
                <w:rFonts w:ascii="Arial" w:hAnsi="Arial" w:cs="Arial"/>
                <w:b/>
              </w:rPr>
            </w:pPr>
            <w:r w:rsidRPr="00932AA4">
              <w:rPr>
                <w:rFonts w:ascii="Arial" w:hAnsi="Arial" w:cs="Arial"/>
                <w:b/>
                <w:bCs/>
                <w:sz w:val="18"/>
                <w:szCs w:val="18"/>
              </w:rPr>
              <w:t>FORTALEZA</w:t>
            </w:r>
          </w:p>
        </w:tc>
        <w:tc>
          <w:tcPr>
            <w:tcW w:w="1407" w:type="dxa"/>
            <w:vAlign w:val="center"/>
          </w:tcPr>
          <w:p w14:paraId="73A9A80A" w14:textId="77777777" w:rsidR="00966F53" w:rsidRPr="00BE10FE" w:rsidRDefault="00966F53" w:rsidP="00002869">
            <w:pPr>
              <w:rPr>
                <w:rFonts w:ascii="Arial" w:hAnsi="Arial" w:cs="Arial"/>
              </w:rPr>
            </w:pPr>
            <w:r w:rsidRPr="00BE10FE">
              <w:rPr>
                <w:rFonts w:ascii="Arial" w:hAnsi="Arial" w:cs="Arial"/>
                <w:sz w:val="18"/>
                <w:szCs w:val="18"/>
              </w:rPr>
              <w:t>No aplica</w:t>
            </w:r>
          </w:p>
        </w:tc>
        <w:tc>
          <w:tcPr>
            <w:tcW w:w="6071" w:type="dxa"/>
          </w:tcPr>
          <w:p w14:paraId="4EA0873C" w14:textId="77777777" w:rsidR="00966F53" w:rsidRPr="00BE10FE" w:rsidRDefault="00966F53" w:rsidP="00002869">
            <w:pPr>
              <w:jc w:val="both"/>
              <w:rPr>
                <w:rFonts w:ascii="Arial" w:hAnsi="Arial" w:cs="Arial"/>
              </w:rPr>
            </w:pPr>
            <w:r w:rsidRPr="00BE10FE">
              <w:rPr>
                <w:rFonts w:ascii="Arial" w:hAnsi="Arial" w:cs="Arial"/>
                <w:b/>
                <w:sz w:val="18"/>
                <w:szCs w:val="18"/>
                <w:lang w:eastAsia="es-CO"/>
              </w:rPr>
              <w:t xml:space="preserve">FORTALEZA No. </w:t>
            </w:r>
            <w:r>
              <w:rPr>
                <w:rFonts w:ascii="Arial" w:hAnsi="Arial" w:cs="Arial"/>
                <w:b/>
                <w:sz w:val="18"/>
                <w:szCs w:val="18"/>
                <w:lang w:eastAsia="es-CO"/>
              </w:rPr>
              <w:t>1</w:t>
            </w:r>
            <w:r w:rsidRPr="00BE10FE">
              <w:rPr>
                <w:rFonts w:ascii="Arial" w:hAnsi="Arial" w:cs="Arial"/>
                <w:b/>
                <w:sz w:val="18"/>
                <w:szCs w:val="18"/>
                <w:lang w:eastAsia="es-CO"/>
              </w:rPr>
              <w:t xml:space="preserve">. </w:t>
            </w:r>
            <w:r w:rsidRPr="00BE10FE">
              <w:rPr>
                <w:rFonts w:ascii="Arial" w:hAnsi="Arial" w:cs="Arial"/>
                <w:sz w:val="18"/>
                <w:szCs w:val="18"/>
                <w:lang w:eastAsia="es-CO"/>
              </w:rPr>
              <w:t>Se evidenció un control efectivo para el resguardo de los consecutivos de los salvoconductos expedidos por la Subdirección de Silvicultura, Flora y Fauna Silvestre que cuenta con un total de 5000 hojas de seguridad, toda vez que no se registraron entre el último número expedido a folio 232 y subsiguientes sin uso a partir del 233 a 250.</w:t>
            </w:r>
          </w:p>
        </w:tc>
      </w:tr>
      <w:tr w:rsidR="00966F53" w14:paraId="552A7205" w14:textId="77777777" w:rsidTr="002123FD">
        <w:tc>
          <w:tcPr>
            <w:tcW w:w="1306" w:type="dxa"/>
          </w:tcPr>
          <w:p w14:paraId="2AA1C2A5" w14:textId="77777777" w:rsidR="00966F53" w:rsidRPr="00BE10FE" w:rsidRDefault="00966F53" w:rsidP="00002869">
            <w:pPr>
              <w:rPr>
                <w:rFonts w:ascii="Arial" w:hAnsi="Arial" w:cs="Arial"/>
                <w:b/>
              </w:rPr>
            </w:pPr>
            <w:r w:rsidRPr="00932AA4">
              <w:rPr>
                <w:rFonts w:ascii="Arial" w:hAnsi="Arial" w:cs="Arial"/>
                <w:b/>
                <w:bCs/>
                <w:sz w:val="18"/>
                <w:szCs w:val="18"/>
              </w:rPr>
              <w:t>FORTALEZA</w:t>
            </w:r>
          </w:p>
        </w:tc>
        <w:tc>
          <w:tcPr>
            <w:tcW w:w="1407" w:type="dxa"/>
            <w:vAlign w:val="center"/>
          </w:tcPr>
          <w:p w14:paraId="1AB4FB33" w14:textId="77777777" w:rsidR="00966F53" w:rsidRPr="00BE10FE" w:rsidRDefault="00966F53" w:rsidP="00002869">
            <w:pPr>
              <w:rPr>
                <w:rFonts w:ascii="Arial" w:hAnsi="Arial" w:cs="Arial"/>
              </w:rPr>
            </w:pPr>
            <w:r w:rsidRPr="00BE10FE">
              <w:rPr>
                <w:rFonts w:ascii="Arial" w:hAnsi="Arial" w:cs="Arial"/>
                <w:sz w:val="18"/>
                <w:szCs w:val="18"/>
              </w:rPr>
              <w:t>No aplica</w:t>
            </w:r>
          </w:p>
        </w:tc>
        <w:tc>
          <w:tcPr>
            <w:tcW w:w="6071" w:type="dxa"/>
          </w:tcPr>
          <w:p w14:paraId="2C15A367" w14:textId="77777777" w:rsidR="00966F53" w:rsidRPr="00BE10FE" w:rsidRDefault="00966F53" w:rsidP="00002869">
            <w:pPr>
              <w:jc w:val="both"/>
              <w:rPr>
                <w:rFonts w:ascii="Arial" w:hAnsi="Arial" w:cs="Arial"/>
              </w:rPr>
            </w:pPr>
            <w:r>
              <w:rPr>
                <w:rFonts w:ascii="Arial" w:hAnsi="Arial" w:cs="Arial"/>
                <w:b/>
                <w:sz w:val="18"/>
                <w:szCs w:val="18"/>
                <w:lang w:eastAsia="es-CO"/>
              </w:rPr>
              <w:t>FORTALEZA No. 2</w:t>
            </w:r>
            <w:r w:rsidRPr="00BE10FE">
              <w:rPr>
                <w:rFonts w:ascii="Arial" w:hAnsi="Arial" w:cs="Arial"/>
                <w:b/>
                <w:sz w:val="18"/>
                <w:szCs w:val="18"/>
                <w:lang w:eastAsia="es-CO"/>
              </w:rPr>
              <w:t>.</w:t>
            </w:r>
            <w:r w:rsidRPr="00BE10FE">
              <w:rPr>
                <w:rFonts w:ascii="Arial" w:hAnsi="Arial" w:cs="Arial"/>
                <w:sz w:val="18"/>
                <w:szCs w:val="18"/>
                <w:lang w:eastAsia="es-CO"/>
              </w:rPr>
              <w:t xml:space="preserve"> Se destaca la posibilidad de realizar las autoliquidaciones para los pagos de servicios de evaluación vía internet en el sitio web www.ambientebogota.gov.co, link en el menú “</w:t>
            </w:r>
            <w:r w:rsidRPr="00BE10FE">
              <w:rPr>
                <w:rFonts w:ascii="Arial" w:hAnsi="Arial" w:cs="Arial"/>
                <w:i/>
                <w:sz w:val="18"/>
                <w:szCs w:val="18"/>
                <w:lang w:eastAsia="es-CO"/>
              </w:rPr>
              <w:t>Servicio al ciudadano</w:t>
            </w:r>
            <w:r w:rsidRPr="00BE10FE">
              <w:rPr>
                <w:rFonts w:ascii="Arial" w:hAnsi="Arial" w:cs="Arial"/>
                <w:sz w:val="18"/>
                <w:szCs w:val="18"/>
                <w:lang w:eastAsia="es-CO"/>
              </w:rPr>
              <w:t>”  submenú “</w:t>
            </w:r>
            <w:r w:rsidRPr="00BE10FE">
              <w:rPr>
                <w:rFonts w:ascii="Arial" w:hAnsi="Arial" w:cs="Arial"/>
                <w:i/>
                <w:sz w:val="18"/>
                <w:szCs w:val="18"/>
                <w:lang w:eastAsia="es-CO"/>
              </w:rPr>
              <w:t>Atención al ciudadano</w:t>
            </w:r>
            <w:r w:rsidRPr="00BE10FE">
              <w:rPr>
                <w:rFonts w:ascii="Arial" w:hAnsi="Arial" w:cs="Arial"/>
                <w:sz w:val="18"/>
                <w:szCs w:val="18"/>
                <w:lang w:eastAsia="es-CO"/>
              </w:rPr>
              <w:t>” link “</w:t>
            </w:r>
            <w:r w:rsidRPr="00BE10FE">
              <w:rPr>
                <w:rFonts w:ascii="Arial" w:hAnsi="Arial" w:cs="Arial"/>
                <w:i/>
                <w:sz w:val="18"/>
                <w:szCs w:val="18"/>
                <w:lang w:eastAsia="es-CO"/>
              </w:rPr>
              <w:t>Realice sus trámites y autoliquidaciones en línea</w:t>
            </w:r>
            <w:r w:rsidRPr="00BE10FE">
              <w:rPr>
                <w:rFonts w:ascii="Arial" w:hAnsi="Arial" w:cs="Arial"/>
                <w:sz w:val="18"/>
                <w:szCs w:val="18"/>
                <w:lang w:eastAsia="es-CO"/>
              </w:rPr>
              <w:t>”.</w:t>
            </w:r>
          </w:p>
        </w:tc>
      </w:tr>
      <w:tr w:rsidR="00966F53" w14:paraId="2F81BA79" w14:textId="77777777" w:rsidTr="002123FD">
        <w:tc>
          <w:tcPr>
            <w:tcW w:w="1306" w:type="dxa"/>
          </w:tcPr>
          <w:p w14:paraId="58650E38" w14:textId="77777777" w:rsidR="00966F53" w:rsidRPr="00BE10FE" w:rsidRDefault="00966F53" w:rsidP="00002869">
            <w:pPr>
              <w:rPr>
                <w:rFonts w:ascii="Arial" w:hAnsi="Arial" w:cs="Arial"/>
                <w:b/>
              </w:rPr>
            </w:pPr>
            <w:r w:rsidRPr="00932AA4">
              <w:rPr>
                <w:rFonts w:ascii="Arial" w:hAnsi="Arial" w:cs="Arial"/>
                <w:b/>
                <w:bCs/>
                <w:sz w:val="18"/>
                <w:szCs w:val="18"/>
              </w:rPr>
              <w:t>FORTALEZA</w:t>
            </w:r>
          </w:p>
        </w:tc>
        <w:tc>
          <w:tcPr>
            <w:tcW w:w="1407" w:type="dxa"/>
            <w:vAlign w:val="center"/>
          </w:tcPr>
          <w:p w14:paraId="37DF6378" w14:textId="77777777" w:rsidR="00966F53" w:rsidRPr="00BE10FE" w:rsidRDefault="00966F53" w:rsidP="00002869">
            <w:pPr>
              <w:rPr>
                <w:rFonts w:ascii="Arial" w:hAnsi="Arial" w:cs="Arial"/>
              </w:rPr>
            </w:pPr>
            <w:r w:rsidRPr="00BE10FE">
              <w:rPr>
                <w:rFonts w:ascii="Arial" w:hAnsi="Arial" w:cs="Arial"/>
                <w:sz w:val="18"/>
                <w:szCs w:val="18"/>
              </w:rPr>
              <w:t>No aplica</w:t>
            </w:r>
          </w:p>
        </w:tc>
        <w:tc>
          <w:tcPr>
            <w:tcW w:w="6071" w:type="dxa"/>
          </w:tcPr>
          <w:p w14:paraId="0FF7C65E" w14:textId="77777777" w:rsidR="00966F53" w:rsidRPr="00BE10FE" w:rsidRDefault="00966F53" w:rsidP="00002869">
            <w:pPr>
              <w:jc w:val="both"/>
              <w:rPr>
                <w:rFonts w:ascii="Arial" w:hAnsi="Arial" w:cs="Arial"/>
              </w:rPr>
            </w:pPr>
            <w:r>
              <w:rPr>
                <w:rFonts w:ascii="Arial" w:hAnsi="Arial" w:cs="Arial"/>
                <w:b/>
                <w:sz w:val="18"/>
                <w:szCs w:val="18"/>
                <w:lang w:eastAsia="es-CO"/>
              </w:rPr>
              <w:t>FORTALEZA No. 3</w:t>
            </w:r>
            <w:r w:rsidRPr="00BE10FE">
              <w:rPr>
                <w:rFonts w:ascii="Arial" w:hAnsi="Arial" w:cs="Arial"/>
                <w:b/>
                <w:sz w:val="18"/>
                <w:szCs w:val="18"/>
                <w:lang w:eastAsia="es-CO"/>
              </w:rPr>
              <w:t>.</w:t>
            </w:r>
            <w:r w:rsidRPr="00BE10FE">
              <w:rPr>
                <w:rFonts w:ascii="Arial" w:hAnsi="Arial" w:cs="Arial"/>
                <w:sz w:val="18"/>
                <w:szCs w:val="18"/>
                <w:lang w:eastAsia="es-CO"/>
              </w:rPr>
              <w:t xml:space="preserve"> Se </w:t>
            </w:r>
            <w:r w:rsidRPr="00BE10FE">
              <w:rPr>
                <w:rFonts w:ascii="Arial" w:hAnsi="Arial" w:cs="Arial"/>
                <w:color w:val="000000" w:themeColor="text1"/>
                <w:sz w:val="18"/>
                <w:szCs w:val="18"/>
                <w:lang w:eastAsia="es-CO"/>
              </w:rPr>
              <w:t>resalta el interés y diligencia del proceso en el registro y seguimiento de primera línea de defensa de las acciones del Plan de Mejoramiento por Procesos para determinar el estado de cumplimiento y lograr el cierre de los hallazgos derivados de las auditorías internas y de los organismos de acreditación, lo cual permitió que durante el primer semestre de la vigencia 2019 se evaluaran un total de 175 acciones las cuales de conceptuaron como cumplidas y que permitieron el cierre de 49 hallazgos y de 3 notas de mejora.</w:t>
            </w:r>
          </w:p>
        </w:tc>
      </w:tr>
      <w:tr w:rsidR="00966F53" w14:paraId="493A62A6" w14:textId="77777777" w:rsidTr="002123FD">
        <w:tc>
          <w:tcPr>
            <w:tcW w:w="1306" w:type="dxa"/>
          </w:tcPr>
          <w:p w14:paraId="1EDB81E3" w14:textId="77777777" w:rsidR="00966F53" w:rsidRPr="00932AA4" w:rsidRDefault="00966F53" w:rsidP="00002869">
            <w:pPr>
              <w:rPr>
                <w:rFonts w:ascii="Arial" w:hAnsi="Arial" w:cs="Arial"/>
                <w:b/>
                <w:bCs/>
                <w:sz w:val="18"/>
                <w:szCs w:val="18"/>
              </w:rPr>
            </w:pPr>
            <w:r w:rsidRPr="00932AA4">
              <w:rPr>
                <w:rFonts w:ascii="Arial" w:hAnsi="Arial" w:cs="Arial"/>
                <w:b/>
                <w:bCs/>
                <w:sz w:val="18"/>
                <w:szCs w:val="18"/>
              </w:rPr>
              <w:t>FORTALEZA</w:t>
            </w:r>
          </w:p>
        </w:tc>
        <w:tc>
          <w:tcPr>
            <w:tcW w:w="1407" w:type="dxa"/>
            <w:vAlign w:val="center"/>
          </w:tcPr>
          <w:p w14:paraId="66129158" w14:textId="77777777" w:rsidR="00966F53" w:rsidRPr="00BE10FE" w:rsidRDefault="00966F53" w:rsidP="00002869">
            <w:pPr>
              <w:rPr>
                <w:rFonts w:ascii="Arial" w:hAnsi="Arial" w:cs="Arial"/>
                <w:sz w:val="18"/>
                <w:szCs w:val="18"/>
              </w:rPr>
            </w:pPr>
            <w:r w:rsidRPr="00BE10FE">
              <w:rPr>
                <w:rFonts w:ascii="Arial" w:hAnsi="Arial" w:cs="Arial"/>
                <w:sz w:val="18"/>
                <w:szCs w:val="18"/>
              </w:rPr>
              <w:t>No aplica</w:t>
            </w:r>
          </w:p>
        </w:tc>
        <w:tc>
          <w:tcPr>
            <w:tcW w:w="6071" w:type="dxa"/>
          </w:tcPr>
          <w:p w14:paraId="715EB96D" w14:textId="77777777" w:rsidR="00966F53" w:rsidRPr="005D1E9B" w:rsidRDefault="00966F53" w:rsidP="00002869">
            <w:pPr>
              <w:jc w:val="both"/>
              <w:rPr>
                <w:rFonts w:ascii="Arial" w:hAnsi="Arial" w:cs="Arial"/>
                <w:sz w:val="18"/>
                <w:szCs w:val="18"/>
                <w:lang w:eastAsia="es-CO"/>
              </w:rPr>
            </w:pPr>
            <w:r w:rsidRPr="00BE10FE">
              <w:rPr>
                <w:rFonts w:ascii="Arial" w:hAnsi="Arial" w:cs="Arial"/>
                <w:b/>
                <w:sz w:val="18"/>
                <w:szCs w:val="18"/>
                <w:lang w:eastAsia="es-CO"/>
              </w:rPr>
              <w:t xml:space="preserve">FORTALEZA No. </w:t>
            </w:r>
            <w:r>
              <w:rPr>
                <w:rFonts w:ascii="Arial" w:hAnsi="Arial" w:cs="Arial"/>
                <w:b/>
                <w:sz w:val="18"/>
                <w:szCs w:val="18"/>
                <w:lang w:eastAsia="es-CO"/>
              </w:rPr>
              <w:t>4</w:t>
            </w:r>
            <w:r w:rsidRPr="00BE10FE">
              <w:rPr>
                <w:rFonts w:ascii="Arial" w:hAnsi="Arial" w:cs="Arial"/>
                <w:b/>
                <w:sz w:val="18"/>
                <w:szCs w:val="18"/>
                <w:lang w:eastAsia="es-CO"/>
              </w:rPr>
              <w:t>.</w:t>
            </w:r>
            <w:r w:rsidRPr="00BE10FE">
              <w:rPr>
                <w:rFonts w:ascii="Arial" w:hAnsi="Arial" w:cs="Arial"/>
                <w:sz w:val="18"/>
                <w:szCs w:val="18"/>
                <w:lang w:eastAsia="es-CO"/>
              </w:rPr>
              <w:t xml:space="preserve"> </w:t>
            </w:r>
            <w:r>
              <w:rPr>
                <w:rFonts w:ascii="Arial" w:hAnsi="Arial" w:cs="Arial"/>
                <w:sz w:val="18"/>
                <w:szCs w:val="18"/>
                <w:lang w:eastAsia="es-CO"/>
              </w:rPr>
              <w:t>Se destaca la d</w:t>
            </w:r>
            <w:r w:rsidRPr="005D1E9B">
              <w:rPr>
                <w:rFonts w:ascii="Arial" w:hAnsi="Arial" w:cs="Arial"/>
                <w:sz w:val="18"/>
                <w:szCs w:val="18"/>
                <w:lang w:eastAsia="es-CO"/>
              </w:rPr>
              <w:t>isposición y entrega de la información solicitada por el equipo auditor</w:t>
            </w:r>
            <w:r>
              <w:rPr>
                <w:rFonts w:ascii="Arial" w:hAnsi="Arial" w:cs="Arial"/>
                <w:sz w:val="18"/>
                <w:szCs w:val="18"/>
                <w:lang w:eastAsia="es-CO"/>
              </w:rPr>
              <w:t xml:space="preserve"> lo cual facilitó el cumplimiento de los objetivos de la auditoría.</w:t>
            </w:r>
          </w:p>
          <w:p w14:paraId="59FC9058" w14:textId="77777777" w:rsidR="00966F53" w:rsidRPr="005D1E9B" w:rsidRDefault="00966F53" w:rsidP="00002869">
            <w:pPr>
              <w:jc w:val="both"/>
              <w:rPr>
                <w:rFonts w:ascii="Arial" w:hAnsi="Arial" w:cs="Arial"/>
                <w:sz w:val="18"/>
                <w:szCs w:val="18"/>
                <w:lang w:eastAsia="es-CO"/>
              </w:rPr>
            </w:pPr>
          </w:p>
        </w:tc>
      </w:tr>
      <w:tr w:rsidR="00966F53" w14:paraId="7A9D2F3B" w14:textId="77777777" w:rsidTr="002123FD">
        <w:tc>
          <w:tcPr>
            <w:tcW w:w="1306" w:type="dxa"/>
          </w:tcPr>
          <w:p w14:paraId="5FE75C9C" w14:textId="77777777" w:rsidR="00966F53" w:rsidRPr="00932AA4" w:rsidRDefault="00966F53" w:rsidP="00002869">
            <w:pPr>
              <w:rPr>
                <w:rFonts w:ascii="Arial" w:hAnsi="Arial" w:cs="Arial"/>
                <w:b/>
                <w:bCs/>
                <w:sz w:val="18"/>
                <w:szCs w:val="18"/>
              </w:rPr>
            </w:pPr>
            <w:r w:rsidRPr="00932AA4">
              <w:rPr>
                <w:rFonts w:ascii="Arial" w:hAnsi="Arial" w:cs="Arial"/>
                <w:b/>
                <w:bCs/>
                <w:sz w:val="18"/>
                <w:szCs w:val="18"/>
              </w:rPr>
              <w:t>FORTALEZA</w:t>
            </w:r>
          </w:p>
        </w:tc>
        <w:tc>
          <w:tcPr>
            <w:tcW w:w="1407" w:type="dxa"/>
            <w:vAlign w:val="center"/>
          </w:tcPr>
          <w:p w14:paraId="49D8B280" w14:textId="77777777" w:rsidR="00966F53" w:rsidRPr="00BE10FE" w:rsidRDefault="00966F53" w:rsidP="00002869">
            <w:pPr>
              <w:rPr>
                <w:rFonts w:ascii="Arial" w:hAnsi="Arial" w:cs="Arial"/>
                <w:sz w:val="18"/>
                <w:szCs w:val="18"/>
              </w:rPr>
            </w:pPr>
            <w:r w:rsidRPr="00BE10FE">
              <w:rPr>
                <w:rFonts w:ascii="Arial" w:hAnsi="Arial" w:cs="Arial"/>
                <w:sz w:val="18"/>
                <w:szCs w:val="18"/>
              </w:rPr>
              <w:t>No aplica</w:t>
            </w:r>
          </w:p>
        </w:tc>
        <w:tc>
          <w:tcPr>
            <w:tcW w:w="6071" w:type="dxa"/>
          </w:tcPr>
          <w:p w14:paraId="1944AC92" w14:textId="77777777" w:rsidR="00966F53" w:rsidRPr="00BE10FE" w:rsidRDefault="00966F53" w:rsidP="00002869">
            <w:pPr>
              <w:jc w:val="both"/>
              <w:rPr>
                <w:rFonts w:ascii="Arial" w:hAnsi="Arial" w:cs="Arial"/>
                <w:b/>
                <w:sz w:val="18"/>
                <w:szCs w:val="18"/>
                <w:lang w:eastAsia="es-CO"/>
              </w:rPr>
            </w:pPr>
            <w:r w:rsidRPr="00BE10FE">
              <w:rPr>
                <w:rFonts w:ascii="Arial" w:hAnsi="Arial" w:cs="Arial"/>
                <w:b/>
                <w:sz w:val="18"/>
                <w:szCs w:val="18"/>
                <w:lang w:eastAsia="es-CO"/>
              </w:rPr>
              <w:t xml:space="preserve">FORTALEZA No. </w:t>
            </w:r>
            <w:r>
              <w:rPr>
                <w:rFonts w:ascii="Arial" w:hAnsi="Arial" w:cs="Arial"/>
                <w:b/>
                <w:sz w:val="18"/>
                <w:szCs w:val="18"/>
                <w:lang w:eastAsia="es-CO"/>
              </w:rPr>
              <w:t>5</w:t>
            </w:r>
            <w:r w:rsidRPr="00BE10FE">
              <w:rPr>
                <w:rFonts w:ascii="Arial" w:hAnsi="Arial" w:cs="Arial"/>
                <w:b/>
                <w:sz w:val="18"/>
                <w:szCs w:val="18"/>
                <w:lang w:eastAsia="es-CO"/>
              </w:rPr>
              <w:t>.</w:t>
            </w:r>
            <w:r w:rsidRPr="00BE10FE">
              <w:rPr>
                <w:rFonts w:ascii="Arial" w:hAnsi="Arial" w:cs="Arial"/>
                <w:sz w:val="18"/>
                <w:szCs w:val="18"/>
                <w:lang w:eastAsia="es-CO"/>
              </w:rPr>
              <w:t xml:space="preserve"> </w:t>
            </w:r>
            <w:r>
              <w:rPr>
                <w:rFonts w:ascii="Arial" w:hAnsi="Arial" w:cs="Arial"/>
                <w:sz w:val="18"/>
                <w:szCs w:val="18"/>
                <w:lang w:eastAsia="es-CO"/>
              </w:rPr>
              <w:t>Óptima actitud y disposición de los colaboradores de las diferentes dependencias auditadas para atender las recomendaciones surtidas durante la auditoría interna.</w:t>
            </w:r>
            <w:r w:rsidRPr="00BE10FE">
              <w:rPr>
                <w:rFonts w:ascii="Arial" w:hAnsi="Arial" w:cs="Arial"/>
                <w:b/>
                <w:sz w:val="18"/>
                <w:szCs w:val="18"/>
                <w:lang w:eastAsia="es-CO"/>
              </w:rPr>
              <w:t xml:space="preserve"> </w:t>
            </w:r>
          </w:p>
        </w:tc>
      </w:tr>
    </w:tbl>
    <w:p w14:paraId="7B29F499" w14:textId="77777777" w:rsidR="00966F53" w:rsidRPr="00BE10FE" w:rsidRDefault="00966F53" w:rsidP="00966F53"/>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1"/>
        <w:gridCol w:w="1455"/>
        <w:gridCol w:w="7112"/>
      </w:tblGrid>
      <w:tr w:rsidR="00966F53" w:rsidRPr="00DF22BA" w14:paraId="55969917" w14:textId="77777777" w:rsidTr="002123FD">
        <w:trPr>
          <w:trHeight w:val="593"/>
          <w:tblHeader/>
          <w:jc w:val="center"/>
        </w:trPr>
        <w:tc>
          <w:tcPr>
            <w:tcW w:w="781" w:type="dxa"/>
            <w:shd w:val="clear" w:color="auto" w:fill="auto"/>
            <w:vAlign w:val="center"/>
          </w:tcPr>
          <w:p w14:paraId="13998FB0" w14:textId="77777777" w:rsidR="00966F53" w:rsidRDefault="00966F53" w:rsidP="00002869">
            <w:pPr>
              <w:jc w:val="center"/>
              <w:rPr>
                <w:rFonts w:ascii="Arial" w:hAnsi="Arial" w:cs="Arial"/>
                <w:b/>
                <w:bCs/>
                <w:sz w:val="18"/>
                <w:szCs w:val="18"/>
              </w:rPr>
            </w:pPr>
            <w:r>
              <w:rPr>
                <w:rFonts w:ascii="Arial" w:hAnsi="Arial" w:cs="Arial"/>
                <w:b/>
                <w:bCs/>
                <w:sz w:val="18"/>
                <w:szCs w:val="18"/>
              </w:rPr>
              <w:lastRenderedPageBreak/>
              <w:t>OPORT</w:t>
            </w:r>
          </w:p>
        </w:tc>
        <w:tc>
          <w:tcPr>
            <w:tcW w:w="1455" w:type="dxa"/>
            <w:shd w:val="clear" w:color="auto" w:fill="auto"/>
            <w:vAlign w:val="center"/>
          </w:tcPr>
          <w:p w14:paraId="052A2164" w14:textId="77777777" w:rsidR="00966F53" w:rsidRPr="00372466" w:rsidRDefault="00966F53" w:rsidP="00002869">
            <w:pPr>
              <w:jc w:val="both"/>
              <w:rPr>
                <w:rFonts w:ascii="Arial" w:hAnsi="Arial" w:cs="Arial"/>
                <w:color w:val="000000" w:themeColor="text1"/>
                <w:sz w:val="16"/>
                <w:szCs w:val="16"/>
              </w:rPr>
            </w:pPr>
            <w:r w:rsidRPr="00372466">
              <w:rPr>
                <w:rFonts w:ascii="Arial" w:hAnsi="Arial" w:cs="Arial"/>
                <w:color w:val="000000" w:themeColor="text1"/>
                <w:sz w:val="16"/>
                <w:szCs w:val="16"/>
              </w:rPr>
              <w:t xml:space="preserve">ISO 9001:2015 Requisito 4.4.1 literal </w:t>
            </w:r>
            <w:r>
              <w:rPr>
                <w:rFonts w:ascii="Arial" w:hAnsi="Arial" w:cs="Arial"/>
                <w:color w:val="000000" w:themeColor="text1"/>
                <w:sz w:val="16"/>
                <w:szCs w:val="16"/>
              </w:rPr>
              <w:t>a</w:t>
            </w:r>
            <w:r w:rsidRPr="00372466">
              <w:rPr>
                <w:rFonts w:ascii="Arial" w:hAnsi="Arial" w:cs="Arial"/>
                <w:color w:val="000000" w:themeColor="text1"/>
                <w:sz w:val="16"/>
                <w:szCs w:val="16"/>
              </w:rPr>
              <w:t>.</w:t>
            </w:r>
          </w:p>
          <w:p w14:paraId="3C4FB39F" w14:textId="77777777" w:rsidR="00966F53" w:rsidRPr="009B3ABC" w:rsidRDefault="00966F53" w:rsidP="00002869">
            <w:pPr>
              <w:pStyle w:val="Ttulo3"/>
              <w:jc w:val="both"/>
              <w:rPr>
                <w:b w:val="0"/>
                <w:sz w:val="18"/>
                <w:szCs w:val="18"/>
              </w:rPr>
            </w:pPr>
            <w:r w:rsidRPr="00372466">
              <w:rPr>
                <w:b w:val="0"/>
                <w:color w:val="000000" w:themeColor="text1"/>
                <w:szCs w:val="16"/>
              </w:rPr>
              <w:t>Requisito 10.1 Literal c.</w:t>
            </w:r>
          </w:p>
        </w:tc>
        <w:tc>
          <w:tcPr>
            <w:tcW w:w="7112" w:type="dxa"/>
          </w:tcPr>
          <w:p w14:paraId="58AAC0BD" w14:textId="77777777" w:rsidR="00966F53" w:rsidRPr="00372466" w:rsidRDefault="00966F53" w:rsidP="00002869">
            <w:pPr>
              <w:jc w:val="both"/>
              <w:rPr>
                <w:rFonts w:ascii="Arial" w:hAnsi="Arial" w:cs="Arial"/>
                <w:b/>
                <w:color w:val="000000" w:themeColor="text1"/>
                <w:sz w:val="18"/>
                <w:szCs w:val="18"/>
              </w:rPr>
            </w:pPr>
            <w:r w:rsidRPr="00372466">
              <w:rPr>
                <w:rFonts w:ascii="Arial" w:hAnsi="Arial" w:cs="Arial"/>
                <w:b/>
                <w:color w:val="000000" w:themeColor="text1"/>
                <w:sz w:val="18"/>
                <w:szCs w:val="18"/>
              </w:rPr>
              <w:t>OPORTUNIDAD DE MEJORA No. 1. Caracterización del proceso de Evaluación, Control y Seguimiento</w:t>
            </w:r>
          </w:p>
          <w:p w14:paraId="29B0F4AB" w14:textId="77777777" w:rsidR="00966F53" w:rsidRPr="00372466" w:rsidRDefault="00966F53" w:rsidP="00002869">
            <w:pPr>
              <w:jc w:val="both"/>
              <w:rPr>
                <w:rFonts w:ascii="Arial" w:hAnsi="Arial" w:cs="Arial"/>
                <w:b/>
                <w:color w:val="000000" w:themeColor="text1"/>
                <w:sz w:val="18"/>
                <w:szCs w:val="18"/>
              </w:rPr>
            </w:pPr>
          </w:p>
          <w:p w14:paraId="04A70E14" w14:textId="77777777" w:rsidR="00966F53" w:rsidRPr="00372466" w:rsidRDefault="00966F53" w:rsidP="00002869">
            <w:pPr>
              <w:jc w:val="both"/>
              <w:rPr>
                <w:rFonts w:ascii="Arial" w:hAnsi="Arial" w:cs="Arial"/>
                <w:color w:val="000000" w:themeColor="text1"/>
                <w:sz w:val="18"/>
                <w:szCs w:val="18"/>
              </w:rPr>
            </w:pPr>
            <w:r w:rsidRPr="00372466">
              <w:rPr>
                <w:rFonts w:ascii="Arial" w:hAnsi="Arial" w:cs="Arial"/>
                <w:color w:val="000000" w:themeColor="text1"/>
                <w:sz w:val="18"/>
                <w:szCs w:val="18"/>
              </w:rPr>
              <w:t>El documento contenido en el enlace PHVA del aplicativo ISOLUCION correspondiente a la caracterización del proceso Evaluación, Control y Mejora identificado con la descripción “</w:t>
            </w:r>
            <w:r w:rsidRPr="00372466">
              <w:rPr>
                <w:rFonts w:ascii="Arial" w:hAnsi="Arial" w:cs="Arial"/>
                <w:i/>
                <w:color w:val="000000" w:themeColor="text1"/>
                <w:sz w:val="18"/>
                <w:szCs w:val="18"/>
              </w:rPr>
              <w:t>Ciclo</w:t>
            </w:r>
            <w:r>
              <w:rPr>
                <w:rFonts w:ascii="Arial" w:hAnsi="Arial" w:cs="Arial"/>
                <w:i/>
                <w:color w:val="000000" w:themeColor="text1"/>
                <w:sz w:val="18"/>
                <w:szCs w:val="18"/>
              </w:rPr>
              <w:t xml:space="preserve"> </w:t>
            </w:r>
            <w:r w:rsidRPr="00372466">
              <w:rPr>
                <w:rFonts w:ascii="Arial" w:hAnsi="Arial" w:cs="Arial"/>
                <w:i/>
                <w:color w:val="000000" w:themeColor="text1"/>
                <w:sz w:val="18"/>
                <w:szCs w:val="18"/>
              </w:rPr>
              <w:t>PHVA</w:t>
            </w:r>
            <w:r>
              <w:rPr>
                <w:rFonts w:ascii="Arial" w:hAnsi="Arial" w:cs="Arial"/>
                <w:i/>
                <w:color w:val="000000" w:themeColor="text1"/>
                <w:sz w:val="18"/>
                <w:szCs w:val="18"/>
              </w:rPr>
              <w:t xml:space="preserve"> </w:t>
            </w:r>
            <w:r w:rsidRPr="00372466">
              <w:rPr>
                <w:rFonts w:ascii="Arial" w:hAnsi="Arial" w:cs="Arial"/>
                <w:i/>
                <w:color w:val="000000" w:themeColor="text1"/>
                <w:sz w:val="18"/>
                <w:szCs w:val="18"/>
              </w:rPr>
              <w:t>evaluaci</w:t>
            </w:r>
            <w:r>
              <w:rPr>
                <w:rFonts w:ascii="Arial" w:hAnsi="Arial" w:cs="Arial"/>
                <w:i/>
                <w:color w:val="000000" w:themeColor="text1"/>
                <w:sz w:val="18"/>
                <w:szCs w:val="18"/>
              </w:rPr>
              <w:t>ó</w:t>
            </w:r>
            <w:r w:rsidRPr="00372466">
              <w:rPr>
                <w:rFonts w:ascii="Arial" w:hAnsi="Arial" w:cs="Arial"/>
                <w:i/>
                <w:color w:val="000000" w:themeColor="text1"/>
                <w:sz w:val="18"/>
                <w:szCs w:val="18"/>
              </w:rPr>
              <w:t>n</w:t>
            </w:r>
            <w:r w:rsidRPr="00372466">
              <w:rPr>
                <w:rFonts w:ascii="Arial" w:hAnsi="Arial" w:cs="Arial"/>
                <w:color w:val="000000" w:themeColor="text1"/>
                <w:sz w:val="18"/>
                <w:szCs w:val="18"/>
              </w:rPr>
              <w:t xml:space="preserve">” </w:t>
            </w:r>
            <w:r w:rsidRPr="00372466">
              <w:rPr>
                <w:rFonts w:ascii="Arial" w:hAnsi="Arial" w:cs="Arial"/>
                <w:b/>
                <w:color w:val="000000" w:themeColor="text1"/>
                <w:sz w:val="18"/>
                <w:szCs w:val="18"/>
              </w:rPr>
              <w:t>[SIC]</w:t>
            </w:r>
            <w:r w:rsidRPr="00372466">
              <w:rPr>
                <w:rFonts w:ascii="Arial" w:hAnsi="Arial" w:cs="Arial"/>
                <w:color w:val="000000" w:themeColor="text1"/>
                <w:sz w:val="18"/>
                <w:szCs w:val="18"/>
              </w:rPr>
              <w:t xml:space="preserve"> es susceptible de mejora en su estructura de acuerdo con lo siguiente:</w:t>
            </w:r>
          </w:p>
          <w:p w14:paraId="17D3D375" w14:textId="77777777" w:rsidR="00966F53" w:rsidRPr="00372466" w:rsidRDefault="00966F53" w:rsidP="00002869">
            <w:pPr>
              <w:jc w:val="both"/>
              <w:rPr>
                <w:rFonts w:ascii="Arial" w:hAnsi="Arial" w:cs="Arial"/>
                <w:color w:val="000000" w:themeColor="text1"/>
                <w:sz w:val="18"/>
                <w:szCs w:val="18"/>
              </w:rPr>
            </w:pPr>
          </w:p>
          <w:p w14:paraId="34640034" w14:textId="77777777" w:rsidR="00966F53" w:rsidRPr="00372466" w:rsidRDefault="00966F53" w:rsidP="00966F53">
            <w:pPr>
              <w:pStyle w:val="Prrafodelista"/>
              <w:numPr>
                <w:ilvl w:val="0"/>
                <w:numId w:val="17"/>
              </w:numPr>
              <w:jc w:val="both"/>
              <w:rPr>
                <w:rFonts w:ascii="Arial" w:hAnsi="Arial" w:cs="Arial"/>
                <w:color w:val="000000" w:themeColor="text1"/>
                <w:sz w:val="18"/>
                <w:szCs w:val="18"/>
              </w:rPr>
            </w:pPr>
            <w:r>
              <w:rPr>
                <w:rFonts w:ascii="Arial" w:hAnsi="Arial" w:cs="Arial"/>
                <w:color w:val="000000" w:themeColor="text1"/>
                <w:sz w:val="18"/>
                <w:szCs w:val="18"/>
              </w:rPr>
              <w:t>D</w:t>
            </w:r>
            <w:r w:rsidRPr="00372466">
              <w:rPr>
                <w:rFonts w:ascii="Arial" w:hAnsi="Arial" w:cs="Arial"/>
                <w:color w:val="000000" w:themeColor="text1"/>
                <w:sz w:val="18"/>
                <w:szCs w:val="18"/>
              </w:rPr>
              <w:t>escribir, integrar y/o unificar actividades generales y relevantes que el proceso realiza para la transformación de las entradas en productos para los clientes internos y externos y con ello hacer más funcional la caracterización del proceso en torno al ciclo PHVA, toda vez que las actividades de mayor detalle se incorporan en los procedimientos asociados.</w:t>
            </w:r>
          </w:p>
          <w:p w14:paraId="7B68966A" w14:textId="77777777" w:rsidR="00966F53" w:rsidRPr="00372466" w:rsidRDefault="00966F53" w:rsidP="00966F53">
            <w:pPr>
              <w:pStyle w:val="Prrafodelista"/>
              <w:numPr>
                <w:ilvl w:val="0"/>
                <w:numId w:val="17"/>
              </w:numPr>
              <w:jc w:val="both"/>
              <w:rPr>
                <w:rFonts w:ascii="Arial" w:hAnsi="Arial" w:cs="Arial"/>
                <w:color w:val="000000" w:themeColor="text1"/>
                <w:sz w:val="18"/>
                <w:szCs w:val="18"/>
              </w:rPr>
            </w:pPr>
            <w:r w:rsidRPr="00372466">
              <w:rPr>
                <w:rFonts w:ascii="Arial" w:hAnsi="Arial" w:cs="Arial"/>
                <w:color w:val="000000" w:themeColor="text1"/>
                <w:sz w:val="18"/>
                <w:szCs w:val="18"/>
              </w:rPr>
              <w:t>La descripción de las actividades debe corresponder con aquellas que den cuenta del objetivo del proceso. En ese sentido, l</w:t>
            </w:r>
            <w:r>
              <w:rPr>
                <w:rFonts w:ascii="Arial" w:hAnsi="Arial" w:cs="Arial"/>
                <w:color w:val="000000" w:themeColor="text1"/>
                <w:sz w:val="18"/>
                <w:szCs w:val="18"/>
              </w:rPr>
              <w:t xml:space="preserve">a segunda actividad del HACER </w:t>
            </w:r>
            <w:r w:rsidRPr="00372466">
              <w:rPr>
                <w:rFonts w:ascii="Arial" w:hAnsi="Arial" w:cs="Arial"/>
                <w:color w:val="000000" w:themeColor="text1"/>
                <w:sz w:val="18"/>
                <w:szCs w:val="18"/>
              </w:rPr>
              <w:t>“</w:t>
            </w:r>
            <w:r w:rsidRPr="00372466">
              <w:rPr>
                <w:rFonts w:ascii="Arial" w:hAnsi="Arial" w:cs="Arial"/>
                <w:i/>
                <w:color w:val="000000" w:themeColor="text1"/>
                <w:sz w:val="18"/>
                <w:szCs w:val="18"/>
              </w:rPr>
              <w:t>Ejecutar el plan Anual de Auditoria, realizar análisis de causas, fortalecer la cultura del control, asesorar y acompañar, realizar evaluación y seguimiento, Entablar relación con entes externos de control y generar recomendaciones</w:t>
            </w:r>
            <w:r w:rsidRPr="00372466">
              <w:rPr>
                <w:rFonts w:ascii="Arial" w:hAnsi="Arial" w:cs="Arial"/>
                <w:color w:val="000000" w:themeColor="text1"/>
                <w:sz w:val="18"/>
                <w:szCs w:val="18"/>
              </w:rPr>
              <w:t xml:space="preserve">” </w:t>
            </w:r>
            <w:r w:rsidRPr="00372466">
              <w:rPr>
                <w:rFonts w:ascii="Arial" w:hAnsi="Arial" w:cs="Arial"/>
                <w:b/>
                <w:color w:val="000000" w:themeColor="text1"/>
                <w:sz w:val="18"/>
                <w:szCs w:val="18"/>
              </w:rPr>
              <w:t xml:space="preserve">[SIC] </w:t>
            </w:r>
            <w:r w:rsidRPr="00372466">
              <w:rPr>
                <w:rFonts w:ascii="Arial" w:hAnsi="Arial" w:cs="Arial"/>
                <w:color w:val="000000" w:themeColor="text1"/>
                <w:sz w:val="18"/>
                <w:szCs w:val="18"/>
              </w:rPr>
              <w:t>son ejecutadas por el proceso de Control y Mejora y, por tanto, los productos “</w:t>
            </w:r>
            <w:r w:rsidRPr="00372466">
              <w:rPr>
                <w:rFonts w:ascii="Arial" w:hAnsi="Arial" w:cs="Arial"/>
                <w:i/>
                <w:color w:val="000000" w:themeColor="text1"/>
                <w:sz w:val="18"/>
                <w:szCs w:val="18"/>
              </w:rPr>
              <w:t>Informes de Ley</w:t>
            </w:r>
            <w:r w:rsidRPr="00372466">
              <w:rPr>
                <w:rFonts w:ascii="Arial" w:hAnsi="Arial" w:cs="Arial"/>
                <w:color w:val="000000" w:themeColor="text1"/>
                <w:sz w:val="18"/>
                <w:szCs w:val="18"/>
              </w:rPr>
              <w:t xml:space="preserve">”, </w:t>
            </w:r>
            <w:r w:rsidRPr="00372466">
              <w:rPr>
                <w:rFonts w:ascii="Arial" w:hAnsi="Arial" w:cs="Arial"/>
                <w:i/>
                <w:color w:val="000000" w:themeColor="text1"/>
                <w:sz w:val="18"/>
                <w:szCs w:val="18"/>
              </w:rPr>
              <w:t>“Informes de seguimiento</w:t>
            </w:r>
            <w:r w:rsidRPr="00372466">
              <w:rPr>
                <w:rFonts w:ascii="Arial" w:hAnsi="Arial" w:cs="Arial"/>
                <w:color w:val="000000" w:themeColor="text1"/>
                <w:sz w:val="18"/>
                <w:szCs w:val="18"/>
              </w:rPr>
              <w:t>” e “</w:t>
            </w:r>
            <w:r w:rsidRPr="00372466">
              <w:rPr>
                <w:rFonts w:ascii="Arial" w:hAnsi="Arial" w:cs="Arial"/>
                <w:i/>
                <w:color w:val="000000" w:themeColor="text1"/>
                <w:sz w:val="18"/>
                <w:szCs w:val="18"/>
              </w:rPr>
              <w:t>Informes de auditoría</w:t>
            </w:r>
            <w:r w:rsidRPr="00372466">
              <w:rPr>
                <w:rFonts w:ascii="Arial" w:hAnsi="Arial" w:cs="Arial"/>
                <w:color w:val="000000" w:themeColor="text1"/>
                <w:sz w:val="18"/>
                <w:szCs w:val="18"/>
              </w:rPr>
              <w:t>” descritos en el campo “</w:t>
            </w:r>
            <w:r w:rsidRPr="00372466">
              <w:rPr>
                <w:rFonts w:ascii="Arial" w:hAnsi="Arial" w:cs="Arial"/>
                <w:i/>
                <w:color w:val="000000" w:themeColor="text1"/>
                <w:sz w:val="18"/>
                <w:szCs w:val="18"/>
              </w:rPr>
              <w:t>Salidas</w:t>
            </w:r>
            <w:r w:rsidRPr="00372466">
              <w:rPr>
                <w:rFonts w:ascii="Arial" w:hAnsi="Arial" w:cs="Arial"/>
                <w:color w:val="000000" w:themeColor="text1"/>
                <w:sz w:val="18"/>
                <w:szCs w:val="18"/>
              </w:rPr>
              <w:t>” no son resultado de su operación.</w:t>
            </w:r>
          </w:p>
          <w:p w14:paraId="765F644E" w14:textId="77777777" w:rsidR="00966F53" w:rsidRPr="00372466" w:rsidRDefault="00966F53" w:rsidP="00966F53">
            <w:pPr>
              <w:pStyle w:val="Prrafodelista"/>
              <w:numPr>
                <w:ilvl w:val="0"/>
                <w:numId w:val="17"/>
              </w:numPr>
              <w:jc w:val="both"/>
              <w:rPr>
                <w:rFonts w:ascii="Arial" w:hAnsi="Arial" w:cs="Arial"/>
                <w:color w:val="000000" w:themeColor="text1"/>
                <w:sz w:val="18"/>
                <w:szCs w:val="18"/>
              </w:rPr>
            </w:pPr>
            <w:r w:rsidRPr="00372466">
              <w:rPr>
                <w:rFonts w:ascii="Arial" w:hAnsi="Arial" w:cs="Arial"/>
                <w:color w:val="000000" w:themeColor="text1"/>
                <w:sz w:val="18"/>
                <w:szCs w:val="18"/>
              </w:rPr>
              <w:t>Las “</w:t>
            </w:r>
            <w:r w:rsidRPr="00372466">
              <w:rPr>
                <w:rFonts w:ascii="Arial" w:hAnsi="Arial" w:cs="Arial"/>
                <w:i/>
                <w:color w:val="000000" w:themeColor="text1"/>
                <w:sz w:val="18"/>
                <w:szCs w:val="18"/>
              </w:rPr>
              <w:t>Actas de Asesorías y acompañamientos</w:t>
            </w:r>
            <w:r w:rsidRPr="00372466">
              <w:rPr>
                <w:rFonts w:ascii="Arial" w:hAnsi="Arial" w:cs="Arial"/>
                <w:color w:val="000000" w:themeColor="text1"/>
                <w:sz w:val="18"/>
                <w:szCs w:val="18"/>
              </w:rPr>
              <w:t>” no son un resultado o salida propia de la actividad “</w:t>
            </w:r>
            <w:r w:rsidRPr="00372466">
              <w:rPr>
                <w:rFonts w:ascii="Arial" w:hAnsi="Arial" w:cs="Arial"/>
                <w:i/>
                <w:color w:val="000000" w:themeColor="text1"/>
                <w:sz w:val="18"/>
                <w:szCs w:val="18"/>
              </w:rPr>
              <w:t>Trámites de solicitudes de expedición de Licencia Ambiental, aprobación de Plan de Manejo Ambiental, Plan de Manejo Recuperación, Restauración Ambiental, así como su Evaluación, Control y Seguimiento por parte de la Secretaría Distrital de Ambiente</w:t>
            </w:r>
            <w:r w:rsidRPr="00372466">
              <w:rPr>
                <w:rFonts w:ascii="Arial" w:hAnsi="Arial" w:cs="Arial"/>
                <w:color w:val="000000" w:themeColor="text1"/>
                <w:sz w:val="18"/>
                <w:szCs w:val="18"/>
              </w:rPr>
              <w:t>” o del propósito y naturaleza del proceso.</w:t>
            </w:r>
          </w:p>
          <w:p w14:paraId="4497F1A8" w14:textId="77777777" w:rsidR="00966F53" w:rsidRPr="00372466" w:rsidRDefault="00966F53" w:rsidP="00966F53">
            <w:pPr>
              <w:pStyle w:val="Prrafodelista"/>
              <w:numPr>
                <w:ilvl w:val="0"/>
                <w:numId w:val="17"/>
              </w:numPr>
              <w:jc w:val="both"/>
              <w:rPr>
                <w:rFonts w:ascii="Arial" w:hAnsi="Arial" w:cs="Arial"/>
                <w:color w:val="000000" w:themeColor="text1"/>
                <w:sz w:val="18"/>
                <w:szCs w:val="18"/>
              </w:rPr>
            </w:pPr>
            <w:r w:rsidRPr="00372466">
              <w:rPr>
                <w:rFonts w:ascii="Arial" w:hAnsi="Arial" w:cs="Arial"/>
                <w:color w:val="000000" w:themeColor="text1"/>
                <w:sz w:val="18"/>
                <w:szCs w:val="18"/>
              </w:rPr>
              <w:t>No existe relación coherente entre los proveedores “</w:t>
            </w:r>
            <w:r w:rsidRPr="00372466">
              <w:rPr>
                <w:rFonts w:ascii="Arial" w:hAnsi="Arial" w:cs="Arial"/>
                <w:i/>
                <w:color w:val="000000" w:themeColor="text1"/>
                <w:sz w:val="18"/>
                <w:szCs w:val="18"/>
              </w:rPr>
              <w:t>Contaduría General de la Nación</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Departamento Administrativo de la Función Pública</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Instituto de Auditores Internos de Colombia</w:t>
            </w:r>
            <w:r w:rsidRPr="00372466">
              <w:rPr>
                <w:rFonts w:ascii="Arial" w:hAnsi="Arial" w:cs="Arial"/>
                <w:color w:val="000000" w:themeColor="text1"/>
                <w:sz w:val="18"/>
                <w:szCs w:val="18"/>
              </w:rPr>
              <w:t>” y “</w:t>
            </w:r>
            <w:r w:rsidRPr="00372466">
              <w:rPr>
                <w:rFonts w:ascii="Arial" w:hAnsi="Arial" w:cs="Arial"/>
                <w:i/>
                <w:color w:val="000000" w:themeColor="text1"/>
                <w:sz w:val="18"/>
                <w:szCs w:val="18"/>
              </w:rPr>
              <w:t>Secretaría de Transparencia de la Presidencia de la República</w:t>
            </w:r>
            <w:r w:rsidRPr="00372466">
              <w:rPr>
                <w:rFonts w:ascii="Arial" w:hAnsi="Arial" w:cs="Arial"/>
                <w:color w:val="000000" w:themeColor="text1"/>
                <w:sz w:val="18"/>
                <w:szCs w:val="18"/>
              </w:rPr>
              <w:t>” y las entradas “</w:t>
            </w:r>
            <w:r w:rsidRPr="00372466">
              <w:rPr>
                <w:rFonts w:ascii="Arial" w:hAnsi="Arial" w:cs="Arial"/>
                <w:i/>
                <w:color w:val="000000" w:themeColor="text1"/>
                <w:sz w:val="18"/>
                <w:szCs w:val="18"/>
              </w:rPr>
              <w:t>Solicitudes, quejas, requerimientos Entes de Control</w:t>
            </w:r>
            <w:r w:rsidRPr="00372466">
              <w:rPr>
                <w:rFonts w:ascii="Arial" w:hAnsi="Arial" w:cs="Arial"/>
                <w:color w:val="000000" w:themeColor="text1"/>
                <w:sz w:val="18"/>
                <w:szCs w:val="18"/>
              </w:rPr>
              <w:t xml:space="preserve">”, </w:t>
            </w:r>
            <w:r w:rsidRPr="00372466">
              <w:rPr>
                <w:rFonts w:ascii="Arial" w:hAnsi="Arial" w:cs="Arial"/>
                <w:i/>
                <w:color w:val="000000" w:themeColor="text1"/>
                <w:sz w:val="18"/>
                <w:szCs w:val="18"/>
              </w:rPr>
              <w:t>“Programación de visitas</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Informes de Administración de Humedales</w:t>
            </w:r>
            <w:r w:rsidRPr="00372466">
              <w:rPr>
                <w:rFonts w:ascii="Arial" w:hAnsi="Arial" w:cs="Arial"/>
                <w:color w:val="000000" w:themeColor="text1"/>
                <w:sz w:val="18"/>
                <w:szCs w:val="18"/>
              </w:rPr>
              <w:t xml:space="preserve">”  para el desarrollo de las actividades de transformación </w:t>
            </w:r>
            <w:r w:rsidRPr="00372466">
              <w:rPr>
                <w:rFonts w:ascii="Arial" w:hAnsi="Arial" w:cs="Arial"/>
                <w:i/>
                <w:color w:val="000000" w:themeColor="text1"/>
                <w:sz w:val="18"/>
                <w:szCs w:val="18"/>
              </w:rPr>
              <w:t>“Realizar visitas técnicas de control a los PIGA</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Revisar los informes y realizar las visitas técnicas de control a EEP</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técnicas de seguimiento POC</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Proyectar el respectivo informe técnico, concepto técnico y/o acto administrativo</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de atención de emergencia por disposición inadecuada de RCD, realizar registro fotográfico</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técnicas de seguimiento y control a acopiadores de llantas</w:t>
            </w:r>
            <w:r w:rsidRPr="00372466">
              <w:rPr>
                <w:rFonts w:ascii="Arial" w:hAnsi="Arial" w:cs="Arial"/>
                <w:color w:val="000000" w:themeColor="text1"/>
                <w:sz w:val="18"/>
                <w:szCs w:val="18"/>
              </w:rPr>
              <w:t>” y “</w:t>
            </w:r>
            <w:r w:rsidRPr="00372466">
              <w:rPr>
                <w:rFonts w:ascii="Arial" w:hAnsi="Arial" w:cs="Arial"/>
                <w:i/>
                <w:color w:val="000000" w:themeColor="text1"/>
                <w:sz w:val="18"/>
                <w:szCs w:val="18"/>
              </w:rPr>
              <w:t>Realizar visitas de atención de emergencias, Proyectar oficios de respuesta y requerimientos</w:t>
            </w:r>
            <w:r w:rsidRPr="00372466">
              <w:rPr>
                <w:rFonts w:ascii="Arial" w:hAnsi="Arial" w:cs="Arial"/>
                <w:color w:val="000000" w:themeColor="text1"/>
                <w:sz w:val="18"/>
                <w:szCs w:val="18"/>
              </w:rPr>
              <w:t>”.</w:t>
            </w:r>
          </w:p>
          <w:p w14:paraId="141E9479" w14:textId="77777777" w:rsidR="00966F53" w:rsidRPr="00372466" w:rsidRDefault="00966F53" w:rsidP="00966F53">
            <w:pPr>
              <w:pStyle w:val="Prrafodelista"/>
              <w:numPr>
                <w:ilvl w:val="0"/>
                <w:numId w:val="17"/>
              </w:numPr>
              <w:jc w:val="both"/>
              <w:rPr>
                <w:rFonts w:ascii="Arial" w:hAnsi="Arial" w:cs="Arial"/>
                <w:color w:val="000000" w:themeColor="text1"/>
                <w:sz w:val="18"/>
                <w:szCs w:val="18"/>
              </w:rPr>
            </w:pPr>
            <w:r w:rsidRPr="00372466">
              <w:rPr>
                <w:rFonts w:ascii="Arial" w:hAnsi="Arial" w:cs="Arial"/>
                <w:color w:val="000000" w:themeColor="text1"/>
                <w:sz w:val="18"/>
                <w:szCs w:val="18"/>
              </w:rPr>
              <w:t>Existen actividades similares a lo lardo del desarrollo de la caracterización del proceso que pueden ser unificadas o integradas tales como “</w:t>
            </w:r>
            <w:r w:rsidRPr="00372466">
              <w:rPr>
                <w:rFonts w:ascii="Arial" w:hAnsi="Arial" w:cs="Arial"/>
                <w:i/>
                <w:color w:val="000000" w:themeColor="text1"/>
                <w:sz w:val="18"/>
                <w:szCs w:val="18"/>
              </w:rPr>
              <w:t>Realizar el informe de las actividades realizadas en el marco del proyecto de inversión</w:t>
            </w:r>
            <w:r w:rsidRPr="00372466">
              <w:rPr>
                <w:rFonts w:ascii="Arial" w:hAnsi="Arial" w:cs="Arial"/>
                <w:color w:val="000000" w:themeColor="text1"/>
                <w:sz w:val="18"/>
                <w:szCs w:val="18"/>
              </w:rPr>
              <w:t xml:space="preserve">” </w:t>
            </w:r>
            <w:r w:rsidRPr="00372466">
              <w:rPr>
                <w:rFonts w:ascii="Arial" w:hAnsi="Arial" w:cs="Arial"/>
                <w:i/>
                <w:color w:val="000000" w:themeColor="text1"/>
                <w:sz w:val="18"/>
                <w:szCs w:val="18"/>
              </w:rPr>
              <w:t>“Revisar los informes y realizar las visitas técnicas de control a EEP</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técnicas de seguimiento</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de atención de emergencia por disposición inadecuada de RCD</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técnicas de seguimiento y control a acopiadores de llantas</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Realizar visitas de atención de emergencias</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Atender las solicitudes de los usuarios para el cumplimiento de la normatividad ambiental en términos de la flora</w:t>
            </w:r>
            <w:r w:rsidRPr="00372466">
              <w:rPr>
                <w:rFonts w:ascii="Arial" w:hAnsi="Arial" w:cs="Arial"/>
                <w:color w:val="000000" w:themeColor="text1"/>
                <w:sz w:val="18"/>
                <w:szCs w:val="18"/>
              </w:rPr>
              <w:t>” “</w:t>
            </w:r>
            <w:r w:rsidRPr="00372466">
              <w:rPr>
                <w:rFonts w:ascii="Arial" w:hAnsi="Arial" w:cs="Arial"/>
                <w:i/>
                <w:color w:val="000000" w:themeColor="text1"/>
                <w:sz w:val="18"/>
                <w:szCs w:val="18"/>
              </w:rPr>
              <w:t>Atender las solicitudes de los usuarios para autorizar el  tratamiento Silvicultural a que haya lugar según sea el caso</w:t>
            </w:r>
            <w:r w:rsidRPr="00372466">
              <w:rPr>
                <w:rFonts w:ascii="Arial" w:hAnsi="Arial" w:cs="Arial"/>
                <w:color w:val="000000" w:themeColor="text1"/>
                <w:sz w:val="18"/>
                <w:szCs w:val="18"/>
              </w:rPr>
              <w:t>”</w:t>
            </w:r>
          </w:p>
          <w:p w14:paraId="7432A2A5" w14:textId="77777777" w:rsidR="00966F53" w:rsidRPr="00372466" w:rsidRDefault="00966F53" w:rsidP="00002869">
            <w:pPr>
              <w:jc w:val="both"/>
              <w:rPr>
                <w:rFonts w:ascii="Arial" w:hAnsi="Arial" w:cs="Arial"/>
                <w:b/>
                <w:sz w:val="18"/>
                <w:szCs w:val="18"/>
                <w:lang w:eastAsia="es-CO"/>
              </w:rPr>
            </w:pPr>
          </w:p>
        </w:tc>
      </w:tr>
      <w:tr w:rsidR="00966F53" w:rsidRPr="00DF22BA" w14:paraId="76F34C76" w14:textId="77777777" w:rsidTr="002123FD">
        <w:trPr>
          <w:trHeight w:val="593"/>
          <w:tblHeader/>
          <w:jc w:val="center"/>
        </w:trPr>
        <w:tc>
          <w:tcPr>
            <w:tcW w:w="781" w:type="dxa"/>
            <w:shd w:val="clear" w:color="auto" w:fill="auto"/>
            <w:vAlign w:val="center"/>
          </w:tcPr>
          <w:p w14:paraId="0D7BD8A8" w14:textId="77777777" w:rsidR="00966F53" w:rsidRDefault="00966F53" w:rsidP="00002869">
            <w:pPr>
              <w:jc w:val="center"/>
              <w:rPr>
                <w:rFonts w:ascii="Arial" w:hAnsi="Arial" w:cs="Arial"/>
                <w:b/>
                <w:bCs/>
                <w:sz w:val="18"/>
                <w:szCs w:val="18"/>
              </w:rPr>
            </w:pPr>
            <w:r>
              <w:rPr>
                <w:rFonts w:ascii="Arial" w:hAnsi="Arial" w:cs="Arial"/>
                <w:b/>
                <w:bCs/>
                <w:sz w:val="18"/>
                <w:szCs w:val="18"/>
              </w:rPr>
              <w:lastRenderedPageBreak/>
              <w:t>OPORT</w:t>
            </w:r>
          </w:p>
        </w:tc>
        <w:tc>
          <w:tcPr>
            <w:tcW w:w="1455" w:type="dxa"/>
            <w:shd w:val="clear" w:color="auto" w:fill="auto"/>
            <w:vAlign w:val="center"/>
          </w:tcPr>
          <w:p w14:paraId="63335B94" w14:textId="77777777" w:rsidR="00966F53" w:rsidRPr="00C94873" w:rsidRDefault="00966F53" w:rsidP="00002869">
            <w:pPr>
              <w:jc w:val="both"/>
              <w:rPr>
                <w:rFonts w:ascii="Arial" w:hAnsi="Arial" w:cs="Arial"/>
                <w:color w:val="000000" w:themeColor="text1"/>
                <w:sz w:val="16"/>
                <w:szCs w:val="16"/>
              </w:rPr>
            </w:pPr>
            <w:r w:rsidRPr="00C94873">
              <w:rPr>
                <w:rFonts w:ascii="Arial" w:hAnsi="Arial" w:cs="Arial"/>
                <w:color w:val="000000" w:themeColor="text1"/>
                <w:sz w:val="16"/>
                <w:szCs w:val="16"/>
              </w:rPr>
              <w:t xml:space="preserve">ISO 9001:2015 Requisito </w:t>
            </w:r>
            <w:r>
              <w:rPr>
                <w:rFonts w:ascii="Arial" w:hAnsi="Arial" w:cs="Arial"/>
                <w:color w:val="000000" w:themeColor="text1"/>
                <w:sz w:val="16"/>
                <w:szCs w:val="16"/>
              </w:rPr>
              <w:t>7.5.2</w:t>
            </w:r>
            <w:r w:rsidRPr="00C94873">
              <w:rPr>
                <w:rFonts w:ascii="Arial" w:hAnsi="Arial" w:cs="Arial"/>
                <w:color w:val="000000" w:themeColor="text1"/>
                <w:sz w:val="16"/>
                <w:szCs w:val="16"/>
              </w:rPr>
              <w:t xml:space="preserve"> literal </w:t>
            </w:r>
            <w:r>
              <w:rPr>
                <w:rFonts w:ascii="Arial" w:hAnsi="Arial" w:cs="Arial"/>
                <w:color w:val="000000" w:themeColor="text1"/>
                <w:sz w:val="16"/>
                <w:szCs w:val="16"/>
              </w:rPr>
              <w:t>c</w:t>
            </w:r>
            <w:r w:rsidRPr="00C94873">
              <w:rPr>
                <w:rFonts w:ascii="Arial" w:hAnsi="Arial" w:cs="Arial"/>
                <w:color w:val="000000" w:themeColor="text1"/>
                <w:sz w:val="16"/>
                <w:szCs w:val="16"/>
              </w:rPr>
              <w:t>.</w:t>
            </w:r>
          </w:p>
          <w:p w14:paraId="444D1F99" w14:textId="77777777" w:rsidR="00966F53" w:rsidRPr="009B3ABC" w:rsidRDefault="00966F53" w:rsidP="00002869">
            <w:pPr>
              <w:pStyle w:val="Ttulo3"/>
              <w:jc w:val="both"/>
              <w:rPr>
                <w:b w:val="0"/>
                <w:sz w:val="18"/>
                <w:szCs w:val="18"/>
              </w:rPr>
            </w:pPr>
            <w:r w:rsidRPr="00C94873">
              <w:rPr>
                <w:b w:val="0"/>
                <w:color w:val="000000" w:themeColor="text1"/>
                <w:szCs w:val="16"/>
              </w:rPr>
              <w:t>Requisito 10.1 Literal c.</w:t>
            </w:r>
          </w:p>
        </w:tc>
        <w:tc>
          <w:tcPr>
            <w:tcW w:w="7112" w:type="dxa"/>
          </w:tcPr>
          <w:p w14:paraId="5DC1FA76" w14:textId="77777777" w:rsidR="00966F53" w:rsidRPr="003A22A6" w:rsidRDefault="00966F53" w:rsidP="00002869">
            <w:pPr>
              <w:jc w:val="both"/>
              <w:rPr>
                <w:rFonts w:ascii="Arial" w:hAnsi="Arial" w:cs="Arial"/>
                <w:b/>
                <w:color w:val="000000" w:themeColor="text1"/>
                <w:sz w:val="18"/>
                <w:szCs w:val="18"/>
              </w:rPr>
            </w:pPr>
            <w:r w:rsidRPr="003A22A6">
              <w:rPr>
                <w:rFonts w:ascii="Arial" w:hAnsi="Arial" w:cs="Arial"/>
                <w:b/>
                <w:color w:val="000000" w:themeColor="text1"/>
                <w:sz w:val="18"/>
                <w:szCs w:val="18"/>
              </w:rPr>
              <w:t xml:space="preserve">OPORTUNIDAD DE MEJORA No. </w:t>
            </w:r>
            <w:r>
              <w:rPr>
                <w:rFonts w:ascii="Arial" w:hAnsi="Arial" w:cs="Arial"/>
                <w:b/>
                <w:color w:val="000000" w:themeColor="text1"/>
                <w:sz w:val="18"/>
                <w:szCs w:val="18"/>
              </w:rPr>
              <w:t>2</w:t>
            </w:r>
            <w:r w:rsidRPr="003A22A6">
              <w:rPr>
                <w:rFonts w:ascii="Arial" w:hAnsi="Arial" w:cs="Arial"/>
                <w:b/>
                <w:color w:val="000000" w:themeColor="text1"/>
                <w:sz w:val="18"/>
                <w:szCs w:val="18"/>
              </w:rPr>
              <w:t>. Actualización de Procedimientos</w:t>
            </w:r>
          </w:p>
          <w:p w14:paraId="75B25E73" w14:textId="77777777" w:rsidR="00966F53" w:rsidRPr="003A22A6" w:rsidRDefault="00966F53" w:rsidP="00002869">
            <w:pPr>
              <w:jc w:val="both"/>
              <w:rPr>
                <w:rFonts w:ascii="Arial" w:hAnsi="Arial" w:cs="Arial"/>
                <w:color w:val="000000" w:themeColor="text1"/>
                <w:sz w:val="18"/>
                <w:szCs w:val="18"/>
              </w:rPr>
            </w:pPr>
          </w:p>
          <w:p w14:paraId="56DE5CF5" w14:textId="77777777" w:rsidR="00966F53" w:rsidRPr="003A22A6" w:rsidRDefault="00966F53" w:rsidP="00002869">
            <w:pPr>
              <w:jc w:val="both"/>
              <w:rPr>
                <w:rFonts w:ascii="Arial" w:hAnsi="Arial" w:cs="Arial"/>
                <w:color w:val="000000" w:themeColor="text1"/>
                <w:sz w:val="18"/>
                <w:szCs w:val="18"/>
              </w:rPr>
            </w:pPr>
            <w:r w:rsidRPr="001E46A2">
              <w:rPr>
                <w:rFonts w:ascii="Arial" w:hAnsi="Arial" w:cs="Arial"/>
                <w:color w:val="000000" w:themeColor="text1"/>
                <w:sz w:val="18"/>
                <w:szCs w:val="18"/>
              </w:rPr>
              <w:t>Los siguientes procedimientos asociados al proceso debe ser revisados a fin de determinar la procedencia de actualizar su</w:t>
            </w:r>
            <w:r w:rsidR="00794E55">
              <w:rPr>
                <w:rFonts w:ascii="Arial" w:hAnsi="Arial" w:cs="Arial"/>
                <w:color w:val="000000" w:themeColor="text1"/>
                <w:sz w:val="18"/>
                <w:szCs w:val="18"/>
              </w:rPr>
              <w:t>s</w:t>
            </w:r>
            <w:r w:rsidRPr="001E46A2">
              <w:rPr>
                <w:rFonts w:ascii="Arial" w:hAnsi="Arial" w:cs="Arial"/>
                <w:color w:val="000000" w:themeColor="text1"/>
                <w:sz w:val="18"/>
                <w:szCs w:val="18"/>
              </w:rPr>
              <w:t xml:space="preserve"> contenidos desde factores administrativos, legales y técnicos debido a que pueden no estar reflejando la realidad de las operaciones que realiza el proceso:</w:t>
            </w:r>
          </w:p>
          <w:p w14:paraId="2BA11486" w14:textId="77777777" w:rsidR="00966F53" w:rsidRPr="003A22A6" w:rsidRDefault="00966F53" w:rsidP="00002869">
            <w:pPr>
              <w:jc w:val="center"/>
              <w:rPr>
                <w:rFonts w:ascii="Arial" w:hAnsi="Arial" w:cs="Arial"/>
                <w:color w:val="000000" w:themeColor="text1"/>
                <w:sz w:val="18"/>
                <w:szCs w:val="18"/>
              </w:rPr>
            </w:pPr>
          </w:p>
          <w:tbl>
            <w:tblPr>
              <w:tblStyle w:val="Tablaconcuadrcula"/>
              <w:tblW w:w="6946" w:type="dxa"/>
              <w:jc w:val="center"/>
              <w:tblLayout w:type="fixed"/>
              <w:tblLook w:val="04A0" w:firstRow="1" w:lastRow="0" w:firstColumn="1" w:lastColumn="0" w:noHBand="0" w:noVBand="1"/>
            </w:tblPr>
            <w:tblGrid>
              <w:gridCol w:w="2835"/>
              <w:gridCol w:w="1134"/>
              <w:gridCol w:w="1126"/>
              <w:gridCol w:w="1851"/>
            </w:tblGrid>
            <w:tr w:rsidR="00966F53" w:rsidRPr="002B6D93" w14:paraId="0C1F3F6A" w14:textId="77777777" w:rsidTr="003B41B8">
              <w:trPr>
                <w:jc w:val="center"/>
              </w:trPr>
              <w:tc>
                <w:tcPr>
                  <w:tcW w:w="2835" w:type="dxa"/>
                </w:tcPr>
                <w:p w14:paraId="5D9D1346" w14:textId="77777777" w:rsidR="00966F53" w:rsidRPr="002B6D93" w:rsidRDefault="00966F53" w:rsidP="00002869">
                  <w:pPr>
                    <w:jc w:val="center"/>
                    <w:rPr>
                      <w:rFonts w:ascii="Arial" w:hAnsi="Arial" w:cs="Arial"/>
                      <w:color w:val="000000" w:themeColor="text1"/>
                      <w:sz w:val="16"/>
                      <w:szCs w:val="16"/>
                    </w:rPr>
                  </w:pPr>
                  <w:r w:rsidRPr="002B6D93">
                    <w:rPr>
                      <w:rFonts w:ascii="Arial" w:hAnsi="Arial" w:cs="Arial"/>
                      <w:color w:val="000000" w:themeColor="text1"/>
                      <w:sz w:val="16"/>
                      <w:szCs w:val="16"/>
                    </w:rPr>
                    <w:t>PROCEDIMIENTO</w:t>
                  </w:r>
                </w:p>
              </w:tc>
              <w:tc>
                <w:tcPr>
                  <w:tcW w:w="1134" w:type="dxa"/>
                </w:tcPr>
                <w:p w14:paraId="6DF93FEA" w14:textId="77777777" w:rsidR="00966F53" w:rsidRPr="002B6D93" w:rsidRDefault="00966F53" w:rsidP="00002869">
                  <w:pPr>
                    <w:jc w:val="center"/>
                    <w:rPr>
                      <w:rFonts w:ascii="Arial" w:hAnsi="Arial" w:cs="Arial"/>
                      <w:color w:val="000000" w:themeColor="text1"/>
                      <w:sz w:val="16"/>
                      <w:szCs w:val="16"/>
                    </w:rPr>
                  </w:pPr>
                  <w:r w:rsidRPr="002B6D93">
                    <w:rPr>
                      <w:rFonts w:ascii="Arial" w:hAnsi="Arial" w:cs="Arial"/>
                      <w:color w:val="000000" w:themeColor="text1"/>
                      <w:sz w:val="16"/>
                      <w:szCs w:val="16"/>
                    </w:rPr>
                    <w:t>VERSION</w:t>
                  </w:r>
                </w:p>
              </w:tc>
              <w:tc>
                <w:tcPr>
                  <w:tcW w:w="1126" w:type="dxa"/>
                </w:tcPr>
                <w:p w14:paraId="0E15EBE5" w14:textId="77777777" w:rsidR="00966F53" w:rsidRPr="002B6D93" w:rsidRDefault="00966F53" w:rsidP="00002869">
                  <w:pPr>
                    <w:jc w:val="center"/>
                    <w:rPr>
                      <w:rFonts w:ascii="Arial" w:hAnsi="Arial" w:cs="Arial"/>
                      <w:color w:val="000000" w:themeColor="text1"/>
                      <w:sz w:val="16"/>
                      <w:szCs w:val="16"/>
                    </w:rPr>
                  </w:pPr>
                  <w:r w:rsidRPr="002B6D93">
                    <w:rPr>
                      <w:rFonts w:ascii="Arial" w:hAnsi="Arial" w:cs="Arial"/>
                      <w:color w:val="000000" w:themeColor="text1"/>
                      <w:sz w:val="16"/>
                      <w:szCs w:val="16"/>
                    </w:rPr>
                    <w:t>FECHA</w:t>
                  </w:r>
                </w:p>
              </w:tc>
              <w:tc>
                <w:tcPr>
                  <w:tcW w:w="1851" w:type="dxa"/>
                </w:tcPr>
                <w:p w14:paraId="7A077BA4" w14:textId="77777777" w:rsidR="00966F53" w:rsidRPr="002B6D93" w:rsidRDefault="00966F53" w:rsidP="00002869">
                  <w:pPr>
                    <w:jc w:val="center"/>
                    <w:rPr>
                      <w:rFonts w:ascii="Arial" w:hAnsi="Arial" w:cs="Arial"/>
                      <w:color w:val="000000" w:themeColor="text1"/>
                      <w:sz w:val="16"/>
                      <w:szCs w:val="16"/>
                    </w:rPr>
                  </w:pPr>
                  <w:r>
                    <w:rPr>
                      <w:rFonts w:ascii="Arial" w:hAnsi="Arial" w:cs="Arial"/>
                      <w:color w:val="000000" w:themeColor="text1"/>
                      <w:sz w:val="16"/>
                      <w:szCs w:val="16"/>
                    </w:rPr>
                    <w:t>SITUACIONES OBSERVADAS</w:t>
                  </w:r>
                </w:p>
              </w:tc>
            </w:tr>
            <w:tr w:rsidR="00966F53" w:rsidRPr="002B6D93" w14:paraId="0A8F941D" w14:textId="77777777" w:rsidTr="003B41B8">
              <w:trPr>
                <w:jc w:val="center"/>
              </w:trPr>
              <w:tc>
                <w:tcPr>
                  <w:tcW w:w="2835" w:type="dxa"/>
                </w:tcPr>
                <w:p w14:paraId="25D06A4D" w14:textId="77777777" w:rsidR="00966F53" w:rsidRPr="002B6D93" w:rsidRDefault="00966F53" w:rsidP="00002869">
                  <w:pPr>
                    <w:jc w:val="both"/>
                    <w:rPr>
                      <w:rFonts w:ascii="Arial" w:hAnsi="Arial" w:cs="Arial"/>
                      <w:color w:val="000000" w:themeColor="text1"/>
                      <w:sz w:val="16"/>
                      <w:szCs w:val="16"/>
                    </w:rPr>
                  </w:pPr>
                  <w:r w:rsidRPr="002B6D93">
                    <w:rPr>
                      <w:rFonts w:ascii="Arial" w:hAnsi="Arial" w:cs="Arial"/>
                      <w:color w:val="000000" w:themeColor="text1"/>
                      <w:sz w:val="16"/>
                      <w:szCs w:val="16"/>
                    </w:rPr>
                    <w:t>126PM04-PR82 “</w:t>
                  </w:r>
                  <w:r w:rsidRPr="002B6D93">
                    <w:rPr>
                      <w:rFonts w:ascii="Arial" w:hAnsi="Arial" w:cs="Arial"/>
                      <w:i/>
                      <w:color w:val="000000" w:themeColor="text1"/>
                      <w:sz w:val="16"/>
                      <w:szCs w:val="16"/>
                    </w:rPr>
                    <w:t>Proceso Sancionatorio</w:t>
                  </w:r>
                  <w:r w:rsidRPr="002B6D93">
                    <w:rPr>
                      <w:rFonts w:ascii="Arial" w:hAnsi="Arial" w:cs="Arial"/>
                      <w:color w:val="000000" w:themeColor="text1"/>
                      <w:sz w:val="16"/>
                      <w:szCs w:val="16"/>
                    </w:rPr>
                    <w:t>”</w:t>
                  </w:r>
                </w:p>
              </w:tc>
              <w:tc>
                <w:tcPr>
                  <w:tcW w:w="1134" w:type="dxa"/>
                </w:tcPr>
                <w:p w14:paraId="478AC691" w14:textId="77777777" w:rsidR="00966F53" w:rsidRPr="002B6D93" w:rsidRDefault="00966F53" w:rsidP="00002869">
                  <w:pPr>
                    <w:jc w:val="center"/>
                    <w:rPr>
                      <w:rFonts w:ascii="Arial" w:hAnsi="Arial" w:cs="Arial"/>
                      <w:color w:val="000000" w:themeColor="text1"/>
                      <w:sz w:val="16"/>
                      <w:szCs w:val="16"/>
                    </w:rPr>
                  </w:pPr>
                  <w:r w:rsidRPr="002B6D93">
                    <w:rPr>
                      <w:rFonts w:ascii="Arial" w:hAnsi="Arial" w:cs="Arial"/>
                      <w:color w:val="000000" w:themeColor="text1"/>
                      <w:sz w:val="16"/>
                      <w:szCs w:val="16"/>
                    </w:rPr>
                    <w:t>2</w:t>
                  </w:r>
                </w:p>
              </w:tc>
              <w:tc>
                <w:tcPr>
                  <w:tcW w:w="1126" w:type="dxa"/>
                </w:tcPr>
                <w:p w14:paraId="31F0842A" w14:textId="77777777" w:rsidR="00966F53" w:rsidRPr="002B6D93" w:rsidRDefault="00966F53" w:rsidP="00002869">
                  <w:pPr>
                    <w:jc w:val="both"/>
                    <w:rPr>
                      <w:rFonts w:ascii="Arial" w:hAnsi="Arial" w:cs="Arial"/>
                      <w:color w:val="000000" w:themeColor="text1"/>
                      <w:sz w:val="16"/>
                      <w:szCs w:val="16"/>
                    </w:rPr>
                  </w:pPr>
                  <w:r w:rsidRPr="002B6D93">
                    <w:rPr>
                      <w:rFonts w:ascii="Arial" w:hAnsi="Arial" w:cs="Arial"/>
                      <w:color w:val="000000" w:themeColor="text1"/>
                      <w:sz w:val="16"/>
                      <w:szCs w:val="16"/>
                    </w:rPr>
                    <w:t>03/Ago/2015</w:t>
                  </w:r>
                </w:p>
              </w:tc>
              <w:tc>
                <w:tcPr>
                  <w:tcW w:w="1851" w:type="dxa"/>
                </w:tcPr>
                <w:p w14:paraId="730B10C7" w14:textId="77777777" w:rsidR="00966F53" w:rsidRPr="002B6D93" w:rsidRDefault="00966F53" w:rsidP="003B41B8">
                  <w:pPr>
                    <w:ind w:right="-48"/>
                    <w:jc w:val="both"/>
                    <w:rPr>
                      <w:rFonts w:ascii="Arial" w:hAnsi="Arial" w:cs="Arial"/>
                      <w:color w:val="000000" w:themeColor="text1"/>
                      <w:sz w:val="16"/>
                      <w:szCs w:val="16"/>
                    </w:rPr>
                  </w:pPr>
                  <w:r>
                    <w:rPr>
                      <w:rFonts w:ascii="Arial" w:hAnsi="Arial" w:cs="Arial"/>
                      <w:color w:val="000000" w:themeColor="text1"/>
                      <w:sz w:val="16"/>
                      <w:szCs w:val="16"/>
                    </w:rPr>
                    <w:t xml:space="preserve">La Resolución SDA No. 1466 de 2018 podría hacer necesaria una modificación procedimental. </w:t>
                  </w:r>
                </w:p>
              </w:tc>
            </w:tr>
            <w:tr w:rsidR="00966F53" w:rsidRPr="002B6D93" w14:paraId="0AEB51EA" w14:textId="77777777" w:rsidTr="003B41B8">
              <w:trPr>
                <w:jc w:val="center"/>
              </w:trPr>
              <w:tc>
                <w:tcPr>
                  <w:tcW w:w="2835" w:type="dxa"/>
                </w:tcPr>
                <w:p w14:paraId="4131CCB7" w14:textId="77777777" w:rsidR="00966F53" w:rsidRPr="002B6D93" w:rsidRDefault="00966F53" w:rsidP="00002869">
                  <w:pPr>
                    <w:jc w:val="both"/>
                    <w:rPr>
                      <w:rFonts w:ascii="Arial" w:hAnsi="Arial" w:cs="Arial"/>
                      <w:color w:val="000000" w:themeColor="text1"/>
                      <w:sz w:val="16"/>
                      <w:szCs w:val="16"/>
                    </w:rPr>
                  </w:pPr>
                  <w:r w:rsidRPr="002B6D93">
                    <w:rPr>
                      <w:rFonts w:ascii="Arial" w:hAnsi="Arial" w:cs="Arial"/>
                      <w:color w:val="000000" w:themeColor="text1"/>
                      <w:sz w:val="16"/>
                      <w:szCs w:val="16"/>
                    </w:rPr>
                    <w:t>126PM04-PR108 “</w:t>
                  </w:r>
                  <w:r w:rsidRPr="002B6D93">
                    <w:rPr>
                      <w:rFonts w:ascii="Arial" w:hAnsi="Arial" w:cs="Arial"/>
                      <w:i/>
                      <w:color w:val="000000" w:themeColor="text1"/>
                      <w:sz w:val="16"/>
                      <w:szCs w:val="16"/>
                    </w:rPr>
                    <w:t>Procedimiento: Determinación técnica de cargas contaminantes de vertimientos puntuales a usuarios objeto de tasa</w:t>
                  </w:r>
                  <w:r w:rsidRPr="002B6D93">
                    <w:rPr>
                      <w:rFonts w:ascii="Arial" w:hAnsi="Arial" w:cs="Arial"/>
                      <w:color w:val="000000" w:themeColor="text1"/>
                      <w:sz w:val="16"/>
                      <w:szCs w:val="16"/>
                    </w:rPr>
                    <w:t>“</w:t>
                  </w:r>
                </w:p>
              </w:tc>
              <w:tc>
                <w:tcPr>
                  <w:tcW w:w="1134" w:type="dxa"/>
                </w:tcPr>
                <w:p w14:paraId="2E875A74" w14:textId="77777777" w:rsidR="00966F53" w:rsidRPr="002B6D93" w:rsidRDefault="00966F53" w:rsidP="00002869">
                  <w:pPr>
                    <w:jc w:val="center"/>
                    <w:rPr>
                      <w:rFonts w:ascii="Arial" w:hAnsi="Arial" w:cs="Arial"/>
                      <w:color w:val="000000" w:themeColor="text1"/>
                      <w:sz w:val="16"/>
                      <w:szCs w:val="16"/>
                    </w:rPr>
                  </w:pPr>
                  <w:r w:rsidRPr="002B6D93">
                    <w:rPr>
                      <w:rFonts w:ascii="Arial" w:hAnsi="Arial" w:cs="Arial"/>
                      <w:color w:val="000000" w:themeColor="text1"/>
                      <w:sz w:val="16"/>
                      <w:szCs w:val="16"/>
                    </w:rPr>
                    <w:t>2</w:t>
                  </w:r>
                </w:p>
              </w:tc>
              <w:tc>
                <w:tcPr>
                  <w:tcW w:w="1126" w:type="dxa"/>
                </w:tcPr>
                <w:p w14:paraId="19A5E30B" w14:textId="77777777" w:rsidR="00966F53" w:rsidRPr="002B6D93" w:rsidRDefault="00966F53" w:rsidP="00002869">
                  <w:pPr>
                    <w:jc w:val="both"/>
                    <w:rPr>
                      <w:rFonts w:ascii="Arial" w:hAnsi="Arial" w:cs="Arial"/>
                      <w:color w:val="000000" w:themeColor="text1"/>
                      <w:sz w:val="16"/>
                      <w:szCs w:val="16"/>
                    </w:rPr>
                  </w:pPr>
                  <w:r w:rsidRPr="002B6D93">
                    <w:rPr>
                      <w:rFonts w:ascii="Arial" w:hAnsi="Arial" w:cs="Arial"/>
                      <w:color w:val="000000" w:themeColor="text1"/>
                      <w:sz w:val="16"/>
                      <w:szCs w:val="16"/>
                    </w:rPr>
                    <w:t>17/Abr/2013</w:t>
                  </w:r>
                </w:p>
              </w:tc>
              <w:tc>
                <w:tcPr>
                  <w:tcW w:w="1851" w:type="dxa"/>
                </w:tcPr>
                <w:p w14:paraId="0C03DABE" w14:textId="77777777" w:rsidR="00966F53" w:rsidRPr="002B6D93" w:rsidRDefault="00966F53" w:rsidP="003B41B8">
                  <w:pPr>
                    <w:ind w:right="-48"/>
                    <w:jc w:val="both"/>
                    <w:rPr>
                      <w:rFonts w:ascii="Arial" w:hAnsi="Arial" w:cs="Arial"/>
                      <w:color w:val="000000" w:themeColor="text1"/>
                      <w:sz w:val="16"/>
                      <w:szCs w:val="16"/>
                    </w:rPr>
                  </w:pPr>
                  <w:r>
                    <w:rPr>
                      <w:rFonts w:ascii="Arial" w:hAnsi="Arial" w:cs="Arial"/>
                      <w:color w:val="000000" w:themeColor="text1"/>
                      <w:sz w:val="16"/>
                      <w:szCs w:val="16"/>
                    </w:rPr>
                    <w:t>Puede existir normatividad legal u otras normas de referencia que haría necesaria su actualización.</w:t>
                  </w:r>
                </w:p>
              </w:tc>
            </w:tr>
            <w:tr w:rsidR="00966F53" w:rsidRPr="002B6D93" w14:paraId="0C445570" w14:textId="77777777" w:rsidTr="003B41B8">
              <w:trPr>
                <w:jc w:val="center"/>
              </w:trPr>
              <w:tc>
                <w:tcPr>
                  <w:tcW w:w="2835" w:type="dxa"/>
                </w:tcPr>
                <w:p w14:paraId="00B23BE7" w14:textId="77777777" w:rsidR="00966F53" w:rsidRPr="002B6D93" w:rsidRDefault="00966F53" w:rsidP="00002869">
                  <w:pPr>
                    <w:jc w:val="both"/>
                    <w:rPr>
                      <w:rFonts w:ascii="Arial" w:hAnsi="Arial" w:cs="Arial"/>
                      <w:color w:val="000000" w:themeColor="text1"/>
                      <w:sz w:val="16"/>
                      <w:szCs w:val="16"/>
                    </w:rPr>
                  </w:pPr>
                  <w:r w:rsidRPr="002B6D93">
                    <w:rPr>
                      <w:rFonts w:ascii="Arial" w:hAnsi="Arial" w:cs="Arial"/>
                      <w:color w:val="000000" w:themeColor="text1"/>
                      <w:sz w:val="16"/>
                      <w:szCs w:val="16"/>
                    </w:rPr>
                    <w:t>PM 04-PR13 Procedimiento “</w:t>
                  </w:r>
                  <w:r w:rsidRPr="002B6D93">
                    <w:rPr>
                      <w:rFonts w:ascii="Arial" w:hAnsi="Arial" w:cs="Arial"/>
                      <w:i/>
                      <w:color w:val="000000" w:themeColor="text1"/>
                      <w:sz w:val="16"/>
                      <w:szCs w:val="16"/>
                    </w:rPr>
                    <w:t>Operación del sistema de monitoreo y vigilancia de ruido del aeropuerto El Dorado</w:t>
                  </w:r>
                  <w:r w:rsidRPr="002B6D93">
                    <w:rPr>
                      <w:rFonts w:ascii="Arial" w:hAnsi="Arial" w:cs="Arial"/>
                      <w:color w:val="000000" w:themeColor="text1"/>
                      <w:sz w:val="16"/>
                      <w:szCs w:val="16"/>
                    </w:rPr>
                    <w:t>”</w:t>
                  </w:r>
                </w:p>
              </w:tc>
              <w:tc>
                <w:tcPr>
                  <w:tcW w:w="1134" w:type="dxa"/>
                </w:tcPr>
                <w:p w14:paraId="50B0C1BE" w14:textId="77777777" w:rsidR="00966F53" w:rsidRPr="002B6D93" w:rsidRDefault="00966F53" w:rsidP="00002869">
                  <w:pPr>
                    <w:jc w:val="center"/>
                    <w:rPr>
                      <w:rFonts w:ascii="Arial" w:hAnsi="Arial" w:cs="Arial"/>
                      <w:color w:val="000000" w:themeColor="text1"/>
                      <w:sz w:val="16"/>
                      <w:szCs w:val="16"/>
                    </w:rPr>
                  </w:pPr>
                  <w:r w:rsidRPr="002B6D93">
                    <w:rPr>
                      <w:rFonts w:ascii="Arial" w:hAnsi="Arial" w:cs="Arial"/>
                      <w:color w:val="000000" w:themeColor="text1"/>
                      <w:sz w:val="16"/>
                      <w:szCs w:val="16"/>
                    </w:rPr>
                    <w:t>4</w:t>
                  </w:r>
                </w:p>
              </w:tc>
              <w:tc>
                <w:tcPr>
                  <w:tcW w:w="1126" w:type="dxa"/>
                </w:tcPr>
                <w:p w14:paraId="2805720A" w14:textId="77777777" w:rsidR="00966F53" w:rsidRPr="002B6D93" w:rsidRDefault="00966F53" w:rsidP="00002869">
                  <w:pPr>
                    <w:jc w:val="both"/>
                    <w:rPr>
                      <w:rFonts w:ascii="Arial" w:hAnsi="Arial" w:cs="Arial"/>
                      <w:color w:val="000000" w:themeColor="text1"/>
                      <w:sz w:val="16"/>
                      <w:szCs w:val="16"/>
                    </w:rPr>
                  </w:pPr>
                  <w:r w:rsidRPr="002B6D93">
                    <w:rPr>
                      <w:rFonts w:ascii="Arial" w:hAnsi="Arial" w:cs="Arial"/>
                      <w:color w:val="000000" w:themeColor="text1"/>
                      <w:sz w:val="16"/>
                      <w:szCs w:val="16"/>
                    </w:rPr>
                    <w:t>11/Oct/2011</w:t>
                  </w:r>
                </w:p>
              </w:tc>
              <w:tc>
                <w:tcPr>
                  <w:tcW w:w="1851" w:type="dxa"/>
                </w:tcPr>
                <w:p w14:paraId="73F4AAAB" w14:textId="77777777" w:rsidR="00966F53" w:rsidRPr="002B6D93" w:rsidRDefault="00966F53" w:rsidP="003B41B8">
                  <w:pPr>
                    <w:ind w:right="-48"/>
                    <w:jc w:val="both"/>
                    <w:rPr>
                      <w:rFonts w:ascii="Arial" w:hAnsi="Arial" w:cs="Arial"/>
                      <w:color w:val="000000" w:themeColor="text1"/>
                      <w:sz w:val="16"/>
                      <w:szCs w:val="16"/>
                    </w:rPr>
                  </w:pPr>
                  <w:r>
                    <w:rPr>
                      <w:rFonts w:ascii="Arial" w:hAnsi="Arial" w:cs="Arial"/>
                      <w:color w:val="000000" w:themeColor="text1"/>
                      <w:sz w:val="16"/>
                      <w:szCs w:val="16"/>
                    </w:rPr>
                    <w:t>No se viene aplicando el procedimiento</w:t>
                  </w:r>
                </w:p>
              </w:tc>
            </w:tr>
            <w:tr w:rsidR="00966F53" w:rsidRPr="002B6D93" w14:paraId="3A35D34E" w14:textId="77777777" w:rsidTr="003B41B8">
              <w:trPr>
                <w:jc w:val="center"/>
              </w:trPr>
              <w:tc>
                <w:tcPr>
                  <w:tcW w:w="2835" w:type="dxa"/>
                </w:tcPr>
                <w:p w14:paraId="348E7225" w14:textId="77777777" w:rsidR="00966F53" w:rsidRPr="002B6D93" w:rsidRDefault="00966F53" w:rsidP="00002869">
                  <w:pPr>
                    <w:jc w:val="both"/>
                    <w:rPr>
                      <w:rFonts w:ascii="Arial" w:hAnsi="Arial" w:cs="Arial"/>
                      <w:color w:val="000000" w:themeColor="text1"/>
                      <w:sz w:val="16"/>
                      <w:szCs w:val="16"/>
                    </w:rPr>
                  </w:pPr>
                  <w:r>
                    <w:rPr>
                      <w:rFonts w:ascii="Arial" w:hAnsi="Arial" w:cs="Arial"/>
                      <w:color w:val="000000"/>
                      <w:sz w:val="17"/>
                      <w:szCs w:val="17"/>
                    </w:rPr>
                    <w:t>126PM04-PR46 “</w:t>
                  </w:r>
                  <w:hyperlink r:id="rId13" w:history="1">
                    <w:r w:rsidRPr="007D1785">
                      <w:rPr>
                        <w:i/>
                        <w:color w:val="000000" w:themeColor="text1"/>
                        <w:sz w:val="16"/>
                        <w:szCs w:val="16"/>
                      </w:rPr>
                      <w:t>Control y Vigilancia en materia de Vertimientos</w:t>
                    </w:r>
                  </w:hyperlink>
                </w:p>
              </w:tc>
              <w:tc>
                <w:tcPr>
                  <w:tcW w:w="1134" w:type="dxa"/>
                </w:tcPr>
                <w:p w14:paraId="57BDC1B8" w14:textId="77777777" w:rsidR="00966F53" w:rsidRPr="002B6D93" w:rsidRDefault="00966F53" w:rsidP="00002869">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126" w:type="dxa"/>
                </w:tcPr>
                <w:p w14:paraId="25BD863D" w14:textId="77777777" w:rsidR="00966F53" w:rsidRPr="002B6D93" w:rsidRDefault="00966F53" w:rsidP="00002869">
                  <w:pPr>
                    <w:jc w:val="both"/>
                    <w:rPr>
                      <w:rFonts w:ascii="Arial" w:hAnsi="Arial" w:cs="Arial"/>
                      <w:color w:val="000000" w:themeColor="text1"/>
                      <w:sz w:val="16"/>
                      <w:szCs w:val="16"/>
                    </w:rPr>
                  </w:pPr>
                  <w:r>
                    <w:rPr>
                      <w:rFonts w:ascii="Arial" w:hAnsi="Arial" w:cs="Arial"/>
                      <w:color w:val="000000" w:themeColor="text1"/>
                      <w:sz w:val="16"/>
                      <w:szCs w:val="16"/>
                    </w:rPr>
                    <w:t>12/Dic/2011</w:t>
                  </w:r>
                </w:p>
              </w:tc>
              <w:tc>
                <w:tcPr>
                  <w:tcW w:w="1851" w:type="dxa"/>
                </w:tcPr>
                <w:p w14:paraId="72D39631" w14:textId="77777777" w:rsidR="00966F53" w:rsidRPr="002B6D93" w:rsidRDefault="00966F53" w:rsidP="003B41B8">
                  <w:pPr>
                    <w:jc w:val="both"/>
                    <w:rPr>
                      <w:rFonts w:ascii="Arial" w:hAnsi="Arial" w:cs="Arial"/>
                      <w:color w:val="000000" w:themeColor="text1"/>
                      <w:sz w:val="16"/>
                      <w:szCs w:val="16"/>
                    </w:rPr>
                  </w:pPr>
                  <w:r w:rsidRPr="002B6D93">
                    <w:rPr>
                      <w:rFonts w:ascii="Arial" w:hAnsi="Arial" w:cs="Arial"/>
                      <w:color w:val="000000" w:themeColor="text1"/>
                      <w:sz w:val="16"/>
                      <w:szCs w:val="16"/>
                    </w:rPr>
                    <w:t xml:space="preserve">El día 27 de mayo de 2019 fecha en la que </w:t>
                  </w:r>
                  <w:r w:rsidR="00794E55" w:rsidRPr="002B6D93">
                    <w:rPr>
                      <w:rFonts w:ascii="Arial" w:hAnsi="Arial" w:cs="Arial"/>
                      <w:color w:val="000000" w:themeColor="text1"/>
                      <w:sz w:val="16"/>
                      <w:szCs w:val="16"/>
                    </w:rPr>
                    <w:t>entra en vigor</w:t>
                  </w:r>
                  <w:r w:rsidRPr="002B6D93">
                    <w:rPr>
                      <w:rFonts w:ascii="Arial" w:hAnsi="Arial" w:cs="Arial"/>
                      <w:color w:val="000000" w:themeColor="text1"/>
                      <w:sz w:val="16"/>
                      <w:szCs w:val="16"/>
                    </w:rPr>
                    <w:t xml:space="preserve"> la Ley 1955 contentiva del plan de desarrollo 2018 a 2022, presentando una derogatoria tácita de los artículos 5 y 9 de la Resolución SDA 3957 de 2009, no siendo exigible por parte de la Secretaría desde la fecha en mención el permiso de vertimientos al alcantarillado.</w:t>
                  </w:r>
                </w:p>
              </w:tc>
            </w:tr>
          </w:tbl>
          <w:p w14:paraId="3DF83AC4" w14:textId="77777777" w:rsidR="00966F53" w:rsidRPr="003A22A6" w:rsidRDefault="00966F53" w:rsidP="00002869">
            <w:pPr>
              <w:jc w:val="both"/>
              <w:rPr>
                <w:rFonts w:ascii="Arial" w:hAnsi="Arial" w:cs="Arial"/>
                <w:b/>
                <w:color w:val="000000" w:themeColor="text1"/>
                <w:sz w:val="18"/>
                <w:szCs w:val="18"/>
                <w:lang w:eastAsia="es-CO"/>
              </w:rPr>
            </w:pPr>
          </w:p>
        </w:tc>
      </w:tr>
      <w:tr w:rsidR="00966F53" w:rsidRPr="00DF22BA" w14:paraId="550D888E" w14:textId="77777777" w:rsidTr="002123FD">
        <w:trPr>
          <w:trHeight w:val="593"/>
          <w:tblHeader/>
          <w:jc w:val="center"/>
        </w:trPr>
        <w:tc>
          <w:tcPr>
            <w:tcW w:w="781" w:type="dxa"/>
            <w:shd w:val="clear" w:color="auto" w:fill="auto"/>
            <w:vAlign w:val="center"/>
          </w:tcPr>
          <w:p w14:paraId="6EC95435" w14:textId="77777777" w:rsidR="00966F53" w:rsidRDefault="00966F53" w:rsidP="00002869">
            <w:pPr>
              <w:jc w:val="center"/>
              <w:rPr>
                <w:rFonts w:ascii="Arial" w:hAnsi="Arial" w:cs="Arial"/>
                <w:b/>
                <w:bCs/>
                <w:sz w:val="18"/>
                <w:szCs w:val="18"/>
              </w:rPr>
            </w:pPr>
            <w:r>
              <w:rPr>
                <w:rFonts w:ascii="Arial" w:hAnsi="Arial" w:cs="Arial"/>
                <w:b/>
                <w:bCs/>
                <w:sz w:val="18"/>
                <w:szCs w:val="18"/>
              </w:rPr>
              <w:lastRenderedPageBreak/>
              <w:t>OPORT</w:t>
            </w:r>
          </w:p>
        </w:tc>
        <w:tc>
          <w:tcPr>
            <w:tcW w:w="1455" w:type="dxa"/>
            <w:shd w:val="clear" w:color="auto" w:fill="auto"/>
            <w:vAlign w:val="center"/>
          </w:tcPr>
          <w:p w14:paraId="3CB07382" w14:textId="77777777" w:rsidR="00966F53" w:rsidRDefault="00966F53" w:rsidP="00002869">
            <w:pPr>
              <w:jc w:val="both"/>
              <w:rPr>
                <w:rFonts w:ascii="Arial" w:hAnsi="Arial" w:cs="Arial"/>
                <w:color w:val="000000" w:themeColor="text1"/>
                <w:sz w:val="16"/>
                <w:szCs w:val="16"/>
              </w:rPr>
            </w:pPr>
            <w:r>
              <w:rPr>
                <w:rFonts w:ascii="Arial" w:hAnsi="Arial" w:cs="Arial"/>
                <w:color w:val="000000" w:themeColor="text1"/>
                <w:sz w:val="16"/>
                <w:szCs w:val="16"/>
              </w:rPr>
              <w:t xml:space="preserve">ISO 9001:2015 Requisito 8.5.6 </w:t>
            </w:r>
          </w:p>
        </w:tc>
        <w:tc>
          <w:tcPr>
            <w:tcW w:w="7112" w:type="dxa"/>
          </w:tcPr>
          <w:p w14:paraId="584C1E9D" w14:textId="77777777" w:rsidR="00966F53" w:rsidRPr="00C3633C" w:rsidRDefault="00966F53" w:rsidP="00002869">
            <w:pPr>
              <w:jc w:val="both"/>
              <w:rPr>
                <w:rFonts w:ascii="Arial" w:hAnsi="Arial" w:cs="Arial"/>
                <w:b/>
                <w:color w:val="000000" w:themeColor="text1"/>
                <w:sz w:val="18"/>
                <w:szCs w:val="18"/>
              </w:rPr>
            </w:pPr>
            <w:r w:rsidRPr="00C3633C">
              <w:rPr>
                <w:rFonts w:ascii="Arial" w:hAnsi="Arial" w:cs="Arial"/>
                <w:b/>
                <w:color w:val="000000" w:themeColor="text1"/>
                <w:sz w:val="18"/>
                <w:szCs w:val="18"/>
              </w:rPr>
              <w:t xml:space="preserve">OPORTUNIDAD </w:t>
            </w:r>
            <w:r>
              <w:rPr>
                <w:rFonts w:ascii="Arial" w:hAnsi="Arial" w:cs="Arial"/>
                <w:b/>
                <w:color w:val="000000" w:themeColor="text1"/>
                <w:sz w:val="18"/>
                <w:szCs w:val="18"/>
              </w:rPr>
              <w:t>DE MEJORA No. 3</w:t>
            </w:r>
            <w:r w:rsidRPr="00C3633C">
              <w:rPr>
                <w:rFonts w:ascii="Arial" w:hAnsi="Arial" w:cs="Arial"/>
                <w:b/>
                <w:color w:val="000000" w:themeColor="text1"/>
                <w:sz w:val="18"/>
                <w:szCs w:val="18"/>
              </w:rPr>
              <w:t xml:space="preserve">. </w:t>
            </w:r>
            <w:r>
              <w:rPr>
                <w:rFonts w:ascii="Arial" w:hAnsi="Arial" w:cs="Arial"/>
                <w:b/>
                <w:color w:val="000000" w:themeColor="text1"/>
                <w:sz w:val="18"/>
                <w:szCs w:val="18"/>
              </w:rPr>
              <w:t>Gestión del cambio</w:t>
            </w:r>
          </w:p>
          <w:p w14:paraId="7B3F4572" w14:textId="77777777" w:rsidR="00966F53" w:rsidRPr="00C3633C" w:rsidRDefault="00966F53" w:rsidP="00002869">
            <w:pPr>
              <w:jc w:val="both"/>
              <w:rPr>
                <w:rFonts w:ascii="Arial" w:hAnsi="Arial" w:cs="Arial"/>
                <w:color w:val="000000" w:themeColor="text1"/>
                <w:sz w:val="18"/>
                <w:szCs w:val="18"/>
              </w:rPr>
            </w:pPr>
          </w:p>
          <w:p w14:paraId="45583381" w14:textId="77777777" w:rsidR="00966F53" w:rsidRPr="00C3633C" w:rsidRDefault="00966F53" w:rsidP="00002869">
            <w:pPr>
              <w:jc w:val="both"/>
              <w:rPr>
                <w:rFonts w:ascii="Arial" w:hAnsi="Arial" w:cs="Arial"/>
                <w:color w:val="000000" w:themeColor="text1"/>
                <w:sz w:val="18"/>
                <w:szCs w:val="18"/>
              </w:rPr>
            </w:pPr>
            <w:r w:rsidRPr="00C3633C">
              <w:rPr>
                <w:rFonts w:ascii="Arial" w:hAnsi="Arial" w:cs="Arial"/>
                <w:color w:val="000000" w:themeColor="text1"/>
                <w:sz w:val="18"/>
                <w:szCs w:val="18"/>
              </w:rPr>
              <w:t>Dada la expedición de la Ley 1955 del 25-may-2019 “…Plan Nacional de Desarrollo 2018-2022, artículos 13° y 14°, mediante la cual se modificaron las situaciones y exigencias ambientales en materia de vertimientos</w:t>
            </w:r>
            <w:r>
              <w:rPr>
                <w:rFonts w:ascii="Arial" w:hAnsi="Arial" w:cs="Arial"/>
                <w:color w:val="000000" w:themeColor="text1"/>
                <w:sz w:val="18"/>
                <w:szCs w:val="18"/>
              </w:rPr>
              <w:t xml:space="preserve">, la </w:t>
            </w:r>
            <w:r w:rsidRPr="00C3633C">
              <w:rPr>
                <w:rFonts w:ascii="Arial" w:hAnsi="Arial" w:cs="Arial"/>
                <w:color w:val="000000" w:themeColor="text1"/>
                <w:sz w:val="18"/>
                <w:szCs w:val="18"/>
              </w:rPr>
              <w:t>Entidad expidió el concepto No. 000021 de 10 de junio de 2019</w:t>
            </w:r>
            <w:r>
              <w:rPr>
                <w:rFonts w:ascii="Arial" w:hAnsi="Arial" w:cs="Arial"/>
                <w:color w:val="000000" w:themeColor="text1"/>
                <w:sz w:val="18"/>
                <w:szCs w:val="18"/>
              </w:rPr>
              <w:t xml:space="preserve"> en el que se m</w:t>
            </w:r>
            <w:r w:rsidRPr="00C3633C">
              <w:rPr>
                <w:rFonts w:ascii="Arial" w:hAnsi="Arial" w:cs="Arial"/>
                <w:color w:val="000000" w:themeColor="text1"/>
                <w:sz w:val="18"/>
                <w:szCs w:val="18"/>
              </w:rPr>
              <w:t xml:space="preserve">anifiesta que se ha presentado una derogatoria tácita de los artículos 5 y 9 de la Resolución SDA 3957 de 2009, no siendo exigible por parte de la Secretaría desde la fecha en mención el permiso de vertimientos al alcantarillado.  (…)”. </w:t>
            </w:r>
          </w:p>
          <w:p w14:paraId="63BCB6E6" w14:textId="77777777" w:rsidR="00966F53" w:rsidRPr="00C3633C" w:rsidRDefault="00966F53" w:rsidP="00002869">
            <w:pPr>
              <w:jc w:val="both"/>
              <w:rPr>
                <w:rFonts w:ascii="Arial" w:hAnsi="Arial" w:cs="Arial"/>
                <w:color w:val="000000" w:themeColor="text1"/>
                <w:sz w:val="18"/>
                <w:szCs w:val="18"/>
              </w:rPr>
            </w:pPr>
          </w:p>
          <w:p w14:paraId="59C189FE" w14:textId="77777777" w:rsidR="00966F53" w:rsidRPr="00C3633C" w:rsidRDefault="00966F53" w:rsidP="00002869">
            <w:pPr>
              <w:jc w:val="both"/>
              <w:rPr>
                <w:rFonts w:ascii="Arial" w:hAnsi="Arial" w:cs="Arial"/>
                <w:color w:val="000000" w:themeColor="text1"/>
                <w:sz w:val="18"/>
                <w:szCs w:val="18"/>
              </w:rPr>
            </w:pPr>
            <w:r w:rsidRPr="00C3633C">
              <w:rPr>
                <w:rFonts w:ascii="Arial" w:hAnsi="Arial" w:cs="Arial"/>
                <w:color w:val="000000" w:themeColor="text1"/>
                <w:sz w:val="18"/>
                <w:szCs w:val="18"/>
              </w:rPr>
              <w:t>Esto representa un cambio no previsto en la ejecución del proceso</w:t>
            </w:r>
            <w:r>
              <w:rPr>
                <w:rFonts w:ascii="Arial" w:hAnsi="Arial" w:cs="Arial"/>
                <w:color w:val="000000" w:themeColor="text1"/>
                <w:sz w:val="18"/>
                <w:szCs w:val="18"/>
              </w:rPr>
              <w:t xml:space="preserve">, por lo que es necesario establecer </w:t>
            </w:r>
            <w:r w:rsidRPr="00C3633C">
              <w:rPr>
                <w:rFonts w:ascii="Arial" w:hAnsi="Arial" w:cs="Arial"/>
                <w:color w:val="000000" w:themeColor="text1"/>
                <w:sz w:val="18"/>
                <w:szCs w:val="18"/>
              </w:rPr>
              <w:t>acciones para mitigar cualquier efecto adverso, según sea necesario, entre ellos la programación y ejecución de la meta del proyecto de inversión 979 “</w:t>
            </w:r>
            <w:r w:rsidRPr="00C3633C">
              <w:rPr>
                <w:rFonts w:ascii="Arial" w:hAnsi="Arial" w:cs="Arial"/>
                <w:i/>
                <w:color w:val="000000" w:themeColor="text1"/>
                <w:sz w:val="18"/>
                <w:szCs w:val="18"/>
              </w:rPr>
              <w:t xml:space="preserve">atención 1846 permisos de </w:t>
            </w:r>
            <w:r w:rsidRPr="00C3633C">
              <w:rPr>
                <w:rFonts w:ascii="Arial" w:hAnsi="Arial" w:cs="Arial"/>
                <w:color w:val="000000" w:themeColor="text1"/>
                <w:sz w:val="18"/>
                <w:szCs w:val="18"/>
              </w:rPr>
              <w:t>vertimientos”, la revisión de los indicadores de gestión del proceso, la revisión, actualización o eliminación de procedimientos implementados, la revisión en la definición y adopción de riesgos por cambios normativos asociados al proceso no previsto, la revisión de la tabla de retención documental TRD de las dependencias SRHS y SCASP entre otros.</w:t>
            </w:r>
          </w:p>
          <w:p w14:paraId="70D7B973" w14:textId="77777777" w:rsidR="00966F53" w:rsidRPr="00C3633C" w:rsidRDefault="00966F53" w:rsidP="00002869">
            <w:pPr>
              <w:jc w:val="both"/>
              <w:rPr>
                <w:rFonts w:ascii="Arial" w:hAnsi="Arial" w:cs="Arial"/>
                <w:color w:val="000000" w:themeColor="text1"/>
                <w:sz w:val="18"/>
                <w:szCs w:val="18"/>
              </w:rPr>
            </w:pPr>
          </w:p>
          <w:p w14:paraId="1EF26B5D" w14:textId="77777777" w:rsidR="00966F53" w:rsidRPr="00C3633C" w:rsidRDefault="00966F53" w:rsidP="00794E55">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 xml:space="preserve">Lo anterior con el fin de evidenciar el cumplimiento del </w:t>
            </w:r>
            <w:r w:rsidRPr="00C3633C">
              <w:rPr>
                <w:rFonts w:ascii="Arial" w:hAnsi="Arial" w:cs="Arial"/>
                <w:color w:val="000000" w:themeColor="text1"/>
                <w:sz w:val="18"/>
                <w:szCs w:val="18"/>
              </w:rPr>
              <w:t>requisito de</w:t>
            </w:r>
            <w:r>
              <w:rPr>
                <w:rFonts w:ascii="Arial" w:hAnsi="Arial" w:cs="Arial"/>
                <w:color w:val="000000" w:themeColor="text1"/>
                <w:sz w:val="18"/>
                <w:szCs w:val="18"/>
              </w:rPr>
              <w:t xml:space="preserve">l estándar </w:t>
            </w:r>
            <w:r w:rsidRPr="00C3633C">
              <w:rPr>
                <w:rFonts w:ascii="Arial" w:hAnsi="Arial" w:cs="Arial"/>
                <w:color w:val="000000" w:themeColor="text1"/>
                <w:sz w:val="18"/>
                <w:szCs w:val="18"/>
              </w:rPr>
              <w:t>ISO 9001:2015 numeral 8</w:t>
            </w:r>
            <w:r>
              <w:rPr>
                <w:rFonts w:ascii="Arial" w:hAnsi="Arial" w:cs="Arial"/>
                <w:color w:val="000000" w:themeColor="text1"/>
                <w:sz w:val="18"/>
                <w:szCs w:val="18"/>
              </w:rPr>
              <w:t>.5.6 “</w:t>
            </w:r>
            <w:r w:rsidRPr="00C3633C">
              <w:rPr>
                <w:rFonts w:ascii="Arial" w:hAnsi="Arial" w:cs="Arial"/>
                <w:i/>
                <w:color w:val="000000" w:themeColor="text1"/>
                <w:sz w:val="18"/>
                <w:szCs w:val="18"/>
              </w:rPr>
              <w:t>Control de los Cambios</w:t>
            </w:r>
            <w:r>
              <w:rPr>
                <w:rFonts w:ascii="Arial" w:hAnsi="Arial" w:cs="Arial"/>
                <w:color w:val="000000" w:themeColor="text1"/>
                <w:sz w:val="18"/>
                <w:szCs w:val="18"/>
              </w:rPr>
              <w:t xml:space="preserve">” que establece: </w:t>
            </w:r>
            <w:r w:rsidRPr="00C3633C">
              <w:rPr>
                <w:rFonts w:ascii="Arial" w:hAnsi="Arial" w:cs="Arial"/>
                <w:color w:val="000000" w:themeColor="text1"/>
                <w:sz w:val="18"/>
                <w:szCs w:val="18"/>
              </w:rPr>
              <w:t>“</w:t>
            </w:r>
            <w:r w:rsidRPr="00C3633C">
              <w:rPr>
                <w:rFonts w:ascii="Arial" w:hAnsi="Arial" w:cs="Arial"/>
                <w:i/>
                <w:color w:val="000000" w:themeColor="text1"/>
                <w:sz w:val="18"/>
                <w:szCs w:val="18"/>
              </w:rPr>
              <w:t>La organización debe revisar y controlar los cambios para la producción o la prestación del servicio, en la extensión necesaria para asegurarse de la continuidad en la conformidad con los requisitos. La organización debe conservar información documentada que describa los resultados de la revisión de los cambios, las personas que autorizan el cambio y de cualquier acción necesaria que surja de la revisión.</w:t>
            </w:r>
            <w:r>
              <w:rPr>
                <w:rFonts w:ascii="Arial" w:hAnsi="Arial" w:cs="Arial"/>
                <w:color w:val="000000" w:themeColor="text1"/>
                <w:sz w:val="18"/>
                <w:szCs w:val="18"/>
              </w:rPr>
              <w:t>…</w:t>
            </w:r>
            <w:r w:rsidRPr="00C3633C">
              <w:rPr>
                <w:rFonts w:ascii="Arial" w:hAnsi="Arial" w:cs="Arial"/>
                <w:color w:val="000000" w:themeColor="text1"/>
                <w:sz w:val="18"/>
                <w:szCs w:val="18"/>
              </w:rPr>
              <w:t>”</w:t>
            </w:r>
            <w:r w:rsidR="00794E55">
              <w:rPr>
                <w:rFonts w:ascii="Arial" w:hAnsi="Arial" w:cs="Arial"/>
                <w:color w:val="000000" w:themeColor="text1"/>
                <w:sz w:val="18"/>
                <w:szCs w:val="18"/>
              </w:rPr>
              <w:t>.</w:t>
            </w:r>
          </w:p>
        </w:tc>
      </w:tr>
      <w:tr w:rsidR="00966F53" w:rsidRPr="00DF22BA" w14:paraId="7461130E" w14:textId="77777777" w:rsidTr="002123FD">
        <w:trPr>
          <w:trHeight w:val="405"/>
          <w:jc w:val="center"/>
        </w:trPr>
        <w:tc>
          <w:tcPr>
            <w:tcW w:w="781" w:type="dxa"/>
          </w:tcPr>
          <w:p w14:paraId="033C8B27" w14:textId="77777777" w:rsidR="00966F53" w:rsidRPr="00DF22BA" w:rsidRDefault="00966F53" w:rsidP="00002869">
            <w:pPr>
              <w:rPr>
                <w:rFonts w:ascii="Arial" w:hAnsi="Arial" w:cs="Arial"/>
                <w:sz w:val="18"/>
                <w:szCs w:val="18"/>
              </w:rPr>
            </w:pPr>
          </w:p>
          <w:p w14:paraId="44B3094C" w14:textId="77777777" w:rsidR="00966F53" w:rsidRPr="00BE5C85" w:rsidRDefault="00966F53" w:rsidP="00002869">
            <w:pPr>
              <w:rPr>
                <w:rFonts w:ascii="Arial" w:hAnsi="Arial" w:cs="Arial"/>
                <w:b/>
                <w:sz w:val="18"/>
                <w:szCs w:val="18"/>
              </w:rPr>
            </w:pPr>
            <w:r w:rsidRPr="00BE5C85">
              <w:rPr>
                <w:rFonts w:ascii="Arial" w:hAnsi="Arial" w:cs="Arial"/>
                <w:b/>
                <w:sz w:val="18"/>
                <w:szCs w:val="18"/>
              </w:rPr>
              <w:t>OBS</w:t>
            </w:r>
            <w:r>
              <w:rPr>
                <w:rFonts w:ascii="Arial" w:hAnsi="Arial" w:cs="Arial"/>
                <w:b/>
                <w:sz w:val="18"/>
                <w:szCs w:val="18"/>
              </w:rPr>
              <w:t>ER</w:t>
            </w:r>
          </w:p>
        </w:tc>
        <w:tc>
          <w:tcPr>
            <w:tcW w:w="1455" w:type="dxa"/>
          </w:tcPr>
          <w:p w14:paraId="23786FF2" w14:textId="77777777" w:rsidR="00966F53" w:rsidRDefault="00966F53" w:rsidP="00002869">
            <w:pPr>
              <w:rPr>
                <w:rFonts w:ascii="Arial" w:hAnsi="Arial" w:cs="Arial"/>
                <w:color w:val="000000"/>
                <w:sz w:val="18"/>
                <w:szCs w:val="18"/>
              </w:rPr>
            </w:pPr>
            <w:r>
              <w:rPr>
                <w:rFonts w:ascii="Arial" w:hAnsi="Arial" w:cs="Arial"/>
                <w:color w:val="000000"/>
                <w:sz w:val="18"/>
                <w:szCs w:val="18"/>
              </w:rPr>
              <w:t>P</w:t>
            </w:r>
            <w:r w:rsidRPr="00A71791">
              <w:rPr>
                <w:rFonts w:ascii="Arial" w:hAnsi="Arial" w:cs="Arial"/>
                <w:color w:val="000000"/>
                <w:sz w:val="18"/>
                <w:szCs w:val="18"/>
              </w:rPr>
              <w:t>rocedimiento 126PA06-PR18</w:t>
            </w:r>
            <w:r>
              <w:rPr>
                <w:rFonts w:ascii="Arial" w:hAnsi="Arial" w:cs="Arial"/>
                <w:color w:val="000000"/>
                <w:sz w:val="18"/>
                <w:szCs w:val="18"/>
              </w:rPr>
              <w:t xml:space="preserve"> numeral 8</w:t>
            </w:r>
          </w:p>
          <w:p w14:paraId="5E6B5E65" w14:textId="77777777" w:rsidR="00966F53" w:rsidRDefault="00966F53" w:rsidP="00002869">
            <w:pPr>
              <w:rPr>
                <w:rFonts w:ascii="Arial" w:hAnsi="Arial" w:cs="Arial"/>
                <w:color w:val="000000"/>
                <w:sz w:val="18"/>
                <w:szCs w:val="18"/>
              </w:rPr>
            </w:pPr>
          </w:p>
          <w:p w14:paraId="58112D78" w14:textId="77777777" w:rsidR="00966F53" w:rsidRDefault="00966F53" w:rsidP="00002869">
            <w:pPr>
              <w:rPr>
                <w:rFonts w:ascii="Arial" w:hAnsi="Arial" w:cs="Arial"/>
                <w:color w:val="000000"/>
                <w:sz w:val="18"/>
                <w:szCs w:val="18"/>
              </w:rPr>
            </w:pPr>
            <w:r>
              <w:rPr>
                <w:rFonts w:ascii="Arial" w:hAnsi="Arial" w:cs="Arial"/>
                <w:color w:val="000000"/>
                <w:sz w:val="18"/>
                <w:szCs w:val="18"/>
              </w:rPr>
              <w:t>Ley 594 de 2000 título XI articulo 46</w:t>
            </w:r>
          </w:p>
          <w:p w14:paraId="260A3A33" w14:textId="77777777" w:rsidR="00966F53" w:rsidRDefault="00966F53" w:rsidP="00002869">
            <w:pPr>
              <w:rPr>
                <w:rFonts w:ascii="Arial" w:hAnsi="Arial" w:cs="Arial"/>
                <w:color w:val="000000"/>
                <w:sz w:val="18"/>
                <w:szCs w:val="18"/>
              </w:rPr>
            </w:pPr>
          </w:p>
          <w:p w14:paraId="716775B0" w14:textId="77777777" w:rsidR="00966F53" w:rsidRDefault="00966F53" w:rsidP="00002869">
            <w:pPr>
              <w:rPr>
                <w:rFonts w:ascii="Arial" w:hAnsi="Arial" w:cs="Arial"/>
                <w:color w:val="000000"/>
                <w:sz w:val="18"/>
                <w:szCs w:val="18"/>
              </w:rPr>
            </w:pPr>
            <w:r>
              <w:rPr>
                <w:rFonts w:ascii="Arial" w:hAnsi="Arial" w:cs="Arial"/>
                <w:color w:val="000000"/>
                <w:sz w:val="18"/>
                <w:szCs w:val="18"/>
              </w:rPr>
              <w:t>MIPG Política 10</w:t>
            </w:r>
          </w:p>
          <w:p w14:paraId="291AE5DD" w14:textId="77777777" w:rsidR="00966F53" w:rsidRDefault="00966F53" w:rsidP="00002869">
            <w:pPr>
              <w:rPr>
                <w:rFonts w:ascii="Arial" w:hAnsi="Arial" w:cs="Arial"/>
                <w:color w:val="000000"/>
                <w:sz w:val="18"/>
                <w:szCs w:val="18"/>
              </w:rPr>
            </w:pPr>
          </w:p>
          <w:p w14:paraId="07F10BC2" w14:textId="77777777" w:rsidR="00966F53" w:rsidRDefault="00966F53" w:rsidP="00002869">
            <w:pPr>
              <w:rPr>
                <w:rFonts w:ascii="Arial" w:hAnsi="Arial" w:cs="Arial"/>
                <w:color w:val="000000"/>
                <w:sz w:val="18"/>
                <w:szCs w:val="18"/>
              </w:rPr>
            </w:pPr>
            <w:r>
              <w:rPr>
                <w:rFonts w:ascii="Arial" w:hAnsi="Arial" w:cs="Arial"/>
                <w:color w:val="000000"/>
                <w:sz w:val="18"/>
                <w:szCs w:val="18"/>
              </w:rPr>
              <w:t>MECI: Componente Información y Comunicación</w:t>
            </w:r>
          </w:p>
          <w:p w14:paraId="455CB4FE" w14:textId="77777777" w:rsidR="00966F53" w:rsidRDefault="00966F53" w:rsidP="00002869">
            <w:pPr>
              <w:rPr>
                <w:rFonts w:ascii="Arial" w:hAnsi="Arial" w:cs="Arial"/>
                <w:color w:val="000000"/>
                <w:sz w:val="18"/>
                <w:szCs w:val="18"/>
              </w:rPr>
            </w:pPr>
          </w:p>
          <w:p w14:paraId="109851DD" w14:textId="77777777" w:rsidR="00966F53" w:rsidRDefault="00966F53" w:rsidP="00002869">
            <w:pPr>
              <w:rPr>
                <w:rFonts w:ascii="Arial" w:hAnsi="Arial" w:cs="Arial"/>
                <w:color w:val="000000"/>
                <w:sz w:val="18"/>
                <w:szCs w:val="18"/>
              </w:rPr>
            </w:pPr>
          </w:p>
          <w:p w14:paraId="3E8939BE" w14:textId="77777777" w:rsidR="00966F53" w:rsidRPr="00DF22BA" w:rsidRDefault="00966F53" w:rsidP="00002869">
            <w:pPr>
              <w:rPr>
                <w:rFonts w:ascii="Arial" w:hAnsi="Arial" w:cs="Arial"/>
                <w:sz w:val="20"/>
                <w:szCs w:val="20"/>
              </w:rPr>
            </w:pPr>
          </w:p>
        </w:tc>
        <w:tc>
          <w:tcPr>
            <w:tcW w:w="7112" w:type="dxa"/>
          </w:tcPr>
          <w:p w14:paraId="3178F92D" w14:textId="77777777" w:rsidR="00966F53" w:rsidRPr="00A71791" w:rsidRDefault="00966F53" w:rsidP="00002869">
            <w:pPr>
              <w:autoSpaceDE w:val="0"/>
              <w:autoSpaceDN w:val="0"/>
              <w:adjustRightInd w:val="0"/>
              <w:jc w:val="both"/>
              <w:rPr>
                <w:rFonts w:ascii="Arial" w:hAnsi="Arial" w:cs="Arial"/>
                <w:b/>
                <w:color w:val="000000" w:themeColor="text1"/>
                <w:sz w:val="18"/>
                <w:szCs w:val="18"/>
              </w:rPr>
            </w:pPr>
            <w:r w:rsidRPr="00A71791">
              <w:rPr>
                <w:rFonts w:ascii="Arial" w:hAnsi="Arial" w:cs="Arial"/>
                <w:b/>
                <w:color w:val="000000" w:themeColor="text1"/>
                <w:sz w:val="18"/>
                <w:szCs w:val="18"/>
              </w:rPr>
              <w:t xml:space="preserve">OBSERVACION No. 1. Por debilidades en el manejo y administración archivística de los </w:t>
            </w:r>
            <w:r w:rsidR="0064768C">
              <w:rPr>
                <w:rFonts w:ascii="Arial" w:hAnsi="Arial" w:cs="Arial"/>
                <w:b/>
                <w:color w:val="000000" w:themeColor="text1"/>
                <w:sz w:val="18"/>
                <w:szCs w:val="18"/>
              </w:rPr>
              <w:t xml:space="preserve">documentos </w:t>
            </w:r>
            <w:r w:rsidRPr="00A71791">
              <w:rPr>
                <w:rFonts w:ascii="Arial" w:hAnsi="Arial" w:cs="Arial"/>
                <w:b/>
                <w:color w:val="000000" w:themeColor="text1"/>
                <w:sz w:val="18"/>
                <w:szCs w:val="18"/>
              </w:rPr>
              <w:t>físicos.</w:t>
            </w:r>
          </w:p>
          <w:p w14:paraId="08FC144F" w14:textId="77777777" w:rsidR="00966F53" w:rsidRPr="00A71791" w:rsidRDefault="00966F53" w:rsidP="00002869">
            <w:pPr>
              <w:autoSpaceDE w:val="0"/>
              <w:autoSpaceDN w:val="0"/>
              <w:adjustRightInd w:val="0"/>
              <w:jc w:val="both"/>
              <w:rPr>
                <w:rFonts w:ascii="Arial" w:hAnsi="Arial" w:cs="Arial"/>
                <w:color w:val="000000" w:themeColor="text1"/>
                <w:sz w:val="18"/>
                <w:szCs w:val="18"/>
              </w:rPr>
            </w:pPr>
          </w:p>
          <w:p w14:paraId="49A3CFD3" w14:textId="77777777" w:rsidR="00966F53" w:rsidRPr="00A71791" w:rsidRDefault="00966F53" w:rsidP="00002869">
            <w:pPr>
              <w:autoSpaceDE w:val="0"/>
              <w:autoSpaceDN w:val="0"/>
              <w:adjustRightInd w:val="0"/>
              <w:jc w:val="both"/>
              <w:rPr>
                <w:rFonts w:ascii="Arial" w:hAnsi="Arial" w:cs="Arial"/>
                <w:color w:val="000000" w:themeColor="text1"/>
                <w:sz w:val="18"/>
                <w:szCs w:val="18"/>
              </w:rPr>
            </w:pPr>
            <w:r w:rsidRPr="00A71791">
              <w:rPr>
                <w:rFonts w:ascii="Arial" w:hAnsi="Arial" w:cs="Arial"/>
                <w:color w:val="000000" w:themeColor="text1"/>
                <w:sz w:val="18"/>
                <w:szCs w:val="18"/>
              </w:rPr>
              <w:t>Durante la auditoría realizada al proceso se notaron debilidades relacionadas con la administración física de la documentación contenida en las carpetas según se cita a continuación:</w:t>
            </w:r>
          </w:p>
          <w:p w14:paraId="2C68A32D" w14:textId="77777777" w:rsidR="00966F53" w:rsidRPr="00A71791" w:rsidRDefault="00966F53" w:rsidP="00002869">
            <w:pPr>
              <w:autoSpaceDE w:val="0"/>
              <w:autoSpaceDN w:val="0"/>
              <w:adjustRightInd w:val="0"/>
              <w:jc w:val="both"/>
              <w:rPr>
                <w:rFonts w:ascii="Arial" w:hAnsi="Arial" w:cs="Arial"/>
                <w:color w:val="000000" w:themeColor="text1"/>
                <w:sz w:val="18"/>
                <w:szCs w:val="18"/>
              </w:rPr>
            </w:pPr>
          </w:p>
          <w:p w14:paraId="4548C0CD" w14:textId="77777777" w:rsidR="00966F53" w:rsidRPr="00A71791" w:rsidRDefault="00966F53" w:rsidP="00966F53">
            <w:pPr>
              <w:pStyle w:val="Prrafodelista"/>
              <w:numPr>
                <w:ilvl w:val="0"/>
                <w:numId w:val="16"/>
              </w:numPr>
              <w:autoSpaceDE w:val="0"/>
              <w:autoSpaceDN w:val="0"/>
              <w:adjustRightInd w:val="0"/>
              <w:jc w:val="both"/>
              <w:rPr>
                <w:rFonts w:ascii="Arial" w:hAnsi="Arial" w:cs="Arial"/>
                <w:color w:val="000000" w:themeColor="text1"/>
                <w:sz w:val="18"/>
                <w:szCs w:val="18"/>
              </w:rPr>
            </w:pPr>
            <w:r w:rsidRPr="00A71791">
              <w:rPr>
                <w:rFonts w:ascii="Arial" w:hAnsi="Arial" w:cs="Arial"/>
                <w:color w:val="000000" w:themeColor="text1"/>
                <w:sz w:val="18"/>
                <w:szCs w:val="18"/>
              </w:rPr>
              <w:t>En la Subdirección de Silvicultura, Flora y Fauna Silvestre se encontraron los siguientes expedientes físicos con documentación original en carpetas no adecuadas las cuales no se encuentran identificadas, marcadas ni rotuladas:</w:t>
            </w:r>
          </w:p>
          <w:p w14:paraId="13194EF1" w14:textId="77777777" w:rsidR="00966F53" w:rsidRPr="00A71791" w:rsidRDefault="00966F53" w:rsidP="00002869">
            <w:pPr>
              <w:autoSpaceDE w:val="0"/>
              <w:autoSpaceDN w:val="0"/>
              <w:adjustRightInd w:val="0"/>
              <w:jc w:val="both"/>
              <w:rPr>
                <w:rFonts w:ascii="Arial" w:hAnsi="Arial" w:cs="Arial"/>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1134"/>
              <w:gridCol w:w="3402"/>
              <w:gridCol w:w="1275"/>
            </w:tblGrid>
            <w:tr w:rsidR="00966F53" w:rsidRPr="00A71791" w14:paraId="2FD8D668" w14:textId="77777777" w:rsidTr="002123FD">
              <w:trPr>
                <w:jc w:val="center"/>
              </w:trPr>
              <w:tc>
                <w:tcPr>
                  <w:tcW w:w="1134" w:type="dxa"/>
                </w:tcPr>
                <w:p w14:paraId="4CF63E8E"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No. de CARPETA</w:t>
                  </w:r>
                </w:p>
              </w:tc>
              <w:tc>
                <w:tcPr>
                  <w:tcW w:w="3402" w:type="dxa"/>
                </w:tcPr>
                <w:p w14:paraId="1DCAA09C"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NOMBRE</w:t>
                  </w:r>
                </w:p>
              </w:tc>
              <w:tc>
                <w:tcPr>
                  <w:tcW w:w="1275" w:type="dxa"/>
                </w:tcPr>
                <w:p w14:paraId="01803E0B"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CANTIDAD DE TOMOS</w:t>
                  </w:r>
                </w:p>
              </w:tc>
            </w:tr>
            <w:tr w:rsidR="00966F53" w:rsidRPr="00A71791" w14:paraId="731F2229" w14:textId="77777777" w:rsidTr="002123FD">
              <w:trPr>
                <w:jc w:val="center"/>
              </w:trPr>
              <w:tc>
                <w:tcPr>
                  <w:tcW w:w="1134" w:type="dxa"/>
                </w:tcPr>
                <w:p w14:paraId="2CA62648"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2564</w:t>
                  </w:r>
                </w:p>
              </w:tc>
              <w:tc>
                <w:tcPr>
                  <w:tcW w:w="3402" w:type="dxa"/>
                </w:tcPr>
                <w:p w14:paraId="7D17569B"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Innovaciones en Madera</w:t>
                  </w:r>
                </w:p>
              </w:tc>
              <w:tc>
                <w:tcPr>
                  <w:tcW w:w="1275" w:type="dxa"/>
                </w:tcPr>
                <w:p w14:paraId="03627495"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2D0844C0" w14:textId="77777777" w:rsidTr="002123FD">
              <w:trPr>
                <w:jc w:val="center"/>
              </w:trPr>
              <w:tc>
                <w:tcPr>
                  <w:tcW w:w="1134" w:type="dxa"/>
                </w:tcPr>
                <w:p w14:paraId="0C6E7B47"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1973</w:t>
                  </w:r>
                </w:p>
              </w:tc>
              <w:tc>
                <w:tcPr>
                  <w:tcW w:w="3402" w:type="dxa"/>
                </w:tcPr>
                <w:p w14:paraId="057C1A5A"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Especimaderas</w:t>
                  </w:r>
                </w:p>
              </w:tc>
              <w:tc>
                <w:tcPr>
                  <w:tcW w:w="1275" w:type="dxa"/>
                </w:tcPr>
                <w:p w14:paraId="050BB415"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1199DE62" w14:textId="77777777" w:rsidTr="002123FD">
              <w:trPr>
                <w:jc w:val="center"/>
              </w:trPr>
              <w:tc>
                <w:tcPr>
                  <w:tcW w:w="1134" w:type="dxa"/>
                </w:tcPr>
                <w:p w14:paraId="3142394A"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2910</w:t>
                  </w:r>
                </w:p>
              </w:tc>
              <w:tc>
                <w:tcPr>
                  <w:tcW w:w="3402" w:type="dxa"/>
                </w:tcPr>
                <w:p w14:paraId="549CA6EB"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Tugo SAS</w:t>
                  </w:r>
                </w:p>
              </w:tc>
              <w:tc>
                <w:tcPr>
                  <w:tcW w:w="1275" w:type="dxa"/>
                </w:tcPr>
                <w:p w14:paraId="18BC79D0"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6C2E89C8" w14:textId="77777777" w:rsidTr="002123FD">
              <w:trPr>
                <w:jc w:val="center"/>
              </w:trPr>
              <w:tc>
                <w:tcPr>
                  <w:tcW w:w="1134" w:type="dxa"/>
                </w:tcPr>
                <w:p w14:paraId="56F50375"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549</w:t>
                  </w:r>
                </w:p>
              </w:tc>
              <w:tc>
                <w:tcPr>
                  <w:tcW w:w="3402" w:type="dxa"/>
                </w:tcPr>
                <w:p w14:paraId="10927FA4"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Industrias de Artículos de Madrera IMA</w:t>
                  </w:r>
                </w:p>
              </w:tc>
              <w:tc>
                <w:tcPr>
                  <w:tcW w:w="1275" w:type="dxa"/>
                </w:tcPr>
                <w:p w14:paraId="5F376BC7"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5A3F6ED0" w14:textId="77777777" w:rsidTr="002123FD">
              <w:trPr>
                <w:jc w:val="center"/>
              </w:trPr>
              <w:tc>
                <w:tcPr>
                  <w:tcW w:w="1134" w:type="dxa"/>
                </w:tcPr>
                <w:p w14:paraId="5068AB5A"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Exp. 1367</w:t>
                  </w:r>
                </w:p>
              </w:tc>
              <w:tc>
                <w:tcPr>
                  <w:tcW w:w="3402" w:type="dxa"/>
                </w:tcPr>
                <w:p w14:paraId="5A827289"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Gold Coin Ltda</w:t>
                  </w:r>
                </w:p>
              </w:tc>
              <w:tc>
                <w:tcPr>
                  <w:tcW w:w="1275" w:type="dxa"/>
                </w:tcPr>
                <w:p w14:paraId="5970DF9D"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02FECC73" w14:textId="77777777" w:rsidTr="002123FD">
              <w:trPr>
                <w:jc w:val="center"/>
              </w:trPr>
              <w:tc>
                <w:tcPr>
                  <w:tcW w:w="1134" w:type="dxa"/>
                </w:tcPr>
                <w:p w14:paraId="4E8B072A"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2334</w:t>
                  </w:r>
                </w:p>
              </w:tc>
              <w:tc>
                <w:tcPr>
                  <w:tcW w:w="3402" w:type="dxa"/>
                </w:tcPr>
                <w:p w14:paraId="469EBBC9"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Maderisa SAS</w:t>
                  </w:r>
                </w:p>
              </w:tc>
              <w:tc>
                <w:tcPr>
                  <w:tcW w:w="1275" w:type="dxa"/>
                </w:tcPr>
                <w:p w14:paraId="5296EC94"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6D7ABF1A" w14:textId="77777777" w:rsidTr="002123FD">
              <w:trPr>
                <w:jc w:val="center"/>
              </w:trPr>
              <w:tc>
                <w:tcPr>
                  <w:tcW w:w="1134" w:type="dxa"/>
                </w:tcPr>
                <w:p w14:paraId="03F613B9"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2693</w:t>
                  </w:r>
                </w:p>
              </w:tc>
              <w:tc>
                <w:tcPr>
                  <w:tcW w:w="3402" w:type="dxa"/>
                </w:tcPr>
                <w:p w14:paraId="125F5FAD"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Sandra Liliana Araque Zuta</w:t>
                  </w:r>
                </w:p>
              </w:tc>
              <w:tc>
                <w:tcPr>
                  <w:tcW w:w="1275" w:type="dxa"/>
                </w:tcPr>
                <w:p w14:paraId="6FE6348C"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03A5EE15" w14:textId="77777777" w:rsidTr="002123FD">
              <w:trPr>
                <w:jc w:val="center"/>
              </w:trPr>
              <w:tc>
                <w:tcPr>
                  <w:tcW w:w="1134" w:type="dxa"/>
                </w:tcPr>
                <w:p w14:paraId="190241C2"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2010</w:t>
                  </w:r>
                </w:p>
              </w:tc>
              <w:tc>
                <w:tcPr>
                  <w:tcW w:w="3402" w:type="dxa"/>
                </w:tcPr>
                <w:p w14:paraId="06A165F4"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Maderas Los Alcázares SAS</w:t>
                  </w:r>
                </w:p>
              </w:tc>
              <w:tc>
                <w:tcPr>
                  <w:tcW w:w="1275" w:type="dxa"/>
                </w:tcPr>
                <w:p w14:paraId="78D0F723"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094A4875" w14:textId="77777777" w:rsidTr="002123FD">
              <w:trPr>
                <w:jc w:val="center"/>
              </w:trPr>
              <w:tc>
                <w:tcPr>
                  <w:tcW w:w="1134" w:type="dxa"/>
                </w:tcPr>
                <w:p w14:paraId="0FAB528E"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2596</w:t>
                  </w:r>
                </w:p>
              </w:tc>
              <w:tc>
                <w:tcPr>
                  <w:tcW w:w="3402" w:type="dxa"/>
                </w:tcPr>
                <w:p w14:paraId="3A8ACA88"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Depósito de Maderas Vaupés SAS</w:t>
                  </w:r>
                </w:p>
              </w:tc>
              <w:tc>
                <w:tcPr>
                  <w:tcW w:w="1275" w:type="dxa"/>
                </w:tcPr>
                <w:p w14:paraId="79889F0A"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6450C97D" w14:textId="77777777" w:rsidTr="002123FD">
              <w:trPr>
                <w:jc w:val="center"/>
              </w:trPr>
              <w:tc>
                <w:tcPr>
                  <w:tcW w:w="1134" w:type="dxa"/>
                </w:tcPr>
                <w:p w14:paraId="01CA73DE"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2077</w:t>
                  </w:r>
                </w:p>
              </w:tc>
              <w:tc>
                <w:tcPr>
                  <w:tcW w:w="3402" w:type="dxa"/>
                </w:tcPr>
                <w:p w14:paraId="4ECBCA70"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Jairo Rocha Ramírez</w:t>
                  </w:r>
                </w:p>
              </w:tc>
              <w:tc>
                <w:tcPr>
                  <w:tcW w:w="1275" w:type="dxa"/>
                </w:tcPr>
                <w:p w14:paraId="7B220CC5"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r w:rsidR="00966F53" w:rsidRPr="00A71791" w14:paraId="440EA02E" w14:textId="77777777" w:rsidTr="002123FD">
              <w:trPr>
                <w:jc w:val="center"/>
              </w:trPr>
              <w:tc>
                <w:tcPr>
                  <w:tcW w:w="1134" w:type="dxa"/>
                </w:tcPr>
                <w:p w14:paraId="0A4EBE38"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SDA 08-2008-2395</w:t>
                  </w:r>
                </w:p>
              </w:tc>
              <w:tc>
                <w:tcPr>
                  <w:tcW w:w="3402" w:type="dxa"/>
                </w:tcPr>
                <w:p w14:paraId="09E41CD9"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Plinio Rincón</w:t>
                  </w:r>
                </w:p>
              </w:tc>
              <w:tc>
                <w:tcPr>
                  <w:tcW w:w="1275" w:type="dxa"/>
                </w:tcPr>
                <w:p w14:paraId="0F3374A5" w14:textId="77777777" w:rsidR="00966F53" w:rsidRPr="00A71791" w:rsidRDefault="00966F53" w:rsidP="00002869">
                  <w:pPr>
                    <w:autoSpaceDE w:val="0"/>
                    <w:autoSpaceDN w:val="0"/>
                    <w:adjustRightInd w:val="0"/>
                    <w:jc w:val="center"/>
                    <w:rPr>
                      <w:rFonts w:ascii="Arial" w:hAnsi="Arial" w:cs="Arial"/>
                      <w:color w:val="000000" w:themeColor="text1"/>
                      <w:sz w:val="18"/>
                      <w:szCs w:val="18"/>
                    </w:rPr>
                  </w:pPr>
                  <w:r w:rsidRPr="00A71791">
                    <w:rPr>
                      <w:rFonts w:ascii="Arial" w:hAnsi="Arial" w:cs="Arial"/>
                      <w:color w:val="000000" w:themeColor="text1"/>
                      <w:sz w:val="18"/>
                      <w:szCs w:val="18"/>
                    </w:rPr>
                    <w:t>1</w:t>
                  </w:r>
                </w:p>
              </w:tc>
            </w:tr>
          </w:tbl>
          <w:p w14:paraId="0023CE12" w14:textId="77777777" w:rsidR="00966F53" w:rsidRPr="00A71791" w:rsidRDefault="00966F53" w:rsidP="00002869">
            <w:pPr>
              <w:autoSpaceDE w:val="0"/>
              <w:autoSpaceDN w:val="0"/>
              <w:adjustRightInd w:val="0"/>
              <w:jc w:val="both"/>
              <w:rPr>
                <w:rFonts w:ascii="Arial" w:hAnsi="Arial" w:cs="Arial"/>
                <w:color w:val="000000" w:themeColor="text1"/>
                <w:sz w:val="18"/>
                <w:szCs w:val="18"/>
              </w:rPr>
            </w:pPr>
          </w:p>
          <w:p w14:paraId="78A53558" w14:textId="77777777" w:rsidR="00966F53" w:rsidRPr="00A71791" w:rsidRDefault="00966F53" w:rsidP="00966F53">
            <w:pPr>
              <w:pStyle w:val="Prrafodelista"/>
              <w:numPr>
                <w:ilvl w:val="0"/>
                <w:numId w:val="16"/>
              </w:numPr>
              <w:spacing w:after="160" w:line="256" w:lineRule="auto"/>
              <w:jc w:val="both"/>
              <w:rPr>
                <w:rFonts w:ascii="Arial" w:hAnsi="Arial" w:cs="Arial"/>
                <w:color w:val="000000"/>
                <w:sz w:val="18"/>
                <w:szCs w:val="18"/>
              </w:rPr>
            </w:pPr>
            <w:r w:rsidRPr="00A71791">
              <w:rPr>
                <w:rFonts w:ascii="Arial" w:hAnsi="Arial" w:cs="Arial"/>
                <w:color w:val="000000"/>
                <w:sz w:val="18"/>
                <w:szCs w:val="18"/>
              </w:rPr>
              <w:lastRenderedPageBreak/>
              <w:t>En la Subdirección de Control Ambiental al Sector Público se encontró el expediente “</w:t>
            </w:r>
            <w:r w:rsidRPr="00A71791">
              <w:rPr>
                <w:rFonts w:ascii="Arial" w:hAnsi="Arial" w:cs="Arial"/>
                <w:i/>
                <w:color w:val="000000"/>
                <w:sz w:val="18"/>
                <w:szCs w:val="18"/>
              </w:rPr>
              <w:t>Contraloría Distrital de Bogotá - informes técnicos ambientales- PIGA</w:t>
            </w:r>
            <w:r w:rsidRPr="00A71791">
              <w:rPr>
                <w:rFonts w:ascii="Arial" w:hAnsi="Arial" w:cs="Arial"/>
                <w:color w:val="000000"/>
                <w:sz w:val="18"/>
                <w:szCs w:val="18"/>
              </w:rPr>
              <w:t>”, en la cual se encontraron archivadas las actas de visitas técnicas No. 10, 11 12 de abril pero no se logró identificar la vigencia correspondiente. Además, se encuentra sin el diligenciamiento correcto del rótulo, los documentos no cuentan con la foliación correspondiente y no se evidenció el inventario documental FUID.</w:t>
            </w:r>
          </w:p>
          <w:p w14:paraId="74FC62A2" w14:textId="77777777" w:rsidR="00966F53" w:rsidRPr="003A22A6" w:rsidRDefault="00966F53" w:rsidP="00002869">
            <w:pPr>
              <w:autoSpaceDE w:val="0"/>
              <w:autoSpaceDN w:val="0"/>
              <w:adjustRightInd w:val="0"/>
              <w:jc w:val="both"/>
              <w:rPr>
                <w:rFonts w:ascii="Arial" w:hAnsi="Arial" w:cs="Arial"/>
                <w:color w:val="000000"/>
                <w:sz w:val="18"/>
                <w:szCs w:val="18"/>
              </w:rPr>
            </w:pPr>
            <w:r w:rsidRPr="00A71791">
              <w:rPr>
                <w:rFonts w:ascii="Arial" w:hAnsi="Arial" w:cs="Arial"/>
                <w:color w:val="000000"/>
                <w:sz w:val="18"/>
                <w:szCs w:val="18"/>
              </w:rPr>
              <w:t xml:space="preserve">Lo anterior </w:t>
            </w:r>
            <w:r>
              <w:rPr>
                <w:rFonts w:ascii="Arial" w:hAnsi="Arial" w:cs="Arial"/>
                <w:color w:val="000000"/>
                <w:sz w:val="18"/>
                <w:szCs w:val="18"/>
              </w:rPr>
              <w:t xml:space="preserve">podría </w:t>
            </w:r>
            <w:r w:rsidRPr="00A71791">
              <w:rPr>
                <w:rFonts w:ascii="Arial" w:hAnsi="Arial" w:cs="Arial"/>
                <w:color w:val="000000"/>
                <w:sz w:val="18"/>
                <w:szCs w:val="18"/>
              </w:rPr>
              <w:t>incumpl</w:t>
            </w:r>
            <w:r>
              <w:rPr>
                <w:rFonts w:ascii="Arial" w:hAnsi="Arial" w:cs="Arial"/>
                <w:color w:val="000000"/>
                <w:sz w:val="18"/>
                <w:szCs w:val="18"/>
              </w:rPr>
              <w:t xml:space="preserve">ir </w:t>
            </w:r>
            <w:r w:rsidRPr="00A71791">
              <w:rPr>
                <w:rFonts w:ascii="Arial" w:hAnsi="Arial" w:cs="Arial"/>
                <w:color w:val="000000"/>
                <w:sz w:val="18"/>
                <w:szCs w:val="18"/>
              </w:rPr>
              <w:t>lo establecido en el procedimiento “126PA06-PR18 Organización Documental” versión 2 que establece en el numeral 8 sobre “</w:t>
            </w:r>
            <w:r w:rsidRPr="00A71791">
              <w:rPr>
                <w:rFonts w:ascii="Arial" w:hAnsi="Arial" w:cs="Arial"/>
                <w:i/>
                <w:color w:val="000000"/>
                <w:sz w:val="18"/>
                <w:szCs w:val="18"/>
              </w:rPr>
              <w:t>POLITICAS DE OPERACIÓN</w:t>
            </w:r>
            <w:r w:rsidRPr="00A71791">
              <w:rPr>
                <w:rFonts w:ascii="Arial" w:hAnsi="Arial" w:cs="Arial"/>
                <w:color w:val="000000"/>
                <w:sz w:val="18"/>
                <w:szCs w:val="18"/>
              </w:rPr>
              <w:t>” que “</w:t>
            </w:r>
            <w:r w:rsidRPr="00A71791">
              <w:rPr>
                <w:rFonts w:ascii="Arial" w:hAnsi="Arial" w:cs="Arial"/>
                <w:i/>
                <w:color w:val="000000"/>
                <w:sz w:val="18"/>
                <w:szCs w:val="18"/>
              </w:rPr>
              <w:t>Los documentos son almacenados en carpetas, las cuales se deben identificar, marcar y rotular de tal forma que permita su ubicación y recuperación (Formato procedimiento 126PA06-PR05-F1) con la siguiente información: Número de carpeta, número de folios, número de caja, oficina productora, código, serie, subserie, nombre y número de expediente, fecha inicial y final (día, mes, año), tiempo de retención (archivo de gestión o archivo central) y disposición final (Conservación total, eliminación, selección y cambio de tecnología)”</w:t>
            </w:r>
            <w:r w:rsidRPr="00A71791">
              <w:rPr>
                <w:rFonts w:ascii="Arial" w:hAnsi="Arial" w:cs="Arial"/>
                <w:color w:val="000000"/>
                <w:sz w:val="18"/>
                <w:szCs w:val="18"/>
              </w:rPr>
              <w:t xml:space="preserve"> y con la actividad No. 1 “</w:t>
            </w:r>
            <w:r w:rsidRPr="00A71791">
              <w:rPr>
                <w:rFonts w:ascii="Arial" w:hAnsi="Arial" w:cs="Arial"/>
                <w:i/>
                <w:color w:val="000000"/>
                <w:sz w:val="18"/>
                <w:szCs w:val="18"/>
              </w:rPr>
              <w:t>Identifica, clasifica y organiza los documentos de conformidad con la TRD</w:t>
            </w:r>
            <w:r>
              <w:rPr>
                <w:rFonts w:ascii="Arial" w:hAnsi="Arial" w:cs="Arial"/>
                <w:color w:val="000000"/>
                <w:sz w:val="18"/>
                <w:szCs w:val="18"/>
              </w:rPr>
              <w:t xml:space="preserve">”. Así mismo podría afectar el cumplimiento de la Ley 594 de 2000 título XI sobre </w:t>
            </w:r>
            <w:r w:rsidRPr="003A22A6">
              <w:rPr>
                <w:rFonts w:ascii="Arial" w:hAnsi="Arial" w:cs="Arial"/>
                <w:i/>
                <w:color w:val="000000"/>
                <w:sz w:val="18"/>
                <w:szCs w:val="18"/>
              </w:rPr>
              <w:t>“CONSERVACION DE DOCUMENTOS</w:t>
            </w:r>
            <w:r>
              <w:rPr>
                <w:rFonts w:ascii="Arial" w:hAnsi="Arial" w:cs="Arial"/>
                <w:color w:val="000000"/>
                <w:sz w:val="18"/>
                <w:szCs w:val="18"/>
              </w:rPr>
              <w:t>” que establece que “</w:t>
            </w:r>
            <w:r w:rsidRPr="003A22A6">
              <w:rPr>
                <w:rFonts w:ascii="Arial" w:hAnsi="Arial" w:cs="Arial"/>
                <w:i/>
                <w:color w:val="000000"/>
                <w:sz w:val="18"/>
                <w:szCs w:val="18"/>
              </w:rPr>
              <w:t xml:space="preserve">Los archivos de la Administración Pública deberán implementar un sistema integrado de conservación en cada una de las fases del ciclo vital de los </w:t>
            </w:r>
            <w:r w:rsidRPr="003A22A6">
              <w:rPr>
                <w:rFonts w:ascii="Arial" w:hAnsi="Arial" w:cs="Arial"/>
                <w:color w:val="000000"/>
                <w:sz w:val="18"/>
                <w:szCs w:val="18"/>
              </w:rPr>
              <w:t xml:space="preserve">documentos” </w:t>
            </w:r>
            <w:r>
              <w:rPr>
                <w:rFonts w:ascii="Arial" w:hAnsi="Arial" w:cs="Arial"/>
                <w:color w:val="000000"/>
                <w:sz w:val="18"/>
                <w:szCs w:val="18"/>
              </w:rPr>
              <w:t>así como la política 10 de “</w:t>
            </w:r>
            <w:r w:rsidRPr="00783135">
              <w:rPr>
                <w:rFonts w:ascii="Arial" w:hAnsi="Arial" w:cs="Arial"/>
                <w:i/>
                <w:color w:val="000000"/>
                <w:sz w:val="18"/>
                <w:szCs w:val="18"/>
              </w:rPr>
              <w:t>Administración de Archivos y Gestión documental</w:t>
            </w:r>
            <w:r>
              <w:rPr>
                <w:rFonts w:ascii="Arial" w:hAnsi="Arial" w:cs="Arial"/>
                <w:color w:val="000000"/>
                <w:sz w:val="18"/>
                <w:szCs w:val="18"/>
              </w:rPr>
              <w:t>” del Modelo Integrado de Planeación y Gestión MIPG y el componente “</w:t>
            </w:r>
            <w:r w:rsidRPr="00783135">
              <w:rPr>
                <w:rFonts w:ascii="Arial" w:hAnsi="Arial" w:cs="Arial"/>
                <w:i/>
                <w:color w:val="000000"/>
                <w:sz w:val="18"/>
                <w:szCs w:val="18"/>
              </w:rPr>
              <w:t>INFORMACION Y COMUNCACION</w:t>
            </w:r>
            <w:r>
              <w:rPr>
                <w:rFonts w:ascii="Arial" w:hAnsi="Arial" w:cs="Arial"/>
                <w:color w:val="000000"/>
                <w:sz w:val="18"/>
                <w:szCs w:val="18"/>
              </w:rPr>
              <w:t xml:space="preserve">” de la </w:t>
            </w:r>
            <w:r w:rsidRPr="003A22A6">
              <w:rPr>
                <w:rFonts w:ascii="Arial" w:hAnsi="Arial" w:cs="Arial"/>
                <w:color w:val="000000"/>
                <w:sz w:val="18"/>
                <w:szCs w:val="18"/>
              </w:rPr>
              <w:t>estructura del Modelo Estándar de Control Inter</w:t>
            </w:r>
            <w:r>
              <w:rPr>
                <w:rFonts w:ascii="Arial" w:hAnsi="Arial" w:cs="Arial"/>
                <w:color w:val="000000"/>
                <w:sz w:val="18"/>
                <w:szCs w:val="18"/>
              </w:rPr>
              <w:t xml:space="preserve">no </w:t>
            </w:r>
            <w:r w:rsidRPr="003A22A6">
              <w:rPr>
                <w:rFonts w:ascii="Arial" w:hAnsi="Arial" w:cs="Arial"/>
                <w:color w:val="000000"/>
                <w:sz w:val="18"/>
                <w:szCs w:val="18"/>
              </w:rPr>
              <w:t>MECI</w:t>
            </w:r>
            <w:r>
              <w:rPr>
                <w:rFonts w:ascii="Arial" w:hAnsi="Arial" w:cs="Arial"/>
                <w:color w:val="000000"/>
                <w:sz w:val="18"/>
                <w:szCs w:val="18"/>
              </w:rPr>
              <w:t>.</w:t>
            </w:r>
          </w:p>
          <w:p w14:paraId="1160DE36" w14:textId="77777777" w:rsidR="00966F53" w:rsidRDefault="00966F53" w:rsidP="00002869">
            <w:pPr>
              <w:autoSpaceDE w:val="0"/>
              <w:autoSpaceDN w:val="0"/>
              <w:adjustRightInd w:val="0"/>
              <w:jc w:val="both"/>
              <w:rPr>
                <w:rFonts w:ascii="Arial" w:hAnsi="Arial" w:cs="Arial"/>
                <w:color w:val="000000"/>
                <w:sz w:val="18"/>
                <w:szCs w:val="18"/>
              </w:rPr>
            </w:pPr>
          </w:p>
          <w:p w14:paraId="4C396CBF" w14:textId="77777777" w:rsidR="00966F53" w:rsidRPr="00A71791" w:rsidRDefault="00966F53" w:rsidP="00002869">
            <w:pPr>
              <w:autoSpaceDE w:val="0"/>
              <w:autoSpaceDN w:val="0"/>
              <w:adjustRightInd w:val="0"/>
              <w:jc w:val="both"/>
              <w:rPr>
                <w:rFonts w:ascii="Arial" w:hAnsi="Arial" w:cs="Arial"/>
                <w:sz w:val="18"/>
                <w:szCs w:val="18"/>
              </w:rPr>
            </w:pPr>
            <w:r>
              <w:rPr>
                <w:rFonts w:ascii="Arial" w:hAnsi="Arial" w:cs="Arial"/>
                <w:color w:val="000000"/>
                <w:sz w:val="18"/>
                <w:szCs w:val="18"/>
              </w:rPr>
              <w:t xml:space="preserve">Lo anterior se origina </w:t>
            </w:r>
            <w:r w:rsidRPr="00A71791">
              <w:rPr>
                <w:rFonts w:ascii="Arial" w:hAnsi="Arial" w:cs="Arial"/>
                <w:color w:val="000000"/>
                <w:sz w:val="18"/>
                <w:szCs w:val="18"/>
              </w:rPr>
              <w:t>por la no aplicación de la Tabla de Retención Documental vigente, pudiéndose ocasionar dificultades para la ubicación, consulta y fácil identificación de los expedientes y, eventualmente, su extravío.</w:t>
            </w:r>
          </w:p>
          <w:p w14:paraId="520DBEE4" w14:textId="77777777" w:rsidR="00966F53" w:rsidRPr="00A71791" w:rsidRDefault="00966F53" w:rsidP="00002869">
            <w:pPr>
              <w:rPr>
                <w:rFonts w:ascii="Arial" w:hAnsi="Arial" w:cs="Arial"/>
                <w:sz w:val="18"/>
                <w:szCs w:val="18"/>
              </w:rPr>
            </w:pPr>
          </w:p>
        </w:tc>
      </w:tr>
      <w:tr w:rsidR="00966F53" w:rsidRPr="00DF22BA" w14:paraId="777927D0" w14:textId="77777777" w:rsidTr="002123FD">
        <w:trPr>
          <w:trHeight w:val="390"/>
          <w:jc w:val="center"/>
        </w:trPr>
        <w:tc>
          <w:tcPr>
            <w:tcW w:w="781" w:type="dxa"/>
          </w:tcPr>
          <w:p w14:paraId="4B25054F" w14:textId="77777777" w:rsidR="00966F53" w:rsidRPr="00DF22BA" w:rsidRDefault="00966F53" w:rsidP="00002869">
            <w:pPr>
              <w:rPr>
                <w:rFonts w:ascii="Arial" w:hAnsi="Arial" w:cs="Arial"/>
                <w:sz w:val="18"/>
                <w:szCs w:val="18"/>
              </w:rPr>
            </w:pPr>
          </w:p>
          <w:p w14:paraId="6649800A" w14:textId="77777777" w:rsidR="00966F53" w:rsidRPr="00BE5C85" w:rsidRDefault="00966F53" w:rsidP="00002869">
            <w:pPr>
              <w:rPr>
                <w:rFonts w:ascii="Arial" w:hAnsi="Arial" w:cs="Arial"/>
                <w:b/>
                <w:sz w:val="18"/>
                <w:szCs w:val="18"/>
              </w:rPr>
            </w:pPr>
            <w:r w:rsidRPr="00BE5C85">
              <w:rPr>
                <w:rFonts w:ascii="Arial" w:hAnsi="Arial" w:cs="Arial"/>
                <w:b/>
                <w:sz w:val="18"/>
                <w:szCs w:val="18"/>
              </w:rPr>
              <w:t>OBS</w:t>
            </w:r>
            <w:r>
              <w:rPr>
                <w:rFonts w:ascii="Arial" w:hAnsi="Arial" w:cs="Arial"/>
                <w:b/>
                <w:sz w:val="18"/>
                <w:szCs w:val="18"/>
              </w:rPr>
              <w:t>ER</w:t>
            </w:r>
          </w:p>
        </w:tc>
        <w:tc>
          <w:tcPr>
            <w:tcW w:w="1455" w:type="dxa"/>
          </w:tcPr>
          <w:p w14:paraId="2CC1DF65" w14:textId="77777777" w:rsidR="00966F53" w:rsidRPr="00DF22BA" w:rsidRDefault="00966F53" w:rsidP="00002869">
            <w:pPr>
              <w:rPr>
                <w:rFonts w:ascii="Arial" w:hAnsi="Arial" w:cs="Arial"/>
                <w:sz w:val="18"/>
                <w:szCs w:val="18"/>
              </w:rPr>
            </w:pPr>
            <w:r>
              <w:rPr>
                <w:rFonts w:ascii="Arial" w:hAnsi="Arial" w:cs="Arial"/>
                <w:sz w:val="18"/>
                <w:szCs w:val="18"/>
              </w:rPr>
              <w:t>ISO 9001:2015 Requisitos 5.3 literal b y 7.3 literal d.</w:t>
            </w:r>
          </w:p>
        </w:tc>
        <w:tc>
          <w:tcPr>
            <w:tcW w:w="7112" w:type="dxa"/>
          </w:tcPr>
          <w:p w14:paraId="24A3DE6A" w14:textId="77777777" w:rsidR="00966F53" w:rsidRPr="002A34E6" w:rsidRDefault="00966F53" w:rsidP="00002869">
            <w:pPr>
              <w:spacing w:line="60" w:lineRule="atLeast"/>
              <w:jc w:val="both"/>
              <w:rPr>
                <w:rFonts w:ascii="Arial" w:hAnsi="Arial" w:cs="Arial"/>
                <w:b/>
                <w:color w:val="000000" w:themeColor="text1"/>
                <w:sz w:val="18"/>
                <w:szCs w:val="18"/>
              </w:rPr>
            </w:pPr>
            <w:r w:rsidRPr="00BD3247">
              <w:rPr>
                <w:rFonts w:ascii="Arial" w:hAnsi="Arial" w:cs="Arial"/>
                <w:b/>
                <w:color w:val="000000"/>
                <w:sz w:val="18"/>
                <w:szCs w:val="18"/>
              </w:rPr>
              <w:t>OBSERVACIÓN  No</w:t>
            </w:r>
            <w:r w:rsidRPr="002A34E6">
              <w:rPr>
                <w:rFonts w:ascii="Arial" w:hAnsi="Arial" w:cs="Arial"/>
                <w:b/>
                <w:color w:val="000000" w:themeColor="text1"/>
                <w:sz w:val="18"/>
                <w:szCs w:val="18"/>
              </w:rPr>
              <w:t xml:space="preserve">. </w:t>
            </w:r>
            <w:r w:rsidR="00BA5988">
              <w:rPr>
                <w:rFonts w:ascii="Arial" w:hAnsi="Arial" w:cs="Arial"/>
                <w:b/>
                <w:color w:val="000000" w:themeColor="text1"/>
                <w:sz w:val="18"/>
                <w:szCs w:val="18"/>
              </w:rPr>
              <w:t>2</w:t>
            </w:r>
            <w:r w:rsidRPr="002A34E6">
              <w:rPr>
                <w:rFonts w:ascii="Arial" w:hAnsi="Arial" w:cs="Arial"/>
                <w:b/>
                <w:color w:val="000000" w:themeColor="text1"/>
                <w:sz w:val="18"/>
                <w:szCs w:val="18"/>
              </w:rPr>
              <w:t>. Por no identificación de los funcionarios y/o contratistas que realizan la revisión de la documentación en la ventanilla de atención al usuario.</w:t>
            </w:r>
          </w:p>
          <w:p w14:paraId="3D984F3E" w14:textId="77777777" w:rsidR="00966F53" w:rsidRPr="00BD3247" w:rsidRDefault="00966F53" w:rsidP="00002869">
            <w:pPr>
              <w:spacing w:line="60" w:lineRule="atLeast"/>
              <w:jc w:val="both"/>
              <w:rPr>
                <w:rFonts w:ascii="Arial" w:hAnsi="Arial" w:cs="Arial"/>
                <w:color w:val="000000"/>
                <w:sz w:val="18"/>
                <w:szCs w:val="18"/>
              </w:rPr>
            </w:pPr>
          </w:p>
          <w:p w14:paraId="1724C2FC" w14:textId="77777777" w:rsidR="00966F53" w:rsidRPr="00BD3247" w:rsidRDefault="00966F53" w:rsidP="00002869">
            <w:pPr>
              <w:spacing w:line="60" w:lineRule="atLeast"/>
              <w:jc w:val="both"/>
              <w:rPr>
                <w:rFonts w:ascii="Arial" w:hAnsi="Arial" w:cs="Arial"/>
                <w:color w:val="000000"/>
                <w:sz w:val="18"/>
                <w:szCs w:val="18"/>
              </w:rPr>
            </w:pPr>
            <w:r w:rsidRPr="00BD3247">
              <w:rPr>
                <w:rFonts w:ascii="Arial" w:hAnsi="Arial" w:cs="Arial"/>
                <w:color w:val="000000"/>
                <w:sz w:val="18"/>
                <w:szCs w:val="18"/>
              </w:rPr>
              <w:t>En las listas de chequeo con las cuales se allega la documentación adjunta que el usuario aporta para la solicitud de los trámites ante la Secretaria Distrital de Ambiente no se registran los nombres, cargos y firmas de los funcionarios y/o contratistas que realizan las verificaciones correspondientes, según se pudo comprobar en los siguientes radicados:</w:t>
            </w:r>
          </w:p>
          <w:p w14:paraId="7858FFA1" w14:textId="77777777" w:rsidR="00966F53" w:rsidRPr="00BD3247" w:rsidRDefault="00966F53" w:rsidP="00002869">
            <w:pPr>
              <w:spacing w:line="60" w:lineRule="atLeast"/>
              <w:jc w:val="both"/>
              <w:rPr>
                <w:rFonts w:ascii="Arial" w:hAnsi="Arial" w:cs="Arial"/>
                <w:color w:val="000000"/>
                <w:sz w:val="18"/>
                <w:szCs w:val="18"/>
              </w:rPr>
            </w:pPr>
          </w:p>
          <w:tbl>
            <w:tblPr>
              <w:tblStyle w:val="Tablaconcuadrcula"/>
              <w:tblW w:w="5657" w:type="dxa"/>
              <w:jc w:val="center"/>
              <w:tblLayout w:type="fixed"/>
              <w:tblLook w:val="04A0" w:firstRow="1" w:lastRow="0" w:firstColumn="1" w:lastColumn="0" w:noHBand="0" w:noVBand="1"/>
            </w:tblPr>
            <w:tblGrid>
              <w:gridCol w:w="2551"/>
              <w:gridCol w:w="3106"/>
            </w:tblGrid>
            <w:tr w:rsidR="00966F53" w:rsidRPr="003F1639" w14:paraId="1F4C9821" w14:textId="77777777" w:rsidTr="003B638A">
              <w:trPr>
                <w:jc w:val="center"/>
              </w:trPr>
              <w:tc>
                <w:tcPr>
                  <w:tcW w:w="2551" w:type="dxa"/>
                </w:tcPr>
                <w:p w14:paraId="0953CBA3" w14:textId="77777777" w:rsidR="00966F53" w:rsidRPr="003F1639" w:rsidRDefault="00966F53" w:rsidP="00002869">
                  <w:pPr>
                    <w:tabs>
                      <w:tab w:val="left" w:pos="1257"/>
                    </w:tabs>
                    <w:spacing w:line="60" w:lineRule="atLeast"/>
                    <w:jc w:val="center"/>
                    <w:rPr>
                      <w:rFonts w:ascii="Arial" w:hAnsi="Arial" w:cs="Arial"/>
                      <w:b/>
                      <w:color w:val="000000"/>
                      <w:sz w:val="14"/>
                      <w:szCs w:val="14"/>
                    </w:rPr>
                  </w:pPr>
                  <w:r w:rsidRPr="003F1639">
                    <w:rPr>
                      <w:rFonts w:ascii="Arial" w:hAnsi="Arial" w:cs="Arial"/>
                      <w:b/>
                      <w:color w:val="000000"/>
                      <w:sz w:val="14"/>
                      <w:szCs w:val="14"/>
                    </w:rPr>
                    <w:t>RADICADO</w:t>
                  </w:r>
                </w:p>
              </w:tc>
              <w:tc>
                <w:tcPr>
                  <w:tcW w:w="3106" w:type="dxa"/>
                </w:tcPr>
                <w:p w14:paraId="6EB7E156" w14:textId="77777777" w:rsidR="00966F53" w:rsidRPr="003F1639" w:rsidRDefault="00966F53" w:rsidP="00002869">
                  <w:pPr>
                    <w:spacing w:line="60" w:lineRule="atLeast"/>
                    <w:jc w:val="center"/>
                    <w:rPr>
                      <w:rFonts w:ascii="Arial" w:hAnsi="Arial" w:cs="Arial"/>
                      <w:b/>
                      <w:color w:val="000000"/>
                      <w:sz w:val="14"/>
                      <w:szCs w:val="14"/>
                    </w:rPr>
                  </w:pPr>
                  <w:r w:rsidRPr="003F1639">
                    <w:rPr>
                      <w:rFonts w:ascii="Arial" w:hAnsi="Arial" w:cs="Arial"/>
                      <w:b/>
                      <w:color w:val="000000"/>
                      <w:sz w:val="14"/>
                      <w:szCs w:val="14"/>
                    </w:rPr>
                    <w:t>TRAMITE / SERVICIO</w:t>
                  </w:r>
                </w:p>
              </w:tc>
            </w:tr>
            <w:tr w:rsidR="00966F53" w:rsidRPr="003F1639" w14:paraId="77E4A751" w14:textId="77777777" w:rsidTr="003B638A">
              <w:trPr>
                <w:jc w:val="center"/>
              </w:trPr>
              <w:tc>
                <w:tcPr>
                  <w:tcW w:w="2551" w:type="dxa"/>
                </w:tcPr>
                <w:p w14:paraId="5874F571" w14:textId="77777777" w:rsidR="00966F53" w:rsidRPr="003F1639" w:rsidRDefault="00966F53" w:rsidP="00002869">
                  <w:pPr>
                    <w:spacing w:line="60" w:lineRule="atLeast"/>
                    <w:jc w:val="both"/>
                    <w:rPr>
                      <w:rFonts w:ascii="Arial" w:hAnsi="Arial" w:cs="Arial"/>
                      <w:color w:val="000000" w:themeColor="text1"/>
                      <w:sz w:val="14"/>
                      <w:szCs w:val="14"/>
                    </w:rPr>
                  </w:pPr>
                  <w:r w:rsidRPr="003F1639">
                    <w:rPr>
                      <w:rFonts w:ascii="Arial" w:hAnsi="Arial" w:cs="Arial"/>
                      <w:color w:val="000000" w:themeColor="text1"/>
                      <w:sz w:val="14"/>
                      <w:szCs w:val="14"/>
                    </w:rPr>
                    <w:t>2018ER122374</w:t>
                  </w:r>
                </w:p>
              </w:tc>
              <w:tc>
                <w:tcPr>
                  <w:tcW w:w="3106" w:type="dxa"/>
                </w:tcPr>
                <w:p w14:paraId="19F8C685"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sz w:val="14"/>
                      <w:szCs w:val="14"/>
                    </w:rPr>
                    <w:t>Certificación Ambiental Centro de Diagnóstico Automotor</w:t>
                  </w:r>
                </w:p>
              </w:tc>
            </w:tr>
            <w:tr w:rsidR="00966F53" w:rsidRPr="003F1639" w14:paraId="51E6023C" w14:textId="77777777" w:rsidTr="003B638A">
              <w:trPr>
                <w:jc w:val="center"/>
              </w:trPr>
              <w:tc>
                <w:tcPr>
                  <w:tcW w:w="2551" w:type="dxa"/>
                </w:tcPr>
                <w:p w14:paraId="19F3C7D0" w14:textId="77777777" w:rsidR="00966F53" w:rsidRPr="003F1639" w:rsidRDefault="00966F53" w:rsidP="00002869">
                  <w:pPr>
                    <w:spacing w:line="60" w:lineRule="atLeast"/>
                    <w:jc w:val="both"/>
                    <w:rPr>
                      <w:rFonts w:ascii="Arial" w:hAnsi="Arial" w:cs="Arial"/>
                      <w:color w:val="000000" w:themeColor="text1"/>
                      <w:sz w:val="14"/>
                      <w:szCs w:val="14"/>
                    </w:rPr>
                  </w:pPr>
                  <w:r w:rsidRPr="003F1639">
                    <w:rPr>
                      <w:rFonts w:ascii="Arial" w:hAnsi="Arial" w:cs="Arial"/>
                      <w:color w:val="000000" w:themeColor="text1"/>
                      <w:sz w:val="14"/>
                      <w:szCs w:val="14"/>
                    </w:rPr>
                    <w:t>2018ER45412</w:t>
                  </w:r>
                </w:p>
              </w:tc>
              <w:tc>
                <w:tcPr>
                  <w:tcW w:w="3106" w:type="dxa"/>
                </w:tcPr>
                <w:p w14:paraId="384533EE"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sz w:val="14"/>
                      <w:szCs w:val="14"/>
                    </w:rPr>
                    <w:t>Expedición de Salvoconducto</w:t>
                  </w:r>
                </w:p>
              </w:tc>
            </w:tr>
            <w:tr w:rsidR="00966F53" w:rsidRPr="003F1639" w14:paraId="05E4B393" w14:textId="77777777" w:rsidTr="003B638A">
              <w:trPr>
                <w:jc w:val="center"/>
              </w:trPr>
              <w:tc>
                <w:tcPr>
                  <w:tcW w:w="2551" w:type="dxa"/>
                </w:tcPr>
                <w:p w14:paraId="7FF08A4A" w14:textId="77777777" w:rsidR="00966F53" w:rsidRPr="003F1639" w:rsidRDefault="00966F53" w:rsidP="00002869">
                  <w:pPr>
                    <w:spacing w:line="60" w:lineRule="atLeast"/>
                    <w:jc w:val="both"/>
                    <w:rPr>
                      <w:rFonts w:ascii="Arial" w:hAnsi="Arial" w:cs="Arial"/>
                      <w:color w:val="000000" w:themeColor="text1"/>
                      <w:sz w:val="14"/>
                      <w:szCs w:val="14"/>
                    </w:rPr>
                  </w:pPr>
                  <w:r w:rsidRPr="003F1639">
                    <w:rPr>
                      <w:rFonts w:ascii="Arial" w:hAnsi="Arial" w:cs="Arial"/>
                      <w:color w:val="000000" w:themeColor="text1"/>
                      <w:sz w:val="14"/>
                      <w:szCs w:val="14"/>
                    </w:rPr>
                    <w:t>2019ER58219</w:t>
                  </w:r>
                </w:p>
              </w:tc>
              <w:tc>
                <w:tcPr>
                  <w:tcW w:w="3106" w:type="dxa"/>
                </w:tcPr>
                <w:p w14:paraId="49F6388F"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sz w:val="14"/>
                      <w:szCs w:val="14"/>
                    </w:rPr>
                    <w:t>Solicitud de Certificación de Industrias Forestales.</w:t>
                  </w:r>
                </w:p>
              </w:tc>
            </w:tr>
            <w:tr w:rsidR="00966F53" w:rsidRPr="003F1639" w14:paraId="22AAE014" w14:textId="77777777" w:rsidTr="003B638A">
              <w:trPr>
                <w:jc w:val="center"/>
              </w:trPr>
              <w:tc>
                <w:tcPr>
                  <w:tcW w:w="2551" w:type="dxa"/>
                </w:tcPr>
                <w:p w14:paraId="31C9B7EA"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sz w:val="14"/>
                      <w:szCs w:val="14"/>
                    </w:rPr>
                    <w:t>2018ER295872</w:t>
                  </w:r>
                </w:p>
              </w:tc>
              <w:tc>
                <w:tcPr>
                  <w:tcW w:w="3106" w:type="dxa"/>
                </w:tcPr>
                <w:p w14:paraId="22A1579D"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sz w:val="14"/>
                      <w:szCs w:val="14"/>
                    </w:rPr>
                    <w:t>Solicitud de Verificación para Exportación o Importación de Especímenes de la Fauna Silvestre</w:t>
                  </w:r>
                </w:p>
              </w:tc>
            </w:tr>
            <w:tr w:rsidR="00966F53" w:rsidRPr="003F1639" w14:paraId="6A52EBBF" w14:textId="77777777" w:rsidTr="003B638A">
              <w:trPr>
                <w:jc w:val="center"/>
              </w:trPr>
              <w:tc>
                <w:tcPr>
                  <w:tcW w:w="2551" w:type="dxa"/>
                </w:tcPr>
                <w:p w14:paraId="10632208"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themeColor="text1"/>
                      <w:sz w:val="14"/>
                      <w:szCs w:val="14"/>
                    </w:rPr>
                    <w:t>2018ER303972</w:t>
                  </w:r>
                </w:p>
              </w:tc>
              <w:tc>
                <w:tcPr>
                  <w:tcW w:w="3106" w:type="dxa"/>
                </w:tcPr>
                <w:p w14:paraId="461D3A50" w14:textId="77777777" w:rsidR="00966F53" w:rsidRPr="003F1639" w:rsidRDefault="00966F53" w:rsidP="00002869">
                  <w:pPr>
                    <w:spacing w:line="60" w:lineRule="atLeast"/>
                    <w:jc w:val="both"/>
                    <w:rPr>
                      <w:rFonts w:ascii="Arial" w:hAnsi="Arial" w:cs="Arial"/>
                      <w:color w:val="000000"/>
                      <w:sz w:val="14"/>
                      <w:szCs w:val="14"/>
                    </w:rPr>
                  </w:pPr>
                  <w:r w:rsidRPr="003F1639">
                    <w:rPr>
                      <w:rFonts w:ascii="Arial" w:hAnsi="Arial" w:cs="Arial"/>
                      <w:color w:val="000000"/>
                      <w:sz w:val="14"/>
                      <w:szCs w:val="14"/>
                    </w:rPr>
                    <w:t>Solicitud de Verificación para Exportación o Importación de Especímenes de la Fauna Silvestre</w:t>
                  </w:r>
                </w:p>
              </w:tc>
            </w:tr>
          </w:tbl>
          <w:p w14:paraId="0A2AF2AE" w14:textId="77777777" w:rsidR="00966F53" w:rsidRPr="00BD3247" w:rsidRDefault="00966F53" w:rsidP="00002869">
            <w:pPr>
              <w:spacing w:line="60" w:lineRule="atLeast"/>
              <w:jc w:val="both"/>
              <w:rPr>
                <w:rFonts w:ascii="Arial" w:hAnsi="Arial" w:cs="Arial"/>
                <w:color w:val="000000"/>
                <w:sz w:val="18"/>
                <w:szCs w:val="18"/>
              </w:rPr>
            </w:pPr>
          </w:p>
          <w:p w14:paraId="2CACAD17" w14:textId="77777777" w:rsidR="00966F53" w:rsidRPr="00BD3247" w:rsidRDefault="00966F53" w:rsidP="00002869">
            <w:pPr>
              <w:spacing w:line="60" w:lineRule="atLeast"/>
              <w:jc w:val="both"/>
              <w:rPr>
                <w:rFonts w:ascii="Arial" w:hAnsi="Arial" w:cs="Arial"/>
                <w:sz w:val="18"/>
                <w:szCs w:val="18"/>
              </w:rPr>
            </w:pPr>
            <w:r w:rsidRPr="00BD3247">
              <w:rPr>
                <w:rFonts w:ascii="Arial" w:hAnsi="Arial" w:cs="Arial"/>
                <w:color w:val="000000"/>
                <w:sz w:val="18"/>
                <w:szCs w:val="18"/>
              </w:rPr>
              <w:t xml:space="preserve">Lo anterior podría generar dificultades de trazabilidad de los responsables que intervinieron durante </w:t>
            </w:r>
            <w:r>
              <w:rPr>
                <w:rFonts w:ascii="Arial" w:hAnsi="Arial" w:cs="Arial"/>
                <w:color w:val="000000"/>
                <w:sz w:val="18"/>
                <w:szCs w:val="18"/>
              </w:rPr>
              <w:t>el inicio del proceso.</w:t>
            </w:r>
          </w:p>
        </w:tc>
      </w:tr>
      <w:tr w:rsidR="00966F53" w:rsidRPr="00DF22BA" w14:paraId="6EC3C047" w14:textId="77777777" w:rsidTr="002123FD">
        <w:trPr>
          <w:trHeight w:val="390"/>
          <w:jc w:val="center"/>
        </w:trPr>
        <w:tc>
          <w:tcPr>
            <w:tcW w:w="781" w:type="dxa"/>
          </w:tcPr>
          <w:p w14:paraId="7DF95C4E" w14:textId="77777777" w:rsidR="00966F53" w:rsidRPr="00DF22BA" w:rsidRDefault="00966F53" w:rsidP="00002869">
            <w:pPr>
              <w:rPr>
                <w:rFonts w:ascii="Arial" w:hAnsi="Arial" w:cs="Arial"/>
                <w:sz w:val="18"/>
                <w:szCs w:val="18"/>
              </w:rPr>
            </w:pPr>
            <w:bookmarkStart w:id="13" w:name="_Hlk16588213"/>
          </w:p>
          <w:p w14:paraId="62572561" w14:textId="77777777" w:rsidR="00966F53" w:rsidRPr="00BE5C85" w:rsidRDefault="00966F53" w:rsidP="00002869">
            <w:pPr>
              <w:rPr>
                <w:rFonts w:ascii="Arial" w:hAnsi="Arial" w:cs="Arial"/>
                <w:b/>
                <w:sz w:val="18"/>
                <w:szCs w:val="18"/>
              </w:rPr>
            </w:pPr>
            <w:r w:rsidRPr="00BE5C85">
              <w:rPr>
                <w:rFonts w:ascii="Arial" w:hAnsi="Arial" w:cs="Arial"/>
                <w:b/>
                <w:sz w:val="18"/>
                <w:szCs w:val="18"/>
              </w:rPr>
              <w:t>OBS</w:t>
            </w:r>
            <w:r>
              <w:rPr>
                <w:rFonts w:ascii="Arial" w:hAnsi="Arial" w:cs="Arial"/>
                <w:b/>
                <w:sz w:val="18"/>
                <w:szCs w:val="18"/>
              </w:rPr>
              <w:t>ER</w:t>
            </w:r>
          </w:p>
        </w:tc>
        <w:tc>
          <w:tcPr>
            <w:tcW w:w="1455" w:type="dxa"/>
          </w:tcPr>
          <w:p w14:paraId="4441DC9F" w14:textId="77777777" w:rsidR="00966F53" w:rsidRDefault="00966F53" w:rsidP="00002869">
            <w:pPr>
              <w:rPr>
                <w:rFonts w:ascii="Arial" w:hAnsi="Arial" w:cs="Arial"/>
                <w:sz w:val="18"/>
                <w:szCs w:val="18"/>
              </w:rPr>
            </w:pPr>
          </w:p>
          <w:p w14:paraId="2DB98632" w14:textId="77777777" w:rsidR="00966F53" w:rsidRDefault="00966F53" w:rsidP="00002869">
            <w:pPr>
              <w:rPr>
                <w:rFonts w:ascii="Arial" w:hAnsi="Arial" w:cs="Arial"/>
                <w:sz w:val="18"/>
                <w:szCs w:val="18"/>
              </w:rPr>
            </w:pPr>
          </w:p>
          <w:p w14:paraId="415DFC1D" w14:textId="77777777" w:rsidR="00966F53" w:rsidRDefault="00966F53" w:rsidP="00002869">
            <w:pPr>
              <w:rPr>
                <w:rFonts w:ascii="Arial" w:hAnsi="Arial" w:cs="Arial"/>
                <w:sz w:val="18"/>
                <w:szCs w:val="18"/>
              </w:rPr>
            </w:pPr>
          </w:p>
          <w:p w14:paraId="4D9DB71B" w14:textId="77777777" w:rsidR="00966F53" w:rsidRPr="00DF22BA" w:rsidRDefault="00966F53" w:rsidP="00002869">
            <w:pPr>
              <w:rPr>
                <w:rFonts w:ascii="Arial" w:hAnsi="Arial" w:cs="Arial"/>
                <w:sz w:val="18"/>
                <w:szCs w:val="18"/>
              </w:rPr>
            </w:pPr>
            <w:r>
              <w:rPr>
                <w:rFonts w:ascii="Arial" w:hAnsi="Arial" w:cs="Arial"/>
                <w:sz w:val="18"/>
                <w:szCs w:val="18"/>
              </w:rPr>
              <w:t>Ley 1333 de 2009 artículo 17</w:t>
            </w:r>
          </w:p>
        </w:tc>
        <w:tc>
          <w:tcPr>
            <w:tcW w:w="7112" w:type="dxa"/>
          </w:tcPr>
          <w:p w14:paraId="36866718" w14:textId="77777777" w:rsidR="00966F53" w:rsidRPr="00006171" w:rsidRDefault="00966F53" w:rsidP="00002869">
            <w:pPr>
              <w:rPr>
                <w:rFonts w:ascii="Arial" w:hAnsi="Arial" w:cs="Arial"/>
                <w:b/>
                <w:color w:val="000000" w:themeColor="text1"/>
                <w:sz w:val="18"/>
                <w:szCs w:val="18"/>
              </w:rPr>
            </w:pPr>
            <w:r w:rsidRPr="00006171">
              <w:rPr>
                <w:rFonts w:ascii="Arial" w:hAnsi="Arial" w:cs="Arial"/>
                <w:b/>
                <w:color w:val="000000" w:themeColor="text1"/>
                <w:sz w:val="18"/>
                <w:szCs w:val="18"/>
              </w:rPr>
              <w:t xml:space="preserve">OBSERVACION No. </w:t>
            </w:r>
            <w:r w:rsidR="00BA5988">
              <w:rPr>
                <w:rFonts w:ascii="Arial" w:hAnsi="Arial" w:cs="Arial"/>
                <w:b/>
                <w:color w:val="000000" w:themeColor="text1"/>
                <w:sz w:val="18"/>
                <w:szCs w:val="18"/>
              </w:rPr>
              <w:t>3</w:t>
            </w:r>
            <w:r w:rsidRPr="00006171">
              <w:rPr>
                <w:rFonts w:ascii="Arial" w:hAnsi="Arial" w:cs="Arial"/>
                <w:b/>
                <w:color w:val="000000" w:themeColor="text1"/>
                <w:sz w:val="18"/>
                <w:szCs w:val="18"/>
              </w:rPr>
              <w:t>. Por la no</w:t>
            </w:r>
            <w:r w:rsidR="00BA5988">
              <w:rPr>
                <w:rFonts w:ascii="Arial" w:hAnsi="Arial" w:cs="Arial"/>
                <w:b/>
                <w:color w:val="000000" w:themeColor="text1"/>
                <w:sz w:val="18"/>
                <w:szCs w:val="18"/>
              </w:rPr>
              <w:t xml:space="preserve"> iniciación </w:t>
            </w:r>
            <w:r w:rsidRPr="00006171">
              <w:rPr>
                <w:rFonts w:ascii="Arial" w:hAnsi="Arial" w:cs="Arial"/>
                <w:b/>
                <w:color w:val="000000" w:themeColor="text1"/>
                <w:sz w:val="18"/>
                <w:szCs w:val="18"/>
              </w:rPr>
              <w:t xml:space="preserve">de los procesos sancionatorios a las entidades del distrito </w:t>
            </w:r>
          </w:p>
          <w:p w14:paraId="5D2DC6DA" w14:textId="77777777" w:rsidR="00966F53" w:rsidRPr="00006171" w:rsidRDefault="00966F53" w:rsidP="00002869">
            <w:pPr>
              <w:rPr>
                <w:rFonts w:ascii="Arial" w:hAnsi="Arial" w:cs="Arial"/>
                <w:color w:val="000000" w:themeColor="text1"/>
                <w:sz w:val="18"/>
                <w:szCs w:val="18"/>
              </w:rPr>
            </w:pPr>
          </w:p>
          <w:p w14:paraId="40328FCF" w14:textId="77777777" w:rsidR="00966F53" w:rsidRPr="00006171" w:rsidRDefault="00BA5988" w:rsidP="00002869">
            <w:pPr>
              <w:spacing w:line="259" w:lineRule="auto"/>
              <w:jc w:val="both"/>
              <w:rPr>
                <w:rFonts w:ascii="Arial" w:hAnsi="Arial" w:cs="Arial"/>
                <w:color w:val="000000" w:themeColor="text1"/>
                <w:sz w:val="18"/>
                <w:szCs w:val="18"/>
              </w:rPr>
            </w:pPr>
            <w:r w:rsidRPr="00BA5988">
              <w:rPr>
                <w:rFonts w:ascii="Arial" w:hAnsi="Arial" w:cs="Arial"/>
                <w:color w:val="000000" w:themeColor="text1"/>
                <w:sz w:val="18"/>
                <w:szCs w:val="18"/>
              </w:rPr>
              <w:t>No se remiten los casos de las entidades del Distrito que incumplen la normatividad ambiental de manera reiterativa para que se adelanten las actuaciones preventivas o sancionatorias correspondientes, toda vez que la Secretaría Distrital de Ambiente ha realizado requerimientos mediante los siguientes radicados sin que las entidades visitadas hayan implementado las medidas necesarias: Jardín Botánico de Bogotá José Celestino Mutis (Rad 2018EE69410 y 2019EE77497), Instituto Distrital de Recreación y Deporte - IDRD (2018EE260503 y 2019EE74807) y Unidad Administrativa Especial de Catastro Distrital (Rad. 2018EE183319 y 2019EE74804), pudiéndose generar que no se sancione el incumplimiento a la normatividad ambiental vigente.</w:t>
            </w:r>
          </w:p>
        </w:tc>
      </w:tr>
      <w:bookmarkEnd w:id="13"/>
      <w:tr w:rsidR="00966F53" w:rsidRPr="00DF22BA" w14:paraId="76EAD336" w14:textId="77777777" w:rsidTr="002123FD">
        <w:trPr>
          <w:trHeight w:val="405"/>
          <w:jc w:val="center"/>
        </w:trPr>
        <w:tc>
          <w:tcPr>
            <w:tcW w:w="781" w:type="dxa"/>
          </w:tcPr>
          <w:p w14:paraId="66B459F4" w14:textId="77777777" w:rsidR="00966F53" w:rsidRDefault="00966F53" w:rsidP="00002869">
            <w:pPr>
              <w:rPr>
                <w:rFonts w:ascii="Arial" w:hAnsi="Arial" w:cs="Arial"/>
                <w:sz w:val="18"/>
                <w:szCs w:val="18"/>
              </w:rPr>
            </w:pPr>
          </w:p>
          <w:p w14:paraId="2FEBD0B7" w14:textId="77777777" w:rsidR="00966F53" w:rsidRDefault="00966F53" w:rsidP="00002869">
            <w:pPr>
              <w:rPr>
                <w:rFonts w:ascii="Arial" w:hAnsi="Arial" w:cs="Arial"/>
                <w:sz w:val="18"/>
                <w:szCs w:val="18"/>
              </w:rPr>
            </w:pPr>
          </w:p>
          <w:p w14:paraId="04B2C59D" w14:textId="77777777" w:rsidR="00966F53" w:rsidRDefault="00966F53" w:rsidP="00002869">
            <w:pPr>
              <w:rPr>
                <w:rFonts w:ascii="Arial" w:hAnsi="Arial" w:cs="Arial"/>
                <w:sz w:val="18"/>
                <w:szCs w:val="18"/>
              </w:rPr>
            </w:pPr>
          </w:p>
          <w:p w14:paraId="5953D64D" w14:textId="77777777" w:rsidR="00966F53" w:rsidRPr="00BE5C85" w:rsidRDefault="00966F53" w:rsidP="00002869">
            <w:pPr>
              <w:rPr>
                <w:rFonts w:ascii="Arial" w:hAnsi="Arial" w:cs="Arial"/>
                <w:b/>
                <w:sz w:val="18"/>
                <w:szCs w:val="18"/>
              </w:rPr>
            </w:pPr>
            <w:r w:rsidRPr="00BE5C85">
              <w:rPr>
                <w:rFonts w:ascii="Arial" w:hAnsi="Arial" w:cs="Arial"/>
                <w:b/>
                <w:sz w:val="18"/>
                <w:szCs w:val="18"/>
              </w:rPr>
              <w:t>OBS</w:t>
            </w:r>
            <w:r>
              <w:rPr>
                <w:rFonts w:ascii="Arial" w:hAnsi="Arial" w:cs="Arial"/>
                <w:b/>
                <w:sz w:val="18"/>
                <w:szCs w:val="18"/>
              </w:rPr>
              <w:t>ER</w:t>
            </w:r>
          </w:p>
          <w:p w14:paraId="00511FA5" w14:textId="77777777" w:rsidR="00966F53" w:rsidRPr="00DF22BA" w:rsidRDefault="00966F53" w:rsidP="00002869">
            <w:pPr>
              <w:rPr>
                <w:rFonts w:ascii="Arial" w:hAnsi="Arial" w:cs="Arial"/>
                <w:sz w:val="18"/>
                <w:szCs w:val="18"/>
              </w:rPr>
            </w:pPr>
          </w:p>
        </w:tc>
        <w:tc>
          <w:tcPr>
            <w:tcW w:w="1455" w:type="dxa"/>
          </w:tcPr>
          <w:p w14:paraId="43379DFC" w14:textId="77777777" w:rsidR="00966F53" w:rsidRDefault="00966F53" w:rsidP="00002869">
            <w:pPr>
              <w:jc w:val="both"/>
              <w:rPr>
                <w:rFonts w:ascii="Arial" w:hAnsi="Arial" w:cs="Arial"/>
                <w:color w:val="000000" w:themeColor="text1"/>
                <w:sz w:val="18"/>
                <w:szCs w:val="18"/>
                <w:lang w:eastAsia="es-CO"/>
              </w:rPr>
            </w:pPr>
          </w:p>
          <w:p w14:paraId="47B4AA5C" w14:textId="77777777" w:rsidR="00966F53" w:rsidRDefault="00966F53" w:rsidP="00002869">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P</w:t>
            </w:r>
            <w:r w:rsidRPr="005434DA">
              <w:rPr>
                <w:rFonts w:ascii="Arial" w:hAnsi="Arial" w:cs="Arial"/>
                <w:color w:val="000000" w:themeColor="text1"/>
                <w:sz w:val="18"/>
                <w:szCs w:val="18"/>
                <w:lang w:eastAsia="es-CO"/>
              </w:rPr>
              <w:t>rocedimiento 126PM04-PR123</w:t>
            </w:r>
            <w:r>
              <w:rPr>
                <w:rFonts w:ascii="Arial" w:hAnsi="Arial" w:cs="Arial"/>
                <w:color w:val="000000" w:themeColor="text1"/>
                <w:sz w:val="18"/>
                <w:szCs w:val="18"/>
                <w:lang w:eastAsia="es-CO"/>
              </w:rPr>
              <w:t xml:space="preserve"> actividad 10</w:t>
            </w:r>
          </w:p>
          <w:p w14:paraId="78F85D2A" w14:textId="77777777" w:rsidR="00966F53" w:rsidRDefault="00966F53" w:rsidP="00002869">
            <w:pPr>
              <w:jc w:val="both"/>
              <w:rPr>
                <w:rFonts w:ascii="Arial" w:hAnsi="Arial" w:cs="Arial"/>
                <w:color w:val="000000" w:themeColor="text1"/>
                <w:sz w:val="18"/>
                <w:szCs w:val="18"/>
                <w:lang w:eastAsia="es-CO"/>
              </w:rPr>
            </w:pPr>
          </w:p>
          <w:p w14:paraId="6B1B1AFA" w14:textId="77777777" w:rsidR="00966F53" w:rsidRDefault="00966F53" w:rsidP="00002869">
            <w:pPr>
              <w:jc w:val="both"/>
              <w:rPr>
                <w:rFonts w:ascii="Arial" w:hAnsi="Arial" w:cs="Arial"/>
                <w:color w:val="000000" w:themeColor="text1"/>
                <w:sz w:val="18"/>
                <w:szCs w:val="18"/>
                <w:lang w:eastAsia="es-CO"/>
              </w:rPr>
            </w:pPr>
          </w:p>
          <w:p w14:paraId="09E6D971" w14:textId="77777777" w:rsidR="00966F53" w:rsidRDefault="00966F53" w:rsidP="00002869">
            <w:pPr>
              <w:jc w:val="both"/>
              <w:rPr>
                <w:rFonts w:ascii="Arial" w:hAnsi="Arial" w:cs="Arial"/>
                <w:color w:val="000000" w:themeColor="text1"/>
                <w:sz w:val="18"/>
                <w:szCs w:val="18"/>
                <w:lang w:eastAsia="es-CO"/>
              </w:rPr>
            </w:pPr>
          </w:p>
          <w:p w14:paraId="783077D3" w14:textId="77777777" w:rsidR="00966F53" w:rsidRDefault="00966F53" w:rsidP="00002869">
            <w:pPr>
              <w:jc w:val="both"/>
              <w:rPr>
                <w:rFonts w:ascii="Arial" w:hAnsi="Arial" w:cs="Arial"/>
                <w:color w:val="000000" w:themeColor="text1"/>
                <w:sz w:val="18"/>
                <w:szCs w:val="18"/>
                <w:lang w:eastAsia="es-CO"/>
              </w:rPr>
            </w:pPr>
          </w:p>
          <w:p w14:paraId="7671C732" w14:textId="77777777" w:rsidR="00966F53" w:rsidRDefault="00966F53" w:rsidP="00002869">
            <w:pPr>
              <w:jc w:val="both"/>
              <w:rPr>
                <w:rFonts w:ascii="Arial" w:hAnsi="Arial" w:cs="Arial"/>
                <w:color w:val="000000" w:themeColor="text1"/>
                <w:sz w:val="18"/>
                <w:szCs w:val="18"/>
                <w:lang w:eastAsia="es-CO"/>
              </w:rPr>
            </w:pPr>
          </w:p>
          <w:p w14:paraId="05F3B896" w14:textId="77777777" w:rsidR="00966F53" w:rsidRPr="00DF22BA" w:rsidRDefault="00966F53" w:rsidP="00002869">
            <w:pPr>
              <w:jc w:val="both"/>
              <w:rPr>
                <w:rFonts w:ascii="Arial" w:hAnsi="Arial" w:cs="Arial"/>
                <w:sz w:val="18"/>
                <w:szCs w:val="18"/>
              </w:rPr>
            </w:pPr>
            <w:r>
              <w:rPr>
                <w:rFonts w:ascii="Arial" w:hAnsi="Arial" w:cs="Arial"/>
                <w:color w:val="000000" w:themeColor="text1"/>
                <w:sz w:val="18"/>
                <w:szCs w:val="18"/>
                <w:lang w:eastAsia="es-CO"/>
              </w:rPr>
              <w:t>Procedimiento 126PM04-PR123 actividad 10</w:t>
            </w:r>
          </w:p>
        </w:tc>
        <w:tc>
          <w:tcPr>
            <w:tcW w:w="7112" w:type="dxa"/>
          </w:tcPr>
          <w:p w14:paraId="71FD09DD" w14:textId="77777777" w:rsidR="00966F53" w:rsidRDefault="00966F53" w:rsidP="00002869">
            <w:pPr>
              <w:jc w:val="both"/>
              <w:rPr>
                <w:rFonts w:ascii="Arial" w:hAnsi="Arial" w:cs="Arial"/>
                <w:b/>
                <w:color w:val="000000" w:themeColor="text1"/>
                <w:sz w:val="18"/>
                <w:szCs w:val="18"/>
                <w:lang w:eastAsia="es-CO"/>
              </w:rPr>
            </w:pPr>
            <w:r>
              <w:rPr>
                <w:rFonts w:ascii="Arial" w:hAnsi="Arial" w:cs="Arial"/>
                <w:b/>
                <w:color w:val="000000" w:themeColor="text1"/>
                <w:sz w:val="18"/>
                <w:szCs w:val="18"/>
                <w:lang w:eastAsia="es-CO"/>
              </w:rPr>
              <w:t xml:space="preserve">OBSERVACION </w:t>
            </w:r>
            <w:r w:rsidRPr="007900F1">
              <w:rPr>
                <w:rFonts w:ascii="Arial" w:hAnsi="Arial" w:cs="Arial"/>
                <w:b/>
                <w:color w:val="000000" w:themeColor="text1"/>
                <w:sz w:val="18"/>
                <w:szCs w:val="18"/>
                <w:lang w:eastAsia="es-CO"/>
              </w:rPr>
              <w:t xml:space="preserve">No. </w:t>
            </w:r>
            <w:r w:rsidR="00F4368D">
              <w:rPr>
                <w:rFonts w:ascii="Arial" w:hAnsi="Arial" w:cs="Arial"/>
                <w:b/>
                <w:color w:val="000000" w:themeColor="text1"/>
                <w:sz w:val="18"/>
                <w:szCs w:val="18"/>
                <w:lang w:eastAsia="es-CO"/>
              </w:rPr>
              <w:t>4</w:t>
            </w:r>
            <w:r>
              <w:rPr>
                <w:rFonts w:ascii="Arial" w:hAnsi="Arial" w:cs="Arial"/>
                <w:b/>
                <w:color w:val="000000" w:themeColor="text1"/>
                <w:sz w:val="18"/>
                <w:szCs w:val="18"/>
                <w:lang w:eastAsia="es-CO"/>
              </w:rPr>
              <w:t xml:space="preserve">. </w:t>
            </w:r>
            <w:r w:rsidRPr="007900F1">
              <w:rPr>
                <w:rFonts w:ascii="Arial" w:hAnsi="Arial" w:cs="Arial"/>
                <w:b/>
                <w:color w:val="000000" w:themeColor="text1"/>
                <w:sz w:val="18"/>
                <w:szCs w:val="18"/>
                <w:lang w:eastAsia="es-CO"/>
              </w:rPr>
              <w:t xml:space="preserve">Por </w:t>
            </w:r>
            <w:r>
              <w:rPr>
                <w:rFonts w:ascii="Arial" w:hAnsi="Arial" w:cs="Arial"/>
                <w:b/>
                <w:color w:val="000000" w:themeColor="text1"/>
                <w:sz w:val="18"/>
                <w:szCs w:val="18"/>
                <w:lang w:eastAsia="es-CO"/>
              </w:rPr>
              <w:t>la no realización de la visita técnica de verificación previo a la inscripción como gestor de RCD.</w:t>
            </w:r>
          </w:p>
          <w:p w14:paraId="1370460B" w14:textId="77777777" w:rsidR="00966F53" w:rsidRDefault="00966F53" w:rsidP="00002869">
            <w:pPr>
              <w:jc w:val="both"/>
              <w:rPr>
                <w:rFonts w:ascii="Arial" w:hAnsi="Arial" w:cs="Arial"/>
                <w:color w:val="000000" w:themeColor="text1"/>
                <w:sz w:val="18"/>
                <w:szCs w:val="18"/>
                <w:lang w:eastAsia="es-CO"/>
              </w:rPr>
            </w:pPr>
          </w:p>
          <w:p w14:paraId="553BD70E" w14:textId="77777777" w:rsidR="00966F53" w:rsidRDefault="00966F53" w:rsidP="00002869">
            <w:pPr>
              <w:jc w:val="both"/>
              <w:rPr>
                <w:rFonts w:ascii="Arial" w:hAnsi="Arial" w:cs="Arial"/>
                <w:color w:val="000000" w:themeColor="text1"/>
                <w:sz w:val="18"/>
                <w:szCs w:val="18"/>
                <w:lang w:eastAsia="es-CO"/>
              </w:rPr>
            </w:pPr>
            <w:r w:rsidRPr="005434DA">
              <w:rPr>
                <w:rFonts w:ascii="Arial" w:hAnsi="Arial" w:cs="Arial"/>
                <w:color w:val="000000" w:themeColor="text1"/>
                <w:sz w:val="18"/>
                <w:szCs w:val="18"/>
                <w:lang w:eastAsia="es-CO"/>
              </w:rPr>
              <w:t>Durante la verificación de las actuaciones relacionadas con la inscripción de gestores de RCD no se evidenció que la Secretaria haya realizado previamente las visitas técnicas de verificación del cumplimiento de la normatividad aplicable para el gestor “</w:t>
            </w:r>
            <w:r w:rsidRPr="005434DA">
              <w:rPr>
                <w:rFonts w:ascii="Arial" w:hAnsi="Arial" w:cs="Arial"/>
                <w:i/>
                <w:color w:val="000000" w:themeColor="text1"/>
                <w:sz w:val="18"/>
                <w:szCs w:val="18"/>
                <w:lang w:eastAsia="es-CO"/>
              </w:rPr>
              <w:t>Mina Las Manas</w:t>
            </w:r>
            <w:r w:rsidRPr="005434DA">
              <w:rPr>
                <w:rFonts w:ascii="Arial" w:hAnsi="Arial" w:cs="Arial"/>
                <w:color w:val="000000" w:themeColor="text1"/>
                <w:sz w:val="18"/>
                <w:szCs w:val="18"/>
                <w:lang w:eastAsia="es-CO"/>
              </w:rPr>
              <w:t xml:space="preserve">” solicitada mediante radicados 2018ER181965 del 03 de agosto de 2018 y 2019ER75392 del 04 de abril de 2019, toda vez que según los radicados </w:t>
            </w:r>
            <w:r>
              <w:rPr>
                <w:rFonts w:ascii="Arial" w:hAnsi="Arial" w:cs="Arial"/>
                <w:color w:val="000000" w:themeColor="text1"/>
                <w:sz w:val="18"/>
                <w:szCs w:val="18"/>
                <w:lang w:eastAsia="es-CO"/>
              </w:rPr>
              <w:t xml:space="preserve">de respuesta </w:t>
            </w:r>
            <w:r w:rsidRPr="005434DA">
              <w:rPr>
                <w:rFonts w:ascii="Arial" w:hAnsi="Arial" w:cs="Arial"/>
                <w:color w:val="000000" w:themeColor="text1"/>
                <w:sz w:val="18"/>
                <w:szCs w:val="18"/>
                <w:lang w:eastAsia="es-CO"/>
              </w:rPr>
              <w:t>2018EE285763</w:t>
            </w:r>
            <w:r>
              <w:rPr>
                <w:rFonts w:ascii="Arial" w:hAnsi="Arial" w:cs="Arial"/>
                <w:color w:val="000000" w:themeColor="text1"/>
                <w:sz w:val="18"/>
                <w:szCs w:val="18"/>
                <w:lang w:eastAsia="es-CO"/>
              </w:rPr>
              <w:t xml:space="preserve">, </w:t>
            </w:r>
            <w:r w:rsidRPr="005434DA">
              <w:rPr>
                <w:rFonts w:ascii="Arial" w:hAnsi="Arial" w:cs="Arial"/>
                <w:color w:val="000000" w:themeColor="text1"/>
                <w:sz w:val="18"/>
                <w:szCs w:val="18"/>
                <w:lang w:eastAsia="es-CO"/>
              </w:rPr>
              <w:t xml:space="preserve">2018EE285768 y 2019EE100840 solamente se realizó evaluación documental, en contravía del procedimiento 126PM04-PR123 </w:t>
            </w:r>
            <w:r>
              <w:rPr>
                <w:rFonts w:ascii="Arial" w:hAnsi="Arial" w:cs="Arial"/>
                <w:color w:val="000000" w:themeColor="text1"/>
                <w:sz w:val="18"/>
                <w:szCs w:val="18"/>
                <w:lang w:eastAsia="es-CO"/>
              </w:rPr>
              <w:t>“</w:t>
            </w:r>
            <w:r w:rsidRPr="005434DA">
              <w:rPr>
                <w:rFonts w:ascii="Arial" w:hAnsi="Arial" w:cs="Arial"/>
                <w:i/>
                <w:color w:val="000000" w:themeColor="text1"/>
                <w:sz w:val="18"/>
                <w:szCs w:val="18"/>
                <w:lang w:eastAsia="es-CO"/>
              </w:rPr>
              <w:t>Evaluación, Control y Seguimiento de Gestores de RCD en Bogotá D.C.”</w:t>
            </w:r>
            <w:r w:rsidRPr="005434DA">
              <w:rPr>
                <w:rFonts w:ascii="Arial" w:hAnsi="Arial" w:cs="Arial"/>
                <w:color w:val="000000" w:themeColor="text1"/>
                <w:sz w:val="18"/>
                <w:szCs w:val="18"/>
                <w:lang w:eastAsia="es-CO"/>
              </w:rPr>
              <w:t xml:space="preserve"> versión 1 que establece en la actividad 10 “</w:t>
            </w:r>
            <w:r w:rsidRPr="005434DA">
              <w:rPr>
                <w:rFonts w:ascii="Arial" w:hAnsi="Arial" w:cs="Arial"/>
                <w:i/>
                <w:color w:val="000000" w:themeColor="text1"/>
                <w:sz w:val="18"/>
                <w:szCs w:val="18"/>
                <w:lang w:eastAsia="es-CO"/>
              </w:rPr>
              <w:t>Realizar visita técnica de verificación” con el fin de “Verificar que se dé cumplimiento a lo establecido en la Normatividad referente a los Gestores de RCD en Bogotá D.C. De igual manera se debe verificar que la información suministrada por los solicitantes sea real.</w:t>
            </w:r>
            <w:r w:rsidRPr="005434DA">
              <w:rPr>
                <w:rFonts w:ascii="Arial" w:hAnsi="Arial" w:cs="Arial"/>
                <w:i/>
                <w:color w:val="000000" w:themeColor="text1"/>
                <w:sz w:val="18"/>
                <w:szCs w:val="18"/>
                <w:lang w:eastAsia="es-CO"/>
              </w:rPr>
              <w:br/>
              <w:t xml:space="preserve"> Durante la visita se diligencia el formato 126PM04-PR-F-1 Acta de evaluación, control y seguimiento ambiental a los Gestores de RCD en Bogotá D.C</w:t>
            </w:r>
            <w:r w:rsidRPr="005434DA">
              <w:rPr>
                <w:rFonts w:ascii="Arial" w:hAnsi="Arial" w:cs="Arial"/>
                <w:color w:val="000000" w:themeColor="text1"/>
                <w:sz w:val="18"/>
                <w:szCs w:val="18"/>
                <w:lang w:eastAsia="es-CO"/>
              </w:rPr>
              <w:t>.”</w:t>
            </w:r>
          </w:p>
          <w:p w14:paraId="73B623BA" w14:textId="77777777" w:rsidR="00966F53" w:rsidRPr="005434DA" w:rsidRDefault="00966F53" w:rsidP="00002869">
            <w:pPr>
              <w:jc w:val="both"/>
              <w:rPr>
                <w:rFonts w:ascii="Arial" w:hAnsi="Arial" w:cs="Arial"/>
                <w:color w:val="000000" w:themeColor="text1"/>
                <w:sz w:val="18"/>
                <w:szCs w:val="18"/>
                <w:lang w:eastAsia="es-CO"/>
              </w:rPr>
            </w:pPr>
          </w:p>
          <w:p w14:paraId="2D858923" w14:textId="77777777" w:rsidR="00966F53" w:rsidRPr="00DF22BA" w:rsidRDefault="00966F53" w:rsidP="00002869">
            <w:pPr>
              <w:jc w:val="both"/>
              <w:rPr>
                <w:rFonts w:ascii="Arial" w:hAnsi="Arial" w:cs="Arial"/>
                <w:sz w:val="18"/>
                <w:szCs w:val="18"/>
              </w:rPr>
            </w:pPr>
            <w:r w:rsidRPr="002F038A">
              <w:rPr>
                <w:rFonts w:ascii="Arial" w:hAnsi="Arial" w:cs="Arial"/>
                <w:color w:val="000000" w:themeColor="text1"/>
                <w:sz w:val="18"/>
                <w:szCs w:val="18"/>
                <w:lang w:eastAsia="es-CO"/>
              </w:rPr>
              <w:t>Lo anterior podría implicar un riesgo de inscripción del gestor sin asegurarse que el mismo se encuentre cumpliendo con los requisitos ambientales necesarios para realizar la gestión de este tipo de residuos.</w:t>
            </w:r>
          </w:p>
        </w:tc>
      </w:tr>
      <w:tr w:rsidR="00966F53" w:rsidRPr="00DF22BA" w14:paraId="241FF4AB" w14:textId="77777777" w:rsidTr="002123FD">
        <w:trPr>
          <w:trHeight w:val="593"/>
          <w:tblHeader/>
          <w:jc w:val="center"/>
        </w:trPr>
        <w:tc>
          <w:tcPr>
            <w:tcW w:w="781" w:type="dxa"/>
            <w:shd w:val="clear" w:color="auto" w:fill="auto"/>
            <w:vAlign w:val="center"/>
          </w:tcPr>
          <w:p w14:paraId="29B5B41B" w14:textId="77777777" w:rsidR="00966F53" w:rsidRPr="00C94873" w:rsidRDefault="00966F53" w:rsidP="00002869">
            <w:pPr>
              <w:jc w:val="center"/>
              <w:rPr>
                <w:rFonts w:ascii="Arial" w:hAnsi="Arial" w:cs="Arial"/>
                <w:b/>
                <w:bCs/>
                <w:color w:val="000000" w:themeColor="text1"/>
                <w:sz w:val="18"/>
                <w:szCs w:val="18"/>
              </w:rPr>
            </w:pPr>
            <w:r w:rsidRPr="00C94873">
              <w:rPr>
                <w:rFonts w:ascii="Arial" w:hAnsi="Arial" w:cs="Arial"/>
                <w:b/>
                <w:bCs/>
                <w:color w:val="000000" w:themeColor="text1"/>
                <w:sz w:val="18"/>
                <w:szCs w:val="18"/>
              </w:rPr>
              <w:t>O</w:t>
            </w:r>
            <w:r>
              <w:rPr>
                <w:rFonts w:ascii="Arial" w:hAnsi="Arial" w:cs="Arial"/>
                <w:b/>
                <w:bCs/>
                <w:color w:val="000000" w:themeColor="text1"/>
                <w:sz w:val="18"/>
                <w:szCs w:val="18"/>
              </w:rPr>
              <w:t>BSER</w:t>
            </w:r>
          </w:p>
        </w:tc>
        <w:tc>
          <w:tcPr>
            <w:tcW w:w="1455" w:type="dxa"/>
            <w:shd w:val="clear" w:color="auto" w:fill="auto"/>
            <w:vAlign w:val="center"/>
          </w:tcPr>
          <w:p w14:paraId="3ACB4275" w14:textId="77777777" w:rsidR="00966F53" w:rsidRPr="00C94873" w:rsidRDefault="00966F53" w:rsidP="00002869">
            <w:pPr>
              <w:jc w:val="both"/>
              <w:rPr>
                <w:rFonts w:ascii="Arial" w:hAnsi="Arial" w:cs="Arial"/>
                <w:color w:val="000000" w:themeColor="text1"/>
                <w:sz w:val="16"/>
                <w:szCs w:val="16"/>
              </w:rPr>
            </w:pPr>
            <w:r w:rsidRPr="00C94873">
              <w:rPr>
                <w:rFonts w:ascii="Arial" w:hAnsi="Arial" w:cs="Arial"/>
                <w:color w:val="000000" w:themeColor="text1"/>
                <w:sz w:val="16"/>
                <w:szCs w:val="16"/>
              </w:rPr>
              <w:t>ISO 9001:2015 Requisito 7.5.3.1 literal b.</w:t>
            </w:r>
          </w:p>
          <w:p w14:paraId="22C14365" w14:textId="77777777" w:rsidR="00966F53" w:rsidRPr="00C94873" w:rsidRDefault="00966F53" w:rsidP="00002869">
            <w:pPr>
              <w:pStyle w:val="Ttulo3"/>
              <w:jc w:val="both"/>
              <w:rPr>
                <w:b w:val="0"/>
                <w:color w:val="000000" w:themeColor="text1"/>
                <w:sz w:val="18"/>
                <w:szCs w:val="18"/>
              </w:rPr>
            </w:pPr>
            <w:r w:rsidRPr="00C94873">
              <w:rPr>
                <w:b w:val="0"/>
                <w:color w:val="000000" w:themeColor="text1"/>
                <w:szCs w:val="16"/>
              </w:rPr>
              <w:t>Requisito 10.1 Literal c.</w:t>
            </w:r>
          </w:p>
        </w:tc>
        <w:tc>
          <w:tcPr>
            <w:tcW w:w="7112" w:type="dxa"/>
          </w:tcPr>
          <w:p w14:paraId="6B4338B4" w14:textId="77777777" w:rsidR="00966F53" w:rsidRPr="00C94873" w:rsidRDefault="00966F53" w:rsidP="00002869">
            <w:pPr>
              <w:autoSpaceDE w:val="0"/>
              <w:autoSpaceDN w:val="0"/>
              <w:adjustRightInd w:val="0"/>
              <w:jc w:val="both"/>
              <w:rPr>
                <w:rFonts w:ascii="Arial" w:hAnsi="Arial" w:cs="Arial"/>
                <w:b/>
                <w:color w:val="000000" w:themeColor="text1"/>
                <w:sz w:val="18"/>
                <w:szCs w:val="18"/>
              </w:rPr>
            </w:pPr>
            <w:r w:rsidRPr="00B36D33">
              <w:rPr>
                <w:rFonts w:ascii="Arial" w:hAnsi="Arial" w:cs="Arial"/>
                <w:b/>
                <w:color w:val="000000" w:themeColor="text1"/>
                <w:sz w:val="18"/>
                <w:szCs w:val="18"/>
              </w:rPr>
              <w:t xml:space="preserve">OBSERVACION No. </w:t>
            </w:r>
            <w:r w:rsidR="00F4368D">
              <w:rPr>
                <w:rFonts w:ascii="Arial" w:hAnsi="Arial" w:cs="Arial"/>
                <w:b/>
                <w:color w:val="000000" w:themeColor="text1"/>
                <w:sz w:val="18"/>
                <w:szCs w:val="18"/>
              </w:rPr>
              <w:t>5</w:t>
            </w:r>
            <w:r w:rsidRPr="00B36D33">
              <w:rPr>
                <w:rFonts w:ascii="Arial" w:hAnsi="Arial" w:cs="Arial"/>
                <w:b/>
                <w:color w:val="000000" w:themeColor="text1"/>
                <w:sz w:val="18"/>
                <w:szCs w:val="18"/>
              </w:rPr>
              <w:t>. Por riesgos de no aseguramiento de la confiabilidad de la información</w:t>
            </w:r>
            <w:r w:rsidRPr="00C94873">
              <w:rPr>
                <w:rFonts w:ascii="Arial" w:hAnsi="Arial" w:cs="Arial"/>
                <w:b/>
                <w:color w:val="000000" w:themeColor="text1"/>
                <w:sz w:val="18"/>
                <w:szCs w:val="18"/>
              </w:rPr>
              <w:t xml:space="preserve"> </w:t>
            </w:r>
          </w:p>
          <w:p w14:paraId="0CE34861" w14:textId="77777777" w:rsidR="00966F53" w:rsidRPr="00C94873" w:rsidRDefault="00966F53" w:rsidP="00002869">
            <w:pPr>
              <w:autoSpaceDE w:val="0"/>
              <w:autoSpaceDN w:val="0"/>
              <w:adjustRightInd w:val="0"/>
              <w:jc w:val="both"/>
              <w:rPr>
                <w:rFonts w:ascii="Arial" w:hAnsi="Arial" w:cs="Arial"/>
                <w:color w:val="000000" w:themeColor="text1"/>
                <w:sz w:val="18"/>
                <w:szCs w:val="18"/>
              </w:rPr>
            </w:pPr>
          </w:p>
          <w:p w14:paraId="065C75CD" w14:textId="77777777" w:rsidR="00966F53" w:rsidRPr="00C94873" w:rsidRDefault="00966F53" w:rsidP="00002869">
            <w:pPr>
              <w:autoSpaceDE w:val="0"/>
              <w:autoSpaceDN w:val="0"/>
              <w:adjustRightInd w:val="0"/>
              <w:jc w:val="both"/>
              <w:rPr>
                <w:rFonts w:ascii="Arial" w:hAnsi="Arial" w:cs="Arial"/>
                <w:b/>
                <w:sz w:val="18"/>
                <w:szCs w:val="18"/>
                <w:lang w:eastAsia="es-CO"/>
              </w:rPr>
            </w:pPr>
            <w:r w:rsidRPr="00C94873">
              <w:rPr>
                <w:rFonts w:ascii="Arial" w:hAnsi="Arial" w:cs="Arial"/>
                <w:color w:val="000000" w:themeColor="text1"/>
                <w:sz w:val="18"/>
                <w:szCs w:val="18"/>
              </w:rPr>
              <w:t>Es necesario que el proceso examine opciones de fondo para asegurar que las diferentes bases de datos que se manejan en formato Excel inclusive en una misma dependencia y que se comparten a través del Drive con varios usuario</w:t>
            </w:r>
            <w:r>
              <w:rPr>
                <w:rFonts w:ascii="Arial" w:hAnsi="Arial" w:cs="Arial"/>
                <w:color w:val="000000" w:themeColor="text1"/>
                <w:sz w:val="18"/>
                <w:szCs w:val="18"/>
              </w:rPr>
              <w:t>s</w:t>
            </w:r>
            <w:r w:rsidRPr="00C94873">
              <w:rPr>
                <w:rFonts w:ascii="Arial" w:hAnsi="Arial" w:cs="Arial"/>
                <w:color w:val="000000" w:themeColor="text1"/>
                <w:sz w:val="18"/>
                <w:szCs w:val="18"/>
              </w:rPr>
              <w:t xml:space="preserve">, se integre en una sola herramienta o se administre a través de un software para impedir posibles riesgos de manipulación </w:t>
            </w:r>
            <w:r>
              <w:rPr>
                <w:rFonts w:ascii="Arial" w:hAnsi="Arial" w:cs="Arial"/>
                <w:color w:val="000000" w:themeColor="text1"/>
                <w:sz w:val="18"/>
                <w:szCs w:val="18"/>
              </w:rPr>
              <w:t xml:space="preserve">o uso </w:t>
            </w:r>
            <w:r w:rsidRPr="00C94873">
              <w:rPr>
                <w:rFonts w:ascii="Arial" w:hAnsi="Arial" w:cs="Arial"/>
                <w:color w:val="000000" w:themeColor="text1"/>
                <w:sz w:val="18"/>
                <w:szCs w:val="18"/>
              </w:rPr>
              <w:t>indebid</w:t>
            </w:r>
            <w:r>
              <w:rPr>
                <w:rFonts w:ascii="Arial" w:hAnsi="Arial" w:cs="Arial"/>
                <w:color w:val="000000" w:themeColor="text1"/>
                <w:sz w:val="18"/>
                <w:szCs w:val="18"/>
              </w:rPr>
              <w:t>o</w:t>
            </w:r>
            <w:r w:rsidRPr="00C94873">
              <w:rPr>
                <w:rFonts w:ascii="Arial" w:hAnsi="Arial" w:cs="Arial"/>
                <w:color w:val="000000" w:themeColor="text1"/>
                <w:sz w:val="18"/>
                <w:szCs w:val="18"/>
              </w:rPr>
              <w:t xml:space="preserve"> de datos, errores no intencionales</w:t>
            </w:r>
            <w:r>
              <w:rPr>
                <w:rFonts w:ascii="Arial" w:hAnsi="Arial" w:cs="Arial"/>
                <w:color w:val="000000" w:themeColor="text1"/>
                <w:sz w:val="18"/>
                <w:szCs w:val="18"/>
              </w:rPr>
              <w:t xml:space="preserve"> o </w:t>
            </w:r>
            <w:r w:rsidRPr="00C94873">
              <w:rPr>
                <w:rFonts w:ascii="Arial" w:hAnsi="Arial" w:cs="Arial"/>
                <w:color w:val="000000" w:themeColor="text1"/>
                <w:sz w:val="18"/>
                <w:szCs w:val="18"/>
              </w:rPr>
              <w:t>posibles subregistros que afecten la confiabilidad e integridad de la información oficial producida</w:t>
            </w:r>
            <w:r>
              <w:rPr>
                <w:rFonts w:ascii="Arial" w:hAnsi="Arial" w:cs="Arial"/>
                <w:color w:val="000000" w:themeColor="text1"/>
                <w:sz w:val="18"/>
                <w:szCs w:val="18"/>
              </w:rPr>
              <w:t xml:space="preserve">, en razón a que se detectó dispersión de bases de datos segmentadas sobre la información que produce la Subdirección de Control Ambiental y desactualización de la </w:t>
            </w:r>
            <w:r w:rsidRPr="00C94873">
              <w:rPr>
                <w:rFonts w:ascii="Arial" w:hAnsi="Arial" w:cs="Arial"/>
                <w:color w:val="000000" w:themeColor="text1"/>
                <w:sz w:val="18"/>
                <w:szCs w:val="18"/>
              </w:rPr>
              <w:t>base de datos de permisos de ocupación de cauce</w:t>
            </w:r>
            <w:r>
              <w:rPr>
                <w:rFonts w:ascii="Arial" w:hAnsi="Arial" w:cs="Arial"/>
                <w:color w:val="000000" w:themeColor="text1"/>
                <w:sz w:val="18"/>
                <w:szCs w:val="18"/>
              </w:rPr>
              <w:t>.</w:t>
            </w:r>
          </w:p>
        </w:tc>
      </w:tr>
      <w:tr w:rsidR="00966F53" w:rsidRPr="00DF22BA" w14:paraId="2A0342DD" w14:textId="77777777" w:rsidTr="002123FD">
        <w:trPr>
          <w:trHeight w:val="405"/>
          <w:jc w:val="center"/>
        </w:trPr>
        <w:tc>
          <w:tcPr>
            <w:tcW w:w="781" w:type="dxa"/>
          </w:tcPr>
          <w:p w14:paraId="78FA0AA0" w14:textId="77777777" w:rsidR="00966F53" w:rsidRPr="00BE5C85" w:rsidRDefault="00966F53" w:rsidP="00002869">
            <w:pPr>
              <w:rPr>
                <w:rFonts w:ascii="Arial" w:hAnsi="Arial" w:cs="Arial"/>
                <w:b/>
                <w:sz w:val="18"/>
                <w:szCs w:val="18"/>
              </w:rPr>
            </w:pPr>
            <w:r w:rsidRPr="00BE5C85">
              <w:rPr>
                <w:rFonts w:ascii="Arial" w:hAnsi="Arial" w:cs="Arial"/>
                <w:b/>
                <w:sz w:val="18"/>
                <w:szCs w:val="18"/>
              </w:rPr>
              <w:t>OBSER</w:t>
            </w:r>
          </w:p>
        </w:tc>
        <w:tc>
          <w:tcPr>
            <w:tcW w:w="1455" w:type="dxa"/>
          </w:tcPr>
          <w:p w14:paraId="2B769968" w14:textId="77777777" w:rsidR="00966F53" w:rsidRDefault="00966F53" w:rsidP="00002869">
            <w:pPr>
              <w:jc w:val="both"/>
              <w:rPr>
                <w:rFonts w:ascii="Arial" w:hAnsi="Arial" w:cs="Arial"/>
                <w:color w:val="000000" w:themeColor="text1"/>
                <w:sz w:val="18"/>
                <w:szCs w:val="18"/>
                <w:lang w:eastAsia="es-CO"/>
              </w:rPr>
            </w:pPr>
          </w:p>
          <w:p w14:paraId="7FE7F93A" w14:textId="77777777" w:rsidR="00966F53" w:rsidRDefault="00966F53" w:rsidP="00002869">
            <w:pPr>
              <w:jc w:val="both"/>
              <w:rPr>
                <w:rFonts w:ascii="Arial" w:hAnsi="Arial" w:cs="Arial"/>
                <w:color w:val="000000" w:themeColor="text1"/>
                <w:sz w:val="18"/>
                <w:szCs w:val="18"/>
                <w:lang w:eastAsia="es-CO"/>
              </w:rPr>
            </w:pPr>
          </w:p>
          <w:p w14:paraId="01512D18" w14:textId="77777777" w:rsidR="00966F53" w:rsidRDefault="00966F53" w:rsidP="00002869">
            <w:pPr>
              <w:jc w:val="both"/>
              <w:rPr>
                <w:rFonts w:ascii="Arial" w:hAnsi="Arial" w:cs="Arial"/>
                <w:color w:val="000000" w:themeColor="text1"/>
                <w:sz w:val="18"/>
                <w:szCs w:val="18"/>
                <w:lang w:eastAsia="es-CO"/>
              </w:rPr>
            </w:pPr>
            <w:r>
              <w:rPr>
                <w:rFonts w:ascii="Arial" w:hAnsi="Arial" w:cs="Arial"/>
                <w:sz w:val="18"/>
                <w:szCs w:val="18"/>
              </w:rPr>
              <w:t xml:space="preserve">Procedimiento </w:t>
            </w:r>
            <w:r>
              <w:rPr>
                <w:rFonts w:ascii="Arial" w:hAnsi="Arial" w:cs="Arial"/>
                <w:color w:val="000000"/>
                <w:sz w:val="17"/>
                <w:szCs w:val="17"/>
              </w:rPr>
              <w:t>PE03-PR06</w:t>
            </w:r>
            <w:r>
              <w:rPr>
                <w:rFonts w:ascii="Arial" w:hAnsi="Arial" w:cs="Arial"/>
                <w:sz w:val="18"/>
                <w:szCs w:val="18"/>
              </w:rPr>
              <w:t xml:space="preserve">  actividad 1</w:t>
            </w:r>
          </w:p>
        </w:tc>
        <w:tc>
          <w:tcPr>
            <w:tcW w:w="7112" w:type="dxa"/>
          </w:tcPr>
          <w:p w14:paraId="223BB17C" w14:textId="77777777" w:rsidR="00966F53" w:rsidRPr="003F1639" w:rsidRDefault="00966F53" w:rsidP="00002869">
            <w:pPr>
              <w:jc w:val="both"/>
              <w:rPr>
                <w:rFonts w:ascii="Arial" w:hAnsi="Arial" w:cs="Arial"/>
                <w:b/>
                <w:color w:val="000000" w:themeColor="text1"/>
                <w:sz w:val="18"/>
                <w:szCs w:val="18"/>
              </w:rPr>
            </w:pPr>
            <w:r w:rsidRPr="003F1639">
              <w:rPr>
                <w:rFonts w:ascii="Arial" w:hAnsi="Arial" w:cs="Arial"/>
                <w:b/>
                <w:color w:val="000000" w:themeColor="text1"/>
                <w:sz w:val="18"/>
                <w:szCs w:val="18"/>
              </w:rPr>
              <w:t xml:space="preserve">OBSERVACION No. </w:t>
            </w:r>
            <w:r w:rsidR="00F4368D">
              <w:rPr>
                <w:rFonts w:ascii="Arial" w:hAnsi="Arial" w:cs="Arial"/>
                <w:b/>
                <w:color w:val="000000" w:themeColor="text1"/>
                <w:sz w:val="18"/>
                <w:szCs w:val="18"/>
              </w:rPr>
              <w:t>6</w:t>
            </w:r>
            <w:r w:rsidRPr="003F1639">
              <w:rPr>
                <w:rFonts w:ascii="Arial" w:hAnsi="Arial" w:cs="Arial"/>
                <w:b/>
                <w:color w:val="000000" w:themeColor="text1"/>
                <w:sz w:val="18"/>
                <w:szCs w:val="18"/>
              </w:rPr>
              <w:t xml:space="preserve">. Por no inclusión de los requisitos legales aplicables </w:t>
            </w:r>
          </w:p>
          <w:p w14:paraId="6714ABA0" w14:textId="77777777" w:rsidR="00966F53" w:rsidRPr="003F1639" w:rsidRDefault="00966F53" w:rsidP="00002869">
            <w:pPr>
              <w:jc w:val="both"/>
              <w:rPr>
                <w:rFonts w:ascii="Arial" w:hAnsi="Arial" w:cs="Arial"/>
                <w:color w:val="000000" w:themeColor="text1"/>
                <w:sz w:val="18"/>
                <w:szCs w:val="18"/>
              </w:rPr>
            </w:pPr>
          </w:p>
          <w:p w14:paraId="1F090CB4" w14:textId="77777777" w:rsidR="00966F53" w:rsidRPr="003F1639" w:rsidRDefault="00966F53" w:rsidP="00002869">
            <w:pPr>
              <w:jc w:val="both"/>
              <w:rPr>
                <w:rFonts w:ascii="Arial" w:hAnsi="Arial" w:cs="Arial"/>
                <w:color w:val="000000" w:themeColor="text1"/>
                <w:sz w:val="18"/>
                <w:szCs w:val="18"/>
              </w:rPr>
            </w:pPr>
            <w:r w:rsidRPr="003F1639">
              <w:rPr>
                <w:rFonts w:ascii="Arial" w:hAnsi="Arial" w:cs="Arial"/>
                <w:color w:val="000000" w:themeColor="text1"/>
                <w:sz w:val="18"/>
                <w:szCs w:val="18"/>
              </w:rPr>
              <w:t>El proceso de Evaluación, Control y Seguimiento no ha incluido dentro de sus procedimientos</w:t>
            </w:r>
            <w:r>
              <w:rPr>
                <w:rFonts w:ascii="Arial" w:hAnsi="Arial" w:cs="Arial"/>
                <w:color w:val="000000" w:themeColor="text1"/>
                <w:sz w:val="18"/>
                <w:szCs w:val="18"/>
              </w:rPr>
              <w:t xml:space="preserve"> ni dentro del normograma </w:t>
            </w:r>
            <w:r w:rsidRPr="003F1639">
              <w:rPr>
                <w:rFonts w:ascii="Arial" w:hAnsi="Arial" w:cs="Arial"/>
                <w:color w:val="000000" w:themeColor="text1"/>
                <w:sz w:val="18"/>
                <w:szCs w:val="18"/>
              </w:rPr>
              <w:t xml:space="preserve">los siguientes requisitos aplicables </w:t>
            </w:r>
            <w:r>
              <w:rPr>
                <w:rFonts w:ascii="Arial" w:hAnsi="Arial" w:cs="Arial"/>
                <w:color w:val="000000" w:themeColor="text1"/>
                <w:sz w:val="18"/>
                <w:szCs w:val="18"/>
              </w:rPr>
              <w:t xml:space="preserve">a sus </w:t>
            </w:r>
            <w:r w:rsidRPr="003F1639">
              <w:rPr>
                <w:rFonts w:ascii="Arial" w:hAnsi="Arial" w:cs="Arial"/>
                <w:color w:val="000000" w:themeColor="text1"/>
                <w:sz w:val="18"/>
                <w:szCs w:val="18"/>
              </w:rPr>
              <w:t>operaciones según se describe a continuación:</w:t>
            </w:r>
          </w:p>
          <w:p w14:paraId="39392304" w14:textId="77777777" w:rsidR="00966F53" w:rsidRPr="003F1639" w:rsidRDefault="00966F53" w:rsidP="00002869">
            <w:pPr>
              <w:jc w:val="both"/>
              <w:rPr>
                <w:rFonts w:ascii="Arial" w:hAnsi="Arial" w:cs="Arial"/>
                <w:color w:val="000000" w:themeColor="text1"/>
                <w:sz w:val="18"/>
                <w:szCs w:val="18"/>
              </w:rPr>
            </w:pPr>
          </w:p>
          <w:p w14:paraId="6001312F" w14:textId="77777777" w:rsidR="00966F53" w:rsidRPr="003F1639" w:rsidRDefault="00966F53" w:rsidP="00966F53">
            <w:pPr>
              <w:pStyle w:val="Prrafodelista"/>
              <w:numPr>
                <w:ilvl w:val="0"/>
                <w:numId w:val="20"/>
              </w:numPr>
              <w:shd w:val="clear" w:color="auto" w:fill="FFFFFF"/>
              <w:jc w:val="both"/>
              <w:rPr>
                <w:rFonts w:ascii="Arial" w:hAnsi="Arial" w:cs="Arial"/>
                <w:sz w:val="18"/>
                <w:szCs w:val="18"/>
              </w:rPr>
            </w:pPr>
            <w:r w:rsidRPr="003F1639">
              <w:rPr>
                <w:rFonts w:ascii="Arial" w:hAnsi="Arial" w:cs="Arial"/>
                <w:sz w:val="18"/>
                <w:szCs w:val="18"/>
              </w:rPr>
              <w:t>Resolución SDA No. 778 de 2018 “</w:t>
            </w:r>
            <w:r w:rsidRPr="003F1639">
              <w:rPr>
                <w:rFonts w:ascii="Arial" w:hAnsi="Arial" w:cs="Arial"/>
                <w:i/>
                <w:sz w:val="18"/>
                <w:szCs w:val="18"/>
              </w:rPr>
              <w:t>Por el cual se modifica la Resolución No. </w:t>
            </w:r>
            <w:hyperlink r:id="rId14" w:history="1">
              <w:r w:rsidRPr="003F1639">
                <w:rPr>
                  <w:rFonts w:ascii="Arial" w:hAnsi="Arial" w:cs="Arial"/>
                  <w:i/>
                  <w:sz w:val="18"/>
                  <w:szCs w:val="18"/>
                </w:rPr>
                <w:t>3162</w:t>
              </w:r>
            </w:hyperlink>
            <w:r w:rsidRPr="003F1639">
              <w:rPr>
                <w:rFonts w:ascii="Arial" w:hAnsi="Arial" w:cs="Arial"/>
                <w:i/>
                <w:sz w:val="18"/>
                <w:szCs w:val="18"/>
              </w:rPr>
              <w:t xml:space="preserve"> de 2015, por la cual se establecen los objetivos de calidad para el </w:t>
            </w:r>
            <w:r w:rsidRPr="003F1639">
              <w:rPr>
                <w:rFonts w:ascii="Arial" w:hAnsi="Arial" w:cs="Arial"/>
                <w:i/>
                <w:sz w:val="18"/>
                <w:szCs w:val="18"/>
              </w:rPr>
              <w:lastRenderedPageBreak/>
              <w:t>año 2020 y la meta global de carga contaminante de los cuerpos de agua del perímetro urbano de Bogotá, D.C. y las metas individuales de la carga contaminante 2016 – 2020, y se adoptan otras determinaciones</w:t>
            </w:r>
            <w:r w:rsidRPr="003F1639">
              <w:rPr>
                <w:rFonts w:ascii="Arial" w:hAnsi="Arial" w:cs="Arial"/>
                <w:sz w:val="18"/>
                <w:szCs w:val="18"/>
              </w:rPr>
              <w:t>”</w:t>
            </w:r>
          </w:p>
          <w:p w14:paraId="28C8C506" w14:textId="77777777" w:rsidR="00966F53" w:rsidRPr="003F1639" w:rsidRDefault="00966F53" w:rsidP="00966F53">
            <w:pPr>
              <w:pStyle w:val="Prrafodelista"/>
              <w:numPr>
                <w:ilvl w:val="0"/>
                <w:numId w:val="20"/>
              </w:numPr>
              <w:shd w:val="clear" w:color="auto" w:fill="FFFFFF"/>
              <w:jc w:val="both"/>
              <w:rPr>
                <w:rFonts w:ascii="Arial" w:hAnsi="Arial" w:cs="Arial"/>
                <w:sz w:val="18"/>
                <w:szCs w:val="18"/>
              </w:rPr>
            </w:pPr>
            <w:r w:rsidRPr="003F1639">
              <w:rPr>
                <w:rFonts w:ascii="Arial" w:hAnsi="Arial" w:cs="Arial"/>
                <w:sz w:val="18"/>
                <w:szCs w:val="18"/>
              </w:rPr>
              <w:t>Resolución SDA No. 3162 de 2015 “</w:t>
            </w:r>
            <w:r w:rsidRPr="003F1639">
              <w:rPr>
                <w:rFonts w:ascii="Arial" w:hAnsi="Arial" w:cs="Arial"/>
                <w:i/>
                <w:sz w:val="18"/>
                <w:szCs w:val="18"/>
              </w:rPr>
              <w:t>Por la cual se establecen los objetivos de calidad para el año 2020 y la meta global de carga contaminante de los cuerpos de agua del perímetro urbano de Bogotá, D.C. y las metas individuales de la carga contaminante 2016 – 2020, y se adoptan otras determinaciones</w:t>
            </w:r>
            <w:r w:rsidRPr="003F1639">
              <w:rPr>
                <w:rFonts w:ascii="Arial" w:hAnsi="Arial" w:cs="Arial"/>
                <w:sz w:val="18"/>
                <w:szCs w:val="18"/>
              </w:rPr>
              <w:t>”</w:t>
            </w:r>
          </w:p>
          <w:p w14:paraId="393B2EB4" w14:textId="77777777" w:rsidR="00966F53" w:rsidRPr="003F1639" w:rsidRDefault="00966F53" w:rsidP="00966F53">
            <w:pPr>
              <w:pStyle w:val="Prrafodelista"/>
              <w:numPr>
                <w:ilvl w:val="0"/>
                <w:numId w:val="20"/>
              </w:numPr>
              <w:shd w:val="clear" w:color="auto" w:fill="FFFFFF"/>
              <w:jc w:val="both"/>
              <w:rPr>
                <w:rFonts w:ascii="Arial" w:hAnsi="Arial" w:cs="Arial"/>
                <w:sz w:val="18"/>
                <w:szCs w:val="18"/>
              </w:rPr>
            </w:pPr>
            <w:r w:rsidRPr="003F1639">
              <w:rPr>
                <w:rFonts w:ascii="Arial" w:hAnsi="Arial" w:cs="Arial"/>
                <w:sz w:val="18"/>
                <w:szCs w:val="18"/>
              </w:rPr>
              <w:t>Resolución SDA No. 03428  de 2017 “</w:t>
            </w:r>
            <w:r w:rsidRPr="003F1639">
              <w:rPr>
                <w:rFonts w:ascii="Arial" w:hAnsi="Arial" w:cs="Arial"/>
                <w:i/>
                <w:sz w:val="18"/>
                <w:szCs w:val="18"/>
              </w:rPr>
              <w:t>Por la cual se revisa y actualiza el plan de saneamiento y manejo de vertimientos – psmv a la empresa de acueducto y alcantarillado y aseo de bogotá - eab – esp otorgado mediante resolución no 3257 de 2007, y se toman otras determinaciones, en cumplimiento del numeral 4.21 de la sentencia de ap no. 2001-90479 – saneamiento del río bogotá</w:t>
            </w:r>
            <w:r w:rsidRPr="003F1639">
              <w:rPr>
                <w:rFonts w:ascii="Arial" w:hAnsi="Arial" w:cs="Arial"/>
                <w:sz w:val="18"/>
                <w:szCs w:val="18"/>
              </w:rPr>
              <w:t>”</w:t>
            </w:r>
          </w:p>
          <w:p w14:paraId="2E7B79B9" w14:textId="77777777" w:rsidR="00966F53" w:rsidRDefault="00966F53" w:rsidP="00002869">
            <w:pPr>
              <w:shd w:val="clear" w:color="auto" w:fill="FFFFFF"/>
              <w:jc w:val="both"/>
              <w:rPr>
                <w:rFonts w:ascii="Arial" w:hAnsi="Arial" w:cs="Arial"/>
                <w:sz w:val="18"/>
                <w:szCs w:val="18"/>
              </w:rPr>
            </w:pPr>
          </w:p>
          <w:p w14:paraId="51F968E0" w14:textId="77777777" w:rsidR="00966F53" w:rsidRDefault="00966F53" w:rsidP="00002869">
            <w:pPr>
              <w:jc w:val="both"/>
              <w:rPr>
                <w:rFonts w:ascii="Arial" w:hAnsi="Arial" w:cs="Arial"/>
                <w:sz w:val="18"/>
                <w:szCs w:val="18"/>
              </w:rPr>
            </w:pPr>
            <w:r w:rsidRPr="003F1639">
              <w:rPr>
                <w:rFonts w:ascii="Arial" w:hAnsi="Arial" w:cs="Arial"/>
                <w:sz w:val="18"/>
                <w:szCs w:val="18"/>
              </w:rPr>
              <w:t xml:space="preserve">La situación detectada podría conllevar </w:t>
            </w:r>
            <w:r>
              <w:rPr>
                <w:rFonts w:ascii="Arial" w:hAnsi="Arial" w:cs="Arial"/>
                <w:sz w:val="18"/>
                <w:szCs w:val="18"/>
              </w:rPr>
              <w:t xml:space="preserve">incumplimientos del procedimiento </w:t>
            </w:r>
            <w:r w:rsidRPr="007F2001">
              <w:rPr>
                <w:rFonts w:ascii="Arial" w:hAnsi="Arial" w:cs="Arial"/>
                <w:sz w:val="18"/>
                <w:szCs w:val="18"/>
              </w:rPr>
              <w:t>PE03-PR06</w:t>
            </w:r>
            <w:r>
              <w:rPr>
                <w:rFonts w:ascii="Arial" w:hAnsi="Arial" w:cs="Arial"/>
                <w:sz w:val="18"/>
                <w:szCs w:val="18"/>
              </w:rPr>
              <w:t xml:space="preserve">  “</w:t>
            </w:r>
            <w:r w:rsidRPr="00576F8B">
              <w:rPr>
                <w:rFonts w:ascii="Arial" w:hAnsi="Arial" w:cs="Arial"/>
                <w:i/>
                <w:sz w:val="18"/>
                <w:szCs w:val="18"/>
              </w:rPr>
              <w:t>Control de Documentos Externos – Normograma</w:t>
            </w:r>
            <w:r w:rsidRPr="007F2001">
              <w:rPr>
                <w:rFonts w:ascii="Arial" w:hAnsi="Arial" w:cs="Arial"/>
                <w:sz w:val="18"/>
                <w:szCs w:val="18"/>
              </w:rPr>
              <w:t>” actividad 1 “</w:t>
            </w:r>
            <w:r w:rsidRPr="00576F8B">
              <w:rPr>
                <w:rFonts w:ascii="Arial" w:hAnsi="Arial" w:cs="Arial"/>
                <w:i/>
                <w:sz w:val="18"/>
                <w:szCs w:val="18"/>
              </w:rPr>
              <w:t>Identificar la norma aplicable</w:t>
            </w:r>
            <w:r>
              <w:rPr>
                <w:rFonts w:ascii="Arial" w:hAnsi="Arial" w:cs="Arial"/>
                <w:i/>
                <w:sz w:val="18"/>
                <w:szCs w:val="18"/>
              </w:rPr>
              <w:t>”</w:t>
            </w:r>
            <w:r>
              <w:rPr>
                <w:rFonts w:ascii="Arial" w:hAnsi="Arial" w:cs="Arial"/>
                <w:sz w:val="18"/>
                <w:szCs w:val="18"/>
              </w:rPr>
              <w:t xml:space="preserve"> que podría conllevar que l</w:t>
            </w:r>
            <w:r w:rsidRPr="003F1639">
              <w:rPr>
                <w:rFonts w:ascii="Arial" w:hAnsi="Arial" w:cs="Arial"/>
                <w:sz w:val="18"/>
                <w:szCs w:val="18"/>
              </w:rPr>
              <w:t xml:space="preserve">as actuaciones del proceso no se contextualicen con la realidad normativa aplicable y que se </w:t>
            </w:r>
            <w:r>
              <w:rPr>
                <w:rFonts w:ascii="Arial" w:hAnsi="Arial" w:cs="Arial"/>
                <w:sz w:val="18"/>
                <w:szCs w:val="18"/>
              </w:rPr>
              <w:t xml:space="preserve">presenten desviaciones </w:t>
            </w:r>
            <w:r w:rsidRPr="003F1639">
              <w:rPr>
                <w:rFonts w:ascii="Arial" w:hAnsi="Arial" w:cs="Arial"/>
                <w:sz w:val="18"/>
                <w:szCs w:val="18"/>
              </w:rPr>
              <w:t>de las regulaciones establecidas generando productos que pueden estar so</w:t>
            </w:r>
            <w:r>
              <w:rPr>
                <w:rFonts w:ascii="Arial" w:hAnsi="Arial" w:cs="Arial"/>
                <w:sz w:val="18"/>
                <w:szCs w:val="18"/>
              </w:rPr>
              <w:t>portados en normas no vigentes.</w:t>
            </w:r>
          </w:p>
          <w:p w14:paraId="68393BD4" w14:textId="77777777" w:rsidR="00966F53" w:rsidRPr="003F1639" w:rsidRDefault="00966F53" w:rsidP="00002869">
            <w:pPr>
              <w:jc w:val="both"/>
              <w:rPr>
                <w:rFonts w:ascii="Arial" w:hAnsi="Arial" w:cs="Arial"/>
                <w:sz w:val="18"/>
                <w:szCs w:val="18"/>
              </w:rPr>
            </w:pPr>
          </w:p>
          <w:p w14:paraId="76B927C7" w14:textId="77777777" w:rsidR="00966F53" w:rsidRPr="003F1639" w:rsidRDefault="00966F53" w:rsidP="00002869">
            <w:pPr>
              <w:shd w:val="clear" w:color="auto" w:fill="FFFFFF"/>
              <w:jc w:val="both"/>
              <w:rPr>
                <w:rFonts w:ascii="Arial" w:hAnsi="Arial" w:cs="Arial"/>
                <w:sz w:val="18"/>
                <w:szCs w:val="18"/>
              </w:rPr>
            </w:pPr>
            <w:r w:rsidRPr="003F1639">
              <w:rPr>
                <w:rFonts w:ascii="Arial" w:hAnsi="Arial" w:cs="Arial"/>
                <w:sz w:val="18"/>
                <w:szCs w:val="18"/>
              </w:rPr>
              <w:t>Lo anterior se presenta</w:t>
            </w:r>
            <w:r>
              <w:rPr>
                <w:rFonts w:ascii="Arial" w:hAnsi="Arial" w:cs="Arial"/>
                <w:sz w:val="18"/>
                <w:szCs w:val="18"/>
              </w:rPr>
              <w:t xml:space="preserve">, entre otros aspectos, </w:t>
            </w:r>
            <w:r w:rsidRPr="003F1639">
              <w:rPr>
                <w:rFonts w:ascii="Arial" w:hAnsi="Arial" w:cs="Arial"/>
                <w:sz w:val="18"/>
                <w:szCs w:val="18"/>
              </w:rPr>
              <w:t>porque el proceso no ha actualizado la totalidad de los procedimientos como por ejemplo:</w:t>
            </w:r>
          </w:p>
          <w:p w14:paraId="3837EF7C" w14:textId="77777777" w:rsidR="00966F53" w:rsidRPr="003F1639" w:rsidRDefault="00966F53" w:rsidP="00002869">
            <w:pPr>
              <w:shd w:val="clear" w:color="auto" w:fill="FFFFFF"/>
              <w:jc w:val="both"/>
              <w:rPr>
                <w:rFonts w:ascii="Arial" w:hAnsi="Arial" w:cs="Arial"/>
                <w:sz w:val="18"/>
                <w:szCs w:val="18"/>
              </w:rPr>
            </w:pPr>
          </w:p>
          <w:tbl>
            <w:tblPr>
              <w:tblStyle w:val="Tablaconcuadrcula"/>
              <w:tblW w:w="6515" w:type="dxa"/>
              <w:jc w:val="center"/>
              <w:tblLayout w:type="fixed"/>
              <w:tblLook w:val="04A0" w:firstRow="1" w:lastRow="0" w:firstColumn="1" w:lastColumn="0" w:noHBand="0" w:noVBand="1"/>
            </w:tblPr>
            <w:tblGrid>
              <w:gridCol w:w="3941"/>
              <w:gridCol w:w="1275"/>
              <w:gridCol w:w="1299"/>
            </w:tblGrid>
            <w:tr w:rsidR="00966F53" w:rsidRPr="003F1639" w14:paraId="0CEB0A62" w14:textId="77777777" w:rsidTr="003B638A">
              <w:trPr>
                <w:jc w:val="center"/>
              </w:trPr>
              <w:tc>
                <w:tcPr>
                  <w:tcW w:w="3941" w:type="dxa"/>
                </w:tcPr>
                <w:p w14:paraId="54EB3AFE" w14:textId="77777777" w:rsidR="00966F53" w:rsidRPr="003F1639" w:rsidRDefault="00966F53" w:rsidP="00002869">
                  <w:pPr>
                    <w:jc w:val="both"/>
                    <w:rPr>
                      <w:rFonts w:ascii="Arial" w:hAnsi="Arial" w:cs="Arial"/>
                      <w:sz w:val="16"/>
                      <w:szCs w:val="16"/>
                    </w:rPr>
                  </w:pPr>
                  <w:r w:rsidRPr="003F1639">
                    <w:rPr>
                      <w:rFonts w:ascii="Arial" w:hAnsi="Arial" w:cs="Arial"/>
                      <w:sz w:val="16"/>
                      <w:szCs w:val="16"/>
                    </w:rPr>
                    <w:t>PROCEDIMIENTO</w:t>
                  </w:r>
                </w:p>
              </w:tc>
              <w:tc>
                <w:tcPr>
                  <w:tcW w:w="1275" w:type="dxa"/>
                </w:tcPr>
                <w:p w14:paraId="5F42FF08" w14:textId="77777777" w:rsidR="00966F53" w:rsidRPr="003F1639" w:rsidRDefault="00966F53" w:rsidP="00002869">
                  <w:pPr>
                    <w:jc w:val="both"/>
                    <w:rPr>
                      <w:rFonts w:ascii="Arial" w:hAnsi="Arial" w:cs="Arial"/>
                      <w:sz w:val="16"/>
                      <w:szCs w:val="16"/>
                    </w:rPr>
                  </w:pPr>
                  <w:r w:rsidRPr="003F1639">
                    <w:rPr>
                      <w:rFonts w:ascii="Arial" w:hAnsi="Arial" w:cs="Arial"/>
                      <w:sz w:val="16"/>
                      <w:szCs w:val="16"/>
                    </w:rPr>
                    <w:t>VERSION</w:t>
                  </w:r>
                </w:p>
              </w:tc>
              <w:tc>
                <w:tcPr>
                  <w:tcW w:w="1299" w:type="dxa"/>
                </w:tcPr>
                <w:p w14:paraId="283ED12A" w14:textId="77777777" w:rsidR="00966F53" w:rsidRPr="003F1639" w:rsidRDefault="00966F53" w:rsidP="00002869">
                  <w:pPr>
                    <w:jc w:val="both"/>
                    <w:rPr>
                      <w:rFonts w:ascii="Arial" w:hAnsi="Arial" w:cs="Arial"/>
                      <w:sz w:val="16"/>
                      <w:szCs w:val="16"/>
                    </w:rPr>
                  </w:pPr>
                  <w:r w:rsidRPr="003F1639">
                    <w:rPr>
                      <w:rFonts w:ascii="Arial" w:hAnsi="Arial" w:cs="Arial"/>
                      <w:sz w:val="16"/>
                      <w:szCs w:val="16"/>
                    </w:rPr>
                    <w:t>FECHA</w:t>
                  </w:r>
                </w:p>
              </w:tc>
            </w:tr>
            <w:tr w:rsidR="00966F53" w:rsidRPr="003F1639" w14:paraId="3D6F7D1A" w14:textId="77777777" w:rsidTr="003B638A">
              <w:trPr>
                <w:jc w:val="center"/>
              </w:trPr>
              <w:tc>
                <w:tcPr>
                  <w:tcW w:w="3941" w:type="dxa"/>
                </w:tcPr>
                <w:p w14:paraId="2FFA0813" w14:textId="77777777" w:rsidR="00966F53" w:rsidRPr="003F1639" w:rsidRDefault="00966F53" w:rsidP="00002869">
                  <w:pPr>
                    <w:shd w:val="clear" w:color="auto" w:fill="FFFFFF"/>
                    <w:jc w:val="both"/>
                    <w:rPr>
                      <w:rFonts w:ascii="Arial" w:hAnsi="Arial" w:cs="Arial"/>
                      <w:sz w:val="16"/>
                      <w:szCs w:val="16"/>
                    </w:rPr>
                  </w:pPr>
                  <w:r w:rsidRPr="003F1639">
                    <w:rPr>
                      <w:rFonts w:ascii="Arial" w:hAnsi="Arial" w:cs="Arial"/>
                      <w:sz w:val="16"/>
                      <w:szCs w:val="16"/>
                    </w:rPr>
                    <w:t>126PM04-PR108 “</w:t>
                  </w:r>
                  <w:r w:rsidRPr="003F1639">
                    <w:rPr>
                      <w:rFonts w:ascii="Arial" w:hAnsi="Arial" w:cs="Arial"/>
                      <w:i/>
                      <w:sz w:val="16"/>
                      <w:szCs w:val="16"/>
                    </w:rPr>
                    <w:t>Determinación técnica de cargas contaminantes de vertimientos puntuales a usuarios objeto de tasa</w:t>
                  </w:r>
                  <w:r w:rsidRPr="003F1639">
                    <w:rPr>
                      <w:rFonts w:ascii="Arial" w:hAnsi="Arial" w:cs="Arial"/>
                      <w:sz w:val="16"/>
                      <w:szCs w:val="16"/>
                    </w:rPr>
                    <w:t>”</w:t>
                  </w:r>
                </w:p>
              </w:tc>
              <w:tc>
                <w:tcPr>
                  <w:tcW w:w="1275" w:type="dxa"/>
                </w:tcPr>
                <w:p w14:paraId="26149CC4" w14:textId="77777777" w:rsidR="00966F53" w:rsidRPr="003F1639" w:rsidRDefault="00966F53" w:rsidP="00002869">
                  <w:pPr>
                    <w:jc w:val="both"/>
                    <w:rPr>
                      <w:rFonts w:ascii="Arial" w:hAnsi="Arial" w:cs="Arial"/>
                      <w:sz w:val="16"/>
                      <w:szCs w:val="16"/>
                    </w:rPr>
                  </w:pPr>
                  <w:r w:rsidRPr="003F1639">
                    <w:rPr>
                      <w:rFonts w:ascii="Arial" w:hAnsi="Arial" w:cs="Arial"/>
                      <w:sz w:val="16"/>
                      <w:szCs w:val="16"/>
                    </w:rPr>
                    <w:t>2</w:t>
                  </w:r>
                </w:p>
              </w:tc>
              <w:tc>
                <w:tcPr>
                  <w:tcW w:w="1299" w:type="dxa"/>
                </w:tcPr>
                <w:p w14:paraId="7FCED933" w14:textId="77777777" w:rsidR="00966F53" w:rsidRPr="003F1639" w:rsidRDefault="00966F53" w:rsidP="003B638A">
                  <w:pPr>
                    <w:ind w:right="154"/>
                    <w:jc w:val="both"/>
                    <w:rPr>
                      <w:rFonts w:ascii="Arial" w:hAnsi="Arial" w:cs="Arial"/>
                      <w:sz w:val="16"/>
                      <w:szCs w:val="16"/>
                    </w:rPr>
                  </w:pPr>
                  <w:r w:rsidRPr="003F1639">
                    <w:rPr>
                      <w:rFonts w:ascii="Arial" w:hAnsi="Arial" w:cs="Arial"/>
                      <w:color w:val="000000"/>
                      <w:sz w:val="16"/>
                      <w:szCs w:val="16"/>
                    </w:rPr>
                    <w:t>17/Abr/2013</w:t>
                  </w:r>
                </w:p>
              </w:tc>
            </w:tr>
            <w:tr w:rsidR="00966F53" w:rsidRPr="003F1639" w14:paraId="697C88B6" w14:textId="77777777" w:rsidTr="003B638A">
              <w:trPr>
                <w:jc w:val="center"/>
              </w:trPr>
              <w:tc>
                <w:tcPr>
                  <w:tcW w:w="3941" w:type="dxa"/>
                </w:tcPr>
                <w:p w14:paraId="791F26C8" w14:textId="77777777" w:rsidR="00966F53" w:rsidRPr="003F1639" w:rsidRDefault="00966F53" w:rsidP="00002869">
                  <w:pPr>
                    <w:jc w:val="both"/>
                    <w:rPr>
                      <w:rFonts w:ascii="Arial" w:hAnsi="Arial" w:cs="Arial"/>
                      <w:sz w:val="16"/>
                      <w:szCs w:val="16"/>
                    </w:rPr>
                  </w:pPr>
                  <w:r w:rsidRPr="003F1639">
                    <w:rPr>
                      <w:rFonts w:ascii="Arial" w:hAnsi="Arial" w:cs="Arial"/>
                      <w:sz w:val="16"/>
                      <w:szCs w:val="16"/>
                    </w:rPr>
                    <w:t>126PM04-PR109</w:t>
                  </w:r>
                  <w:r w:rsidRPr="003F1639">
                    <w:rPr>
                      <w:rFonts w:ascii="Arial" w:hAnsi="Arial" w:cs="Arial"/>
                      <w:i/>
                      <w:sz w:val="16"/>
                      <w:szCs w:val="16"/>
                    </w:rPr>
                    <w:t xml:space="preserve"> “Seguimiento a Planes de Saneamiento y Manejo de Vertimientos”</w:t>
                  </w:r>
                </w:p>
              </w:tc>
              <w:tc>
                <w:tcPr>
                  <w:tcW w:w="1275" w:type="dxa"/>
                </w:tcPr>
                <w:p w14:paraId="3B1FCCC7" w14:textId="77777777" w:rsidR="00966F53" w:rsidRPr="003F1639" w:rsidRDefault="00966F53" w:rsidP="00002869">
                  <w:pPr>
                    <w:jc w:val="both"/>
                    <w:rPr>
                      <w:rFonts w:ascii="Arial" w:hAnsi="Arial" w:cs="Arial"/>
                      <w:sz w:val="16"/>
                      <w:szCs w:val="16"/>
                    </w:rPr>
                  </w:pPr>
                  <w:r w:rsidRPr="003F1639">
                    <w:rPr>
                      <w:rFonts w:ascii="Arial" w:hAnsi="Arial" w:cs="Arial"/>
                      <w:sz w:val="16"/>
                      <w:szCs w:val="16"/>
                    </w:rPr>
                    <w:t>2</w:t>
                  </w:r>
                </w:p>
              </w:tc>
              <w:tc>
                <w:tcPr>
                  <w:tcW w:w="1299" w:type="dxa"/>
                </w:tcPr>
                <w:p w14:paraId="4DFFCD87" w14:textId="77777777" w:rsidR="00966F53" w:rsidRPr="003F1639" w:rsidRDefault="00966F53" w:rsidP="00002869">
                  <w:pPr>
                    <w:jc w:val="both"/>
                    <w:rPr>
                      <w:rFonts w:ascii="Arial" w:hAnsi="Arial" w:cs="Arial"/>
                      <w:sz w:val="16"/>
                      <w:szCs w:val="16"/>
                    </w:rPr>
                  </w:pPr>
                  <w:r w:rsidRPr="003F1639">
                    <w:rPr>
                      <w:rFonts w:ascii="Arial" w:hAnsi="Arial" w:cs="Arial"/>
                      <w:color w:val="000000"/>
                      <w:sz w:val="16"/>
                      <w:szCs w:val="16"/>
                    </w:rPr>
                    <w:t>17/Abr/2013</w:t>
                  </w:r>
                </w:p>
              </w:tc>
            </w:tr>
          </w:tbl>
          <w:p w14:paraId="699591B2" w14:textId="77777777" w:rsidR="00966F53" w:rsidRPr="003F1639" w:rsidRDefault="00966F53" w:rsidP="00002869">
            <w:pPr>
              <w:shd w:val="clear" w:color="auto" w:fill="FFFFFF"/>
              <w:jc w:val="both"/>
              <w:rPr>
                <w:rFonts w:ascii="Arial" w:hAnsi="Arial" w:cs="Arial"/>
                <w:b/>
                <w:sz w:val="18"/>
                <w:szCs w:val="18"/>
              </w:rPr>
            </w:pPr>
            <w:r>
              <w:rPr>
                <w:rFonts w:ascii="Arial" w:hAnsi="Arial" w:cs="Arial"/>
                <w:b/>
                <w:bCs/>
                <w:color w:val="000000"/>
                <w:sz w:val="15"/>
                <w:szCs w:val="15"/>
              </w:rPr>
              <w:t xml:space="preserve"> </w:t>
            </w:r>
          </w:p>
        </w:tc>
      </w:tr>
      <w:tr w:rsidR="003E03C1" w:rsidRPr="00DF22BA" w14:paraId="28EA0114" w14:textId="77777777" w:rsidTr="002123FD">
        <w:trPr>
          <w:trHeight w:val="405"/>
          <w:jc w:val="center"/>
        </w:trPr>
        <w:tc>
          <w:tcPr>
            <w:tcW w:w="781" w:type="dxa"/>
          </w:tcPr>
          <w:p w14:paraId="5A28F306" w14:textId="77777777" w:rsidR="003E03C1" w:rsidRPr="00BE5C85" w:rsidRDefault="003E03C1" w:rsidP="003E03C1">
            <w:pPr>
              <w:rPr>
                <w:rFonts w:ascii="Arial" w:hAnsi="Arial" w:cs="Arial"/>
                <w:b/>
                <w:sz w:val="18"/>
                <w:szCs w:val="18"/>
              </w:rPr>
            </w:pPr>
            <w:r w:rsidRPr="00BE5C85">
              <w:rPr>
                <w:rFonts w:ascii="Arial" w:hAnsi="Arial" w:cs="Arial"/>
                <w:b/>
                <w:sz w:val="18"/>
                <w:szCs w:val="18"/>
              </w:rPr>
              <w:lastRenderedPageBreak/>
              <w:t>OBSER</w:t>
            </w:r>
          </w:p>
        </w:tc>
        <w:tc>
          <w:tcPr>
            <w:tcW w:w="1455" w:type="dxa"/>
          </w:tcPr>
          <w:p w14:paraId="700005BE" w14:textId="77777777" w:rsidR="003E03C1" w:rsidRDefault="003E03C1" w:rsidP="003E03C1">
            <w:pPr>
              <w:jc w:val="both"/>
              <w:rPr>
                <w:rFonts w:ascii="Arial" w:hAnsi="Arial" w:cs="Arial"/>
                <w:color w:val="000000" w:themeColor="text1"/>
                <w:sz w:val="18"/>
                <w:szCs w:val="18"/>
                <w:lang w:eastAsia="es-CO"/>
              </w:rPr>
            </w:pPr>
          </w:p>
          <w:p w14:paraId="4BE93EB0" w14:textId="77777777" w:rsidR="003E03C1" w:rsidRDefault="003E03C1" w:rsidP="003E03C1">
            <w:pPr>
              <w:jc w:val="both"/>
              <w:rPr>
                <w:rFonts w:ascii="Arial" w:hAnsi="Arial" w:cs="Arial"/>
                <w:color w:val="000000" w:themeColor="text1"/>
                <w:sz w:val="18"/>
                <w:szCs w:val="18"/>
                <w:lang w:eastAsia="es-CO"/>
              </w:rPr>
            </w:pPr>
          </w:p>
          <w:p w14:paraId="4E16B8BC" w14:textId="77777777" w:rsidR="003E03C1" w:rsidRDefault="003E03C1" w:rsidP="003E03C1">
            <w:pPr>
              <w:jc w:val="both"/>
              <w:rPr>
                <w:rFonts w:ascii="Arial" w:hAnsi="Arial" w:cs="Arial"/>
                <w:color w:val="000000" w:themeColor="text1"/>
                <w:sz w:val="18"/>
                <w:szCs w:val="18"/>
                <w:lang w:eastAsia="es-CO"/>
              </w:rPr>
            </w:pPr>
          </w:p>
          <w:p w14:paraId="58B9D31F" w14:textId="77777777" w:rsidR="003E03C1" w:rsidRDefault="003E03C1" w:rsidP="003E03C1">
            <w:pPr>
              <w:jc w:val="both"/>
              <w:rPr>
                <w:rFonts w:ascii="Arial" w:hAnsi="Arial" w:cs="Arial"/>
                <w:color w:val="000000" w:themeColor="text1"/>
                <w:sz w:val="18"/>
                <w:szCs w:val="18"/>
                <w:lang w:eastAsia="es-CO"/>
              </w:rPr>
            </w:pPr>
          </w:p>
          <w:p w14:paraId="6BE52965" w14:textId="77777777" w:rsidR="003E03C1" w:rsidRDefault="003E03C1" w:rsidP="003E03C1">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ISO 14001: 2015 Requisito 8.1 literal a.</w:t>
            </w:r>
          </w:p>
          <w:p w14:paraId="5171FF6D" w14:textId="77777777" w:rsidR="003E03C1" w:rsidRDefault="003E03C1" w:rsidP="003E03C1">
            <w:pPr>
              <w:jc w:val="both"/>
              <w:rPr>
                <w:rFonts w:ascii="Arial" w:hAnsi="Arial" w:cs="Arial"/>
                <w:color w:val="000000" w:themeColor="text1"/>
                <w:sz w:val="18"/>
                <w:szCs w:val="18"/>
                <w:lang w:eastAsia="es-CO"/>
              </w:rPr>
            </w:pPr>
          </w:p>
          <w:p w14:paraId="1D60DCA1" w14:textId="77777777" w:rsidR="003E03C1" w:rsidRDefault="003E03C1" w:rsidP="003E03C1">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MIPG Dimensión 5° Información y Comunicación</w:t>
            </w:r>
          </w:p>
          <w:p w14:paraId="27FCD2C6" w14:textId="77777777" w:rsidR="003E03C1" w:rsidRDefault="003E03C1" w:rsidP="003E03C1">
            <w:pPr>
              <w:jc w:val="both"/>
              <w:rPr>
                <w:rFonts w:ascii="Arial" w:hAnsi="Arial" w:cs="Arial"/>
                <w:color w:val="000000" w:themeColor="text1"/>
                <w:sz w:val="18"/>
                <w:szCs w:val="18"/>
                <w:lang w:eastAsia="es-CO"/>
              </w:rPr>
            </w:pPr>
          </w:p>
          <w:p w14:paraId="292EB7F1" w14:textId="77777777" w:rsidR="003E03C1" w:rsidRDefault="003E03C1" w:rsidP="003E03C1">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MECI</w:t>
            </w:r>
          </w:p>
          <w:p w14:paraId="0053735E" w14:textId="77777777" w:rsidR="003E03C1" w:rsidRDefault="003E03C1" w:rsidP="003E03C1">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Información y Comunicación</w:t>
            </w:r>
          </w:p>
        </w:tc>
        <w:tc>
          <w:tcPr>
            <w:tcW w:w="7112" w:type="dxa"/>
            <w:vAlign w:val="center"/>
          </w:tcPr>
          <w:p w14:paraId="1C7D9652" w14:textId="77777777" w:rsidR="003E03C1" w:rsidRDefault="003E03C1" w:rsidP="003E03C1">
            <w:pPr>
              <w:jc w:val="both"/>
              <w:rPr>
                <w:rFonts w:ascii="Arial" w:hAnsi="Arial" w:cs="Arial"/>
                <w:b/>
                <w:color w:val="000000" w:themeColor="text1"/>
                <w:sz w:val="18"/>
                <w:szCs w:val="18"/>
              </w:rPr>
            </w:pPr>
            <w:r w:rsidRPr="00B2253A">
              <w:rPr>
                <w:rFonts w:ascii="Arial" w:hAnsi="Arial" w:cs="Arial"/>
                <w:b/>
                <w:color w:val="000000" w:themeColor="text1"/>
                <w:sz w:val="18"/>
                <w:szCs w:val="18"/>
              </w:rPr>
              <w:t xml:space="preserve">OBSERVACION No. </w:t>
            </w:r>
            <w:r>
              <w:rPr>
                <w:rFonts w:ascii="Arial" w:hAnsi="Arial" w:cs="Arial"/>
                <w:b/>
                <w:color w:val="000000" w:themeColor="text1"/>
                <w:sz w:val="18"/>
                <w:szCs w:val="18"/>
              </w:rPr>
              <w:t>7</w:t>
            </w:r>
            <w:r w:rsidRPr="00B2253A">
              <w:rPr>
                <w:rFonts w:ascii="Arial" w:hAnsi="Arial" w:cs="Arial"/>
                <w:b/>
                <w:color w:val="000000" w:themeColor="text1"/>
                <w:sz w:val="18"/>
                <w:szCs w:val="18"/>
              </w:rPr>
              <w:t xml:space="preserve">. Por </w:t>
            </w:r>
            <w:r>
              <w:rPr>
                <w:rFonts w:ascii="Arial" w:hAnsi="Arial" w:cs="Arial"/>
                <w:b/>
                <w:color w:val="000000" w:themeColor="text1"/>
                <w:sz w:val="18"/>
                <w:szCs w:val="18"/>
              </w:rPr>
              <w:t xml:space="preserve">la no incorporación de obligaciones vinculantes de seguimiento a lo contentivo en la Resolución SDA No. 00655 de 2018, debilidades en el seguimiento e inconsistencias en la información </w:t>
            </w:r>
          </w:p>
          <w:p w14:paraId="18FC91F9" w14:textId="77777777" w:rsidR="003E03C1" w:rsidRDefault="003E03C1" w:rsidP="003E03C1">
            <w:pPr>
              <w:jc w:val="both"/>
              <w:rPr>
                <w:rFonts w:ascii="Arial" w:hAnsi="Arial" w:cs="Arial"/>
                <w:b/>
                <w:color w:val="000000" w:themeColor="text1"/>
                <w:sz w:val="18"/>
                <w:szCs w:val="18"/>
              </w:rPr>
            </w:pPr>
          </w:p>
          <w:p w14:paraId="2C78B894" w14:textId="77777777" w:rsidR="003E03C1" w:rsidRDefault="003E03C1" w:rsidP="003E03C1">
            <w:pPr>
              <w:jc w:val="both"/>
              <w:rPr>
                <w:rFonts w:ascii="Arial" w:hAnsi="Arial" w:cs="Arial"/>
                <w:color w:val="000000" w:themeColor="text1"/>
                <w:sz w:val="18"/>
                <w:szCs w:val="18"/>
              </w:rPr>
            </w:pPr>
            <w:r>
              <w:rPr>
                <w:rFonts w:ascii="Arial" w:hAnsi="Arial" w:cs="Arial"/>
                <w:color w:val="000000" w:themeColor="text1"/>
                <w:sz w:val="18"/>
                <w:szCs w:val="18"/>
              </w:rPr>
              <w:t xml:space="preserve">Mediante </w:t>
            </w:r>
            <w:r w:rsidRPr="00E51032">
              <w:rPr>
                <w:rFonts w:ascii="Arial" w:hAnsi="Arial" w:cs="Arial"/>
                <w:color w:val="000000" w:themeColor="text1"/>
                <w:sz w:val="18"/>
                <w:szCs w:val="18"/>
              </w:rPr>
              <w:t>Resolución SDA No. 00655 de 2018 “</w:t>
            </w:r>
            <w:r w:rsidRPr="00E51032">
              <w:rPr>
                <w:rFonts w:ascii="Arial" w:hAnsi="Arial" w:cs="Arial"/>
                <w:i/>
                <w:color w:val="000000" w:themeColor="text1"/>
                <w:sz w:val="18"/>
                <w:szCs w:val="18"/>
              </w:rPr>
              <w:t xml:space="preserve">Por la cual se ordena la disposición </w:t>
            </w:r>
            <w:r w:rsidRPr="00C96690">
              <w:rPr>
                <w:rFonts w:ascii="Arial" w:hAnsi="Arial" w:cs="Arial"/>
                <w:color w:val="000000" w:themeColor="text1"/>
                <w:sz w:val="18"/>
                <w:szCs w:val="18"/>
              </w:rPr>
              <w:t>provisional de especies silvestres de flora</w:t>
            </w:r>
            <w:r>
              <w:rPr>
                <w:rFonts w:ascii="Arial" w:hAnsi="Arial" w:cs="Arial"/>
                <w:color w:val="000000" w:themeColor="text1"/>
                <w:sz w:val="18"/>
                <w:szCs w:val="18"/>
              </w:rPr>
              <w:t>” la Secretaría Distrital de Ambiente ordenó la “…</w:t>
            </w:r>
            <w:r w:rsidRPr="00DF0E41">
              <w:rPr>
                <w:rFonts w:ascii="Arial" w:hAnsi="Arial" w:cs="Arial"/>
                <w:i/>
                <w:color w:val="000000" w:themeColor="text1"/>
                <w:sz w:val="18"/>
                <w:szCs w:val="18"/>
              </w:rPr>
              <w:t>entrega en custodia y disposición provisional de veintiséis (26) lotes de madera equivalente a un volumen de doscientos setenta y siete punto treinta y cinco metros cúbicos (277,35 m</w:t>
            </w:r>
            <w:r w:rsidRPr="00C96690">
              <w:rPr>
                <w:rFonts w:ascii="Arial" w:hAnsi="Arial" w:cs="Arial"/>
                <w:color w:val="000000" w:themeColor="text1"/>
                <w:sz w:val="18"/>
                <w:szCs w:val="18"/>
              </w:rPr>
              <w:t>3)</w:t>
            </w:r>
            <w:r>
              <w:rPr>
                <w:rFonts w:ascii="Arial" w:hAnsi="Arial" w:cs="Arial"/>
                <w:color w:val="000000" w:themeColor="text1"/>
                <w:sz w:val="18"/>
                <w:szCs w:val="18"/>
              </w:rPr>
              <w:t>”, según se contempló en el artículo 1° del citado acto administrativo, material que fue objeto de decomisos con ocasión de los operativos de control realizados por la autoridad ambiental del distrito.</w:t>
            </w:r>
          </w:p>
          <w:p w14:paraId="2E4DC54E" w14:textId="77777777" w:rsidR="003E03C1" w:rsidRDefault="003E03C1" w:rsidP="003E03C1">
            <w:pPr>
              <w:jc w:val="both"/>
              <w:rPr>
                <w:rFonts w:ascii="Arial" w:hAnsi="Arial" w:cs="Arial"/>
                <w:color w:val="000000" w:themeColor="text1"/>
                <w:sz w:val="18"/>
                <w:szCs w:val="18"/>
              </w:rPr>
            </w:pPr>
            <w:r>
              <w:rPr>
                <w:rFonts w:ascii="Arial" w:hAnsi="Arial" w:cs="Arial"/>
                <w:color w:val="000000" w:themeColor="text1"/>
                <w:sz w:val="18"/>
                <w:szCs w:val="18"/>
              </w:rPr>
              <w:t>De acuerdo con lo anterior, y una vez verificados los soportes documentales que soportan la providencia anterior, se detectaron las siguientes situaciones:</w:t>
            </w:r>
          </w:p>
          <w:p w14:paraId="78971C5F" w14:textId="77777777" w:rsidR="003E03C1" w:rsidRDefault="003E03C1" w:rsidP="003E03C1">
            <w:pPr>
              <w:jc w:val="both"/>
              <w:rPr>
                <w:rFonts w:ascii="Arial" w:hAnsi="Arial" w:cs="Arial"/>
                <w:color w:val="000000" w:themeColor="text1"/>
                <w:sz w:val="18"/>
                <w:szCs w:val="18"/>
              </w:rPr>
            </w:pPr>
          </w:p>
          <w:p w14:paraId="58285CF3" w14:textId="77777777" w:rsidR="003E03C1" w:rsidRDefault="003E03C1" w:rsidP="003E03C1">
            <w:pPr>
              <w:pStyle w:val="Prrafodelista"/>
              <w:numPr>
                <w:ilvl w:val="0"/>
                <w:numId w:val="27"/>
              </w:numPr>
              <w:jc w:val="both"/>
              <w:rPr>
                <w:rFonts w:ascii="Arial" w:hAnsi="Arial" w:cs="Arial"/>
                <w:color w:val="000000" w:themeColor="text1"/>
                <w:sz w:val="18"/>
                <w:szCs w:val="18"/>
              </w:rPr>
            </w:pPr>
            <w:r>
              <w:rPr>
                <w:rFonts w:ascii="Arial" w:hAnsi="Arial" w:cs="Arial"/>
                <w:color w:val="000000" w:themeColor="text1"/>
                <w:sz w:val="18"/>
                <w:szCs w:val="18"/>
              </w:rPr>
              <w:t>En el acto administrativo no se contemplaron obligaciones expresas de seguimiento al estado del material vegetal, a su protección y resguardo por parte de la SDA.</w:t>
            </w:r>
          </w:p>
          <w:p w14:paraId="1F82BA9C" w14:textId="77777777" w:rsidR="003E03C1" w:rsidRDefault="003E03C1" w:rsidP="003E03C1">
            <w:pPr>
              <w:pStyle w:val="Prrafodelista"/>
              <w:numPr>
                <w:ilvl w:val="0"/>
                <w:numId w:val="27"/>
              </w:numPr>
              <w:jc w:val="both"/>
              <w:rPr>
                <w:rFonts w:ascii="Arial" w:hAnsi="Arial" w:cs="Arial"/>
                <w:color w:val="000000" w:themeColor="text1"/>
                <w:sz w:val="18"/>
                <w:szCs w:val="18"/>
              </w:rPr>
            </w:pPr>
            <w:r w:rsidRPr="00290EAE">
              <w:rPr>
                <w:rFonts w:ascii="Arial" w:hAnsi="Arial" w:cs="Arial"/>
                <w:color w:val="000000" w:themeColor="text1"/>
                <w:sz w:val="18"/>
                <w:szCs w:val="18"/>
              </w:rPr>
              <w:t>En el informe presentado con radicado N°</w:t>
            </w:r>
            <w:r>
              <w:rPr>
                <w:rFonts w:ascii="Arial" w:hAnsi="Arial" w:cs="Arial"/>
                <w:color w:val="000000" w:themeColor="text1"/>
                <w:sz w:val="18"/>
                <w:szCs w:val="18"/>
              </w:rPr>
              <w:t xml:space="preserve"> </w:t>
            </w:r>
            <w:r w:rsidRPr="00290EAE">
              <w:rPr>
                <w:rFonts w:ascii="Arial" w:hAnsi="Arial" w:cs="Arial"/>
                <w:color w:val="000000" w:themeColor="text1"/>
                <w:sz w:val="18"/>
                <w:szCs w:val="18"/>
              </w:rPr>
              <w:t xml:space="preserve">2019IE120685 del 31 de mayo de 2019 se encuentran inconsistencias entre la cantidad de lotes de madera reportados y actas que los soportan, puesto </w:t>
            </w:r>
            <w:r>
              <w:rPr>
                <w:rFonts w:ascii="Arial" w:hAnsi="Arial" w:cs="Arial"/>
                <w:color w:val="000000" w:themeColor="text1"/>
                <w:sz w:val="18"/>
                <w:szCs w:val="18"/>
              </w:rPr>
              <w:t xml:space="preserve">en el informe </w:t>
            </w:r>
            <w:r w:rsidRPr="00290EAE">
              <w:rPr>
                <w:rFonts w:ascii="Arial" w:hAnsi="Arial" w:cs="Arial"/>
                <w:color w:val="000000" w:themeColor="text1"/>
                <w:sz w:val="18"/>
                <w:szCs w:val="18"/>
              </w:rPr>
              <w:t>se referencia que “Con</w:t>
            </w:r>
            <w:r w:rsidRPr="00290EAE">
              <w:rPr>
                <w:rFonts w:ascii="Arial" w:hAnsi="Arial" w:cs="Arial"/>
                <w:i/>
                <w:color w:val="000000" w:themeColor="text1"/>
                <w:sz w:val="18"/>
                <w:szCs w:val="18"/>
              </w:rPr>
              <w:t xml:space="preserve"> base en la actualización del inventario realizada, se concluye que a la fecha en el predio del CERESA, reposan un total de </w:t>
            </w:r>
            <w:r w:rsidRPr="00290EAE">
              <w:rPr>
                <w:rFonts w:ascii="Arial" w:hAnsi="Arial" w:cs="Arial"/>
                <w:b/>
                <w:i/>
                <w:color w:val="000000" w:themeColor="text1"/>
                <w:sz w:val="18"/>
                <w:szCs w:val="18"/>
                <w:u w:val="single"/>
              </w:rPr>
              <w:t>treinta</w:t>
            </w:r>
            <w:r w:rsidRPr="00290EAE">
              <w:rPr>
                <w:rFonts w:ascii="Arial" w:hAnsi="Arial" w:cs="Arial"/>
                <w:b/>
                <w:i/>
                <w:color w:val="000000" w:themeColor="text1"/>
                <w:sz w:val="18"/>
                <w:szCs w:val="18"/>
              </w:rPr>
              <w:t xml:space="preserve"> (26</w:t>
            </w:r>
            <w:r w:rsidRPr="00290EAE">
              <w:rPr>
                <w:rFonts w:ascii="Arial" w:hAnsi="Arial" w:cs="Arial"/>
                <w:i/>
                <w:color w:val="000000" w:themeColor="text1"/>
                <w:sz w:val="18"/>
                <w:szCs w:val="18"/>
              </w:rPr>
              <w:t xml:space="preserve">) lotes de madera soportadas en </w:t>
            </w:r>
            <w:r w:rsidRPr="00290EAE">
              <w:rPr>
                <w:rFonts w:ascii="Arial" w:hAnsi="Arial" w:cs="Arial"/>
                <w:b/>
                <w:i/>
                <w:color w:val="000000" w:themeColor="text1"/>
                <w:sz w:val="18"/>
                <w:szCs w:val="18"/>
                <w:u w:val="single"/>
              </w:rPr>
              <w:t>veinticuatro (26</w:t>
            </w:r>
            <w:r w:rsidRPr="00290EAE">
              <w:rPr>
                <w:rFonts w:ascii="Arial" w:hAnsi="Arial" w:cs="Arial"/>
                <w:i/>
                <w:color w:val="000000" w:themeColor="text1"/>
                <w:sz w:val="18"/>
                <w:szCs w:val="18"/>
              </w:rPr>
              <w:t>) actas de incautación, los cuales suman un total de doscientos setenta y siete punto treinta y cinco (277.35) m3 de madera</w:t>
            </w:r>
            <w:r w:rsidRPr="00290EAE">
              <w:rPr>
                <w:rFonts w:ascii="Arial" w:hAnsi="Arial" w:cs="Arial"/>
                <w:color w:val="000000" w:themeColor="text1"/>
                <w:sz w:val="18"/>
                <w:szCs w:val="18"/>
              </w:rPr>
              <w:t>”</w:t>
            </w:r>
            <w:r>
              <w:rPr>
                <w:rFonts w:ascii="Arial" w:hAnsi="Arial" w:cs="Arial"/>
                <w:color w:val="000000" w:themeColor="text1"/>
                <w:sz w:val="18"/>
                <w:szCs w:val="18"/>
              </w:rPr>
              <w:t>. (Subrayado o negrita fuera de texto).</w:t>
            </w:r>
          </w:p>
          <w:p w14:paraId="753DAE76" w14:textId="77777777" w:rsidR="003E03C1" w:rsidRDefault="003E03C1" w:rsidP="003E03C1">
            <w:pPr>
              <w:pStyle w:val="Prrafodelista"/>
              <w:numPr>
                <w:ilvl w:val="0"/>
                <w:numId w:val="27"/>
              </w:numPr>
              <w:jc w:val="both"/>
              <w:rPr>
                <w:rFonts w:ascii="Arial" w:hAnsi="Arial" w:cs="Arial"/>
                <w:color w:val="000000" w:themeColor="text1"/>
                <w:sz w:val="18"/>
                <w:szCs w:val="18"/>
              </w:rPr>
            </w:pPr>
            <w:r w:rsidRPr="00BA306C">
              <w:rPr>
                <w:rFonts w:ascii="Arial" w:hAnsi="Arial" w:cs="Arial"/>
                <w:color w:val="000000" w:themeColor="text1"/>
                <w:sz w:val="18"/>
                <w:szCs w:val="18"/>
              </w:rPr>
              <w:lastRenderedPageBreak/>
              <w:t>Actualmente se encuentra</w:t>
            </w:r>
            <w:r>
              <w:rPr>
                <w:rFonts w:ascii="Arial" w:hAnsi="Arial" w:cs="Arial"/>
                <w:color w:val="000000" w:themeColor="text1"/>
                <w:sz w:val="18"/>
                <w:szCs w:val="18"/>
              </w:rPr>
              <w:t xml:space="preserve">n almacenados </w:t>
            </w:r>
            <w:r w:rsidRPr="00BA306C">
              <w:rPr>
                <w:rFonts w:ascii="Arial" w:hAnsi="Arial" w:cs="Arial"/>
                <w:color w:val="000000" w:themeColor="text1"/>
                <w:sz w:val="18"/>
                <w:szCs w:val="18"/>
              </w:rPr>
              <w:t xml:space="preserve">277.35 m3 de madera en 26 lotes </w:t>
            </w:r>
            <w:r>
              <w:rPr>
                <w:rFonts w:ascii="Arial" w:hAnsi="Arial" w:cs="Arial"/>
                <w:color w:val="000000" w:themeColor="text1"/>
                <w:sz w:val="18"/>
                <w:szCs w:val="18"/>
              </w:rPr>
              <w:t>sobre los cuales versan procesos s</w:t>
            </w:r>
            <w:r w:rsidRPr="00BA306C">
              <w:rPr>
                <w:rFonts w:ascii="Arial" w:hAnsi="Arial" w:cs="Arial"/>
                <w:color w:val="000000" w:themeColor="text1"/>
                <w:sz w:val="18"/>
                <w:szCs w:val="18"/>
              </w:rPr>
              <w:t>ancionatorios q</w:t>
            </w:r>
            <w:r>
              <w:rPr>
                <w:rFonts w:ascii="Arial" w:hAnsi="Arial" w:cs="Arial"/>
                <w:color w:val="000000" w:themeColor="text1"/>
                <w:sz w:val="18"/>
                <w:szCs w:val="18"/>
              </w:rPr>
              <w:t>ue no se encuentran resueltos.</w:t>
            </w:r>
          </w:p>
          <w:p w14:paraId="5A5AE31F" w14:textId="77777777" w:rsidR="003E03C1" w:rsidRPr="00B2253A" w:rsidRDefault="003E03C1" w:rsidP="003E03C1">
            <w:pPr>
              <w:pStyle w:val="Prrafodelista"/>
              <w:jc w:val="both"/>
              <w:rPr>
                <w:rFonts w:ascii="Arial" w:hAnsi="Arial" w:cs="Arial"/>
                <w:color w:val="000000" w:themeColor="text1"/>
                <w:sz w:val="18"/>
                <w:szCs w:val="18"/>
              </w:rPr>
            </w:pPr>
          </w:p>
          <w:p w14:paraId="6BC7F8A5" w14:textId="77777777" w:rsidR="003E03C1" w:rsidRDefault="003E03C1" w:rsidP="003E03C1">
            <w:pPr>
              <w:jc w:val="both"/>
              <w:rPr>
                <w:rFonts w:ascii="Arial" w:hAnsi="Arial" w:cs="Arial"/>
                <w:color w:val="000000" w:themeColor="text1"/>
                <w:sz w:val="18"/>
                <w:szCs w:val="18"/>
              </w:rPr>
            </w:pPr>
            <w:r w:rsidRPr="00F37818">
              <w:rPr>
                <w:rFonts w:ascii="Arial" w:hAnsi="Arial" w:cs="Arial"/>
                <w:color w:val="000000" w:themeColor="text1"/>
                <w:sz w:val="18"/>
                <w:szCs w:val="18"/>
              </w:rPr>
              <w:t>Lo anterior puede implicar</w:t>
            </w:r>
            <w:r>
              <w:rPr>
                <w:rFonts w:ascii="Arial" w:hAnsi="Arial" w:cs="Arial"/>
                <w:color w:val="000000" w:themeColor="text1"/>
                <w:sz w:val="18"/>
                <w:szCs w:val="18"/>
              </w:rPr>
              <w:t xml:space="preserve"> que la Entidad no cuente un mecanismo vinculante que obligue a ejecutar visitas periódicas para verificar las condiciones en las que se encuentra el material vegetal dispuesto provisionalmente, toda vez que, en todo caso, la custodia sigue siendo una responsabilidad de la autoridad ambiental. Lo anterior podría tener una implicación en el cumplimiento del requisito 8.1 “</w:t>
            </w:r>
            <w:r w:rsidRPr="00CD03D6">
              <w:rPr>
                <w:rFonts w:ascii="Arial" w:hAnsi="Arial" w:cs="Arial"/>
                <w:i/>
                <w:color w:val="000000" w:themeColor="text1"/>
                <w:sz w:val="18"/>
                <w:szCs w:val="18"/>
              </w:rPr>
              <w:t>PLANIFICACIÓN Y CONTROL OPERACIONAL</w:t>
            </w:r>
            <w:r>
              <w:rPr>
                <w:rFonts w:ascii="Arial" w:hAnsi="Arial" w:cs="Arial"/>
                <w:color w:val="000000" w:themeColor="text1"/>
                <w:sz w:val="18"/>
                <w:szCs w:val="18"/>
              </w:rPr>
              <w:t>” del estándar ISO 14001:2015 que contempla que “</w:t>
            </w:r>
            <w:r w:rsidRPr="00CD03D6">
              <w:rPr>
                <w:rFonts w:ascii="Arial" w:hAnsi="Arial" w:cs="Arial"/>
                <w:i/>
                <w:color w:val="000000" w:themeColor="text1"/>
                <w:sz w:val="18"/>
                <w:szCs w:val="18"/>
              </w:rPr>
              <w:t>En coherencia con la perspectiva del ciclo de vida, la organización debe establecer los controles, según corresponda, para asegurarse de que sus requisitos ambientales se aborden en el proceso de diseño y desarrollo del producto o servicio, considerando cada etapa de su ciclo de vida</w:t>
            </w:r>
            <w:r>
              <w:rPr>
                <w:rFonts w:ascii="Arial" w:hAnsi="Arial" w:cs="Arial"/>
                <w:color w:val="000000" w:themeColor="text1"/>
                <w:sz w:val="18"/>
                <w:szCs w:val="18"/>
              </w:rPr>
              <w:t>”.</w:t>
            </w:r>
          </w:p>
          <w:p w14:paraId="719AD0B8" w14:textId="77777777" w:rsidR="003E03C1" w:rsidRDefault="003E03C1" w:rsidP="003E03C1">
            <w:pPr>
              <w:jc w:val="both"/>
              <w:rPr>
                <w:rFonts w:ascii="Arial" w:hAnsi="Arial" w:cs="Arial"/>
                <w:color w:val="000000" w:themeColor="text1"/>
                <w:sz w:val="18"/>
                <w:szCs w:val="18"/>
              </w:rPr>
            </w:pPr>
          </w:p>
          <w:p w14:paraId="5B460992" w14:textId="77777777" w:rsidR="003E03C1" w:rsidRPr="00CD03D6" w:rsidRDefault="003E03C1" w:rsidP="003E03C1">
            <w:pPr>
              <w:jc w:val="both"/>
              <w:rPr>
                <w:rFonts w:ascii="Arial" w:hAnsi="Arial" w:cs="Arial"/>
                <w:color w:val="000000" w:themeColor="text1"/>
                <w:sz w:val="18"/>
                <w:szCs w:val="18"/>
              </w:rPr>
            </w:pPr>
            <w:r>
              <w:rPr>
                <w:rFonts w:ascii="Arial" w:hAnsi="Arial" w:cs="Arial"/>
                <w:color w:val="000000" w:themeColor="text1"/>
                <w:sz w:val="18"/>
                <w:szCs w:val="18"/>
              </w:rPr>
              <w:t xml:space="preserve">Adicionalmente, la inconsistencia en los datos genera incertidumbre sobre la realidad de los volúmenes depositados temporalmente, lo cual podría tener implicaciones en la generación de información </w:t>
            </w:r>
            <w:r w:rsidRPr="00EE1375">
              <w:rPr>
                <w:rFonts w:ascii="Arial" w:hAnsi="Arial" w:cs="Arial"/>
                <w:color w:val="000000" w:themeColor="text1"/>
                <w:sz w:val="18"/>
                <w:szCs w:val="18"/>
              </w:rPr>
              <w:t>exacta y confiable de que trata la dimensión de “</w:t>
            </w:r>
            <w:r w:rsidRPr="00EE1375">
              <w:rPr>
                <w:rFonts w:ascii="Arial" w:hAnsi="Arial" w:cs="Arial"/>
                <w:i/>
                <w:color w:val="000000" w:themeColor="text1"/>
                <w:sz w:val="18"/>
                <w:szCs w:val="18"/>
              </w:rPr>
              <w:t>Información y Comunicación</w:t>
            </w:r>
            <w:r w:rsidRPr="00EE1375">
              <w:rPr>
                <w:rFonts w:ascii="Arial" w:hAnsi="Arial" w:cs="Arial"/>
                <w:color w:val="000000" w:themeColor="text1"/>
                <w:sz w:val="18"/>
                <w:szCs w:val="18"/>
              </w:rPr>
              <w:t xml:space="preserve">” del Modelo Integrado de Planeación y Gestión </w:t>
            </w:r>
            <w:r>
              <w:rPr>
                <w:rFonts w:ascii="Arial" w:hAnsi="Arial" w:cs="Arial"/>
                <w:color w:val="000000" w:themeColor="text1"/>
                <w:sz w:val="18"/>
                <w:szCs w:val="18"/>
              </w:rPr>
              <w:t>MIPG, mismo elemento que se encuentra incorporado como componente dentro del Modelo Estándar de Control Interno MECI.</w:t>
            </w:r>
          </w:p>
        </w:tc>
      </w:tr>
      <w:tr w:rsidR="003E03C1" w:rsidRPr="00DF22BA" w14:paraId="17D3D11A" w14:textId="77777777" w:rsidTr="002123FD">
        <w:trPr>
          <w:trHeight w:val="405"/>
          <w:jc w:val="center"/>
        </w:trPr>
        <w:tc>
          <w:tcPr>
            <w:tcW w:w="781" w:type="dxa"/>
          </w:tcPr>
          <w:p w14:paraId="34382A58" w14:textId="77777777" w:rsidR="003E03C1" w:rsidRPr="00BE5C85" w:rsidRDefault="003E03C1" w:rsidP="003E03C1">
            <w:pPr>
              <w:rPr>
                <w:rFonts w:ascii="Arial" w:hAnsi="Arial" w:cs="Arial"/>
                <w:b/>
                <w:sz w:val="18"/>
                <w:szCs w:val="18"/>
              </w:rPr>
            </w:pPr>
            <w:bookmarkStart w:id="14" w:name="_Hlk16589227"/>
            <w:r w:rsidRPr="00BE5C85">
              <w:rPr>
                <w:rFonts w:ascii="Arial" w:hAnsi="Arial" w:cs="Arial"/>
                <w:b/>
                <w:sz w:val="18"/>
                <w:szCs w:val="18"/>
              </w:rPr>
              <w:lastRenderedPageBreak/>
              <w:t>N.C.</w:t>
            </w:r>
          </w:p>
        </w:tc>
        <w:tc>
          <w:tcPr>
            <w:tcW w:w="1455" w:type="dxa"/>
          </w:tcPr>
          <w:p w14:paraId="69BD2FC8" w14:textId="77777777" w:rsidR="003E03C1" w:rsidRDefault="003E03C1" w:rsidP="003E03C1">
            <w:pPr>
              <w:jc w:val="both"/>
              <w:rPr>
                <w:rFonts w:ascii="Arial" w:hAnsi="Arial" w:cs="Arial"/>
                <w:sz w:val="18"/>
                <w:szCs w:val="18"/>
              </w:rPr>
            </w:pPr>
            <w:r w:rsidRPr="000C389B">
              <w:rPr>
                <w:rFonts w:ascii="Arial" w:hAnsi="Arial" w:cs="Arial"/>
                <w:sz w:val="18"/>
                <w:szCs w:val="18"/>
              </w:rPr>
              <w:t>Procedimiento PA09-PR03</w:t>
            </w:r>
            <w:r>
              <w:rPr>
                <w:rFonts w:ascii="Arial" w:hAnsi="Arial" w:cs="Arial"/>
                <w:sz w:val="18"/>
                <w:szCs w:val="18"/>
              </w:rPr>
              <w:t xml:space="preserve"> actividad 6.</w:t>
            </w:r>
          </w:p>
          <w:p w14:paraId="19DF063E" w14:textId="77777777" w:rsidR="003E03C1" w:rsidRDefault="003E03C1" w:rsidP="003E03C1">
            <w:pPr>
              <w:jc w:val="both"/>
              <w:rPr>
                <w:rFonts w:ascii="Arial" w:hAnsi="Arial" w:cs="Arial"/>
                <w:sz w:val="18"/>
                <w:szCs w:val="18"/>
              </w:rPr>
            </w:pPr>
          </w:p>
          <w:p w14:paraId="1BFF324C" w14:textId="77777777" w:rsidR="003E03C1" w:rsidRDefault="003E03C1" w:rsidP="003E03C1">
            <w:pPr>
              <w:jc w:val="both"/>
              <w:rPr>
                <w:rFonts w:ascii="Arial" w:hAnsi="Arial" w:cs="Arial"/>
                <w:sz w:val="18"/>
                <w:szCs w:val="18"/>
              </w:rPr>
            </w:pPr>
            <w:r>
              <w:rPr>
                <w:rFonts w:ascii="Arial" w:hAnsi="Arial" w:cs="Arial"/>
                <w:sz w:val="18"/>
                <w:szCs w:val="18"/>
              </w:rPr>
              <w:t>L</w:t>
            </w:r>
            <w:r w:rsidRPr="000C389B">
              <w:rPr>
                <w:rFonts w:ascii="Arial" w:hAnsi="Arial" w:cs="Arial"/>
                <w:sz w:val="18"/>
                <w:szCs w:val="18"/>
              </w:rPr>
              <w:t>ey 1755 de 2014</w:t>
            </w:r>
            <w:r>
              <w:rPr>
                <w:rFonts w:ascii="Arial" w:hAnsi="Arial" w:cs="Arial"/>
                <w:sz w:val="18"/>
                <w:szCs w:val="18"/>
              </w:rPr>
              <w:t xml:space="preserve"> artículo 14.</w:t>
            </w:r>
          </w:p>
          <w:p w14:paraId="283942CF" w14:textId="77777777" w:rsidR="003E03C1" w:rsidRDefault="003E03C1" w:rsidP="003E03C1">
            <w:pPr>
              <w:jc w:val="both"/>
              <w:rPr>
                <w:rFonts w:ascii="Arial" w:hAnsi="Arial" w:cs="Arial"/>
                <w:sz w:val="18"/>
                <w:szCs w:val="18"/>
              </w:rPr>
            </w:pPr>
          </w:p>
          <w:p w14:paraId="37C4D7B1" w14:textId="77777777" w:rsidR="003E03C1" w:rsidRDefault="003E03C1" w:rsidP="003E03C1">
            <w:pPr>
              <w:jc w:val="both"/>
              <w:rPr>
                <w:rFonts w:ascii="Arial" w:hAnsi="Arial" w:cs="Arial"/>
                <w:sz w:val="18"/>
                <w:szCs w:val="18"/>
              </w:rPr>
            </w:pPr>
            <w:r>
              <w:rPr>
                <w:rFonts w:ascii="Arial" w:hAnsi="Arial" w:cs="Arial"/>
                <w:sz w:val="18"/>
                <w:szCs w:val="18"/>
              </w:rPr>
              <w:t>ISO 9001:2015 Requisito 8.2.1 literal a.</w:t>
            </w:r>
          </w:p>
          <w:p w14:paraId="159368A3" w14:textId="77777777" w:rsidR="003E03C1" w:rsidRDefault="003E03C1" w:rsidP="003E03C1">
            <w:pPr>
              <w:jc w:val="both"/>
              <w:rPr>
                <w:rFonts w:ascii="Arial" w:hAnsi="Arial" w:cs="Arial"/>
                <w:sz w:val="18"/>
                <w:szCs w:val="18"/>
              </w:rPr>
            </w:pPr>
          </w:p>
          <w:p w14:paraId="5321E5B1" w14:textId="77777777" w:rsidR="003E03C1" w:rsidRDefault="003E03C1" w:rsidP="003E03C1">
            <w:pPr>
              <w:jc w:val="both"/>
              <w:rPr>
                <w:rFonts w:ascii="Arial" w:hAnsi="Arial" w:cs="Arial"/>
                <w:color w:val="000000" w:themeColor="text1"/>
                <w:sz w:val="18"/>
                <w:szCs w:val="18"/>
                <w:lang w:eastAsia="es-CO"/>
              </w:rPr>
            </w:pPr>
            <w:r>
              <w:rPr>
                <w:rFonts w:ascii="Arial" w:hAnsi="Arial" w:cs="Arial"/>
                <w:sz w:val="18"/>
                <w:szCs w:val="18"/>
              </w:rPr>
              <w:t xml:space="preserve">MIPG: Política 7 </w:t>
            </w:r>
          </w:p>
        </w:tc>
        <w:tc>
          <w:tcPr>
            <w:tcW w:w="7112" w:type="dxa"/>
          </w:tcPr>
          <w:p w14:paraId="5675A525" w14:textId="77777777" w:rsidR="003E03C1" w:rsidRPr="00B5795C" w:rsidRDefault="003E03C1" w:rsidP="003E03C1">
            <w:pPr>
              <w:jc w:val="both"/>
              <w:rPr>
                <w:rFonts w:ascii="Arial" w:hAnsi="Arial" w:cs="Arial"/>
                <w:b/>
                <w:sz w:val="18"/>
                <w:szCs w:val="18"/>
                <w:lang w:eastAsia="es-CO"/>
              </w:rPr>
            </w:pPr>
            <w:bookmarkStart w:id="15" w:name="_Hlk16588742"/>
            <w:r w:rsidRPr="00B5795C">
              <w:rPr>
                <w:rFonts w:ascii="Arial" w:hAnsi="Arial" w:cs="Arial"/>
                <w:b/>
                <w:sz w:val="18"/>
                <w:szCs w:val="18"/>
                <w:lang w:eastAsia="es-CO"/>
              </w:rPr>
              <w:t xml:space="preserve">NO CONFORMIDAD No. 1. Por no trámite de los radicados en el Sistema de Información </w:t>
            </w:r>
            <w:r>
              <w:rPr>
                <w:rFonts w:ascii="Arial" w:hAnsi="Arial" w:cs="Arial"/>
                <w:b/>
                <w:sz w:val="18"/>
                <w:szCs w:val="18"/>
                <w:lang w:eastAsia="es-CO"/>
              </w:rPr>
              <w:t xml:space="preserve">que incluyen </w:t>
            </w:r>
            <w:r w:rsidRPr="00B5795C">
              <w:rPr>
                <w:rFonts w:ascii="Arial" w:hAnsi="Arial" w:cs="Arial"/>
                <w:b/>
                <w:sz w:val="18"/>
                <w:szCs w:val="18"/>
                <w:lang w:eastAsia="es-CO"/>
              </w:rPr>
              <w:t>solicitudes de trámites y servicios de la Secretaría Distrital de Ambiente</w:t>
            </w:r>
            <w:r>
              <w:rPr>
                <w:rFonts w:ascii="Arial" w:hAnsi="Arial" w:cs="Arial"/>
                <w:b/>
                <w:sz w:val="18"/>
                <w:szCs w:val="18"/>
                <w:lang w:eastAsia="es-CO"/>
              </w:rPr>
              <w:t xml:space="preserve"> y por atención de PQRS que superaron los términos legales</w:t>
            </w:r>
            <w:r w:rsidRPr="00B5795C">
              <w:rPr>
                <w:rFonts w:ascii="Arial" w:hAnsi="Arial" w:cs="Arial"/>
                <w:b/>
                <w:sz w:val="18"/>
                <w:szCs w:val="18"/>
                <w:lang w:eastAsia="es-CO"/>
              </w:rPr>
              <w:t>”.</w:t>
            </w:r>
          </w:p>
          <w:p w14:paraId="7A4D6137" w14:textId="77777777" w:rsidR="003E03C1" w:rsidRPr="00C579C2" w:rsidRDefault="003E03C1" w:rsidP="003E03C1">
            <w:pPr>
              <w:jc w:val="both"/>
              <w:rPr>
                <w:rFonts w:ascii="Arial" w:hAnsi="Arial" w:cs="Arial"/>
                <w:color w:val="000000" w:themeColor="text1"/>
                <w:sz w:val="18"/>
                <w:szCs w:val="18"/>
                <w:lang w:eastAsia="es-CO"/>
              </w:rPr>
            </w:pPr>
            <w:r w:rsidRPr="00C579C2">
              <w:rPr>
                <w:rFonts w:ascii="Arial" w:hAnsi="Arial" w:cs="Arial"/>
                <w:color w:val="000000" w:themeColor="text1"/>
                <w:sz w:val="18"/>
                <w:szCs w:val="18"/>
                <w:lang w:eastAsia="es-CO"/>
              </w:rPr>
              <w:t xml:space="preserve">  </w:t>
            </w:r>
          </w:p>
          <w:bookmarkEnd w:id="15"/>
          <w:p w14:paraId="059786F3" w14:textId="77777777" w:rsidR="003E03C1" w:rsidRDefault="003E03C1" w:rsidP="003E03C1">
            <w:pPr>
              <w:jc w:val="both"/>
              <w:rPr>
                <w:rFonts w:ascii="Arial" w:hAnsi="Arial" w:cs="Arial"/>
                <w:color w:val="000000" w:themeColor="text1"/>
                <w:sz w:val="18"/>
                <w:szCs w:val="18"/>
                <w:lang w:eastAsia="es-CO"/>
              </w:rPr>
            </w:pPr>
            <w:r w:rsidRPr="00FB1763">
              <w:rPr>
                <w:rFonts w:ascii="Arial" w:hAnsi="Arial" w:cs="Arial"/>
                <w:color w:val="000000" w:themeColor="text1"/>
                <w:sz w:val="18"/>
                <w:szCs w:val="18"/>
                <w:lang w:eastAsia="es-CO"/>
              </w:rPr>
              <w:t xml:space="preserve">De acuerdo con el análisis del estado de trámite y atención de las Peticiones, Quejas, Reclamos, Solicitudes y Felicitaciones, las dependencias que conforman el proceso de Evaluación, Control y Seguimiento recibieron entre </w:t>
            </w:r>
            <w:r>
              <w:rPr>
                <w:rFonts w:ascii="Arial" w:hAnsi="Arial" w:cs="Arial"/>
                <w:color w:val="000000" w:themeColor="text1"/>
                <w:sz w:val="18"/>
                <w:szCs w:val="18"/>
                <w:lang w:eastAsia="es-CO"/>
              </w:rPr>
              <w:t>j</w:t>
            </w:r>
            <w:r w:rsidRPr="00FB1763">
              <w:rPr>
                <w:rFonts w:ascii="Arial" w:hAnsi="Arial" w:cs="Arial"/>
                <w:color w:val="000000" w:themeColor="text1"/>
                <w:sz w:val="18"/>
                <w:szCs w:val="18"/>
                <w:lang w:eastAsia="es-CO"/>
              </w:rPr>
              <w:t xml:space="preserve">unio de 2018 y </w:t>
            </w:r>
            <w:r>
              <w:rPr>
                <w:rFonts w:ascii="Arial" w:hAnsi="Arial" w:cs="Arial"/>
                <w:color w:val="000000" w:themeColor="text1"/>
                <w:sz w:val="18"/>
                <w:szCs w:val="18"/>
                <w:lang w:eastAsia="es-CO"/>
              </w:rPr>
              <w:t>j</w:t>
            </w:r>
            <w:r w:rsidRPr="00FB1763">
              <w:rPr>
                <w:rFonts w:ascii="Arial" w:hAnsi="Arial" w:cs="Arial"/>
                <w:color w:val="000000" w:themeColor="text1"/>
                <w:sz w:val="18"/>
                <w:szCs w:val="18"/>
                <w:lang w:eastAsia="es-CO"/>
              </w:rPr>
              <w:t xml:space="preserve">unio de 2019 un total de 16.541 distribuidas así: </w:t>
            </w:r>
          </w:p>
          <w:p w14:paraId="2120D772" w14:textId="77777777" w:rsidR="003E03C1" w:rsidRPr="00C579C2" w:rsidRDefault="003E03C1" w:rsidP="003E03C1">
            <w:pPr>
              <w:jc w:val="both"/>
              <w:rPr>
                <w:rFonts w:ascii="Arial" w:hAnsi="Arial" w:cs="Arial"/>
                <w:color w:val="000000" w:themeColor="text1"/>
                <w:sz w:val="18"/>
                <w:szCs w:val="18"/>
                <w:lang w:eastAsia="es-CO"/>
              </w:rPr>
            </w:pPr>
          </w:p>
          <w:p w14:paraId="03F5E89D" w14:textId="77777777" w:rsidR="003E03C1" w:rsidRPr="00C579C2" w:rsidRDefault="003E03C1" w:rsidP="003E03C1">
            <w:pPr>
              <w:jc w:val="center"/>
              <w:rPr>
                <w:rFonts w:ascii="Arial" w:hAnsi="Arial" w:cs="Arial"/>
                <w:color w:val="000000" w:themeColor="text1"/>
                <w:sz w:val="18"/>
                <w:szCs w:val="18"/>
                <w:lang w:eastAsia="es-CO"/>
              </w:rPr>
            </w:pPr>
            <w:r w:rsidRPr="00C579C2">
              <w:rPr>
                <w:rFonts w:ascii="Arial" w:hAnsi="Arial" w:cs="Arial"/>
                <w:noProof/>
                <w:color w:val="000000" w:themeColor="text1"/>
                <w:sz w:val="18"/>
                <w:szCs w:val="18"/>
                <w:lang w:val="es-CO" w:eastAsia="es-CO"/>
              </w:rPr>
              <w:drawing>
                <wp:inline distT="0" distB="0" distL="0" distR="0" wp14:anchorId="7F9FE390" wp14:editId="33EA146F">
                  <wp:extent cx="4235450" cy="2337758"/>
                  <wp:effectExtent l="0" t="0" r="0" b="571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E98B5B" w14:textId="77777777" w:rsidR="003E03C1" w:rsidRPr="00C579C2" w:rsidRDefault="003E03C1" w:rsidP="003E03C1">
            <w:pPr>
              <w:jc w:val="center"/>
              <w:rPr>
                <w:rFonts w:ascii="Arial" w:hAnsi="Arial" w:cs="Arial"/>
                <w:color w:val="000000" w:themeColor="text1"/>
                <w:sz w:val="18"/>
                <w:szCs w:val="18"/>
                <w:lang w:eastAsia="es-CO"/>
              </w:rPr>
            </w:pPr>
          </w:p>
          <w:p w14:paraId="1993DE01" w14:textId="77777777" w:rsidR="003E03C1" w:rsidRPr="00C579C2" w:rsidRDefault="003E03C1" w:rsidP="003E03C1">
            <w:pPr>
              <w:jc w:val="both"/>
              <w:rPr>
                <w:rFonts w:ascii="Arial" w:hAnsi="Arial" w:cs="Arial"/>
                <w:color w:val="000000" w:themeColor="text1"/>
                <w:sz w:val="18"/>
                <w:szCs w:val="18"/>
                <w:lang w:eastAsia="es-CO"/>
              </w:rPr>
            </w:pPr>
            <w:r w:rsidRPr="00C579C2">
              <w:rPr>
                <w:rFonts w:ascii="Arial" w:hAnsi="Arial" w:cs="Arial"/>
                <w:color w:val="000000" w:themeColor="text1"/>
                <w:sz w:val="18"/>
                <w:szCs w:val="18"/>
                <w:lang w:eastAsia="es-CO"/>
              </w:rPr>
              <w:t>Las afectaciones asociadas a las PQRSF se reflejan en la siguiente distribución:</w:t>
            </w:r>
          </w:p>
          <w:p w14:paraId="58B88BD4" w14:textId="77777777" w:rsidR="003E03C1" w:rsidRPr="00C579C2" w:rsidRDefault="003E03C1" w:rsidP="003E03C1">
            <w:pPr>
              <w:jc w:val="both"/>
              <w:rPr>
                <w:rFonts w:ascii="Arial" w:hAnsi="Arial" w:cs="Arial"/>
                <w:color w:val="000000" w:themeColor="text1"/>
                <w:sz w:val="18"/>
                <w:szCs w:val="18"/>
                <w:lang w:eastAsia="es-CO"/>
              </w:rPr>
            </w:pPr>
          </w:p>
          <w:tbl>
            <w:tblPr>
              <w:tblW w:w="6938" w:type="dxa"/>
              <w:tblLayout w:type="fixed"/>
              <w:tblCellMar>
                <w:left w:w="70" w:type="dxa"/>
                <w:right w:w="70" w:type="dxa"/>
              </w:tblCellMar>
              <w:tblLook w:val="04A0" w:firstRow="1" w:lastRow="0" w:firstColumn="1" w:lastColumn="0" w:noHBand="0" w:noVBand="1"/>
            </w:tblPr>
            <w:tblGrid>
              <w:gridCol w:w="419"/>
              <w:gridCol w:w="523"/>
              <w:gridCol w:w="495"/>
              <w:gridCol w:w="495"/>
              <w:gridCol w:w="376"/>
              <w:gridCol w:w="365"/>
              <w:gridCol w:w="371"/>
              <w:gridCol w:w="371"/>
              <w:gridCol w:w="376"/>
              <w:gridCol w:w="365"/>
              <w:gridCol w:w="376"/>
              <w:gridCol w:w="366"/>
              <w:gridCol w:w="282"/>
              <w:gridCol w:w="282"/>
              <w:gridCol w:w="299"/>
              <w:gridCol w:w="284"/>
              <w:gridCol w:w="283"/>
              <w:gridCol w:w="234"/>
              <w:gridCol w:w="376"/>
            </w:tblGrid>
            <w:tr w:rsidR="003E03C1" w:rsidRPr="00344567" w14:paraId="6A278CA2" w14:textId="77777777" w:rsidTr="00344567">
              <w:trPr>
                <w:cantSplit/>
                <w:trHeight w:val="1379"/>
              </w:trPr>
              <w:tc>
                <w:tcPr>
                  <w:tcW w:w="419"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AD91816"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lastRenderedPageBreak/>
                    <w:t>PODA/TALA</w:t>
                  </w:r>
                </w:p>
              </w:tc>
              <w:tc>
                <w:tcPr>
                  <w:tcW w:w="523"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57DD631"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AUDITIVA</w:t>
                  </w:r>
                </w:p>
              </w:tc>
              <w:tc>
                <w:tcPr>
                  <w:tcW w:w="495"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78ED33E"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AIRE</w:t>
                  </w:r>
                </w:p>
              </w:tc>
              <w:tc>
                <w:tcPr>
                  <w:tcW w:w="495"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7D4AC943"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VISUAL</w:t>
                  </w:r>
                </w:p>
              </w:tc>
              <w:tc>
                <w:tcPr>
                  <w:tcW w:w="376"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9180414"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VERTIMIENTOS</w:t>
                  </w:r>
                </w:p>
              </w:tc>
              <w:tc>
                <w:tcPr>
                  <w:tcW w:w="365"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69614D1A"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OTROS</w:t>
                  </w:r>
                </w:p>
              </w:tc>
              <w:tc>
                <w:tcPr>
                  <w:tcW w:w="371"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54D7D67B"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ESCOMBROS</w:t>
                  </w:r>
                </w:p>
              </w:tc>
              <w:tc>
                <w:tcPr>
                  <w:tcW w:w="371"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774C0612"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SILVESTRES</w:t>
                  </w:r>
                </w:p>
              </w:tc>
              <w:tc>
                <w:tcPr>
                  <w:tcW w:w="376"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A91D521"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INFRAESTRUCTURA</w:t>
                  </w:r>
                </w:p>
              </w:tc>
              <w:tc>
                <w:tcPr>
                  <w:tcW w:w="365"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07AA1EBF"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RESPEL</w:t>
                  </w:r>
                </w:p>
              </w:tc>
              <w:tc>
                <w:tcPr>
                  <w:tcW w:w="376"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246A2B01"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RESIDUOS HOSPITALARIOS</w:t>
                  </w:r>
                </w:p>
              </w:tc>
              <w:tc>
                <w:tcPr>
                  <w:tcW w:w="366"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18007FE3"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ECOSISTEMAS</w:t>
                  </w:r>
                </w:p>
              </w:tc>
              <w:tc>
                <w:tcPr>
                  <w:tcW w:w="282"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6636D59E"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LLANTAS</w:t>
                  </w:r>
                </w:p>
              </w:tc>
              <w:tc>
                <w:tcPr>
                  <w:tcW w:w="282"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60AE0A67"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CANTERAS</w:t>
                  </w:r>
                </w:p>
              </w:tc>
              <w:tc>
                <w:tcPr>
                  <w:tcW w:w="299"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0FD202DD"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MINERÍA</w:t>
                  </w:r>
                </w:p>
              </w:tc>
              <w:tc>
                <w:tcPr>
                  <w:tcW w:w="284"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06C48BEA"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MADERAS</w:t>
                  </w:r>
                </w:p>
              </w:tc>
              <w:tc>
                <w:tcPr>
                  <w:tcW w:w="283"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D384941"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ECOURBANISMO</w:t>
                  </w:r>
                </w:p>
              </w:tc>
              <w:tc>
                <w:tcPr>
                  <w:tcW w:w="234"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335F13C3"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DOMESTICOS</w:t>
                  </w:r>
                </w:p>
              </w:tc>
              <w:tc>
                <w:tcPr>
                  <w:tcW w:w="376" w:type="dxa"/>
                  <w:tcBorders>
                    <w:top w:val="single" w:sz="8" w:space="0" w:color="auto"/>
                    <w:left w:val="single" w:sz="8" w:space="0" w:color="auto"/>
                    <w:bottom w:val="single" w:sz="8" w:space="0" w:color="auto"/>
                    <w:right w:val="single" w:sz="4" w:space="0" w:color="auto"/>
                  </w:tcBorders>
                  <w:shd w:val="clear" w:color="D9E1F2" w:fill="D9E1F2"/>
                  <w:textDirection w:val="btLr"/>
                  <w:vAlign w:val="bottom"/>
                  <w:hideMark/>
                </w:tcPr>
                <w:p w14:paraId="6185EED0" w14:textId="77777777" w:rsidR="003E03C1" w:rsidRPr="00344567" w:rsidRDefault="003E03C1" w:rsidP="003E03C1">
                  <w:pPr>
                    <w:ind w:left="113" w:right="113"/>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INCIDENCIA DISCIPLINARIA</w:t>
                  </w:r>
                </w:p>
              </w:tc>
            </w:tr>
            <w:tr w:rsidR="003E03C1" w:rsidRPr="00344567" w14:paraId="616C5866" w14:textId="77777777" w:rsidTr="00344567">
              <w:trPr>
                <w:trHeight w:val="221"/>
              </w:trPr>
              <w:tc>
                <w:tcPr>
                  <w:tcW w:w="419" w:type="dxa"/>
                  <w:tcBorders>
                    <w:top w:val="nil"/>
                    <w:left w:val="single" w:sz="4" w:space="0" w:color="auto"/>
                    <w:bottom w:val="single" w:sz="8" w:space="0" w:color="auto"/>
                    <w:right w:val="single" w:sz="8" w:space="0" w:color="auto"/>
                  </w:tcBorders>
                  <w:shd w:val="clear" w:color="D9E1F2" w:fill="D9E1F2"/>
                  <w:noWrap/>
                  <w:vAlign w:val="bottom"/>
                  <w:hideMark/>
                </w:tcPr>
                <w:p w14:paraId="0A4B1259"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6423</w:t>
                  </w:r>
                </w:p>
              </w:tc>
              <w:tc>
                <w:tcPr>
                  <w:tcW w:w="523" w:type="dxa"/>
                  <w:tcBorders>
                    <w:top w:val="nil"/>
                    <w:left w:val="single" w:sz="4" w:space="0" w:color="auto"/>
                    <w:bottom w:val="single" w:sz="8" w:space="0" w:color="auto"/>
                    <w:right w:val="single" w:sz="8" w:space="0" w:color="auto"/>
                  </w:tcBorders>
                  <w:shd w:val="clear" w:color="D9E1F2" w:fill="D9E1F2"/>
                  <w:noWrap/>
                  <w:vAlign w:val="bottom"/>
                  <w:hideMark/>
                </w:tcPr>
                <w:p w14:paraId="7D0B9E98"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3285</w:t>
                  </w:r>
                </w:p>
              </w:tc>
              <w:tc>
                <w:tcPr>
                  <w:tcW w:w="495" w:type="dxa"/>
                  <w:tcBorders>
                    <w:top w:val="nil"/>
                    <w:left w:val="single" w:sz="4" w:space="0" w:color="auto"/>
                    <w:bottom w:val="single" w:sz="8" w:space="0" w:color="auto"/>
                    <w:right w:val="single" w:sz="8" w:space="0" w:color="auto"/>
                  </w:tcBorders>
                  <w:shd w:val="clear" w:color="D9E1F2" w:fill="D9E1F2"/>
                  <w:noWrap/>
                  <w:vAlign w:val="bottom"/>
                  <w:hideMark/>
                </w:tcPr>
                <w:p w14:paraId="41D02B40"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2349</w:t>
                  </w:r>
                </w:p>
              </w:tc>
              <w:tc>
                <w:tcPr>
                  <w:tcW w:w="495" w:type="dxa"/>
                  <w:tcBorders>
                    <w:top w:val="nil"/>
                    <w:left w:val="single" w:sz="4" w:space="0" w:color="auto"/>
                    <w:bottom w:val="single" w:sz="8" w:space="0" w:color="auto"/>
                    <w:right w:val="single" w:sz="8" w:space="0" w:color="auto"/>
                  </w:tcBorders>
                  <w:shd w:val="clear" w:color="D9E1F2" w:fill="D9E1F2"/>
                  <w:noWrap/>
                  <w:vAlign w:val="bottom"/>
                  <w:hideMark/>
                </w:tcPr>
                <w:p w14:paraId="6A17FDCE"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1321</w:t>
                  </w:r>
                </w:p>
              </w:tc>
              <w:tc>
                <w:tcPr>
                  <w:tcW w:w="376" w:type="dxa"/>
                  <w:tcBorders>
                    <w:top w:val="nil"/>
                    <w:left w:val="single" w:sz="4" w:space="0" w:color="auto"/>
                    <w:bottom w:val="single" w:sz="8" w:space="0" w:color="auto"/>
                    <w:right w:val="single" w:sz="8" w:space="0" w:color="auto"/>
                  </w:tcBorders>
                  <w:shd w:val="clear" w:color="D9E1F2" w:fill="D9E1F2"/>
                  <w:noWrap/>
                  <w:vAlign w:val="bottom"/>
                  <w:hideMark/>
                </w:tcPr>
                <w:p w14:paraId="3570B395"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989</w:t>
                  </w:r>
                </w:p>
              </w:tc>
              <w:tc>
                <w:tcPr>
                  <w:tcW w:w="365" w:type="dxa"/>
                  <w:tcBorders>
                    <w:top w:val="nil"/>
                    <w:left w:val="single" w:sz="4" w:space="0" w:color="auto"/>
                    <w:bottom w:val="single" w:sz="8" w:space="0" w:color="auto"/>
                    <w:right w:val="single" w:sz="8" w:space="0" w:color="auto"/>
                  </w:tcBorders>
                  <w:shd w:val="clear" w:color="D9E1F2" w:fill="D9E1F2"/>
                  <w:noWrap/>
                  <w:vAlign w:val="bottom"/>
                  <w:hideMark/>
                </w:tcPr>
                <w:p w14:paraId="3FA63C9C"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578</w:t>
                  </w:r>
                </w:p>
              </w:tc>
              <w:tc>
                <w:tcPr>
                  <w:tcW w:w="371" w:type="dxa"/>
                  <w:tcBorders>
                    <w:top w:val="nil"/>
                    <w:left w:val="single" w:sz="4" w:space="0" w:color="auto"/>
                    <w:bottom w:val="single" w:sz="8" w:space="0" w:color="auto"/>
                    <w:right w:val="single" w:sz="4" w:space="0" w:color="auto"/>
                  </w:tcBorders>
                  <w:shd w:val="clear" w:color="D9E1F2" w:fill="D9E1F2"/>
                  <w:noWrap/>
                  <w:vAlign w:val="bottom"/>
                  <w:hideMark/>
                </w:tcPr>
                <w:p w14:paraId="67701293"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393</w:t>
                  </w:r>
                </w:p>
              </w:tc>
              <w:tc>
                <w:tcPr>
                  <w:tcW w:w="371" w:type="dxa"/>
                  <w:tcBorders>
                    <w:top w:val="nil"/>
                    <w:left w:val="single" w:sz="8" w:space="0" w:color="auto"/>
                    <w:bottom w:val="single" w:sz="8" w:space="0" w:color="auto"/>
                    <w:right w:val="single" w:sz="8" w:space="0" w:color="auto"/>
                  </w:tcBorders>
                  <w:shd w:val="clear" w:color="D9E1F2" w:fill="D9E1F2"/>
                  <w:noWrap/>
                  <w:vAlign w:val="bottom"/>
                  <w:hideMark/>
                </w:tcPr>
                <w:p w14:paraId="51856C71"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337</w:t>
                  </w:r>
                </w:p>
              </w:tc>
              <w:tc>
                <w:tcPr>
                  <w:tcW w:w="376" w:type="dxa"/>
                  <w:tcBorders>
                    <w:top w:val="nil"/>
                    <w:left w:val="single" w:sz="4" w:space="0" w:color="auto"/>
                    <w:bottom w:val="single" w:sz="8" w:space="0" w:color="auto"/>
                    <w:right w:val="single" w:sz="8" w:space="0" w:color="auto"/>
                  </w:tcBorders>
                  <w:shd w:val="clear" w:color="D9E1F2" w:fill="D9E1F2"/>
                  <w:noWrap/>
                  <w:vAlign w:val="bottom"/>
                  <w:hideMark/>
                </w:tcPr>
                <w:p w14:paraId="069DF921"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260</w:t>
                  </w:r>
                </w:p>
              </w:tc>
              <w:tc>
                <w:tcPr>
                  <w:tcW w:w="365" w:type="dxa"/>
                  <w:tcBorders>
                    <w:top w:val="nil"/>
                    <w:left w:val="single" w:sz="4" w:space="0" w:color="auto"/>
                    <w:bottom w:val="single" w:sz="8" w:space="0" w:color="auto"/>
                    <w:right w:val="single" w:sz="8" w:space="0" w:color="auto"/>
                  </w:tcBorders>
                  <w:shd w:val="clear" w:color="D9E1F2" w:fill="D9E1F2"/>
                  <w:noWrap/>
                  <w:vAlign w:val="bottom"/>
                  <w:hideMark/>
                </w:tcPr>
                <w:p w14:paraId="756B24CD"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175</w:t>
                  </w:r>
                </w:p>
              </w:tc>
              <w:tc>
                <w:tcPr>
                  <w:tcW w:w="376" w:type="dxa"/>
                  <w:tcBorders>
                    <w:top w:val="nil"/>
                    <w:left w:val="single" w:sz="4" w:space="0" w:color="auto"/>
                    <w:bottom w:val="single" w:sz="8" w:space="0" w:color="auto"/>
                    <w:right w:val="single" w:sz="8" w:space="0" w:color="auto"/>
                  </w:tcBorders>
                  <w:shd w:val="clear" w:color="D9E1F2" w:fill="D9E1F2"/>
                  <w:noWrap/>
                  <w:vAlign w:val="bottom"/>
                  <w:hideMark/>
                </w:tcPr>
                <w:p w14:paraId="2A6FC70F"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133</w:t>
                  </w:r>
                </w:p>
              </w:tc>
              <w:tc>
                <w:tcPr>
                  <w:tcW w:w="366" w:type="dxa"/>
                  <w:tcBorders>
                    <w:top w:val="nil"/>
                    <w:left w:val="single" w:sz="4" w:space="0" w:color="auto"/>
                    <w:bottom w:val="single" w:sz="8" w:space="0" w:color="auto"/>
                    <w:right w:val="single" w:sz="8" w:space="0" w:color="auto"/>
                  </w:tcBorders>
                  <w:shd w:val="clear" w:color="D9E1F2" w:fill="D9E1F2"/>
                  <w:noWrap/>
                  <w:vAlign w:val="bottom"/>
                  <w:hideMark/>
                </w:tcPr>
                <w:p w14:paraId="1D344439"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94</w:t>
                  </w:r>
                </w:p>
              </w:tc>
              <w:tc>
                <w:tcPr>
                  <w:tcW w:w="282" w:type="dxa"/>
                  <w:tcBorders>
                    <w:top w:val="nil"/>
                    <w:left w:val="single" w:sz="4" w:space="0" w:color="auto"/>
                    <w:bottom w:val="single" w:sz="8" w:space="0" w:color="auto"/>
                    <w:right w:val="single" w:sz="8" w:space="0" w:color="auto"/>
                  </w:tcBorders>
                  <w:shd w:val="clear" w:color="D9E1F2" w:fill="D9E1F2"/>
                  <w:noWrap/>
                  <w:vAlign w:val="bottom"/>
                  <w:hideMark/>
                </w:tcPr>
                <w:p w14:paraId="7929F3E7"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75</w:t>
                  </w:r>
                </w:p>
              </w:tc>
              <w:tc>
                <w:tcPr>
                  <w:tcW w:w="282" w:type="dxa"/>
                  <w:tcBorders>
                    <w:top w:val="nil"/>
                    <w:left w:val="single" w:sz="4" w:space="0" w:color="auto"/>
                    <w:bottom w:val="single" w:sz="8" w:space="0" w:color="auto"/>
                    <w:right w:val="single" w:sz="8" w:space="0" w:color="auto"/>
                  </w:tcBorders>
                  <w:shd w:val="clear" w:color="D9E1F2" w:fill="D9E1F2"/>
                  <w:noWrap/>
                  <w:vAlign w:val="bottom"/>
                  <w:hideMark/>
                </w:tcPr>
                <w:p w14:paraId="597EE3C5"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37</w:t>
                  </w:r>
                </w:p>
              </w:tc>
              <w:tc>
                <w:tcPr>
                  <w:tcW w:w="299" w:type="dxa"/>
                  <w:tcBorders>
                    <w:top w:val="nil"/>
                    <w:left w:val="single" w:sz="4" w:space="0" w:color="auto"/>
                    <w:bottom w:val="single" w:sz="8" w:space="0" w:color="auto"/>
                    <w:right w:val="single" w:sz="8" w:space="0" w:color="auto"/>
                  </w:tcBorders>
                  <w:shd w:val="clear" w:color="D9E1F2" w:fill="D9E1F2"/>
                  <w:noWrap/>
                  <w:vAlign w:val="bottom"/>
                  <w:hideMark/>
                </w:tcPr>
                <w:p w14:paraId="73F4EA55"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37</w:t>
                  </w:r>
                </w:p>
              </w:tc>
              <w:tc>
                <w:tcPr>
                  <w:tcW w:w="284" w:type="dxa"/>
                  <w:tcBorders>
                    <w:top w:val="nil"/>
                    <w:left w:val="single" w:sz="4" w:space="0" w:color="auto"/>
                    <w:bottom w:val="single" w:sz="8" w:space="0" w:color="auto"/>
                    <w:right w:val="single" w:sz="8" w:space="0" w:color="auto"/>
                  </w:tcBorders>
                  <w:shd w:val="clear" w:color="D9E1F2" w:fill="D9E1F2"/>
                  <w:noWrap/>
                  <w:vAlign w:val="bottom"/>
                  <w:hideMark/>
                </w:tcPr>
                <w:p w14:paraId="15CEC30E"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29</w:t>
                  </w:r>
                </w:p>
              </w:tc>
              <w:tc>
                <w:tcPr>
                  <w:tcW w:w="283" w:type="dxa"/>
                  <w:tcBorders>
                    <w:top w:val="nil"/>
                    <w:left w:val="single" w:sz="4" w:space="0" w:color="auto"/>
                    <w:bottom w:val="single" w:sz="8" w:space="0" w:color="auto"/>
                    <w:right w:val="single" w:sz="8" w:space="0" w:color="auto"/>
                  </w:tcBorders>
                  <w:shd w:val="clear" w:color="D9E1F2" w:fill="D9E1F2"/>
                  <w:noWrap/>
                  <w:vAlign w:val="bottom"/>
                  <w:hideMark/>
                </w:tcPr>
                <w:p w14:paraId="381DB373"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16</w:t>
                  </w:r>
                </w:p>
              </w:tc>
              <w:tc>
                <w:tcPr>
                  <w:tcW w:w="234" w:type="dxa"/>
                  <w:tcBorders>
                    <w:top w:val="nil"/>
                    <w:left w:val="single" w:sz="4" w:space="0" w:color="auto"/>
                    <w:bottom w:val="single" w:sz="8" w:space="0" w:color="auto"/>
                    <w:right w:val="single" w:sz="8" w:space="0" w:color="auto"/>
                  </w:tcBorders>
                  <w:shd w:val="clear" w:color="D9E1F2" w:fill="D9E1F2"/>
                  <w:noWrap/>
                  <w:vAlign w:val="bottom"/>
                  <w:hideMark/>
                </w:tcPr>
                <w:p w14:paraId="667A0191"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6</w:t>
                  </w:r>
                </w:p>
              </w:tc>
              <w:tc>
                <w:tcPr>
                  <w:tcW w:w="376" w:type="dxa"/>
                  <w:tcBorders>
                    <w:top w:val="nil"/>
                    <w:left w:val="single" w:sz="4" w:space="0" w:color="auto"/>
                    <w:bottom w:val="single" w:sz="8" w:space="0" w:color="auto"/>
                    <w:right w:val="single" w:sz="4" w:space="0" w:color="auto"/>
                  </w:tcBorders>
                  <w:shd w:val="clear" w:color="D9E1F2" w:fill="D9E1F2"/>
                  <w:noWrap/>
                  <w:vAlign w:val="bottom"/>
                  <w:hideMark/>
                </w:tcPr>
                <w:p w14:paraId="719AF9C1" w14:textId="77777777" w:rsidR="003E03C1" w:rsidRPr="00344567" w:rsidRDefault="003E03C1" w:rsidP="003E03C1">
                  <w:pPr>
                    <w:jc w:val="center"/>
                    <w:rPr>
                      <w:rFonts w:ascii="Arial" w:hAnsi="Arial" w:cs="Arial"/>
                      <w:color w:val="000000" w:themeColor="text1"/>
                      <w:sz w:val="12"/>
                      <w:szCs w:val="12"/>
                      <w:lang w:eastAsia="es-CO"/>
                    </w:rPr>
                  </w:pPr>
                  <w:r w:rsidRPr="00344567">
                    <w:rPr>
                      <w:rFonts w:ascii="Arial" w:hAnsi="Arial" w:cs="Arial"/>
                      <w:color w:val="000000" w:themeColor="text1"/>
                      <w:sz w:val="12"/>
                      <w:szCs w:val="12"/>
                      <w:lang w:eastAsia="es-CO"/>
                    </w:rPr>
                    <w:t>4</w:t>
                  </w:r>
                </w:p>
              </w:tc>
            </w:tr>
          </w:tbl>
          <w:p w14:paraId="1488217E" w14:textId="77777777" w:rsidR="003E03C1" w:rsidRPr="00C579C2" w:rsidRDefault="003E03C1" w:rsidP="003E03C1">
            <w:pPr>
              <w:jc w:val="both"/>
              <w:rPr>
                <w:rFonts w:ascii="Arial" w:hAnsi="Arial" w:cs="Arial"/>
                <w:color w:val="000000" w:themeColor="text1"/>
                <w:sz w:val="18"/>
                <w:szCs w:val="18"/>
                <w:lang w:eastAsia="es-CO"/>
              </w:rPr>
            </w:pPr>
          </w:p>
          <w:p w14:paraId="4579897C" w14:textId="77777777" w:rsidR="003E03C1" w:rsidRPr="00C579C2" w:rsidRDefault="003E03C1" w:rsidP="003E03C1">
            <w:pPr>
              <w:jc w:val="both"/>
              <w:rPr>
                <w:rFonts w:ascii="Arial" w:hAnsi="Arial" w:cs="Arial"/>
                <w:color w:val="000000" w:themeColor="text1"/>
                <w:sz w:val="18"/>
                <w:szCs w:val="18"/>
                <w:lang w:eastAsia="es-CO"/>
              </w:rPr>
            </w:pPr>
          </w:p>
          <w:p w14:paraId="629C220D" w14:textId="77777777" w:rsidR="003E03C1" w:rsidRPr="00C579C2" w:rsidRDefault="003E03C1" w:rsidP="003E03C1">
            <w:pPr>
              <w:jc w:val="both"/>
              <w:rPr>
                <w:rFonts w:ascii="Arial" w:hAnsi="Arial" w:cs="Arial"/>
                <w:color w:val="000000" w:themeColor="text1"/>
                <w:sz w:val="18"/>
                <w:szCs w:val="18"/>
                <w:lang w:eastAsia="es-CO"/>
              </w:rPr>
            </w:pPr>
          </w:p>
          <w:p w14:paraId="1AD33BEB" w14:textId="77777777" w:rsidR="003E03C1" w:rsidRPr="00C579C2" w:rsidRDefault="003E03C1" w:rsidP="003E03C1">
            <w:pPr>
              <w:jc w:val="both"/>
              <w:rPr>
                <w:rFonts w:ascii="Arial" w:hAnsi="Arial" w:cs="Arial"/>
                <w:color w:val="000000" w:themeColor="text1"/>
                <w:sz w:val="18"/>
                <w:szCs w:val="18"/>
                <w:lang w:eastAsia="es-CO"/>
              </w:rPr>
            </w:pPr>
            <w:r w:rsidRPr="00C579C2">
              <w:rPr>
                <w:rFonts w:ascii="Arial" w:hAnsi="Arial" w:cs="Arial"/>
                <w:noProof/>
                <w:color w:val="000000" w:themeColor="text1"/>
                <w:sz w:val="18"/>
                <w:szCs w:val="18"/>
                <w:lang w:val="es-CO" w:eastAsia="es-CO"/>
              </w:rPr>
              <w:drawing>
                <wp:inline distT="0" distB="0" distL="0" distR="0" wp14:anchorId="361EA963" wp14:editId="5155043E">
                  <wp:extent cx="4390845" cy="2477135"/>
                  <wp:effectExtent l="0" t="0" r="10160" b="18415"/>
                  <wp:docPr id="10" name="Gráfico 10">
                    <a:extLst xmlns:a="http://schemas.openxmlformats.org/drawingml/2006/main">
                      <a:ext uri="{FF2B5EF4-FFF2-40B4-BE49-F238E27FC236}">
                        <a16:creationId xmlns:a16="http://schemas.microsoft.com/office/drawing/2014/main" id="{11DCDE26-7C26-4B40-9F2E-5B733E263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AE6F21" w14:textId="77777777" w:rsidR="003E03C1" w:rsidRPr="00C579C2" w:rsidRDefault="003E03C1" w:rsidP="003E03C1">
            <w:pPr>
              <w:jc w:val="both"/>
              <w:rPr>
                <w:rFonts w:ascii="Arial" w:hAnsi="Arial" w:cs="Arial"/>
                <w:color w:val="000000" w:themeColor="text1"/>
                <w:sz w:val="18"/>
                <w:szCs w:val="18"/>
                <w:lang w:eastAsia="es-CO"/>
              </w:rPr>
            </w:pPr>
          </w:p>
          <w:p w14:paraId="22EA06C7" w14:textId="77777777" w:rsidR="003E03C1" w:rsidRPr="00C579C2" w:rsidRDefault="003E03C1" w:rsidP="003E03C1">
            <w:pPr>
              <w:jc w:val="both"/>
              <w:rPr>
                <w:rFonts w:ascii="Arial" w:hAnsi="Arial" w:cs="Arial"/>
                <w:color w:val="000000" w:themeColor="text1"/>
                <w:sz w:val="18"/>
                <w:szCs w:val="18"/>
                <w:lang w:eastAsia="es-CO"/>
              </w:rPr>
            </w:pPr>
          </w:p>
          <w:p w14:paraId="0712C634" w14:textId="77777777" w:rsidR="003E03C1" w:rsidRPr="00C579C2" w:rsidRDefault="003E03C1" w:rsidP="003E03C1">
            <w:pPr>
              <w:jc w:val="center"/>
              <w:rPr>
                <w:rFonts w:ascii="Arial" w:hAnsi="Arial" w:cs="Arial"/>
                <w:color w:val="000000" w:themeColor="text1"/>
                <w:sz w:val="18"/>
                <w:szCs w:val="18"/>
                <w:lang w:eastAsia="es-CO"/>
              </w:rPr>
            </w:pPr>
            <w:r w:rsidRPr="00C579C2">
              <w:rPr>
                <w:rFonts w:ascii="Arial" w:hAnsi="Arial" w:cs="Arial"/>
                <w:noProof/>
                <w:color w:val="000000" w:themeColor="text1"/>
                <w:sz w:val="18"/>
                <w:szCs w:val="18"/>
                <w:lang w:val="es-CO" w:eastAsia="es-CO"/>
              </w:rPr>
              <w:drawing>
                <wp:inline distT="0" distB="0" distL="0" distR="0" wp14:anchorId="4590B117" wp14:editId="5AE68EC7">
                  <wp:extent cx="4283734" cy="2290577"/>
                  <wp:effectExtent l="19050" t="0" r="2540" b="14605"/>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4A7E6C" w14:textId="77777777" w:rsidR="003E03C1" w:rsidRDefault="003E03C1" w:rsidP="003E03C1">
            <w:pPr>
              <w:jc w:val="both"/>
              <w:rPr>
                <w:rFonts w:ascii="Arial" w:hAnsi="Arial" w:cs="Arial"/>
                <w:color w:val="000000" w:themeColor="text1"/>
                <w:sz w:val="18"/>
                <w:szCs w:val="18"/>
                <w:lang w:eastAsia="es-CO"/>
              </w:rPr>
            </w:pPr>
          </w:p>
          <w:p w14:paraId="22E0E4A8" w14:textId="77777777" w:rsidR="003E03C1" w:rsidRDefault="003E03C1" w:rsidP="003E03C1">
            <w:pPr>
              <w:jc w:val="both"/>
              <w:rPr>
                <w:rFonts w:ascii="Arial" w:hAnsi="Arial" w:cs="Arial"/>
                <w:color w:val="000000" w:themeColor="text1"/>
                <w:sz w:val="18"/>
                <w:szCs w:val="18"/>
                <w:lang w:eastAsia="es-CO"/>
              </w:rPr>
            </w:pPr>
          </w:p>
          <w:p w14:paraId="28B0B868" w14:textId="77777777" w:rsidR="003E03C1" w:rsidRPr="00C579C2" w:rsidRDefault="003E03C1" w:rsidP="003E03C1">
            <w:pPr>
              <w:jc w:val="both"/>
              <w:rPr>
                <w:rFonts w:ascii="Arial" w:hAnsi="Arial" w:cs="Arial"/>
                <w:color w:val="000000" w:themeColor="text1"/>
                <w:sz w:val="18"/>
                <w:szCs w:val="18"/>
                <w:lang w:eastAsia="es-CO"/>
              </w:rPr>
            </w:pPr>
          </w:p>
          <w:p w14:paraId="1E9F2A2D" w14:textId="77777777" w:rsidR="003E03C1" w:rsidRPr="00C579C2" w:rsidRDefault="003E03C1" w:rsidP="003E03C1">
            <w:pPr>
              <w:jc w:val="center"/>
              <w:rPr>
                <w:rFonts w:ascii="Arial" w:hAnsi="Arial" w:cs="Arial"/>
                <w:color w:val="000000" w:themeColor="text1"/>
                <w:sz w:val="18"/>
                <w:szCs w:val="18"/>
                <w:lang w:eastAsia="es-CO"/>
              </w:rPr>
            </w:pPr>
            <w:r w:rsidRPr="00C579C2">
              <w:rPr>
                <w:rFonts w:ascii="Arial" w:hAnsi="Arial" w:cs="Arial"/>
                <w:noProof/>
                <w:color w:val="000000" w:themeColor="text1"/>
                <w:sz w:val="18"/>
                <w:szCs w:val="18"/>
                <w:lang w:val="es-CO" w:eastAsia="es-CO"/>
              </w:rPr>
              <w:lastRenderedPageBreak/>
              <w:drawing>
                <wp:inline distT="0" distB="0" distL="0" distR="0" wp14:anchorId="5A0056D0" wp14:editId="5A0F4054">
                  <wp:extent cx="4305300" cy="2501799"/>
                  <wp:effectExtent l="0" t="0" r="0" b="13335"/>
                  <wp:docPr id="12" name="Gráfico 1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21C342" w14:textId="77777777" w:rsidR="003E03C1" w:rsidRDefault="003E03C1" w:rsidP="003E03C1">
            <w:pPr>
              <w:jc w:val="both"/>
              <w:rPr>
                <w:rFonts w:ascii="Arial" w:hAnsi="Arial" w:cs="Arial"/>
                <w:color w:val="000000" w:themeColor="text1"/>
                <w:sz w:val="18"/>
                <w:szCs w:val="18"/>
                <w:lang w:eastAsia="es-CO"/>
              </w:rPr>
            </w:pPr>
          </w:p>
          <w:p w14:paraId="394C9CAF" w14:textId="77777777" w:rsidR="003E03C1" w:rsidRDefault="003E03C1" w:rsidP="003E03C1">
            <w:pPr>
              <w:jc w:val="both"/>
              <w:rPr>
                <w:rFonts w:ascii="Arial" w:hAnsi="Arial" w:cs="Arial"/>
                <w:color w:val="000000" w:themeColor="text1"/>
                <w:sz w:val="18"/>
                <w:szCs w:val="18"/>
                <w:lang w:eastAsia="es-CO"/>
              </w:rPr>
            </w:pPr>
          </w:p>
          <w:p w14:paraId="4B23BA05" w14:textId="77777777" w:rsidR="003E03C1" w:rsidRPr="00C579C2" w:rsidRDefault="003E03C1" w:rsidP="003E03C1">
            <w:pPr>
              <w:jc w:val="both"/>
              <w:rPr>
                <w:rFonts w:ascii="Arial" w:hAnsi="Arial" w:cs="Arial"/>
                <w:color w:val="000000" w:themeColor="text1"/>
                <w:sz w:val="18"/>
                <w:szCs w:val="18"/>
                <w:lang w:eastAsia="es-CO"/>
              </w:rPr>
            </w:pPr>
          </w:p>
          <w:p w14:paraId="34A4207E" w14:textId="77777777" w:rsidR="003E03C1" w:rsidRPr="00C579C2" w:rsidRDefault="003E03C1" w:rsidP="003E03C1">
            <w:pPr>
              <w:jc w:val="both"/>
              <w:rPr>
                <w:rFonts w:ascii="Arial" w:hAnsi="Arial" w:cs="Arial"/>
                <w:color w:val="000000" w:themeColor="text1"/>
                <w:sz w:val="18"/>
                <w:szCs w:val="18"/>
                <w:lang w:eastAsia="es-CO"/>
              </w:rPr>
            </w:pPr>
          </w:p>
          <w:p w14:paraId="177F50FA" w14:textId="77777777" w:rsidR="003E03C1" w:rsidRPr="00C579C2" w:rsidRDefault="003E03C1" w:rsidP="003E03C1">
            <w:pPr>
              <w:jc w:val="center"/>
              <w:rPr>
                <w:rFonts w:ascii="Arial" w:hAnsi="Arial" w:cs="Arial"/>
                <w:color w:val="000000" w:themeColor="text1"/>
                <w:sz w:val="18"/>
                <w:szCs w:val="18"/>
                <w:lang w:eastAsia="es-CO"/>
              </w:rPr>
            </w:pPr>
            <w:r w:rsidRPr="00C579C2">
              <w:rPr>
                <w:rFonts w:ascii="Arial" w:hAnsi="Arial" w:cs="Arial"/>
                <w:noProof/>
                <w:color w:val="000000" w:themeColor="text1"/>
                <w:sz w:val="18"/>
                <w:szCs w:val="18"/>
                <w:lang w:val="es-CO" w:eastAsia="es-CO"/>
              </w:rPr>
              <w:drawing>
                <wp:inline distT="0" distB="0" distL="0" distR="0" wp14:anchorId="1623BD65" wp14:editId="74258E3A">
                  <wp:extent cx="4390845" cy="2485738"/>
                  <wp:effectExtent l="0" t="0" r="10160" b="10160"/>
                  <wp:docPr id="13" name="Gráfico 1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523A13" w14:textId="77777777" w:rsidR="003E03C1" w:rsidRDefault="003E03C1" w:rsidP="003E03C1">
            <w:pPr>
              <w:jc w:val="both"/>
              <w:rPr>
                <w:rFonts w:ascii="Arial" w:hAnsi="Arial" w:cs="Arial"/>
                <w:color w:val="000000" w:themeColor="text1"/>
                <w:sz w:val="18"/>
                <w:szCs w:val="18"/>
                <w:lang w:eastAsia="es-CO"/>
              </w:rPr>
            </w:pPr>
          </w:p>
          <w:p w14:paraId="0F8AA7AC" w14:textId="77777777" w:rsidR="003E03C1" w:rsidRDefault="003E03C1" w:rsidP="003E03C1">
            <w:pPr>
              <w:jc w:val="both"/>
              <w:rPr>
                <w:rFonts w:ascii="Arial" w:hAnsi="Arial" w:cs="Arial"/>
                <w:color w:val="000000" w:themeColor="text1"/>
                <w:sz w:val="18"/>
                <w:szCs w:val="18"/>
                <w:lang w:eastAsia="es-CO"/>
              </w:rPr>
            </w:pPr>
          </w:p>
          <w:p w14:paraId="554F30DF" w14:textId="77777777" w:rsidR="003E03C1" w:rsidRDefault="003E03C1" w:rsidP="003E03C1">
            <w:pPr>
              <w:jc w:val="both"/>
              <w:rPr>
                <w:rFonts w:ascii="Arial" w:hAnsi="Arial" w:cs="Arial"/>
                <w:color w:val="000000" w:themeColor="text1"/>
                <w:sz w:val="18"/>
                <w:szCs w:val="18"/>
                <w:lang w:eastAsia="es-CO"/>
              </w:rPr>
            </w:pPr>
          </w:p>
          <w:p w14:paraId="5A12CE7A" w14:textId="77777777" w:rsidR="003E03C1" w:rsidRDefault="003E03C1" w:rsidP="003E03C1">
            <w:pPr>
              <w:jc w:val="both"/>
              <w:rPr>
                <w:rFonts w:ascii="Arial" w:hAnsi="Arial" w:cs="Arial"/>
                <w:color w:val="000000" w:themeColor="text1"/>
                <w:sz w:val="18"/>
                <w:szCs w:val="18"/>
                <w:lang w:eastAsia="es-CO"/>
              </w:rPr>
            </w:pPr>
          </w:p>
          <w:p w14:paraId="1E87F4A4" w14:textId="77777777" w:rsidR="003E03C1" w:rsidRDefault="003E03C1" w:rsidP="003E03C1">
            <w:pPr>
              <w:jc w:val="both"/>
              <w:rPr>
                <w:rFonts w:ascii="Arial" w:hAnsi="Arial" w:cs="Arial"/>
                <w:color w:val="000000" w:themeColor="text1"/>
                <w:sz w:val="18"/>
                <w:szCs w:val="18"/>
                <w:lang w:eastAsia="es-CO"/>
              </w:rPr>
            </w:pPr>
          </w:p>
          <w:p w14:paraId="60C0F4A5" w14:textId="77777777" w:rsidR="003E03C1" w:rsidRDefault="003E03C1" w:rsidP="003E03C1">
            <w:pPr>
              <w:jc w:val="both"/>
              <w:rPr>
                <w:rFonts w:ascii="Arial" w:hAnsi="Arial" w:cs="Arial"/>
                <w:color w:val="000000" w:themeColor="text1"/>
                <w:sz w:val="18"/>
                <w:szCs w:val="18"/>
                <w:lang w:eastAsia="es-CO"/>
              </w:rPr>
            </w:pPr>
          </w:p>
          <w:p w14:paraId="65763934" w14:textId="77777777" w:rsidR="003E03C1" w:rsidRDefault="003E03C1" w:rsidP="003E03C1">
            <w:pPr>
              <w:jc w:val="both"/>
              <w:rPr>
                <w:rFonts w:ascii="Arial" w:hAnsi="Arial" w:cs="Arial"/>
                <w:color w:val="000000" w:themeColor="text1"/>
                <w:sz w:val="18"/>
                <w:szCs w:val="18"/>
                <w:lang w:eastAsia="es-CO"/>
              </w:rPr>
            </w:pPr>
          </w:p>
          <w:p w14:paraId="037D62E0" w14:textId="77777777" w:rsidR="003E03C1" w:rsidRDefault="003E03C1" w:rsidP="003E03C1">
            <w:pPr>
              <w:jc w:val="both"/>
              <w:rPr>
                <w:rFonts w:ascii="Arial" w:hAnsi="Arial" w:cs="Arial"/>
                <w:color w:val="000000" w:themeColor="text1"/>
                <w:sz w:val="18"/>
                <w:szCs w:val="18"/>
                <w:lang w:eastAsia="es-CO"/>
              </w:rPr>
            </w:pPr>
          </w:p>
          <w:p w14:paraId="7C46DCD3" w14:textId="77777777" w:rsidR="003E03C1" w:rsidRDefault="003E03C1" w:rsidP="003E03C1">
            <w:pPr>
              <w:jc w:val="both"/>
              <w:rPr>
                <w:rFonts w:ascii="Arial" w:hAnsi="Arial" w:cs="Arial"/>
                <w:color w:val="000000" w:themeColor="text1"/>
                <w:sz w:val="18"/>
                <w:szCs w:val="18"/>
                <w:lang w:eastAsia="es-CO"/>
              </w:rPr>
            </w:pPr>
          </w:p>
          <w:p w14:paraId="4592865C" w14:textId="77777777" w:rsidR="003E03C1" w:rsidRDefault="003E03C1" w:rsidP="003E03C1">
            <w:pPr>
              <w:jc w:val="both"/>
              <w:rPr>
                <w:rFonts w:ascii="Arial" w:hAnsi="Arial" w:cs="Arial"/>
                <w:color w:val="000000" w:themeColor="text1"/>
                <w:sz w:val="18"/>
                <w:szCs w:val="18"/>
                <w:lang w:eastAsia="es-CO"/>
              </w:rPr>
            </w:pPr>
          </w:p>
          <w:p w14:paraId="21394D11" w14:textId="77777777" w:rsidR="003E03C1" w:rsidRDefault="003E03C1" w:rsidP="003E03C1">
            <w:pPr>
              <w:jc w:val="both"/>
              <w:rPr>
                <w:rFonts w:ascii="Arial" w:hAnsi="Arial" w:cs="Arial"/>
                <w:color w:val="000000" w:themeColor="text1"/>
                <w:sz w:val="18"/>
                <w:szCs w:val="18"/>
                <w:lang w:eastAsia="es-CO"/>
              </w:rPr>
            </w:pPr>
          </w:p>
          <w:p w14:paraId="2E4E5041" w14:textId="77777777" w:rsidR="003E03C1" w:rsidRPr="00C579C2" w:rsidRDefault="003E03C1" w:rsidP="003E03C1">
            <w:pPr>
              <w:jc w:val="both"/>
              <w:rPr>
                <w:rFonts w:ascii="Arial" w:hAnsi="Arial" w:cs="Arial"/>
                <w:color w:val="000000" w:themeColor="text1"/>
                <w:sz w:val="18"/>
                <w:szCs w:val="18"/>
                <w:lang w:eastAsia="es-CO"/>
              </w:rPr>
            </w:pPr>
          </w:p>
          <w:p w14:paraId="0D69A79B" w14:textId="77777777" w:rsidR="003E03C1" w:rsidRPr="00C579C2" w:rsidRDefault="003E03C1" w:rsidP="003E03C1">
            <w:pPr>
              <w:jc w:val="center"/>
              <w:rPr>
                <w:rFonts w:ascii="Arial" w:hAnsi="Arial" w:cs="Arial"/>
                <w:color w:val="000000" w:themeColor="text1"/>
                <w:sz w:val="18"/>
                <w:szCs w:val="18"/>
                <w:lang w:eastAsia="es-CO"/>
              </w:rPr>
            </w:pPr>
            <w:r w:rsidRPr="00C579C2">
              <w:rPr>
                <w:rFonts w:ascii="Arial" w:hAnsi="Arial" w:cs="Arial"/>
                <w:noProof/>
                <w:color w:val="000000" w:themeColor="text1"/>
                <w:sz w:val="18"/>
                <w:szCs w:val="18"/>
                <w:lang w:val="es-CO" w:eastAsia="es-CO"/>
              </w:rPr>
              <w:lastRenderedPageBreak/>
              <w:drawing>
                <wp:inline distT="0" distB="0" distL="0" distR="0" wp14:anchorId="5FCE2C4C" wp14:editId="038648BD">
                  <wp:extent cx="4382218" cy="1895607"/>
                  <wp:effectExtent l="0" t="0" r="18415" b="9525"/>
                  <wp:docPr id="14" name="Gráfico 14">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4F9E8E" w14:textId="77777777" w:rsidR="003E03C1" w:rsidRDefault="003E03C1" w:rsidP="003E03C1">
            <w:pPr>
              <w:jc w:val="both"/>
              <w:rPr>
                <w:rFonts w:ascii="Arial" w:hAnsi="Arial" w:cs="Arial"/>
                <w:color w:val="000000" w:themeColor="text1"/>
                <w:sz w:val="18"/>
                <w:szCs w:val="18"/>
                <w:lang w:eastAsia="es-CO"/>
              </w:rPr>
            </w:pPr>
          </w:p>
          <w:p w14:paraId="6E827EBB" w14:textId="77777777" w:rsidR="003E03C1" w:rsidRDefault="003E03C1" w:rsidP="003E03C1">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Del análisis anterior se evidencian las siguientes situaciones:</w:t>
            </w:r>
          </w:p>
          <w:p w14:paraId="1F44C146" w14:textId="77777777" w:rsidR="003E03C1" w:rsidRDefault="003E03C1" w:rsidP="003E03C1">
            <w:pPr>
              <w:jc w:val="both"/>
              <w:rPr>
                <w:rFonts w:ascii="Arial" w:hAnsi="Arial" w:cs="Arial"/>
                <w:color w:val="000000" w:themeColor="text1"/>
                <w:sz w:val="18"/>
                <w:szCs w:val="18"/>
                <w:lang w:eastAsia="es-CO"/>
              </w:rPr>
            </w:pPr>
          </w:p>
          <w:p w14:paraId="2BB75F4A" w14:textId="77777777" w:rsidR="003E03C1" w:rsidRDefault="003E03C1" w:rsidP="003E03C1">
            <w:pPr>
              <w:pStyle w:val="Prrafodelista"/>
              <w:numPr>
                <w:ilvl w:val="0"/>
                <w:numId w:val="19"/>
              </w:numPr>
              <w:jc w:val="both"/>
              <w:rPr>
                <w:rFonts w:ascii="Arial" w:hAnsi="Arial" w:cs="Arial"/>
                <w:color w:val="000000" w:themeColor="text1"/>
                <w:sz w:val="18"/>
                <w:szCs w:val="18"/>
                <w:lang w:eastAsia="es-CO"/>
              </w:rPr>
            </w:pPr>
            <w:r w:rsidRPr="00CD4E20">
              <w:rPr>
                <w:rFonts w:ascii="Arial" w:hAnsi="Arial" w:cs="Arial"/>
                <w:color w:val="000000" w:themeColor="text1"/>
                <w:sz w:val="18"/>
                <w:szCs w:val="18"/>
                <w:lang w:eastAsia="es-CO"/>
              </w:rPr>
              <w:t>Del tot</w:t>
            </w:r>
            <w:r>
              <w:rPr>
                <w:rFonts w:ascii="Arial" w:hAnsi="Arial" w:cs="Arial"/>
                <w:color w:val="000000" w:themeColor="text1"/>
                <w:sz w:val="18"/>
                <w:szCs w:val="18"/>
                <w:lang w:eastAsia="es-CO"/>
              </w:rPr>
              <w:t xml:space="preserve">al de </w:t>
            </w:r>
            <w:r w:rsidRPr="00CD4E20">
              <w:rPr>
                <w:rFonts w:ascii="Arial" w:hAnsi="Arial" w:cs="Arial"/>
                <w:color w:val="000000" w:themeColor="text1"/>
                <w:sz w:val="18"/>
                <w:szCs w:val="18"/>
                <w:lang w:eastAsia="es-CO"/>
              </w:rPr>
              <w:t xml:space="preserve">PQRSF recibidas se atendieron </w:t>
            </w:r>
            <w:r>
              <w:rPr>
                <w:rFonts w:ascii="Arial" w:hAnsi="Arial" w:cs="Arial"/>
                <w:color w:val="000000" w:themeColor="text1"/>
                <w:sz w:val="18"/>
                <w:szCs w:val="18"/>
                <w:lang w:eastAsia="es-CO"/>
              </w:rPr>
              <w:t xml:space="preserve">por fuera de los términos legales </w:t>
            </w:r>
            <w:r w:rsidRPr="00CD4E20">
              <w:rPr>
                <w:rFonts w:ascii="Arial" w:hAnsi="Arial" w:cs="Arial"/>
                <w:color w:val="000000" w:themeColor="text1"/>
                <w:sz w:val="18"/>
                <w:szCs w:val="18"/>
                <w:lang w:eastAsia="es-CO"/>
              </w:rPr>
              <w:t xml:space="preserve">2.372 </w:t>
            </w:r>
            <w:r>
              <w:rPr>
                <w:rFonts w:ascii="Arial" w:hAnsi="Arial" w:cs="Arial"/>
                <w:color w:val="000000" w:themeColor="text1"/>
                <w:sz w:val="18"/>
                <w:szCs w:val="18"/>
                <w:lang w:eastAsia="es-CO"/>
              </w:rPr>
              <w:t xml:space="preserve">que </w:t>
            </w:r>
            <w:r w:rsidRPr="00CD4E20">
              <w:rPr>
                <w:rFonts w:ascii="Arial" w:hAnsi="Arial" w:cs="Arial"/>
                <w:color w:val="000000" w:themeColor="text1"/>
                <w:sz w:val="18"/>
                <w:szCs w:val="18"/>
                <w:lang w:eastAsia="es-CO"/>
              </w:rPr>
              <w:t>representan e</w:t>
            </w:r>
            <w:r>
              <w:rPr>
                <w:rFonts w:ascii="Arial" w:hAnsi="Arial" w:cs="Arial"/>
                <w:color w:val="000000" w:themeColor="text1"/>
                <w:sz w:val="18"/>
                <w:szCs w:val="18"/>
                <w:lang w:eastAsia="es-CO"/>
              </w:rPr>
              <w:t>l 14%.</w:t>
            </w:r>
          </w:p>
          <w:p w14:paraId="34CF70F3" w14:textId="77777777" w:rsidR="003E03C1" w:rsidRPr="00CD4E20" w:rsidRDefault="003E03C1" w:rsidP="003E03C1">
            <w:pPr>
              <w:pStyle w:val="Prrafodelista"/>
              <w:numPr>
                <w:ilvl w:val="0"/>
                <w:numId w:val="19"/>
              </w:num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124 PQRSF se encuentran sin respuesta y por fuera de los términos legales que representan el 0,74%</w:t>
            </w:r>
          </w:p>
          <w:p w14:paraId="152CF6AB" w14:textId="77777777" w:rsidR="003E03C1" w:rsidRDefault="003E03C1" w:rsidP="003E03C1">
            <w:pPr>
              <w:jc w:val="both"/>
              <w:rPr>
                <w:rFonts w:ascii="Arial" w:hAnsi="Arial" w:cs="Arial"/>
                <w:color w:val="000000" w:themeColor="text1"/>
                <w:sz w:val="18"/>
                <w:szCs w:val="18"/>
                <w:lang w:eastAsia="es-CO"/>
              </w:rPr>
            </w:pPr>
          </w:p>
          <w:p w14:paraId="78FFB02C" w14:textId="77777777" w:rsidR="003E03C1" w:rsidRPr="00EC3B41" w:rsidRDefault="003E03C1" w:rsidP="003E03C1">
            <w:pPr>
              <w:jc w:val="both"/>
              <w:rPr>
                <w:rFonts w:ascii="Arial" w:hAnsi="Arial" w:cs="Arial"/>
                <w:sz w:val="18"/>
                <w:szCs w:val="18"/>
              </w:rPr>
            </w:pPr>
            <w:r w:rsidRPr="00EC3B41">
              <w:rPr>
                <w:rFonts w:ascii="Arial" w:hAnsi="Arial" w:cs="Arial"/>
                <w:sz w:val="18"/>
                <w:szCs w:val="18"/>
              </w:rPr>
              <w:t>Adicionalmente, se realizó la verificación del estado del estado de l</w:t>
            </w:r>
            <w:r>
              <w:rPr>
                <w:rFonts w:ascii="Arial" w:hAnsi="Arial" w:cs="Arial"/>
                <w:sz w:val="18"/>
                <w:szCs w:val="18"/>
              </w:rPr>
              <w:t xml:space="preserve">a correspondencia en el </w:t>
            </w:r>
            <w:r w:rsidRPr="00EC3B41">
              <w:rPr>
                <w:rFonts w:ascii="Arial" w:hAnsi="Arial" w:cs="Arial"/>
                <w:sz w:val="18"/>
                <w:szCs w:val="18"/>
              </w:rPr>
              <w:t>Sistema de Información Forest para cada una de las áreas que compone</w:t>
            </w:r>
            <w:r>
              <w:rPr>
                <w:rFonts w:ascii="Arial" w:hAnsi="Arial" w:cs="Arial"/>
                <w:sz w:val="18"/>
                <w:szCs w:val="18"/>
              </w:rPr>
              <w:t>n</w:t>
            </w:r>
            <w:r w:rsidRPr="00EC3B41">
              <w:rPr>
                <w:rFonts w:ascii="Arial" w:hAnsi="Arial" w:cs="Arial"/>
                <w:sz w:val="18"/>
                <w:szCs w:val="18"/>
              </w:rPr>
              <w:t xml:space="preserve"> el proceso de Evaluación, Control y Seguimiento y según los reportes por dependencias generados por el software, se encontraron las siguientes situaciones:</w:t>
            </w:r>
          </w:p>
          <w:p w14:paraId="04166EB7" w14:textId="77777777" w:rsidR="003E03C1" w:rsidRPr="00EC3B41" w:rsidRDefault="003E03C1" w:rsidP="003E03C1">
            <w:pPr>
              <w:jc w:val="both"/>
              <w:rPr>
                <w:rFonts w:ascii="Arial" w:hAnsi="Arial" w:cs="Arial"/>
                <w:sz w:val="18"/>
                <w:szCs w:val="18"/>
              </w:rPr>
            </w:pPr>
          </w:p>
          <w:p w14:paraId="6BA21727" w14:textId="77777777" w:rsidR="003E03C1" w:rsidRPr="00EC3B41" w:rsidRDefault="003E03C1" w:rsidP="003E03C1">
            <w:pPr>
              <w:pStyle w:val="Prrafodelista"/>
              <w:numPr>
                <w:ilvl w:val="0"/>
                <w:numId w:val="18"/>
              </w:numPr>
              <w:jc w:val="both"/>
              <w:rPr>
                <w:rFonts w:ascii="Arial" w:hAnsi="Arial" w:cs="Arial"/>
                <w:sz w:val="18"/>
                <w:szCs w:val="18"/>
              </w:rPr>
            </w:pPr>
            <w:r w:rsidRPr="00EC3B41">
              <w:rPr>
                <w:rFonts w:ascii="Arial" w:hAnsi="Arial" w:cs="Arial"/>
                <w:sz w:val="18"/>
                <w:szCs w:val="18"/>
              </w:rPr>
              <w:t>Con corte al 31 de mayo de 2019, se encuentran 17.853 registros de trámites con estados en revisión y reparto, vencidos, pendientes de finalizar o sin trámite, que datan de la vigencia 2009 a la fecha, con días de vencimiento que van entre 15 y 3.670 de acuerdo con la siguiente distribución:</w:t>
            </w:r>
          </w:p>
          <w:p w14:paraId="445F279B" w14:textId="77777777" w:rsidR="003E03C1" w:rsidRPr="000C389B" w:rsidRDefault="003E03C1" w:rsidP="003E03C1">
            <w:pPr>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1771"/>
              <w:gridCol w:w="2835"/>
            </w:tblGrid>
            <w:tr w:rsidR="003E03C1" w:rsidRPr="003F1639" w14:paraId="2E381867" w14:textId="77777777" w:rsidTr="002123FD">
              <w:trPr>
                <w:jc w:val="center"/>
              </w:trPr>
              <w:tc>
                <w:tcPr>
                  <w:tcW w:w="1771" w:type="dxa"/>
                </w:tcPr>
                <w:p w14:paraId="117F49A4" w14:textId="77777777" w:rsidR="003E03C1" w:rsidRPr="003F1639" w:rsidRDefault="003E03C1" w:rsidP="003E03C1">
                  <w:pPr>
                    <w:jc w:val="center"/>
                    <w:rPr>
                      <w:rFonts w:ascii="Arial" w:hAnsi="Arial" w:cs="Arial"/>
                      <w:color w:val="000000" w:themeColor="text1"/>
                      <w:sz w:val="14"/>
                      <w:szCs w:val="14"/>
                    </w:rPr>
                  </w:pPr>
                  <w:r w:rsidRPr="003F1639">
                    <w:rPr>
                      <w:rFonts w:ascii="Arial" w:hAnsi="Arial" w:cs="Arial"/>
                      <w:color w:val="000000" w:themeColor="text1"/>
                      <w:sz w:val="14"/>
                      <w:szCs w:val="14"/>
                    </w:rPr>
                    <w:t>RADICADOS POR FINALIZAR O TRAMITAR</w:t>
                  </w:r>
                </w:p>
              </w:tc>
              <w:tc>
                <w:tcPr>
                  <w:tcW w:w="2835" w:type="dxa"/>
                </w:tcPr>
                <w:p w14:paraId="5B38D45F" w14:textId="77777777" w:rsidR="003E03C1" w:rsidRPr="003F1639" w:rsidRDefault="003E03C1" w:rsidP="003E03C1">
                  <w:pPr>
                    <w:jc w:val="center"/>
                    <w:rPr>
                      <w:rFonts w:ascii="Arial" w:hAnsi="Arial" w:cs="Arial"/>
                      <w:color w:val="000000" w:themeColor="text1"/>
                      <w:sz w:val="14"/>
                      <w:szCs w:val="14"/>
                    </w:rPr>
                  </w:pPr>
                  <w:r w:rsidRPr="003F1639">
                    <w:rPr>
                      <w:rFonts w:ascii="Arial" w:hAnsi="Arial" w:cs="Arial"/>
                      <w:color w:val="000000" w:themeColor="text1"/>
                      <w:sz w:val="14"/>
                      <w:szCs w:val="14"/>
                    </w:rPr>
                    <w:t>DEPENDENCIA</w:t>
                  </w:r>
                </w:p>
              </w:tc>
            </w:tr>
            <w:tr w:rsidR="003E03C1" w:rsidRPr="003F1639" w14:paraId="2C49EA16" w14:textId="77777777" w:rsidTr="002123FD">
              <w:trPr>
                <w:jc w:val="center"/>
              </w:trPr>
              <w:tc>
                <w:tcPr>
                  <w:tcW w:w="1771" w:type="dxa"/>
                </w:tcPr>
                <w:p w14:paraId="390D03BB" w14:textId="77777777" w:rsidR="003E03C1" w:rsidRPr="003F1639" w:rsidRDefault="003E03C1" w:rsidP="003E03C1">
                  <w:pPr>
                    <w:rPr>
                      <w:rFonts w:ascii="Arial" w:hAnsi="Arial" w:cs="Arial"/>
                      <w:color w:val="FF0000"/>
                      <w:sz w:val="14"/>
                      <w:szCs w:val="14"/>
                    </w:rPr>
                  </w:pPr>
                  <w:r w:rsidRPr="003F1639">
                    <w:rPr>
                      <w:rFonts w:ascii="Arial" w:hAnsi="Arial" w:cs="Arial"/>
                      <w:color w:val="000000" w:themeColor="text1"/>
                      <w:sz w:val="14"/>
                      <w:szCs w:val="14"/>
                    </w:rPr>
                    <w:t>7.550</w:t>
                  </w:r>
                </w:p>
              </w:tc>
              <w:tc>
                <w:tcPr>
                  <w:tcW w:w="2835" w:type="dxa"/>
                </w:tcPr>
                <w:p w14:paraId="4354EE61" w14:textId="77777777" w:rsidR="003E03C1" w:rsidRPr="003F1639" w:rsidRDefault="003E03C1" w:rsidP="003E03C1">
                  <w:pPr>
                    <w:rPr>
                      <w:rFonts w:ascii="Arial" w:hAnsi="Arial" w:cs="Arial"/>
                      <w:color w:val="FF0000"/>
                      <w:sz w:val="14"/>
                      <w:szCs w:val="14"/>
                    </w:rPr>
                  </w:pPr>
                  <w:r w:rsidRPr="003F1639">
                    <w:rPr>
                      <w:rFonts w:ascii="Arial" w:hAnsi="Arial" w:cs="Arial"/>
                      <w:color w:val="000000" w:themeColor="text1"/>
                      <w:sz w:val="14"/>
                      <w:szCs w:val="14"/>
                    </w:rPr>
                    <w:t>Subdirección de Calidad del Aire, Auditiva y Visual</w:t>
                  </w:r>
                </w:p>
              </w:tc>
            </w:tr>
            <w:tr w:rsidR="003E03C1" w:rsidRPr="003F1639" w14:paraId="2D5D3705" w14:textId="77777777" w:rsidTr="002123FD">
              <w:trPr>
                <w:jc w:val="center"/>
              </w:trPr>
              <w:tc>
                <w:tcPr>
                  <w:tcW w:w="1771" w:type="dxa"/>
                </w:tcPr>
                <w:p w14:paraId="2AA62895" w14:textId="77777777" w:rsidR="003E03C1" w:rsidRPr="003F1639" w:rsidRDefault="003E03C1" w:rsidP="003E03C1">
                  <w:pPr>
                    <w:rPr>
                      <w:rFonts w:ascii="Arial" w:hAnsi="Arial" w:cs="Arial"/>
                      <w:color w:val="FF0000"/>
                      <w:sz w:val="14"/>
                      <w:szCs w:val="14"/>
                    </w:rPr>
                  </w:pPr>
                  <w:r w:rsidRPr="003F1639">
                    <w:rPr>
                      <w:rFonts w:ascii="Arial" w:hAnsi="Arial" w:cs="Arial"/>
                      <w:color w:val="000000" w:themeColor="text1"/>
                      <w:sz w:val="14"/>
                      <w:szCs w:val="14"/>
                    </w:rPr>
                    <w:t>4.224</w:t>
                  </w:r>
                </w:p>
              </w:tc>
              <w:tc>
                <w:tcPr>
                  <w:tcW w:w="2835" w:type="dxa"/>
                </w:tcPr>
                <w:p w14:paraId="436FA6C2" w14:textId="77777777" w:rsidR="003E03C1" w:rsidRPr="003F1639" w:rsidRDefault="003E03C1" w:rsidP="003E03C1">
                  <w:pPr>
                    <w:rPr>
                      <w:rFonts w:ascii="Arial" w:hAnsi="Arial" w:cs="Arial"/>
                      <w:color w:val="FF0000"/>
                      <w:sz w:val="14"/>
                      <w:szCs w:val="14"/>
                    </w:rPr>
                  </w:pPr>
                  <w:r w:rsidRPr="003F1639">
                    <w:rPr>
                      <w:rFonts w:ascii="Arial" w:hAnsi="Arial" w:cs="Arial"/>
                      <w:color w:val="000000" w:themeColor="text1"/>
                      <w:sz w:val="14"/>
                      <w:szCs w:val="14"/>
                    </w:rPr>
                    <w:t>Subdirección del Recurso Hídrico y del Suelo</w:t>
                  </w:r>
                </w:p>
              </w:tc>
            </w:tr>
            <w:tr w:rsidR="003E03C1" w:rsidRPr="003F1639" w14:paraId="5A33DE56" w14:textId="77777777" w:rsidTr="002123FD">
              <w:trPr>
                <w:jc w:val="center"/>
              </w:trPr>
              <w:tc>
                <w:tcPr>
                  <w:tcW w:w="1771" w:type="dxa"/>
                </w:tcPr>
                <w:p w14:paraId="6C148CC9" w14:textId="77777777" w:rsidR="003E03C1" w:rsidRPr="003F1639" w:rsidRDefault="003E03C1" w:rsidP="003E03C1">
                  <w:pPr>
                    <w:rPr>
                      <w:rFonts w:ascii="Arial" w:hAnsi="Arial" w:cs="Arial"/>
                      <w:color w:val="000000" w:themeColor="text1"/>
                      <w:sz w:val="14"/>
                      <w:szCs w:val="14"/>
                    </w:rPr>
                  </w:pPr>
                  <w:r w:rsidRPr="003F1639">
                    <w:rPr>
                      <w:rFonts w:ascii="Arial" w:hAnsi="Arial" w:cs="Arial"/>
                      <w:color w:val="000000" w:themeColor="text1"/>
                      <w:sz w:val="14"/>
                      <w:szCs w:val="14"/>
                    </w:rPr>
                    <w:t>3.367</w:t>
                  </w:r>
                </w:p>
              </w:tc>
              <w:tc>
                <w:tcPr>
                  <w:tcW w:w="2835" w:type="dxa"/>
                </w:tcPr>
                <w:p w14:paraId="6B69F048" w14:textId="77777777" w:rsidR="003E03C1" w:rsidRPr="003F1639" w:rsidRDefault="003E03C1" w:rsidP="003E03C1">
                  <w:pPr>
                    <w:rPr>
                      <w:rFonts w:ascii="Arial" w:hAnsi="Arial" w:cs="Arial"/>
                      <w:color w:val="000000" w:themeColor="text1"/>
                      <w:sz w:val="14"/>
                      <w:szCs w:val="14"/>
                    </w:rPr>
                  </w:pPr>
                  <w:r w:rsidRPr="003F1639">
                    <w:rPr>
                      <w:rFonts w:ascii="Arial" w:hAnsi="Arial" w:cs="Arial"/>
                      <w:color w:val="000000" w:themeColor="text1"/>
                      <w:sz w:val="14"/>
                      <w:szCs w:val="14"/>
                    </w:rPr>
                    <w:t>Subdirección de Control Ambiental al Sector Público</w:t>
                  </w:r>
                </w:p>
              </w:tc>
            </w:tr>
            <w:tr w:rsidR="003E03C1" w:rsidRPr="003F1639" w14:paraId="7B663D73" w14:textId="77777777" w:rsidTr="002123FD">
              <w:trPr>
                <w:jc w:val="center"/>
              </w:trPr>
              <w:tc>
                <w:tcPr>
                  <w:tcW w:w="1771" w:type="dxa"/>
                </w:tcPr>
                <w:p w14:paraId="12E55D8A" w14:textId="77777777" w:rsidR="003E03C1" w:rsidRPr="003F1639" w:rsidRDefault="003E03C1" w:rsidP="003E03C1">
                  <w:pPr>
                    <w:rPr>
                      <w:rFonts w:ascii="Arial" w:hAnsi="Arial" w:cs="Arial"/>
                      <w:color w:val="000000" w:themeColor="text1"/>
                      <w:sz w:val="14"/>
                      <w:szCs w:val="14"/>
                    </w:rPr>
                  </w:pPr>
                  <w:r w:rsidRPr="003F1639">
                    <w:rPr>
                      <w:rFonts w:ascii="Arial" w:hAnsi="Arial" w:cs="Arial"/>
                      <w:color w:val="000000" w:themeColor="text1"/>
                      <w:sz w:val="14"/>
                      <w:szCs w:val="14"/>
                    </w:rPr>
                    <w:t>2.117</w:t>
                  </w:r>
                </w:p>
              </w:tc>
              <w:tc>
                <w:tcPr>
                  <w:tcW w:w="2835" w:type="dxa"/>
                </w:tcPr>
                <w:p w14:paraId="044237E0" w14:textId="77777777" w:rsidR="003E03C1" w:rsidRPr="003F1639" w:rsidRDefault="003E03C1" w:rsidP="003E03C1">
                  <w:pPr>
                    <w:rPr>
                      <w:rFonts w:ascii="Arial" w:hAnsi="Arial" w:cs="Arial"/>
                      <w:color w:val="000000" w:themeColor="text1"/>
                      <w:sz w:val="14"/>
                      <w:szCs w:val="14"/>
                    </w:rPr>
                  </w:pPr>
                  <w:r w:rsidRPr="003F1639">
                    <w:rPr>
                      <w:rFonts w:ascii="Arial" w:hAnsi="Arial" w:cs="Arial"/>
                      <w:color w:val="000000" w:themeColor="text1"/>
                      <w:sz w:val="14"/>
                      <w:szCs w:val="14"/>
                    </w:rPr>
                    <w:t>Subdirección de Silvicultura, Flora y Fauna Silvestre</w:t>
                  </w:r>
                </w:p>
              </w:tc>
            </w:tr>
            <w:tr w:rsidR="003E03C1" w:rsidRPr="003F1639" w14:paraId="1038841D" w14:textId="77777777" w:rsidTr="002123FD">
              <w:trPr>
                <w:jc w:val="center"/>
              </w:trPr>
              <w:tc>
                <w:tcPr>
                  <w:tcW w:w="1771" w:type="dxa"/>
                </w:tcPr>
                <w:p w14:paraId="1C506402" w14:textId="77777777" w:rsidR="003E03C1" w:rsidRPr="003F1639" w:rsidRDefault="003E03C1" w:rsidP="003E03C1">
                  <w:pPr>
                    <w:rPr>
                      <w:rFonts w:ascii="Arial" w:hAnsi="Arial" w:cs="Arial"/>
                      <w:color w:val="000000" w:themeColor="text1"/>
                      <w:sz w:val="14"/>
                      <w:szCs w:val="14"/>
                    </w:rPr>
                  </w:pPr>
                  <w:r w:rsidRPr="003F1639">
                    <w:rPr>
                      <w:rFonts w:ascii="Arial" w:hAnsi="Arial" w:cs="Arial"/>
                      <w:color w:val="000000" w:themeColor="text1"/>
                      <w:sz w:val="14"/>
                      <w:szCs w:val="14"/>
                    </w:rPr>
                    <w:t>595</w:t>
                  </w:r>
                </w:p>
              </w:tc>
              <w:tc>
                <w:tcPr>
                  <w:tcW w:w="2835" w:type="dxa"/>
                </w:tcPr>
                <w:p w14:paraId="531964B0" w14:textId="77777777" w:rsidR="003E03C1" w:rsidRPr="003F1639" w:rsidRDefault="003E03C1" w:rsidP="003E03C1">
                  <w:pPr>
                    <w:rPr>
                      <w:rFonts w:ascii="Arial" w:hAnsi="Arial" w:cs="Arial"/>
                      <w:color w:val="000000" w:themeColor="text1"/>
                      <w:sz w:val="14"/>
                      <w:szCs w:val="14"/>
                    </w:rPr>
                  </w:pPr>
                  <w:r w:rsidRPr="003F1639">
                    <w:rPr>
                      <w:rFonts w:ascii="Arial" w:hAnsi="Arial" w:cs="Arial"/>
                      <w:color w:val="000000" w:themeColor="text1"/>
                      <w:sz w:val="14"/>
                      <w:szCs w:val="14"/>
                    </w:rPr>
                    <w:t>Dirección de Control Ambiental</w:t>
                  </w:r>
                </w:p>
              </w:tc>
            </w:tr>
          </w:tbl>
          <w:p w14:paraId="63310DA5" w14:textId="77777777" w:rsidR="003E03C1" w:rsidRPr="000C389B" w:rsidRDefault="003E03C1" w:rsidP="003E03C1">
            <w:pPr>
              <w:rPr>
                <w:rFonts w:ascii="Arial" w:hAnsi="Arial" w:cs="Arial"/>
                <w:color w:val="FF0000"/>
                <w:sz w:val="18"/>
                <w:szCs w:val="18"/>
              </w:rPr>
            </w:pPr>
          </w:p>
          <w:p w14:paraId="6BE56D39" w14:textId="77777777" w:rsidR="003E03C1" w:rsidRPr="000C389B" w:rsidRDefault="003E03C1" w:rsidP="003E03C1">
            <w:pPr>
              <w:pStyle w:val="Prrafodelista"/>
              <w:numPr>
                <w:ilvl w:val="0"/>
                <w:numId w:val="18"/>
              </w:numPr>
              <w:jc w:val="both"/>
              <w:rPr>
                <w:rFonts w:ascii="Arial" w:hAnsi="Arial" w:cs="Arial"/>
                <w:sz w:val="18"/>
                <w:szCs w:val="18"/>
              </w:rPr>
            </w:pPr>
            <w:r w:rsidRPr="000C389B">
              <w:rPr>
                <w:rFonts w:ascii="Arial" w:hAnsi="Arial" w:cs="Arial"/>
                <w:sz w:val="18"/>
                <w:szCs w:val="18"/>
              </w:rPr>
              <w:t>Así mismo, dado que para el grupo de RCD se encontraron 3.200 registros de trámites en el Sistema de Información Ambiental en reparto dentro de los cuales se encuentran trámites vía webfile que no requieren actuaciones de la Secretaría</w:t>
            </w:r>
            <w:r>
              <w:rPr>
                <w:rFonts w:ascii="Arial" w:hAnsi="Arial" w:cs="Arial"/>
                <w:sz w:val="18"/>
                <w:szCs w:val="18"/>
              </w:rPr>
              <w:t xml:space="preserve">, </w:t>
            </w:r>
            <w:r w:rsidRPr="000C389B">
              <w:rPr>
                <w:rFonts w:ascii="Arial" w:hAnsi="Arial" w:cs="Arial"/>
                <w:sz w:val="18"/>
                <w:szCs w:val="18"/>
              </w:rPr>
              <w:t xml:space="preserve">la Subdirección de Control Ambiental al Sector Público atendió la recomendación </w:t>
            </w:r>
            <w:r>
              <w:rPr>
                <w:rFonts w:ascii="Arial" w:hAnsi="Arial" w:cs="Arial"/>
                <w:sz w:val="18"/>
                <w:szCs w:val="18"/>
              </w:rPr>
              <w:t xml:space="preserve">dada durante la auditoria de </w:t>
            </w:r>
            <w:r w:rsidRPr="000C389B">
              <w:rPr>
                <w:rFonts w:ascii="Arial" w:hAnsi="Arial" w:cs="Arial"/>
                <w:sz w:val="18"/>
                <w:szCs w:val="18"/>
              </w:rPr>
              <w:t>solicitar la finalización de estos procesos</w:t>
            </w:r>
            <w:r>
              <w:rPr>
                <w:rFonts w:ascii="Arial" w:hAnsi="Arial" w:cs="Arial"/>
                <w:sz w:val="18"/>
                <w:szCs w:val="18"/>
              </w:rPr>
              <w:t xml:space="preserve"> la cual se atendió mediante </w:t>
            </w:r>
            <w:r w:rsidRPr="000C389B">
              <w:rPr>
                <w:rFonts w:ascii="Arial" w:hAnsi="Arial" w:cs="Arial"/>
                <w:sz w:val="18"/>
                <w:szCs w:val="18"/>
              </w:rPr>
              <w:t>radicado No. 2019EE126355 del 97 de junio de 2019</w:t>
            </w:r>
            <w:r>
              <w:rPr>
                <w:rFonts w:ascii="Arial" w:hAnsi="Arial" w:cs="Arial"/>
                <w:sz w:val="18"/>
                <w:szCs w:val="18"/>
              </w:rPr>
              <w:t xml:space="preserve">. No </w:t>
            </w:r>
            <w:r w:rsidR="003B41B8">
              <w:rPr>
                <w:rFonts w:ascii="Arial" w:hAnsi="Arial" w:cs="Arial"/>
                <w:sz w:val="18"/>
                <w:szCs w:val="18"/>
              </w:rPr>
              <w:t>obstante,</w:t>
            </w:r>
            <w:r>
              <w:rPr>
                <w:rFonts w:ascii="Arial" w:hAnsi="Arial" w:cs="Arial"/>
                <w:sz w:val="18"/>
                <w:szCs w:val="18"/>
              </w:rPr>
              <w:t xml:space="preserve"> </w:t>
            </w:r>
            <w:r w:rsidRPr="000C389B">
              <w:rPr>
                <w:rFonts w:ascii="Arial" w:hAnsi="Arial" w:cs="Arial"/>
                <w:sz w:val="18"/>
                <w:szCs w:val="18"/>
              </w:rPr>
              <w:t>es necesaria una acción de fondo que permita depurar la totalidad de los registros identificados antes de culminar la actual administración.</w:t>
            </w:r>
          </w:p>
          <w:p w14:paraId="5B9C0E54" w14:textId="77777777" w:rsidR="003E03C1" w:rsidRPr="000C389B" w:rsidRDefault="003E03C1" w:rsidP="003E03C1">
            <w:pPr>
              <w:pStyle w:val="Prrafodelista"/>
              <w:numPr>
                <w:ilvl w:val="0"/>
                <w:numId w:val="18"/>
              </w:numPr>
              <w:jc w:val="both"/>
              <w:rPr>
                <w:rFonts w:ascii="Arial" w:hAnsi="Arial" w:cs="Arial"/>
                <w:sz w:val="18"/>
                <w:szCs w:val="18"/>
              </w:rPr>
            </w:pPr>
            <w:r w:rsidRPr="000C389B">
              <w:rPr>
                <w:rFonts w:ascii="Arial" w:hAnsi="Arial" w:cs="Arial"/>
                <w:sz w:val="18"/>
                <w:szCs w:val="18"/>
              </w:rPr>
              <w:lastRenderedPageBreak/>
              <w:t>12.710 trámites se encuentran en estado “</w:t>
            </w:r>
            <w:r w:rsidRPr="000C389B">
              <w:rPr>
                <w:rFonts w:ascii="Arial" w:hAnsi="Arial" w:cs="Arial"/>
                <w:i/>
                <w:sz w:val="18"/>
                <w:szCs w:val="18"/>
              </w:rPr>
              <w:t>Revisión y Reparto</w:t>
            </w:r>
            <w:r w:rsidRPr="000C389B">
              <w:rPr>
                <w:rFonts w:ascii="Arial" w:hAnsi="Arial" w:cs="Arial"/>
                <w:sz w:val="18"/>
                <w:szCs w:val="18"/>
              </w:rPr>
              <w:t xml:space="preserve">” los cuales representan el 98% del total de los registros detectados que aleatoriamente se verificaron en el Sistema de Información Ambiental encontrándose que corresponden </w:t>
            </w:r>
            <w:r>
              <w:rPr>
                <w:rFonts w:ascii="Arial" w:hAnsi="Arial" w:cs="Arial"/>
                <w:sz w:val="18"/>
                <w:szCs w:val="18"/>
              </w:rPr>
              <w:t>a solicitudes de trámites, entre otros.</w:t>
            </w:r>
            <w:r w:rsidRPr="000C389B">
              <w:rPr>
                <w:rFonts w:ascii="Arial" w:hAnsi="Arial" w:cs="Arial"/>
                <w:sz w:val="18"/>
                <w:szCs w:val="18"/>
              </w:rPr>
              <w:t xml:space="preserve"> </w:t>
            </w:r>
          </w:p>
          <w:p w14:paraId="0CDE98A4" w14:textId="77777777" w:rsidR="003E03C1" w:rsidRPr="000C389B" w:rsidRDefault="003E03C1" w:rsidP="003E03C1">
            <w:pPr>
              <w:ind w:left="360"/>
              <w:jc w:val="both"/>
              <w:rPr>
                <w:rFonts w:ascii="Arial" w:hAnsi="Arial" w:cs="Arial"/>
                <w:sz w:val="18"/>
                <w:szCs w:val="18"/>
              </w:rPr>
            </w:pPr>
          </w:p>
          <w:p w14:paraId="5292832D" w14:textId="77777777" w:rsidR="003E03C1" w:rsidRPr="000C389B" w:rsidRDefault="003E03C1" w:rsidP="003E03C1">
            <w:pPr>
              <w:pStyle w:val="pa8"/>
              <w:shd w:val="clear" w:color="auto" w:fill="FFFFFF"/>
              <w:spacing w:before="0" w:beforeAutospacing="0" w:after="0" w:afterAutospacing="0"/>
              <w:jc w:val="both"/>
              <w:rPr>
                <w:rFonts w:ascii="Arial" w:hAnsi="Arial" w:cs="Arial"/>
                <w:sz w:val="18"/>
                <w:szCs w:val="18"/>
                <w:lang w:eastAsia="es-ES"/>
              </w:rPr>
            </w:pPr>
            <w:r w:rsidRPr="000C389B">
              <w:rPr>
                <w:rFonts w:ascii="Arial" w:hAnsi="Arial" w:cs="Arial"/>
                <w:sz w:val="18"/>
                <w:szCs w:val="18"/>
                <w:lang w:eastAsia="es-ES"/>
              </w:rPr>
              <w:t>Lo anterior en contrario con lo establecido en el Procedimiento PA09-PR03 “</w:t>
            </w:r>
            <w:r w:rsidRPr="000C389B">
              <w:rPr>
                <w:rFonts w:ascii="Arial" w:hAnsi="Arial" w:cs="Arial"/>
                <w:i/>
                <w:sz w:val="18"/>
                <w:szCs w:val="18"/>
                <w:lang w:eastAsia="es-ES"/>
              </w:rPr>
              <w:t>Peticiones Quejas, Reclamos, Sugerencias y Felicitaciones</w:t>
            </w:r>
            <w:r w:rsidRPr="000C389B">
              <w:rPr>
                <w:rFonts w:ascii="Arial" w:hAnsi="Arial" w:cs="Arial"/>
                <w:sz w:val="18"/>
                <w:szCs w:val="18"/>
                <w:lang w:eastAsia="es-ES"/>
              </w:rPr>
              <w:t>” que determina en la actividad 6 “</w:t>
            </w:r>
            <w:r w:rsidRPr="000C389B">
              <w:rPr>
                <w:rFonts w:ascii="Arial" w:hAnsi="Arial" w:cs="Arial"/>
                <w:i/>
                <w:sz w:val="18"/>
                <w:szCs w:val="18"/>
                <w:lang w:eastAsia="es-ES"/>
              </w:rPr>
              <w:t>Respuesta de la petición por parte del proceso competente</w:t>
            </w:r>
            <w:r w:rsidRPr="000C389B">
              <w:rPr>
                <w:rFonts w:ascii="Arial" w:hAnsi="Arial" w:cs="Arial"/>
                <w:sz w:val="18"/>
                <w:szCs w:val="18"/>
                <w:lang w:eastAsia="es-ES"/>
              </w:rPr>
              <w:t>” que “</w:t>
            </w:r>
            <w:r w:rsidRPr="000C389B">
              <w:rPr>
                <w:rFonts w:ascii="Arial" w:hAnsi="Arial" w:cs="Arial"/>
                <w:i/>
                <w:sz w:val="18"/>
                <w:szCs w:val="18"/>
                <w:lang w:eastAsia="es-ES"/>
              </w:rPr>
              <w:t>El proceso dará respuesta a la petición según su competencia en el tiempo establecido de acuerdo a la normatividad vigente</w:t>
            </w:r>
            <w:r w:rsidRPr="000C389B">
              <w:rPr>
                <w:rFonts w:ascii="Arial" w:hAnsi="Arial" w:cs="Arial"/>
                <w:sz w:val="18"/>
                <w:szCs w:val="18"/>
                <w:lang w:eastAsia="es-ES"/>
              </w:rPr>
              <w:t>”.</w:t>
            </w:r>
          </w:p>
          <w:p w14:paraId="59BF26A5" w14:textId="77777777" w:rsidR="003E03C1" w:rsidRPr="000C389B" w:rsidRDefault="003E03C1" w:rsidP="003E03C1">
            <w:pPr>
              <w:pStyle w:val="pa8"/>
              <w:shd w:val="clear" w:color="auto" w:fill="FFFFFF"/>
              <w:spacing w:before="0" w:beforeAutospacing="0" w:after="0" w:afterAutospacing="0"/>
              <w:jc w:val="both"/>
              <w:rPr>
                <w:rFonts w:ascii="Arial" w:hAnsi="Arial" w:cs="Arial"/>
                <w:sz w:val="18"/>
                <w:szCs w:val="18"/>
                <w:lang w:eastAsia="es-ES"/>
              </w:rPr>
            </w:pPr>
          </w:p>
          <w:p w14:paraId="153A64DB" w14:textId="77777777" w:rsidR="003E03C1" w:rsidRDefault="003E03C1" w:rsidP="003E03C1">
            <w:pPr>
              <w:pStyle w:val="pa8"/>
              <w:shd w:val="clear" w:color="auto" w:fill="FFFFFF"/>
              <w:spacing w:before="0" w:beforeAutospacing="0" w:after="0" w:afterAutospacing="0"/>
              <w:jc w:val="both"/>
              <w:rPr>
                <w:rFonts w:ascii="Arial" w:hAnsi="Arial" w:cs="Arial"/>
                <w:sz w:val="18"/>
                <w:szCs w:val="18"/>
                <w:lang w:eastAsia="es-ES"/>
              </w:rPr>
            </w:pPr>
            <w:r>
              <w:rPr>
                <w:rFonts w:ascii="Arial" w:hAnsi="Arial" w:cs="Arial"/>
                <w:sz w:val="18"/>
                <w:szCs w:val="18"/>
                <w:lang w:eastAsia="es-ES"/>
              </w:rPr>
              <w:t xml:space="preserve">También se </w:t>
            </w:r>
            <w:r w:rsidRPr="000C389B">
              <w:rPr>
                <w:rFonts w:ascii="Arial" w:hAnsi="Arial" w:cs="Arial"/>
                <w:sz w:val="18"/>
                <w:szCs w:val="18"/>
                <w:lang w:eastAsia="es-ES"/>
              </w:rPr>
              <w:t>incumple con los requisitos legales establecidos en el artículo 14 de la ley 1755 de 2014 “</w:t>
            </w:r>
            <w:r w:rsidRPr="000C389B">
              <w:rPr>
                <w:rFonts w:ascii="Arial" w:hAnsi="Arial" w:cs="Arial"/>
                <w:i/>
                <w:sz w:val="18"/>
                <w:szCs w:val="18"/>
                <w:lang w:eastAsia="es-ES"/>
              </w:rPr>
              <w:t>Por medio de la cual se regula el Derecho Fundamental de Petición y se sustituye un título del Código de Procedimiento Administrativo y de lo Contencioso Administrativo</w:t>
            </w:r>
            <w:r w:rsidRPr="000C389B">
              <w:rPr>
                <w:rFonts w:ascii="Arial" w:hAnsi="Arial" w:cs="Arial"/>
                <w:sz w:val="18"/>
                <w:szCs w:val="18"/>
                <w:lang w:eastAsia="es-ES"/>
              </w:rPr>
              <w:t>” que establece:</w:t>
            </w:r>
            <w:r>
              <w:rPr>
                <w:rFonts w:ascii="Arial" w:hAnsi="Arial" w:cs="Arial"/>
                <w:sz w:val="18"/>
                <w:szCs w:val="18"/>
                <w:lang w:eastAsia="es-ES"/>
              </w:rPr>
              <w:t xml:space="preserve"> </w:t>
            </w:r>
          </w:p>
          <w:p w14:paraId="7C3BE206" w14:textId="77777777" w:rsidR="003E03C1" w:rsidRDefault="003E03C1" w:rsidP="003E03C1">
            <w:pPr>
              <w:pStyle w:val="pa8"/>
              <w:shd w:val="clear" w:color="auto" w:fill="FFFFFF"/>
              <w:spacing w:before="0" w:beforeAutospacing="0" w:after="0" w:afterAutospacing="0"/>
              <w:jc w:val="both"/>
              <w:rPr>
                <w:rFonts w:ascii="Arial" w:hAnsi="Arial" w:cs="Arial"/>
                <w:sz w:val="18"/>
                <w:szCs w:val="18"/>
                <w:lang w:eastAsia="es-ES"/>
              </w:rPr>
            </w:pPr>
          </w:p>
          <w:p w14:paraId="205AF06D" w14:textId="77777777" w:rsidR="003E03C1" w:rsidRPr="000C389B" w:rsidRDefault="003E03C1" w:rsidP="003E03C1">
            <w:pPr>
              <w:pStyle w:val="pa8"/>
              <w:shd w:val="clear" w:color="auto" w:fill="FFFFFF"/>
              <w:spacing w:before="0" w:beforeAutospacing="0" w:after="0" w:afterAutospacing="0"/>
              <w:jc w:val="both"/>
              <w:rPr>
                <w:rFonts w:ascii="Arial" w:hAnsi="Arial" w:cs="Arial"/>
                <w:i/>
                <w:sz w:val="18"/>
                <w:szCs w:val="18"/>
                <w:lang w:eastAsia="es-ES"/>
              </w:rPr>
            </w:pPr>
            <w:r w:rsidRPr="000C389B">
              <w:rPr>
                <w:rFonts w:ascii="Arial" w:hAnsi="Arial" w:cs="Arial"/>
                <w:sz w:val="18"/>
                <w:szCs w:val="18"/>
                <w:lang w:eastAsia="es-ES"/>
              </w:rPr>
              <w:t>“</w:t>
            </w:r>
            <w:r w:rsidRPr="000C389B">
              <w:rPr>
                <w:rFonts w:ascii="Arial" w:hAnsi="Arial" w:cs="Arial"/>
                <w:i/>
                <w:sz w:val="18"/>
                <w:szCs w:val="18"/>
                <w:lang w:eastAsia="es-ES"/>
              </w:rPr>
              <w:t>Salvo norma legal especial y so pena de sanción disciplinaria, toda petición deberá resolverse dentro de los quince (15) días siguientes a su recepción. Estará sometida a término especial la resolución de las siguientes peticiones:</w:t>
            </w:r>
          </w:p>
          <w:p w14:paraId="5BC63CF8" w14:textId="77777777" w:rsidR="003E03C1" w:rsidRPr="000C389B" w:rsidRDefault="003E03C1" w:rsidP="003E03C1">
            <w:pPr>
              <w:pStyle w:val="pa8"/>
              <w:shd w:val="clear" w:color="auto" w:fill="FFFFFF"/>
              <w:spacing w:before="0" w:beforeAutospacing="0" w:after="0" w:afterAutospacing="0"/>
              <w:jc w:val="both"/>
              <w:rPr>
                <w:rFonts w:ascii="Arial" w:hAnsi="Arial" w:cs="Arial"/>
                <w:i/>
                <w:sz w:val="18"/>
                <w:szCs w:val="18"/>
                <w:lang w:eastAsia="es-ES"/>
              </w:rPr>
            </w:pPr>
            <w:r w:rsidRPr="000C389B">
              <w:rPr>
                <w:rFonts w:ascii="Arial" w:hAnsi="Arial" w:cs="Arial"/>
                <w:i/>
                <w:sz w:val="18"/>
                <w:szCs w:val="18"/>
                <w:lang w:eastAsia="es-ES"/>
              </w:rPr>
              <w:t> </w:t>
            </w:r>
          </w:p>
          <w:p w14:paraId="5F1DD8D9" w14:textId="77777777" w:rsidR="003E03C1" w:rsidRPr="000C389B" w:rsidRDefault="003E03C1" w:rsidP="003E03C1">
            <w:pPr>
              <w:pStyle w:val="pa8"/>
              <w:shd w:val="clear" w:color="auto" w:fill="FFFFFF"/>
              <w:spacing w:before="0" w:beforeAutospacing="0" w:after="0" w:afterAutospacing="0"/>
              <w:jc w:val="both"/>
              <w:rPr>
                <w:rFonts w:ascii="Arial" w:hAnsi="Arial" w:cs="Arial"/>
                <w:i/>
                <w:sz w:val="18"/>
                <w:szCs w:val="18"/>
                <w:lang w:eastAsia="es-ES"/>
              </w:rPr>
            </w:pPr>
            <w:r w:rsidRPr="000C389B">
              <w:rPr>
                <w:rFonts w:ascii="Arial" w:hAnsi="Arial" w:cs="Arial"/>
                <w:i/>
                <w:sz w:val="18"/>
                <w:szCs w:val="18"/>
                <w:lang w:eastAsia="es-ES"/>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1714E61C" w14:textId="77777777" w:rsidR="003E03C1" w:rsidRPr="000C389B" w:rsidRDefault="003E03C1" w:rsidP="003E03C1">
            <w:pPr>
              <w:pStyle w:val="pa8"/>
              <w:shd w:val="clear" w:color="auto" w:fill="FFFFFF"/>
              <w:spacing w:before="0" w:beforeAutospacing="0" w:after="0" w:afterAutospacing="0"/>
              <w:jc w:val="both"/>
              <w:rPr>
                <w:rFonts w:ascii="Arial" w:hAnsi="Arial" w:cs="Arial"/>
                <w:i/>
                <w:sz w:val="18"/>
                <w:szCs w:val="18"/>
                <w:lang w:eastAsia="es-ES"/>
              </w:rPr>
            </w:pPr>
            <w:r w:rsidRPr="000C389B">
              <w:rPr>
                <w:rFonts w:ascii="Arial" w:hAnsi="Arial" w:cs="Arial"/>
                <w:i/>
                <w:sz w:val="18"/>
                <w:szCs w:val="18"/>
                <w:lang w:eastAsia="es-ES"/>
              </w:rPr>
              <w:t> </w:t>
            </w:r>
          </w:p>
          <w:p w14:paraId="17CC7B85" w14:textId="77777777" w:rsidR="003E03C1" w:rsidRPr="000C389B" w:rsidRDefault="003E03C1" w:rsidP="003E03C1">
            <w:pPr>
              <w:pStyle w:val="pa8"/>
              <w:shd w:val="clear" w:color="auto" w:fill="FFFFFF"/>
              <w:spacing w:before="0" w:beforeAutospacing="0" w:after="0" w:afterAutospacing="0"/>
              <w:jc w:val="both"/>
              <w:rPr>
                <w:rFonts w:ascii="Arial" w:hAnsi="Arial" w:cs="Arial"/>
                <w:sz w:val="18"/>
                <w:szCs w:val="18"/>
                <w:lang w:eastAsia="es-ES"/>
              </w:rPr>
            </w:pPr>
            <w:r w:rsidRPr="000C389B">
              <w:rPr>
                <w:rFonts w:ascii="Arial" w:hAnsi="Arial" w:cs="Arial"/>
                <w:i/>
                <w:sz w:val="18"/>
                <w:szCs w:val="18"/>
                <w:lang w:eastAsia="es-ES"/>
              </w:rPr>
              <w:t>2. Las peticiones mediante las cuales se eleva una consulta a las autoridades en relación con las materias a su cargo deberán resolverse dentro de los treinta (30) días siguientes a su recepción</w:t>
            </w:r>
            <w:r w:rsidRPr="000C389B">
              <w:rPr>
                <w:rFonts w:ascii="Arial" w:hAnsi="Arial" w:cs="Arial"/>
                <w:sz w:val="18"/>
                <w:szCs w:val="18"/>
                <w:lang w:eastAsia="es-ES"/>
              </w:rPr>
              <w:t>”.</w:t>
            </w:r>
          </w:p>
          <w:p w14:paraId="1AAB4B66" w14:textId="77777777" w:rsidR="003E03C1" w:rsidRPr="000C389B" w:rsidRDefault="003E03C1" w:rsidP="003E03C1">
            <w:pPr>
              <w:pStyle w:val="pa8"/>
              <w:shd w:val="clear" w:color="auto" w:fill="FFFFFF"/>
              <w:spacing w:before="0" w:beforeAutospacing="0" w:after="0" w:afterAutospacing="0"/>
              <w:jc w:val="both"/>
              <w:rPr>
                <w:rFonts w:ascii="Arial" w:hAnsi="Arial" w:cs="Arial"/>
                <w:sz w:val="18"/>
                <w:szCs w:val="18"/>
                <w:lang w:eastAsia="es-ES"/>
              </w:rPr>
            </w:pPr>
          </w:p>
          <w:p w14:paraId="387856BB" w14:textId="77777777" w:rsidR="003E03C1" w:rsidRDefault="003E03C1" w:rsidP="003E03C1">
            <w:pPr>
              <w:pStyle w:val="pa8"/>
              <w:shd w:val="clear" w:color="auto" w:fill="FFFFFF"/>
              <w:spacing w:before="0" w:beforeAutospacing="0" w:after="0" w:afterAutospacing="0"/>
              <w:jc w:val="both"/>
              <w:rPr>
                <w:rFonts w:ascii="Arial" w:hAnsi="Arial" w:cs="Arial"/>
                <w:color w:val="000000" w:themeColor="text1"/>
                <w:sz w:val="18"/>
                <w:szCs w:val="18"/>
              </w:rPr>
            </w:pPr>
            <w:r w:rsidRPr="00FB1763">
              <w:rPr>
                <w:rFonts w:ascii="Arial" w:hAnsi="Arial" w:cs="Arial"/>
                <w:color w:val="000000" w:themeColor="text1"/>
                <w:sz w:val="18"/>
                <w:szCs w:val="18"/>
              </w:rPr>
              <w:t xml:space="preserve">Adicionalmente compromete el cumplimiento del requisito 8.2.1 “Comunicación con el cliente”  del estándar ISO 9001:2015 que establece que “La comunicación con los clientes debe incluir: a) proporcionar la información relativa a los productos y servicios” y la Política de Servicio al ciudadano de que trata el Modelo Integrado de Planeación y Gestión, situación que se genera porque no se realizan controles ni supervisión suficientemente efectivos sobre el estado de los trámites de las solicitudes en cada dependencia y porque las acciones establecidas para hallazgos similares previos de diferentes instancias no han logrado subsanar las causas identificadas como por ejemplo “Realizar la identificación de las solicitudes que se encuentran sin respuesta por Dependencia y por grupo interno de trabajo” y “Elaborar una estrategia para atender las solicitudes o procesos sin tramitar al interior de las Dependencias de la DCA” planteadas para dar tratamiento al hallazgo con código 656. </w:t>
            </w:r>
          </w:p>
          <w:p w14:paraId="7BA41321" w14:textId="77777777" w:rsidR="003E03C1" w:rsidRDefault="003E03C1" w:rsidP="003E03C1">
            <w:pPr>
              <w:pStyle w:val="pa8"/>
              <w:shd w:val="clear" w:color="auto" w:fill="FFFFFF"/>
              <w:spacing w:before="0" w:beforeAutospacing="0" w:after="0" w:afterAutospacing="0"/>
              <w:jc w:val="both"/>
              <w:rPr>
                <w:rFonts w:ascii="Arial" w:hAnsi="Arial" w:cs="Arial"/>
                <w:color w:val="000000" w:themeColor="text1"/>
                <w:sz w:val="18"/>
                <w:szCs w:val="18"/>
              </w:rPr>
            </w:pPr>
          </w:p>
          <w:p w14:paraId="607ED8F7" w14:textId="77777777" w:rsidR="003E03C1" w:rsidRPr="000C389B" w:rsidRDefault="003E03C1" w:rsidP="003E03C1">
            <w:pPr>
              <w:pStyle w:val="pa8"/>
              <w:shd w:val="clear" w:color="auto" w:fill="FFFFFF"/>
              <w:spacing w:before="0" w:beforeAutospacing="0" w:after="0" w:afterAutospacing="0"/>
              <w:jc w:val="both"/>
              <w:rPr>
                <w:rFonts w:ascii="Arial" w:hAnsi="Arial" w:cs="Arial"/>
                <w:color w:val="000000" w:themeColor="text1"/>
                <w:sz w:val="18"/>
                <w:szCs w:val="18"/>
              </w:rPr>
            </w:pPr>
            <w:r w:rsidRPr="000C389B">
              <w:rPr>
                <w:rFonts w:ascii="Arial" w:hAnsi="Arial" w:cs="Arial"/>
                <w:sz w:val="18"/>
                <w:szCs w:val="18"/>
              </w:rPr>
              <w:t>La si</w:t>
            </w:r>
            <w:r>
              <w:rPr>
                <w:rFonts w:ascii="Arial" w:hAnsi="Arial" w:cs="Arial"/>
                <w:sz w:val="18"/>
                <w:szCs w:val="18"/>
              </w:rPr>
              <w:t>tuación detectada se genera porque no existen mecanismos eficaces y continuos de verificación del estado de los trámites en el Sistema de Información Forest, porque los repartos están condicionados a la disponibilidad de contratistas que apoyan la coordinación, porque las respuestas a las PQRSF no se asocian debidamente al trámite inicial y por la existencia de debilidades en la supervisión y control de los funcionarios y/o contratistas asignados para atender los asuntos solicitados.</w:t>
            </w:r>
          </w:p>
          <w:p w14:paraId="7D565EDB" w14:textId="77777777" w:rsidR="003E03C1" w:rsidRDefault="003E03C1" w:rsidP="003E03C1">
            <w:pPr>
              <w:jc w:val="both"/>
              <w:rPr>
                <w:rFonts w:ascii="Arial" w:hAnsi="Arial" w:cs="Arial"/>
                <w:color w:val="000000" w:themeColor="text1"/>
                <w:sz w:val="18"/>
                <w:szCs w:val="18"/>
              </w:rPr>
            </w:pPr>
          </w:p>
          <w:p w14:paraId="758203AC" w14:textId="77777777" w:rsidR="003E03C1" w:rsidRPr="00C579C2" w:rsidRDefault="003E03C1" w:rsidP="003E03C1">
            <w:pPr>
              <w:jc w:val="both"/>
              <w:rPr>
                <w:rFonts w:ascii="Arial" w:hAnsi="Arial" w:cs="Arial"/>
                <w:color w:val="000000" w:themeColor="text1"/>
                <w:sz w:val="18"/>
                <w:szCs w:val="18"/>
              </w:rPr>
            </w:pPr>
            <w:r w:rsidRPr="000C389B">
              <w:rPr>
                <w:rFonts w:ascii="Arial" w:hAnsi="Arial" w:cs="Arial"/>
                <w:color w:val="000000" w:themeColor="text1"/>
                <w:sz w:val="18"/>
                <w:szCs w:val="18"/>
              </w:rPr>
              <w:t xml:space="preserve">Lo anterior </w:t>
            </w:r>
            <w:r>
              <w:rPr>
                <w:rFonts w:ascii="Arial" w:hAnsi="Arial" w:cs="Arial"/>
                <w:color w:val="000000" w:themeColor="text1"/>
                <w:sz w:val="18"/>
                <w:szCs w:val="18"/>
              </w:rPr>
              <w:t xml:space="preserve">deja vulnerable al proceso impidiéndolo demostrar que la totalidad de los radicados recibidos en las diferentes dependencias y grupos de trabajo se resuelven en debida forma de acuerdo con los términos legales. Adicionalmente se generan pasivos </w:t>
            </w:r>
            <w:r>
              <w:rPr>
                <w:rFonts w:ascii="Arial" w:hAnsi="Arial" w:cs="Arial"/>
                <w:color w:val="000000" w:themeColor="text1"/>
                <w:sz w:val="18"/>
                <w:szCs w:val="18"/>
              </w:rPr>
              <w:lastRenderedPageBreak/>
              <w:t xml:space="preserve">institucionales que, ante la culminación de la actual administración, podrían generar situaciones futuras de riesgo con implicaciones disciplinarias para los actuales directivos responsables de asegurar el control operacional y la adecuada administración del Sistema de Información Ambiental Forest, efectos relacionados con la no atención oportuna de las afectaciones ambientales, acciones legales de las partes interesadas generando vulnerabilidades en la defensa judicial de la Secretaria y posibles hallazgos de organismos de control. </w:t>
            </w:r>
          </w:p>
        </w:tc>
      </w:tr>
      <w:bookmarkEnd w:id="14"/>
      <w:tr w:rsidR="003E03C1" w:rsidRPr="00DF22BA" w14:paraId="28479FD9" w14:textId="77777777" w:rsidTr="002123FD">
        <w:trPr>
          <w:trHeight w:val="405"/>
          <w:jc w:val="center"/>
        </w:trPr>
        <w:tc>
          <w:tcPr>
            <w:tcW w:w="781" w:type="dxa"/>
          </w:tcPr>
          <w:p w14:paraId="34099069" w14:textId="77777777" w:rsidR="003E03C1" w:rsidRPr="00BE5C85" w:rsidRDefault="003E03C1" w:rsidP="003E03C1">
            <w:pPr>
              <w:rPr>
                <w:rFonts w:ascii="Arial" w:hAnsi="Arial" w:cs="Arial"/>
                <w:b/>
                <w:sz w:val="18"/>
                <w:szCs w:val="18"/>
              </w:rPr>
            </w:pPr>
            <w:r w:rsidRPr="00BE5C85">
              <w:rPr>
                <w:rFonts w:ascii="Arial" w:hAnsi="Arial" w:cs="Arial"/>
                <w:b/>
                <w:sz w:val="18"/>
                <w:szCs w:val="18"/>
              </w:rPr>
              <w:lastRenderedPageBreak/>
              <w:t>N</w:t>
            </w:r>
            <w:r>
              <w:rPr>
                <w:rFonts w:ascii="Arial" w:hAnsi="Arial" w:cs="Arial"/>
                <w:b/>
                <w:sz w:val="18"/>
                <w:szCs w:val="18"/>
              </w:rPr>
              <w:t>.</w:t>
            </w:r>
            <w:r w:rsidRPr="00BE5C85">
              <w:rPr>
                <w:rFonts w:ascii="Arial" w:hAnsi="Arial" w:cs="Arial"/>
                <w:b/>
                <w:sz w:val="18"/>
                <w:szCs w:val="18"/>
              </w:rPr>
              <w:t>C</w:t>
            </w:r>
            <w:r>
              <w:rPr>
                <w:rFonts w:ascii="Arial" w:hAnsi="Arial" w:cs="Arial"/>
                <w:b/>
                <w:sz w:val="18"/>
                <w:szCs w:val="18"/>
              </w:rPr>
              <w:t>.</w:t>
            </w:r>
          </w:p>
        </w:tc>
        <w:tc>
          <w:tcPr>
            <w:tcW w:w="1455" w:type="dxa"/>
          </w:tcPr>
          <w:p w14:paraId="6DF5EE4C" w14:textId="77777777" w:rsidR="003E03C1" w:rsidRDefault="003E03C1" w:rsidP="003E03C1">
            <w:pPr>
              <w:jc w:val="both"/>
              <w:rPr>
                <w:rFonts w:ascii="Arial" w:hAnsi="Arial" w:cs="Arial"/>
                <w:sz w:val="16"/>
                <w:szCs w:val="16"/>
              </w:rPr>
            </w:pPr>
            <w:r w:rsidRPr="003010BF">
              <w:rPr>
                <w:rFonts w:ascii="Arial" w:hAnsi="Arial" w:cs="Arial"/>
                <w:sz w:val="16"/>
                <w:szCs w:val="16"/>
              </w:rPr>
              <w:t>Resolución</w:t>
            </w:r>
            <w:r>
              <w:rPr>
                <w:rFonts w:ascii="Arial" w:hAnsi="Arial" w:cs="Arial"/>
                <w:sz w:val="16"/>
                <w:szCs w:val="16"/>
              </w:rPr>
              <w:t xml:space="preserve"> SDA </w:t>
            </w:r>
            <w:r w:rsidRPr="003010BF">
              <w:rPr>
                <w:rFonts w:ascii="Arial" w:hAnsi="Arial" w:cs="Arial"/>
                <w:sz w:val="16"/>
                <w:szCs w:val="16"/>
              </w:rPr>
              <w:t>No. 5589 de 2011</w:t>
            </w:r>
            <w:r>
              <w:rPr>
                <w:rFonts w:ascii="Arial" w:hAnsi="Arial" w:cs="Arial"/>
                <w:sz w:val="16"/>
                <w:szCs w:val="16"/>
              </w:rPr>
              <w:t>, artículo 28</w:t>
            </w:r>
          </w:p>
          <w:p w14:paraId="0EC3D7DE" w14:textId="77777777" w:rsidR="003E03C1" w:rsidRDefault="003E03C1" w:rsidP="003E03C1">
            <w:pPr>
              <w:jc w:val="both"/>
              <w:rPr>
                <w:rFonts w:ascii="Arial" w:hAnsi="Arial" w:cs="Arial"/>
                <w:sz w:val="16"/>
                <w:szCs w:val="16"/>
              </w:rPr>
            </w:pPr>
          </w:p>
          <w:p w14:paraId="0A3D15AD" w14:textId="77777777" w:rsidR="003E03C1" w:rsidRDefault="003E03C1" w:rsidP="003E03C1">
            <w:pPr>
              <w:jc w:val="both"/>
              <w:rPr>
                <w:rFonts w:ascii="Arial" w:hAnsi="Arial" w:cs="Arial"/>
                <w:sz w:val="16"/>
                <w:szCs w:val="16"/>
              </w:rPr>
            </w:pPr>
            <w:r>
              <w:rPr>
                <w:rFonts w:ascii="Arial" w:hAnsi="Arial" w:cs="Arial"/>
                <w:sz w:val="16"/>
                <w:szCs w:val="16"/>
              </w:rPr>
              <w:t>Resolución No. 288 de 2012, artículo 5</w:t>
            </w:r>
          </w:p>
          <w:p w14:paraId="64753FE6" w14:textId="77777777" w:rsidR="003E03C1" w:rsidRDefault="003E03C1" w:rsidP="003E03C1">
            <w:pPr>
              <w:jc w:val="both"/>
              <w:rPr>
                <w:rFonts w:ascii="Arial" w:hAnsi="Arial" w:cs="Arial"/>
                <w:sz w:val="16"/>
                <w:szCs w:val="16"/>
              </w:rPr>
            </w:pPr>
          </w:p>
          <w:p w14:paraId="01214149" w14:textId="77777777" w:rsidR="003E03C1" w:rsidRPr="003010BF" w:rsidRDefault="003E03C1" w:rsidP="003E03C1">
            <w:pPr>
              <w:jc w:val="both"/>
              <w:rPr>
                <w:rFonts w:ascii="Arial" w:hAnsi="Arial" w:cs="Arial"/>
                <w:color w:val="000000" w:themeColor="text1"/>
                <w:sz w:val="18"/>
                <w:szCs w:val="18"/>
                <w:lang w:eastAsia="es-CO"/>
              </w:rPr>
            </w:pPr>
            <w:r>
              <w:rPr>
                <w:rFonts w:ascii="Arial" w:hAnsi="Arial" w:cs="Arial"/>
                <w:sz w:val="16"/>
                <w:szCs w:val="16"/>
              </w:rPr>
              <w:t xml:space="preserve">Procedimiento </w:t>
            </w:r>
            <w:r w:rsidRPr="00CE634E">
              <w:rPr>
                <w:rFonts w:ascii="Arial" w:hAnsi="Arial" w:cs="Arial"/>
                <w:sz w:val="16"/>
                <w:szCs w:val="16"/>
              </w:rPr>
              <w:t>126PM04-PR109</w:t>
            </w:r>
            <w:r>
              <w:rPr>
                <w:rFonts w:ascii="Arial" w:hAnsi="Arial" w:cs="Arial"/>
                <w:sz w:val="16"/>
                <w:szCs w:val="16"/>
              </w:rPr>
              <w:t xml:space="preserve"> actividades 9 a 14</w:t>
            </w:r>
          </w:p>
        </w:tc>
        <w:tc>
          <w:tcPr>
            <w:tcW w:w="7112" w:type="dxa"/>
          </w:tcPr>
          <w:p w14:paraId="73D2421E" w14:textId="77777777" w:rsidR="003E03C1" w:rsidRPr="000C389B" w:rsidRDefault="003E03C1" w:rsidP="003E03C1">
            <w:pPr>
              <w:jc w:val="both"/>
              <w:rPr>
                <w:rFonts w:ascii="Arial" w:hAnsi="Arial" w:cs="Arial"/>
                <w:b/>
                <w:sz w:val="18"/>
                <w:szCs w:val="18"/>
              </w:rPr>
            </w:pPr>
            <w:r w:rsidRPr="000C389B">
              <w:rPr>
                <w:rFonts w:ascii="Arial" w:hAnsi="Arial" w:cs="Arial"/>
                <w:b/>
                <w:sz w:val="18"/>
                <w:szCs w:val="18"/>
              </w:rPr>
              <w:t>NO CONFORMIDAD No. 2. Por la no liquidación y cobro de servicios de seguimiento al Plan de Saneamiento y Manejo de Vertimientos PSMV de la Empresa de Acueducto y Alcantarillado de Bogotá.</w:t>
            </w:r>
          </w:p>
          <w:p w14:paraId="643F665E" w14:textId="77777777" w:rsidR="003E03C1" w:rsidRPr="000C389B" w:rsidRDefault="003E03C1" w:rsidP="003E03C1">
            <w:pPr>
              <w:jc w:val="both"/>
              <w:rPr>
                <w:rFonts w:ascii="Arial" w:hAnsi="Arial" w:cs="Arial"/>
                <w:sz w:val="18"/>
                <w:szCs w:val="18"/>
              </w:rPr>
            </w:pPr>
          </w:p>
          <w:p w14:paraId="6F47180F" w14:textId="77777777" w:rsidR="003E03C1" w:rsidRDefault="003E03C1" w:rsidP="003E03C1">
            <w:pPr>
              <w:jc w:val="both"/>
              <w:rPr>
                <w:rFonts w:ascii="Arial" w:hAnsi="Arial" w:cs="Arial"/>
                <w:sz w:val="18"/>
                <w:szCs w:val="18"/>
              </w:rPr>
            </w:pPr>
            <w:r w:rsidRPr="000C389B">
              <w:rPr>
                <w:rFonts w:ascii="Arial" w:hAnsi="Arial" w:cs="Arial"/>
                <w:sz w:val="18"/>
                <w:szCs w:val="18"/>
              </w:rPr>
              <w:t>Durante la auditoría realizada al estado de aplicación del procedimiento 126PM04-PR109 “</w:t>
            </w:r>
            <w:r w:rsidRPr="000C389B">
              <w:rPr>
                <w:rFonts w:ascii="Arial" w:hAnsi="Arial" w:cs="Arial"/>
                <w:i/>
                <w:sz w:val="18"/>
                <w:szCs w:val="18"/>
              </w:rPr>
              <w:t>Seguimiento a Planes de Saneamiento y Manejo de Vertimientos</w:t>
            </w:r>
            <w:r w:rsidRPr="000C389B">
              <w:rPr>
                <w:rFonts w:ascii="Arial" w:hAnsi="Arial" w:cs="Arial"/>
                <w:sz w:val="18"/>
                <w:szCs w:val="18"/>
              </w:rPr>
              <w:t>” no se obtuvo evidencia de que se hayan realizado los actos administrativos para las autoliquidaciones y/o tasaciones y los correspondientes trámites subsiguientes para su cobro por servicios de 21 seguimientos realizados desde el año 2007 al PSMV de la Empresa de Acueducto y Alcantarillado de Bogotá, incumpliendo el artículo 28 de la Resolución SDA No. 5589 del 30 de septiembre de 2011 modificado por el artículo 5º de la Resolución SDA No. 0288 de 2012 “</w:t>
            </w:r>
            <w:r w:rsidRPr="000C389B">
              <w:rPr>
                <w:rFonts w:ascii="Arial" w:hAnsi="Arial" w:cs="Arial"/>
                <w:i/>
                <w:sz w:val="18"/>
                <w:szCs w:val="18"/>
              </w:rPr>
              <w:t>Por la cual se modifica la Resolución No. 5589 de 2011</w:t>
            </w:r>
            <w:r w:rsidRPr="000C389B">
              <w:rPr>
                <w:rFonts w:ascii="Arial" w:hAnsi="Arial" w:cs="Arial"/>
                <w:sz w:val="18"/>
                <w:szCs w:val="18"/>
              </w:rPr>
              <w:t>” que establece, entre otros aspectos, que “</w:t>
            </w:r>
            <w:r w:rsidRPr="000C389B">
              <w:rPr>
                <w:rFonts w:ascii="Arial" w:hAnsi="Arial" w:cs="Arial"/>
                <w:i/>
                <w:sz w:val="18"/>
                <w:szCs w:val="18"/>
              </w:rPr>
              <w:t>Las Dependencias responsables de efectuar las visitas de seguimiento ambiental deberán remitir de manera mensual a la Subdirección Financiera la relación de los usuarios junto con los actos administrativos producto del seguimiento, discriminando el nombre o razón social y el valor de cada una de ellas</w:t>
            </w:r>
            <w:r w:rsidRPr="000C389B">
              <w:rPr>
                <w:rFonts w:ascii="Arial" w:hAnsi="Arial" w:cs="Arial"/>
                <w:sz w:val="18"/>
                <w:szCs w:val="18"/>
              </w:rPr>
              <w:t>” y las actividades 9 a 14</w:t>
            </w:r>
            <w:r>
              <w:rPr>
                <w:rFonts w:ascii="Arial" w:hAnsi="Arial" w:cs="Arial"/>
                <w:sz w:val="18"/>
                <w:szCs w:val="18"/>
              </w:rPr>
              <w:t xml:space="preserve"> del procedimiento antes citado, afectando de manera los ingresos no tributarios de la Secretaría.</w:t>
            </w:r>
          </w:p>
          <w:p w14:paraId="1572F794" w14:textId="77777777" w:rsidR="003E03C1" w:rsidRDefault="003E03C1" w:rsidP="003E03C1">
            <w:pPr>
              <w:jc w:val="both"/>
              <w:rPr>
                <w:rFonts w:ascii="Arial" w:hAnsi="Arial" w:cs="Arial"/>
                <w:sz w:val="18"/>
                <w:szCs w:val="18"/>
              </w:rPr>
            </w:pPr>
          </w:p>
          <w:p w14:paraId="7690B39E" w14:textId="77777777" w:rsidR="003E03C1" w:rsidRPr="000C389B" w:rsidRDefault="003E03C1" w:rsidP="003E03C1">
            <w:pPr>
              <w:jc w:val="both"/>
              <w:rPr>
                <w:rFonts w:ascii="Arial" w:hAnsi="Arial" w:cs="Arial"/>
                <w:b/>
                <w:sz w:val="18"/>
                <w:szCs w:val="18"/>
                <w:lang w:eastAsia="es-CO"/>
              </w:rPr>
            </w:pPr>
            <w:r>
              <w:rPr>
                <w:rFonts w:ascii="Arial" w:hAnsi="Arial" w:cs="Arial"/>
                <w:sz w:val="18"/>
                <w:szCs w:val="18"/>
              </w:rPr>
              <w:t>Adicionalmente se encontraron inconsistencias en la actividad No. 11 del procedimiento el cual da traslado a la actividad 23 que no existe.</w:t>
            </w:r>
          </w:p>
        </w:tc>
      </w:tr>
      <w:tr w:rsidR="003E03C1" w:rsidRPr="00DF22BA" w14:paraId="35494895" w14:textId="77777777" w:rsidTr="002123FD">
        <w:trPr>
          <w:trHeight w:val="405"/>
          <w:jc w:val="center"/>
        </w:trPr>
        <w:tc>
          <w:tcPr>
            <w:tcW w:w="781" w:type="dxa"/>
          </w:tcPr>
          <w:p w14:paraId="5ECC0D97" w14:textId="77777777" w:rsidR="003E03C1" w:rsidRPr="00BE5C85" w:rsidRDefault="003E03C1" w:rsidP="003E03C1">
            <w:pPr>
              <w:rPr>
                <w:rFonts w:ascii="Arial" w:hAnsi="Arial" w:cs="Arial"/>
                <w:b/>
                <w:sz w:val="18"/>
                <w:szCs w:val="18"/>
              </w:rPr>
            </w:pPr>
            <w:bookmarkStart w:id="16" w:name="_Hlk16589966"/>
            <w:r w:rsidRPr="00BE5C85">
              <w:rPr>
                <w:rFonts w:ascii="Arial" w:hAnsi="Arial" w:cs="Arial"/>
                <w:b/>
                <w:sz w:val="18"/>
                <w:szCs w:val="18"/>
              </w:rPr>
              <w:t>N.C.</w:t>
            </w:r>
          </w:p>
        </w:tc>
        <w:tc>
          <w:tcPr>
            <w:tcW w:w="1455" w:type="dxa"/>
          </w:tcPr>
          <w:p w14:paraId="553237D1" w14:textId="77777777" w:rsidR="003E03C1" w:rsidRDefault="003E03C1" w:rsidP="003E03C1">
            <w:pPr>
              <w:jc w:val="both"/>
              <w:rPr>
                <w:rFonts w:ascii="Arial" w:hAnsi="Arial" w:cs="Arial"/>
                <w:sz w:val="18"/>
                <w:szCs w:val="18"/>
              </w:rPr>
            </w:pPr>
            <w:r w:rsidRPr="00835ED9">
              <w:rPr>
                <w:rFonts w:ascii="Arial" w:hAnsi="Arial" w:cs="Arial"/>
                <w:sz w:val="18"/>
                <w:szCs w:val="18"/>
              </w:rPr>
              <w:t>Ley 1755 de 2015 artículo </w:t>
            </w:r>
            <w:hyperlink r:id="rId21" w:anchor="14" w:history="1">
              <w:r w:rsidRPr="00835ED9">
                <w:rPr>
                  <w:rFonts w:ascii="Arial" w:hAnsi="Arial" w:cs="Arial"/>
                  <w:sz w:val="18"/>
                  <w:szCs w:val="18"/>
                </w:rPr>
                <w:t>14</w:t>
              </w:r>
            </w:hyperlink>
          </w:p>
          <w:p w14:paraId="02941E3A" w14:textId="77777777" w:rsidR="003E03C1" w:rsidRDefault="003E03C1" w:rsidP="003E03C1">
            <w:pPr>
              <w:jc w:val="both"/>
              <w:rPr>
                <w:rFonts w:ascii="Arial" w:hAnsi="Arial" w:cs="Arial"/>
                <w:sz w:val="18"/>
                <w:szCs w:val="18"/>
              </w:rPr>
            </w:pPr>
          </w:p>
          <w:p w14:paraId="07584D9F" w14:textId="77777777" w:rsidR="003E03C1" w:rsidRDefault="003E03C1" w:rsidP="003E03C1">
            <w:pPr>
              <w:jc w:val="both"/>
              <w:rPr>
                <w:rFonts w:ascii="Arial" w:hAnsi="Arial" w:cs="Arial"/>
                <w:sz w:val="18"/>
                <w:szCs w:val="18"/>
              </w:rPr>
            </w:pPr>
            <w:r>
              <w:rPr>
                <w:rFonts w:ascii="Arial" w:hAnsi="Arial" w:cs="Arial"/>
                <w:sz w:val="18"/>
                <w:szCs w:val="18"/>
              </w:rPr>
              <w:t>Ley 1437 de 2011 articulo 86</w:t>
            </w:r>
          </w:p>
          <w:p w14:paraId="61A6893B" w14:textId="77777777" w:rsidR="003E03C1" w:rsidRDefault="003E03C1" w:rsidP="003E03C1">
            <w:pPr>
              <w:jc w:val="both"/>
              <w:rPr>
                <w:rFonts w:ascii="Arial" w:hAnsi="Arial" w:cs="Arial"/>
                <w:sz w:val="18"/>
                <w:szCs w:val="18"/>
              </w:rPr>
            </w:pPr>
          </w:p>
          <w:p w14:paraId="4CEB7D4E" w14:textId="77777777" w:rsidR="003E03C1" w:rsidRDefault="003E03C1" w:rsidP="003E03C1">
            <w:pPr>
              <w:jc w:val="both"/>
              <w:rPr>
                <w:rFonts w:ascii="Arial" w:hAnsi="Arial" w:cs="Arial"/>
                <w:sz w:val="18"/>
                <w:szCs w:val="18"/>
              </w:rPr>
            </w:pPr>
            <w:r>
              <w:rPr>
                <w:rFonts w:ascii="Arial" w:hAnsi="Arial" w:cs="Arial"/>
                <w:sz w:val="18"/>
                <w:szCs w:val="18"/>
              </w:rPr>
              <w:t>Ley 1333 de 2009, título IV artículo 17 y subsiguientes</w:t>
            </w:r>
          </w:p>
          <w:p w14:paraId="013304F0" w14:textId="77777777" w:rsidR="003E03C1" w:rsidRDefault="003E03C1" w:rsidP="003E03C1">
            <w:pPr>
              <w:jc w:val="both"/>
              <w:rPr>
                <w:rFonts w:ascii="Arial" w:hAnsi="Arial" w:cs="Arial"/>
                <w:sz w:val="18"/>
                <w:szCs w:val="18"/>
              </w:rPr>
            </w:pPr>
          </w:p>
          <w:p w14:paraId="1D51185F" w14:textId="77777777" w:rsidR="003E03C1" w:rsidRPr="000C389B" w:rsidRDefault="003E03C1" w:rsidP="003E03C1">
            <w:pPr>
              <w:jc w:val="both"/>
              <w:rPr>
                <w:rFonts w:ascii="Arial" w:hAnsi="Arial" w:cs="Arial"/>
                <w:sz w:val="18"/>
                <w:szCs w:val="18"/>
              </w:rPr>
            </w:pPr>
            <w:r w:rsidRPr="00853F0B">
              <w:rPr>
                <w:rFonts w:ascii="Arial" w:hAnsi="Arial" w:cs="Arial"/>
                <w:color w:val="000000" w:themeColor="text1"/>
                <w:sz w:val="18"/>
                <w:szCs w:val="18"/>
              </w:rPr>
              <w:t>Resolución No. 653 de 2006</w:t>
            </w:r>
            <w:r>
              <w:rPr>
                <w:rFonts w:ascii="Arial" w:hAnsi="Arial" w:cs="Arial"/>
                <w:color w:val="000000" w:themeColor="text1"/>
                <w:sz w:val="18"/>
                <w:szCs w:val="18"/>
              </w:rPr>
              <w:t xml:space="preserve"> artículo 2</w:t>
            </w:r>
          </w:p>
        </w:tc>
        <w:tc>
          <w:tcPr>
            <w:tcW w:w="7112" w:type="dxa"/>
          </w:tcPr>
          <w:p w14:paraId="4B20BC4B" w14:textId="77777777" w:rsidR="003E03C1" w:rsidRDefault="003E03C1" w:rsidP="003E03C1">
            <w:pPr>
              <w:spacing w:line="259" w:lineRule="auto"/>
              <w:jc w:val="both"/>
              <w:rPr>
                <w:rFonts w:ascii="Arial" w:hAnsi="Arial" w:cs="Arial"/>
                <w:b/>
                <w:color w:val="000000" w:themeColor="text1"/>
                <w:sz w:val="18"/>
                <w:szCs w:val="18"/>
              </w:rPr>
            </w:pPr>
            <w:r w:rsidRPr="00FB1763">
              <w:rPr>
                <w:rFonts w:ascii="Arial" w:hAnsi="Arial" w:cs="Arial"/>
                <w:b/>
                <w:color w:val="000000" w:themeColor="text1"/>
                <w:sz w:val="18"/>
                <w:szCs w:val="18"/>
              </w:rPr>
              <w:t>NO CONFORMIDAD No. 3. Por incumplimiento y/o superación de los términos legales para resolver las solicitudes de trámites ambientales y para el agotamiento de las etapas procesales de los expedientes sancionatorios.</w:t>
            </w:r>
          </w:p>
          <w:p w14:paraId="41E46F09" w14:textId="77777777" w:rsidR="003E03C1" w:rsidRPr="00853F0B" w:rsidRDefault="003E03C1" w:rsidP="003E03C1">
            <w:pPr>
              <w:spacing w:line="259" w:lineRule="auto"/>
              <w:jc w:val="both"/>
              <w:rPr>
                <w:rFonts w:ascii="Arial" w:hAnsi="Arial" w:cs="Arial"/>
                <w:sz w:val="18"/>
                <w:szCs w:val="18"/>
              </w:rPr>
            </w:pPr>
          </w:p>
          <w:p w14:paraId="73849012" w14:textId="77777777" w:rsidR="003E03C1" w:rsidRPr="00853F0B" w:rsidRDefault="003E03C1" w:rsidP="003E03C1">
            <w:pPr>
              <w:ind w:left="8" w:hanging="8"/>
              <w:jc w:val="both"/>
              <w:rPr>
                <w:rFonts w:ascii="Arial" w:hAnsi="Arial" w:cs="Arial"/>
                <w:color w:val="000000" w:themeColor="text1"/>
                <w:sz w:val="18"/>
                <w:szCs w:val="18"/>
              </w:rPr>
            </w:pPr>
            <w:r w:rsidRPr="00853F0B">
              <w:rPr>
                <w:rFonts w:ascii="Arial" w:hAnsi="Arial" w:cs="Arial"/>
                <w:color w:val="000000" w:themeColor="text1"/>
                <w:sz w:val="18"/>
                <w:szCs w:val="18"/>
              </w:rPr>
              <w:t>Evaluada la capacidad de gestión a los trámites ambientales permisivos y sancionatorios a través de una muestra de los expedientes se encontró lo siguiente:</w:t>
            </w:r>
          </w:p>
          <w:p w14:paraId="3F9800A5" w14:textId="77777777" w:rsidR="003E03C1" w:rsidRPr="00853F0B" w:rsidRDefault="003E03C1" w:rsidP="003E03C1">
            <w:pPr>
              <w:ind w:left="8" w:hanging="8"/>
              <w:jc w:val="both"/>
              <w:rPr>
                <w:rFonts w:ascii="Arial" w:hAnsi="Arial" w:cs="Arial"/>
                <w:color w:val="000000" w:themeColor="text1"/>
                <w:sz w:val="18"/>
                <w:szCs w:val="18"/>
              </w:rPr>
            </w:pPr>
          </w:p>
          <w:tbl>
            <w:tblPr>
              <w:tblStyle w:val="Tablaconcuadrcula"/>
              <w:tblW w:w="6832" w:type="dxa"/>
              <w:jc w:val="center"/>
              <w:tblLayout w:type="fixed"/>
              <w:tblLook w:val="04A0" w:firstRow="1" w:lastRow="0" w:firstColumn="1" w:lastColumn="0" w:noHBand="0" w:noVBand="1"/>
            </w:tblPr>
            <w:tblGrid>
              <w:gridCol w:w="2014"/>
              <w:gridCol w:w="1814"/>
              <w:gridCol w:w="3004"/>
            </w:tblGrid>
            <w:tr w:rsidR="003E03C1" w:rsidRPr="00853F0B" w14:paraId="04FDBFB1" w14:textId="77777777" w:rsidTr="00344567">
              <w:trPr>
                <w:trHeight w:val="170"/>
                <w:jc w:val="center"/>
              </w:trPr>
              <w:tc>
                <w:tcPr>
                  <w:tcW w:w="2014" w:type="dxa"/>
                </w:tcPr>
                <w:p w14:paraId="455D8864" w14:textId="77777777" w:rsidR="003E03C1" w:rsidRPr="00853F0B" w:rsidRDefault="003E03C1" w:rsidP="003E03C1">
                  <w:pPr>
                    <w:jc w:val="center"/>
                    <w:rPr>
                      <w:rFonts w:ascii="Arial" w:hAnsi="Arial" w:cs="Arial"/>
                      <w:b/>
                      <w:color w:val="000000" w:themeColor="text1"/>
                      <w:sz w:val="14"/>
                      <w:szCs w:val="14"/>
                    </w:rPr>
                  </w:pPr>
                  <w:r w:rsidRPr="00853F0B">
                    <w:rPr>
                      <w:rFonts w:ascii="Arial" w:hAnsi="Arial" w:cs="Arial"/>
                      <w:b/>
                      <w:color w:val="000000" w:themeColor="text1"/>
                      <w:sz w:val="14"/>
                      <w:szCs w:val="14"/>
                    </w:rPr>
                    <w:t>EXPEDIENTE</w:t>
                  </w:r>
                </w:p>
              </w:tc>
              <w:tc>
                <w:tcPr>
                  <w:tcW w:w="1814" w:type="dxa"/>
                </w:tcPr>
                <w:p w14:paraId="304644FD" w14:textId="77777777" w:rsidR="003E03C1" w:rsidRPr="00853F0B" w:rsidRDefault="003E03C1" w:rsidP="003E03C1">
                  <w:pPr>
                    <w:jc w:val="center"/>
                    <w:rPr>
                      <w:rFonts w:ascii="Arial" w:hAnsi="Arial" w:cs="Arial"/>
                      <w:b/>
                      <w:color w:val="000000" w:themeColor="text1"/>
                      <w:sz w:val="14"/>
                      <w:szCs w:val="14"/>
                    </w:rPr>
                  </w:pPr>
                  <w:r w:rsidRPr="00853F0B">
                    <w:rPr>
                      <w:rFonts w:ascii="Arial" w:hAnsi="Arial" w:cs="Arial"/>
                      <w:b/>
                      <w:color w:val="000000" w:themeColor="text1"/>
                      <w:sz w:val="14"/>
                      <w:szCs w:val="14"/>
                    </w:rPr>
                    <w:t>TRAMITE AMBIENTAL</w:t>
                  </w:r>
                </w:p>
              </w:tc>
              <w:tc>
                <w:tcPr>
                  <w:tcW w:w="3004" w:type="dxa"/>
                </w:tcPr>
                <w:p w14:paraId="12D15D87" w14:textId="77777777" w:rsidR="003E03C1" w:rsidRPr="00853F0B" w:rsidRDefault="003E03C1" w:rsidP="003E03C1">
                  <w:pPr>
                    <w:jc w:val="center"/>
                    <w:rPr>
                      <w:rFonts w:ascii="Arial" w:hAnsi="Arial" w:cs="Arial"/>
                      <w:b/>
                      <w:color w:val="000000" w:themeColor="text1"/>
                      <w:sz w:val="14"/>
                      <w:szCs w:val="14"/>
                    </w:rPr>
                  </w:pPr>
                  <w:r w:rsidRPr="00853F0B">
                    <w:rPr>
                      <w:rFonts w:ascii="Arial" w:hAnsi="Arial" w:cs="Arial"/>
                      <w:b/>
                      <w:color w:val="000000" w:themeColor="text1"/>
                      <w:sz w:val="14"/>
                      <w:szCs w:val="14"/>
                    </w:rPr>
                    <w:t>ACTUACIONES</w:t>
                  </w:r>
                </w:p>
              </w:tc>
            </w:tr>
            <w:tr w:rsidR="003E03C1" w:rsidRPr="00853F0B" w14:paraId="09A4D513" w14:textId="77777777" w:rsidTr="00344567">
              <w:trPr>
                <w:trHeight w:val="996"/>
                <w:jc w:val="center"/>
              </w:trPr>
              <w:tc>
                <w:tcPr>
                  <w:tcW w:w="2014" w:type="dxa"/>
                </w:tcPr>
                <w:p w14:paraId="15AF8CE5" w14:textId="77777777" w:rsidR="003E03C1" w:rsidRPr="00853F0B" w:rsidRDefault="003E03C1" w:rsidP="003E03C1">
                  <w:pPr>
                    <w:jc w:val="both"/>
                    <w:rPr>
                      <w:rFonts w:ascii="Arial" w:hAnsi="Arial" w:cs="Arial"/>
                      <w:color w:val="000000" w:themeColor="text1"/>
                      <w:sz w:val="14"/>
                      <w:szCs w:val="14"/>
                    </w:rPr>
                  </w:pPr>
                  <w:r w:rsidRPr="00853F0B">
                    <w:rPr>
                      <w:rFonts w:ascii="Arial" w:hAnsi="Arial" w:cs="Arial"/>
                      <w:color w:val="000000" w:themeColor="text1"/>
                      <w:sz w:val="14"/>
                      <w:szCs w:val="14"/>
                    </w:rPr>
                    <w:t>Radicado 2018ER145969 del 25 de junio de 2018</w:t>
                  </w:r>
                </w:p>
                <w:p w14:paraId="0ABCEB63" w14:textId="77777777" w:rsidR="003E03C1" w:rsidRPr="00853F0B" w:rsidRDefault="003E03C1" w:rsidP="003E03C1">
                  <w:pPr>
                    <w:jc w:val="both"/>
                    <w:rPr>
                      <w:rFonts w:ascii="Arial" w:hAnsi="Arial" w:cs="Arial"/>
                      <w:color w:val="000000" w:themeColor="text1"/>
                      <w:sz w:val="14"/>
                      <w:szCs w:val="14"/>
                    </w:rPr>
                  </w:pPr>
                  <w:r w:rsidRPr="00853F0B">
                    <w:rPr>
                      <w:rFonts w:ascii="Arial" w:hAnsi="Arial" w:cs="Arial"/>
                      <w:color w:val="000000" w:themeColor="text1"/>
                      <w:sz w:val="14"/>
                      <w:szCs w:val="14"/>
                    </w:rPr>
                    <w:t>CDA Santa Isabel SAS</w:t>
                  </w:r>
                </w:p>
              </w:tc>
              <w:tc>
                <w:tcPr>
                  <w:tcW w:w="1814" w:type="dxa"/>
                </w:tcPr>
                <w:p w14:paraId="0C9EDF4E" w14:textId="77777777" w:rsidR="003E03C1" w:rsidRPr="00853F0B" w:rsidRDefault="003E03C1" w:rsidP="003E03C1">
                  <w:pPr>
                    <w:jc w:val="both"/>
                    <w:rPr>
                      <w:rFonts w:ascii="Arial" w:hAnsi="Arial" w:cs="Arial"/>
                      <w:color w:val="000000" w:themeColor="text1"/>
                      <w:sz w:val="14"/>
                      <w:szCs w:val="14"/>
                    </w:rPr>
                  </w:pPr>
                  <w:r w:rsidRPr="00853F0B">
                    <w:rPr>
                      <w:rFonts w:ascii="Arial" w:hAnsi="Arial" w:cs="Arial"/>
                      <w:color w:val="000000" w:themeColor="text1"/>
                      <w:sz w:val="14"/>
                      <w:szCs w:val="14"/>
                    </w:rPr>
                    <w:t>Certificación ambiental en materia de revisión de gases</w:t>
                  </w:r>
                </w:p>
              </w:tc>
              <w:tc>
                <w:tcPr>
                  <w:tcW w:w="3004" w:type="dxa"/>
                </w:tcPr>
                <w:p w14:paraId="45E95880" w14:textId="77777777" w:rsidR="003E03C1" w:rsidRPr="005E0D11" w:rsidRDefault="003E03C1" w:rsidP="003E03C1">
                  <w:pPr>
                    <w:jc w:val="both"/>
                    <w:rPr>
                      <w:rFonts w:ascii="Arial" w:hAnsi="Arial" w:cs="Arial"/>
                      <w:color w:val="000000" w:themeColor="text1"/>
                      <w:sz w:val="14"/>
                      <w:szCs w:val="14"/>
                    </w:rPr>
                  </w:pPr>
                  <w:r w:rsidRPr="005E0D11">
                    <w:rPr>
                      <w:rFonts w:ascii="Arial" w:hAnsi="Arial" w:cs="Arial"/>
                      <w:color w:val="000000" w:themeColor="text1"/>
                      <w:sz w:val="14"/>
                      <w:szCs w:val="14"/>
                    </w:rPr>
                    <w:t>Inicio del trámite: Auto No. 4761 de 2018 según radicado 2018EE217179 del 17 de septiembre de 2018.</w:t>
                  </w:r>
                </w:p>
                <w:p w14:paraId="23F503F0" w14:textId="77777777" w:rsidR="003E03C1" w:rsidRPr="005E0D11" w:rsidRDefault="003E03C1" w:rsidP="003E03C1">
                  <w:pPr>
                    <w:jc w:val="both"/>
                    <w:rPr>
                      <w:rFonts w:ascii="Arial" w:hAnsi="Arial" w:cs="Arial"/>
                      <w:color w:val="000000" w:themeColor="text1"/>
                      <w:sz w:val="14"/>
                      <w:szCs w:val="14"/>
                    </w:rPr>
                  </w:pPr>
                  <w:r w:rsidRPr="005E0D11">
                    <w:rPr>
                      <w:rFonts w:ascii="Arial" w:hAnsi="Arial" w:cs="Arial"/>
                      <w:color w:val="000000" w:themeColor="text1"/>
                      <w:sz w:val="14"/>
                      <w:szCs w:val="14"/>
                    </w:rPr>
                    <w:t>Otorgamiento: Resolución SDA No. 3588 de 2018 según radicado No. 2018EE265721 del 14 de noviembre de 2018</w:t>
                  </w:r>
                </w:p>
              </w:tc>
            </w:tr>
          </w:tbl>
          <w:p w14:paraId="138EE6F0" w14:textId="77777777" w:rsidR="003E03C1" w:rsidRPr="00853F0B" w:rsidRDefault="003E03C1" w:rsidP="003E03C1">
            <w:pPr>
              <w:ind w:left="8" w:hanging="8"/>
              <w:jc w:val="both"/>
              <w:rPr>
                <w:rFonts w:ascii="Arial" w:hAnsi="Arial" w:cs="Arial"/>
                <w:color w:val="000000" w:themeColor="text1"/>
                <w:sz w:val="18"/>
                <w:szCs w:val="18"/>
              </w:rPr>
            </w:pPr>
            <w:r w:rsidRPr="00853F0B">
              <w:rPr>
                <w:rFonts w:ascii="Arial" w:hAnsi="Arial" w:cs="Arial"/>
                <w:color w:val="000000" w:themeColor="text1"/>
                <w:sz w:val="18"/>
                <w:szCs w:val="18"/>
              </w:rPr>
              <w:t>De lo anterior se pudo evidenciar que:</w:t>
            </w:r>
          </w:p>
          <w:p w14:paraId="6C3E3F08" w14:textId="77777777" w:rsidR="003E03C1" w:rsidRPr="00853F0B" w:rsidRDefault="003E03C1" w:rsidP="003E03C1">
            <w:pPr>
              <w:ind w:left="8" w:hanging="8"/>
              <w:jc w:val="both"/>
              <w:rPr>
                <w:rFonts w:ascii="Arial" w:hAnsi="Arial" w:cs="Arial"/>
                <w:color w:val="000000" w:themeColor="text1"/>
                <w:sz w:val="18"/>
                <w:szCs w:val="18"/>
              </w:rPr>
            </w:pPr>
          </w:p>
          <w:p w14:paraId="2B04F870" w14:textId="77777777" w:rsidR="003E03C1" w:rsidRDefault="003E03C1" w:rsidP="003E03C1">
            <w:pPr>
              <w:spacing w:line="259" w:lineRule="auto"/>
              <w:jc w:val="both"/>
              <w:rPr>
                <w:rFonts w:ascii="Arial" w:hAnsi="Arial" w:cs="Arial"/>
                <w:color w:val="000000" w:themeColor="text1"/>
                <w:sz w:val="18"/>
                <w:szCs w:val="18"/>
              </w:rPr>
            </w:pPr>
            <w:r w:rsidRPr="00FB1763">
              <w:rPr>
                <w:rFonts w:ascii="Arial" w:hAnsi="Arial" w:cs="Arial"/>
                <w:color w:val="000000" w:themeColor="text1"/>
                <w:sz w:val="18"/>
                <w:szCs w:val="18"/>
              </w:rPr>
              <w:t xml:space="preserve">El trámite ambiental solicitado con radicado No. 2018ER145969 del 25 de junio de 2018 incumplió los términos establecidos en el artículo 2° de la Resolución No. 653 de 2006 que establece que “Recibida y radicada la documentación, la autoridad ambiental competente, contará con cinco (5) días calendario para verificar que la información esté completa, y para expedir el auto de iniciación de trámite…” y que “Realizado lo anterior, la autoridad ambiental competente procederá al análisis y evaluación de la información recibida, y decidirá si niega u otorga la certificación en un término que no podrá exceder los veinticinco (25) días calendario” toda vez que el inicio del trámite se surtió 84 días después y la certificación fue otorgada 58 días posteriores al auto de inicio, </w:t>
            </w:r>
            <w:r w:rsidRPr="00FB1763">
              <w:rPr>
                <w:rFonts w:ascii="Arial" w:hAnsi="Arial" w:cs="Arial"/>
                <w:color w:val="000000" w:themeColor="text1"/>
                <w:sz w:val="18"/>
                <w:szCs w:val="18"/>
              </w:rPr>
              <w:lastRenderedPageBreak/>
              <w:t>evidenciándose que el trámite ambiental permisivo no se adelantó dentro de los plazos legales establecidos por el acto administrativo de la Secretaría Distrital de Ambiente</w:t>
            </w:r>
            <w:r>
              <w:rPr>
                <w:rFonts w:ascii="Arial" w:hAnsi="Arial" w:cs="Arial"/>
                <w:color w:val="000000" w:themeColor="text1"/>
                <w:sz w:val="18"/>
                <w:szCs w:val="18"/>
              </w:rPr>
              <w:t>.</w:t>
            </w:r>
          </w:p>
          <w:p w14:paraId="78BBB521" w14:textId="77777777" w:rsidR="003E03C1" w:rsidRDefault="003E03C1" w:rsidP="003E03C1">
            <w:pPr>
              <w:spacing w:line="259" w:lineRule="auto"/>
              <w:jc w:val="both"/>
              <w:rPr>
                <w:rFonts w:ascii="Arial" w:hAnsi="Arial" w:cs="Arial"/>
                <w:sz w:val="18"/>
                <w:szCs w:val="18"/>
              </w:rPr>
            </w:pPr>
          </w:p>
          <w:p w14:paraId="5420A806" w14:textId="77777777" w:rsidR="003E03C1" w:rsidRPr="00096A5A" w:rsidRDefault="003E03C1" w:rsidP="003E03C1">
            <w:pPr>
              <w:jc w:val="both"/>
              <w:rPr>
                <w:rFonts w:ascii="Arial" w:hAnsi="Arial" w:cs="Arial"/>
                <w:color w:val="000000" w:themeColor="text1"/>
                <w:sz w:val="18"/>
                <w:szCs w:val="18"/>
                <w:lang w:eastAsia="es-CO"/>
              </w:rPr>
            </w:pPr>
            <w:r>
              <w:rPr>
                <w:rFonts w:ascii="Arial" w:hAnsi="Arial" w:cs="Arial"/>
                <w:color w:val="000000" w:themeColor="text1"/>
                <w:sz w:val="18"/>
                <w:szCs w:val="18"/>
                <w:lang w:eastAsia="es-CO"/>
              </w:rPr>
              <w:t xml:space="preserve">También se evidenció en el </w:t>
            </w:r>
            <w:r w:rsidRPr="00096A5A">
              <w:rPr>
                <w:rFonts w:ascii="Arial" w:hAnsi="Arial" w:cs="Arial"/>
                <w:color w:val="000000" w:themeColor="text1"/>
                <w:sz w:val="18"/>
                <w:szCs w:val="18"/>
                <w:lang w:eastAsia="es-CO"/>
              </w:rPr>
              <w:t xml:space="preserve">Sistema de Información Ambiental Forest </w:t>
            </w:r>
            <w:r>
              <w:rPr>
                <w:rFonts w:ascii="Arial" w:hAnsi="Arial" w:cs="Arial"/>
                <w:color w:val="000000" w:themeColor="text1"/>
                <w:sz w:val="18"/>
                <w:szCs w:val="18"/>
                <w:lang w:eastAsia="es-CO"/>
              </w:rPr>
              <w:t xml:space="preserve">que </w:t>
            </w:r>
            <w:r w:rsidRPr="00096A5A">
              <w:rPr>
                <w:rFonts w:ascii="Arial" w:hAnsi="Arial" w:cs="Arial"/>
                <w:color w:val="000000" w:themeColor="text1"/>
                <w:sz w:val="18"/>
                <w:szCs w:val="18"/>
                <w:lang w:eastAsia="es-CO"/>
              </w:rPr>
              <w:t>el radicado 2018ER192056 del 16 de agosto de 2018 con el cual el Departamento Administrativo del Servicio Civil Distrital solicita el cierre del PIN 13703 no cuenta con la respuesta correspondiente para continuar el trámite</w:t>
            </w:r>
            <w:r>
              <w:rPr>
                <w:rFonts w:ascii="Arial" w:hAnsi="Arial" w:cs="Arial"/>
                <w:color w:val="000000" w:themeColor="text1"/>
                <w:sz w:val="18"/>
                <w:szCs w:val="18"/>
                <w:lang w:eastAsia="es-CO"/>
              </w:rPr>
              <w:t xml:space="preserve"> subsiguiente.</w:t>
            </w:r>
          </w:p>
          <w:p w14:paraId="03DAE3E5" w14:textId="77777777" w:rsidR="003E03C1" w:rsidRPr="00853F0B" w:rsidRDefault="003E03C1" w:rsidP="003E03C1">
            <w:pPr>
              <w:spacing w:line="259" w:lineRule="auto"/>
              <w:jc w:val="both"/>
              <w:rPr>
                <w:rFonts w:ascii="Arial" w:hAnsi="Arial" w:cs="Arial"/>
                <w:sz w:val="18"/>
                <w:szCs w:val="18"/>
              </w:rPr>
            </w:pPr>
          </w:p>
          <w:p w14:paraId="7F658960" w14:textId="77777777" w:rsidR="003E03C1" w:rsidRPr="00835ED9" w:rsidRDefault="003E03C1" w:rsidP="003E03C1">
            <w:pPr>
              <w:ind w:left="8" w:hanging="8"/>
              <w:jc w:val="both"/>
              <w:rPr>
                <w:rFonts w:ascii="Arial" w:hAnsi="Arial" w:cs="Arial"/>
                <w:i/>
                <w:sz w:val="18"/>
                <w:szCs w:val="18"/>
              </w:rPr>
            </w:pPr>
            <w:r>
              <w:rPr>
                <w:rFonts w:ascii="Arial" w:hAnsi="Arial" w:cs="Arial"/>
                <w:sz w:val="18"/>
                <w:szCs w:val="18"/>
              </w:rPr>
              <w:t>Por su parte, p</w:t>
            </w:r>
            <w:r w:rsidRPr="00835ED9">
              <w:rPr>
                <w:rFonts w:ascii="Arial" w:hAnsi="Arial" w:cs="Arial"/>
                <w:sz w:val="18"/>
                <w:szCs w:val="18"/>
              </w:rPr>
              <w:t xml:space="preserve">ara zonas no priorizadas por el proceso, las solicitudes de programación de actividades de control </w:t>
            </w:r>
            <w:r>
              <w:rPr>
                <w:rFonts w:ascii="Arial" w:hAnsi="Arial" w:cs="Arial"/>
                <w:sz w:val="18"/>
                <w:szCs w:val="18"/>
              </w:rPr>
              <w:t xml:space="preserve">de </w:t>
            </w:r>
            <w:r w:rsidRPr="00835ED9">
              <w:rPr>
                <w:rFonts w:ascii="Arial" w:hAnsi="Arial" w:cs="Arial"/>
                <w:sz w:val="18"/>
                <w:szCs w:val="18"/>
              </w:rPr>
              <w:t>fuentes fijas (ruido) no son atendid</w:t>
            </w:r>
            <w:r>
              <w:rPr>
                <w:rFonts w:ascii="Arial" w:hAnsi="Arial" w:cs="Arial"/>
                <w:sz w:val="18"/>
                <w:szCs w:val="18"/>
              </w:rPr>
              <w:t>as de forma oportuna, toda vez que se comprobó que p</w:t>
            </w:r>
            <w:r w:rsidRPr="00835ED9">
              <w:rPr>
                <w:rFonts w:ascii="Arial" w:hAnsi="Arial" w:cs="Arial"/>
                <w:sz w:val="18"/>
                <w:szCs w:val="18"/>
              </w:rPr>
              <w:t xml:space="preserve">ara la atención solicitudes recibidas por la SCAAV fueron revisadas 17 y 6 de ellas a la fecha no se han realizado visitas </w:t>
            </w:r>
            <w:r>
              <w:rPr>
                <w:rFonts w:ascii="Arial" w:hAnsi="Arial" w:cs="Arial"/>
                <w:sz w:val="18"/>
                <w:szCs w:val="18"/>
              </w:rPr>
              <w:t xml:space="preserve">según se comprueba en los </w:t>
            </w:r>
            <w:r w:rsidRPr="00835ED9">
              <w:rPr>
                <w:rFonts w:ascii="Arial" w:hAnsi="Arial" w:cs="Arial"/>
                <w:sz w:val="18"/>
                <w:szCs w:val="18"/>
              </w:rPr>
              <w:t>radicados 2018ER265639 del 14/11/2018, 2018ER301975 del 19/12/2018, 2018ER197286 del 24/08/2018, 2018ER169028 del 23/07/2018, 2018ER268851 del 19/11/2018 y 2018ER309872 del 27/12/2018, para estas se incluyen respuestas parciales donde se indica un tiempo de espera de aproximado de treinta (30) días hábiles, adicionalmente se indica que estará sujeto al crono</w:t>
            </w:r>
            <w:r>
              <w:rPr>
                <w:rFonts w:ascii="Arial" w:hAnsi="Arial" w:cs="Arial"/>
                <w:sz w:val="18"/>
                <w:szCs w:val="18"/>
              </w:rPr>
              <w:t xml:space="preserve">grama interno del área técnica, situación que incumple con lo </w:t>
            </w:r>
            <w:r w:rsidRPr="00835ED9">
              <w:rPr>
                <w:rFonts w:ascii="Arial" w:hAnsi="Arial" w:cs="Arial"/>
                <w:sz w:val="18"/>
                <w:szCs w:val="18"/>
              </w:rPr>
              <w:t>establecido en la Ley 1755 de 2015 artículo </w:t>
            </w:r>
            <w:hyperlink r:id="rId22" w:anchor="14" w:history="1">
              <w:r w:rsidRPr="00835ED9">
                <w:rPr>
                  <w:rFonts w:ascii="Arial" w:hAnsi="Arial" w:cs="Arial"/>
                  <w:sz w:val="18"/>
                  <w:szCs w:val="18"/>
                </w:rPr>
                <w:t>14</w:t>
              </w:r>
            </w:hyperlink>
            <w:r w:rsidRPr="00835ED9">
              <w:rPr>
                <w:rFonts w:ascii="Arial" w:hAnsi="Arial" w:cs="Arial"/>
                <w:sz w:val="18"/>
                <w:szCs w:val="18"/>
              </w:rPr>
              <w:t xml:space="preserve"> que indica “</w:t>
            </w:r>
            <w:r w:rsidRPr="00835ED9">
              <w:rPr>
                <w:rFonts w:ascii="Arial" w:hAnsi="Arial" w:cs="Arial"/>
                <w:i/>
                <w:sz w:val="18"/>
                <w:szCs w:val="18"/>
              </w:rPr>
              <w:t>Términos para resolver las distintas modalidades de peticiones. Salvo norma legal especial y so pena de sanción disciplinaria, toda petición deberá resolverse dentro de los quince (15) días siguientes a su recepción.…</w:t>
            </w:r>
          </w:p>
          <w:p w14:paraId="75542920" w14:textId="77777777" w:rsidR="003E03C1" w:rsidRPr="00835ED9" w:rsidRDefault="003E03C1" w:rsidP="003E03C1">
            <w:pPr>
              <w:ind w:left="8" w:hanging="8"/>
              <w:jc w:val="both"/>
              <w:rPr>
                <w:rFonts w:ascii="Arial" w:hAnsi="Arial" w:cs="Arial"/>
                <w:sz w:val="18"/>
                <w:szCs w:val="18"/>
              </w:rPr>
            </w:pPr>
            <w:r w:rsidRPr="00835ED9">
              <w:rPr>
                <w:rFonts w:ascii="Arial" w:hAnsi="Arial" w:cs="Arial"/>
                <w:i/>
                <w:sz w:val="18"/>
                <w:szCs w:val="18"/>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Pr="00835ED9">
              <w:rPr>
                <w:rFonts w:ascii="Arial" w:hAnsi="Arial" w:cs="Arial"/>
                <w:sz w:val="18"/>
                <w:szCs w:val="18"/>
              </w:rPr>
              <w:t>.”</w:t>
            </w:r>
          </w:p>
          <w:p w14:paraId="38BA9734" w14:textId="77777777" w:rsidR="003E03C1" w:rsidRPr="00835ED9" w:rsidRDefault="003E03C1" w:rsidP="003E03C1">
            <w:pPr>
              <w:ind w:left="8" w:hanging="8"/>
              <w:jc w:val="both"/>
              <w:rPr>
                <w:rFonts w:ascii="Arial" w:hAnsi="Arial" w:cs="Arial"/>
                <w:sz w:val="18"/>
                <w:szCs w:val="18"/>
              </w:rPr>
            </w:pPr>
          </w:p>
          <w:p w14:paraId="694772FD" w14:textId="77777777" w:rsidR="003E03C1" w:rsidRPr="00853F0B" w:rsidRDefault="003E03C1" w:rsidP="003E03C1">
            <w:pPr>
              <w:spacing w:line="259" w:lineRule="auto"/>
              <w:jc w:val="both"/>
              <w:rPr>
                <w:rFonts w:ascii="Arial" w:hAnsi="Arial" w:cs="Arial"/>
                <w:sz w:val="18"/>
                <w:szCs w:val="18"/>
              </w:rPr>
            </w:pPr>
            <w:r>
              <w:rPr>
                <w:rFonts w:ascii="Arial" w:hAnsi="Arial" w:cs="Arial"/>
                <w:sz w:val="18"/>
                <w:szCs w:val="18"/>
              </w:rPr>
              <w:t>En lo relacionado con la atención de los re</w:t>
            </w:r>
            <w:r w:rsidRPr="00853F0B">
              <w:rPr>
                <w:rFonts w:ascii="Arial" w:hAnsi="Arial" w:cs="Arial"/>
                <w:sz w:val="18"/>
                <w:szCs w:val="18"/>
              </w:rPr>
              <w:t>cursos de reposición contra los actos administrativos de carácter particular interpuestos a los trámites ambientales</w:t>
            </w:r>
            <w:r>
              <w:rPr>
                <w:rFonts w:ascii="Arial" w:hAnsi="Arial" w:cs="Arial"/>
                <w:sz w:val="18"/>
                <w:szCs w:val="18"/>
              </w:rPr>
              <w:t xml:space="preserve"> sancionatorio</w:t>
            </w:r>
            <w:r w:rsidRPr="00853F0B">
              <w:rPr>
                <w:rFonts w:ascii="Arial" w:hAnsi="Arial" w:cs="Arial"/>
                <w:sz w:val="18"/>
                <w:szCs w:val="18"/>
              </w:rPr>
              <w:t xml:space="preserve">, se encontraron demoras en los siguientes casos tomados de la muestra. </w:t>
            </w:r>
          </w:p>
          <w:p w14:paraId="75135097" w14:textId="77777777" w:rsidR="003E03C1" w:rsidRPr="00853F0B" w:rsidRDefault="003E03C1" w:rsidP="003E03C1">
            <w:pPr>
              <w:pStyle w:val="Prrafodelista"/>
              <w:ind w:left="360"/>
              <w:jc w:val="both"/>
              <w:rPr>
                <w:rFonts w:ascii="Arial" w:hAnsi="Arial" w:cs="Arial"/>
                <w:sz w:val="18"/>
                <w:szCs w:val="18"/>
              </w:rPr>
            </w:pPr>
          </w:p>
          <w:tbl>
            <w:tblPr>
              <w:tblStyle w:val="Tablaconcuadrcula"/>
              <w:tblW w:w="6899" w:type="dxa"/>
              <w:tblLayout w:type="fixed"/>
              <w:tblLook w:val="04A0" w:firstRow="1" w:lastRow="0" w:firstColumn="1" w:lastColumn="0" w:noHBand="0" w:noVBand="1"/>
            </w:tblPr>
            <w:tblGrid>
              <w:gridCol w:w="975"/>
              <w:gridCol w:w="940"/>
              <w:gridCol w:w="1054"/>
              <w:gridCol w:w="1093"/>
              <w:gridCol w:w="2837"/>
            </w:tblGrid>
            <w:tr w:rsidR="003B41B8" w:rsidRPr="00853F0B" w14:paraId="10E5D661" w14:textId="77777777" w:rsidTr="003B41B8">
              <w:trPr>
                <w:trHeight w:val="789"/>
                <w:tblHeader/>
              </w:trPr>
              <w:tc>
                <w:tcPr>
                  <w:tcW w:w="975" w:type="dxa"/>
                </w:tcPr>
                <w:p w14:paraId="0107944A"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 xml:space="preserve">Número y fecha del acto administrativo </w:t>
                  </w:r>
                </w:p>
              </w:tc>
              <w:tc>
                <w:tcPr>
                  <w:tcW w:w="940" w:type="dxa"/>
                </w:tcPr>
                <w:p w14:paraId="1AD08FDC"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Radicado y Fecha del recurso de reposición</w:t>
                  </w:r>
                </w:p>
              </w:tc>
              <w:tc>
                <w:tcPr>
                  <w:tcW w:w="1054" w:type="dxa"/>
                </w:tcPr>
                <w:p w14:paraId="4E2BAE82"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Radicado y fecha de la decisión del recurso y concepto</w:t>
                  </w:r>
                </w:p>
              </w:tc>
              <w:tc>
                <w:tcPr>
                  <w:tcW w:w="1093" w:type="dxa"/>
                </w:tcPr>
                <w:p w14:paraId="7CD2906B"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Solicitante (Proceso forest)</w:t>
                  </w:r>
                </w:p>
              </w:tc>
              <w:tc>
                <w:tcPr>
                  <w:tcW w:w="2837" w:type="dxa"/>
                </w:tcPr>
                <w:p w14:paraId="34FB63A4"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Observaciones</w:t>
                  </w:r>
                </w:p>
                <w:p w14:paraId="2B2A4D57"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(Notificación de la decisión del recurso u otras)</w:t>
                  </w:r>
                </w:p>
              </w:tc>
            </w:tr>
            <w:tr w:rsidR="003B41B8" w:rsidRPr="00853F0B" w14:paraId="030B62DF" w14:textId="77777777" w:rsidTr="003B41B8">
              <w:trPr>
                <w:trHeight w:val="1281"/>
              </w:trPr>
              <w:tc>
                <w:tcPr>
                  <w:tcW w:w="975" w:type="dxa"/>
                </w:tcPr>
                <w:p w14:paraId="5C5DFD8F"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 xml:space="preserve"> Auto 5942 del 22 de octubre de 2010</w:t>
                  </w:r>
                </w:p>
              </w:tc>
              <w:tc>
                <w:tcPr>
                  <w:tcW w:w="940" w:type="dxa"/>
                </w:tcPr>
                <w:p w14:paraId="1CD54B3E"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2010ER60427 del 05 de Noviembre de 2010</w:t>
                  </w:r>
                </w:p>
              </w:tc>
              <w:tc>
                <w:tcPr>
                  <w:tcW w:w="1054" w:type="dxa"/>
                </w:tcPr>
                <w:p w14:paraId="3DB43967"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2018EE151065 del 29.06.2018, resolución 1990 No reponer</w:t>
                  </w:r>
                </w:p>
              </w:tc>
              <w:tc>
                <w:tcPr>
                  <w:tcW w:w="1093" w:type="dxa"/>
                </w:tcPr>
                <w:p w14:paraId="460B00E1"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HOLCIM (Colombia) S.A (4123356)</w:t>
                  </w:r>
                </w:p>
              </w:tc>
              <w:tc>
                <w:tcPr>
                  <w:tcW w:w="2837" w:type="dxa"/>
                </w:tcPr>
                <w:p w14:paraId="2F2D9720" w14:textId="77777777" w:rsidR="003B41B8" w:rsidRPr="00853F0B" w:rsidRDefault="003B41B8" w:rsidP="003E03C1">
                  <w:pPr>
                    <w:jc w:val="both"/>
                    <w:rPr>
                      <w:rFonts w:ascii="Arial" w:hAnsi="Arial" w:cs="Arial"/>
                      <w:sz w:val="14"/>
                      <w:szCs w:val="14"/>
                    </w:rPr>
                  </w:pPr>
                  <w:r w:rsidRPr="00853F0B">
                    <w:rPr>
                      <w:rFonts w:ascii="Arial" w:hAnsi="Arial" w:cs="Arial"/>
                      <w:sz w:val="14"/>
                      <w:szCs w:val="14"/>
                    </w:rPr>
                    <w:t>Demora en decisión de los recursos de reposición según radicado 2018ER116591 del 23/05/2018 en el que el recurrente solicitó agilizar trámite de recurso presentado desde 2010. (Demora de 7 años y 7 meses).</w:t>
                  </w:r>
                </w:p>
              </w:tc>
            </w:tr>
            <w:tr w:rsidR="003B41B8" w:rsidRPr="00853F0B" w14:paraId="12BEA591" w14:textId="77777777" w:rsidTr="003B41B8">
              <w:trPr>
                <w:trHeight w:val="417"/>
              </w:trPr>
              <w:tc>
                <w:tcPr>
                  <w:tcW w:w="975" w:type="dxa"/>
                </w:tcPr>
                <w:p w14:paraId="66DCB9FC"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Auto 01235 del 12 de julio de 2017</w:t>
                  </w:r>
                </w:p>
              </w:tc>
              <w:tc>
                <w:tcPr>
                  <w:tcW w:w="940" w:type="dxa"/>
                </w:tcPr>
                <w:p w14:paraId="3CD7E280"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2017ER129785 del 12 de julio de 2017</w:t>
                  </w:r>
                </w:p>
              </w:tc>
              <w:tc>
                <w:tcPr>
                  <w:tcW w:w="1054" w:type="dxa"/>
                </w:tcPr>
                <w:p w14:paraId="41190CD6"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2019EE67096 del 25-03-2019: Confirmar</w:t>
                  </w:r>
                </w:p>
              </w:tc>
              <w:tc>
                <w:tcPr>
                  <w:tcW w:w="1093" w:type="dxa"/>
                </w:tcPr>
                <w:p w14:paraId="790E3A64"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Suministros de gasolina S.A.S (4164767)</w:t>
                  </w:r>
                </w:p>
              </w:tc>
              <w:tc>
                <w:tcPr>
                  <w:tcW w:w="2837" w:type="dxa"/>
                </w:tcPr>
                <w:p w14:paraId="31E30790" w14:textId="77777777" w:rsidR="003B41B8" w:rsidRPr="00853F0B" w:rsidRDefault="003B41B8" w:rsidP="003E03C1">
                  <w:pPr>
                    <w:jc w:val="both"/>
                    <w:rPr>
                      <w:rFonts w:ascii="Arial" w:hAnsi="Arial" w:cs="Arial"/>
                      <w:sz w:val="14"/>
                      <w:szCs w:val="14"/>
                    </w:rPr>
                  </w:pPr>
                  <w:r w:rsidRPr="00853F0B">
                    <w:rPr>
                      <w:rFonts w:ascii="Arial" w:hAnsi="Arial" w:cs="Arial"/>
                      <w:sz w:val="14"/>
                      <w:szCs w:val="14"/>
                    </w:rPr>
                    <w:t>Demora en decisión del recurso de reposición.  (1 año y 8 meses).</w:t>
                  </w:r>
                </w:p>
                <w:p w14:paraId="6DA5F541" w14:textId="77777777" w:rsidR="003B41B8" w:rsidRPr="00853F0B" w:rsidRDefault="003B41B8" w:rsidP="003E03C1">
                  <w:pPr>
                    <w:jc w:val="both"/>
                    <w:rPr>
                      <w:rFonts w:ascii="Arial" w:hAnsi="Arial" w:cs="Arial"/>
                      <w:sz w:val="14"/>
                      <w:szCs w:val="14"/>
                    </w:rPr>
                  </w:pPr>
                </w:p>
              </w:tc>
            </w:tr>
            <w:tr w:rsidR="003B41B8" w:rsidRPr="00853F0B" w14:paraId="6BAA381B" w14:textId="77777777" w:rsidTr="003B41B8">
              <w:trPr>
                <w:trHeight w:val="804"/>
              </w:trPr>
              <w:tc>
                <w:tcPr>
                  <w:tcW w:w="975" w:type="dxa"/>
                </w:tcPr>
                <w:p w14:paraId="36E27555"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Auto No. 02207 del 27 de noviembre de 2016</w:t>
                  </w:r>
                </w:p>
              </w:tc>
              <w:tc>
                <w:tcPr>
                  <w:tcW w:w="940" w:type="dxa"/>
                </w:tcPr>
                <w:p w14:paraId="28BC0690"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Radicado 2017ER174823 del 08 de septiembre de 2017</w:t>
                  </w:r>
                </w:p>
              </w:tc>
              <w:tc>
                <w:tcPr>
                  <w:tcW w:w="1054" w:type="dxa"/>
                </w:tcPr>
                <w:p w14:paraId="50547D21"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 xml:space="preserve">2019EE71649 30-03-2019 </w:t>
                  </w:r>
                </w:p>
                <w:p w14:paraId="54514B61"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 xml:space="preserve">No reponer </w:t>
                  </w:r>
                </w:p>
                <w:p w14:paraId="4DC5B3C3" w14:textId="77777777" w:rsidR="003B41B8" w:rsidRPr="00853F0B" w:rsidRDefault="003B41B8" w:rsidP="003E03C1">
                  <w:pPr>
                    <w:jc w:val="center"/>
                    <w:rPr>
                      <w:rFonts w:ascii="Arial" w:hAnsi="Arial" w:cs="Arial"/>
                      <w:sz w:val="14"/>
                      <w:szCs w:val="14"/>
                    </w:rPr>
                  </w:pPr>
                </w:p>
              </w:tc>
              <w:tc>
                <w:tcPr>
                  <w:tcW w:w="1093" w:type="dxa"/>
                </w:tcPr>
                <w:p w14:paraId="348E0C6B"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Diana Yanet Acevedo Cifuentes</w:t>
                  </w:r>
                </w:p>
                <w:p w14:paraId="487F30C6" w14:textId="77777777" w:rsidR="003B41B8" w:rsidRPr="00853F0B" w:rsidRDefault="003B41B8" w:rsidP="003E03C1">
                  <w:pPr>
                    <w:jc w:val="center"/>
                    <w:rPr>
                      <w:rFonts w:ascii="Arial" w:hAnsi="Arial" w:cs="Arial"/>
                      <w:sz w:val="14"/>
                      <w:szCs w:val="14"/>
                    </w:rPr>
                  </w:pPr>
                  <w:r w:rsidRPr="00853F0B">
                    <w:rPr>
                      <w:rFonts w:ascii="Arial" w:hAnsi="Arial" w:cs="Arial"/>
                      <w:sz w:val="14"/>
                      <w:szCs w:val="14"/>
                    </w:rPr>
                    <w:t>(3936807)</w:t>
                  </w:r>
                </w:p>
              </w:tc>
              <w:tc>
                <w:tcPr>
                  <w:tcW w:w="2837" w:type="dxa"/>
                </w:tcPr>
                <w:p w14:paraId="527EF5D8" w14:textId="77777777" w:rsidR="003B41B8" w:rsidRPr="00853F0B" w:rsidRDefault="003B41B8" w:rsidP="003E03C1">
                  <w:pPr>
                    <w:jc w:val="both"/>
                    <w:rPr>
                      <w:rFonts w:ascii="Arial" w:hAnsi="Arial" w:cs="Arial"/>
                      <w:sz w:val="14"/>
                      <w:szCs w:val="14"/>
                    </w:rPr>
                  </w:pPr>
                  <w:r w:rsidRPr="00853F0B">
                    <w:rPr>
                      <w:rFonts w:ascii="Arial" w:hAnsi="Arial" w:cs="Arial"/>
                      <w:sz w:val="14"/>
                      <w:szCs w:val="14"/>
                    </w:rPr>
                    <w:t>Demora en resolver recurso de reposición. (1 año y 6 meses).</w:t>
                  </w:r>
                </w:p>
              </w:tc>
            </w:tr>
            <w:tr w:rsidR="003B41B8" w:rsidRPr="00853F0B" w14:paraId="05963753" w14:textId="77777777" w:rsidTr="003B41B8">
              <w:trPr>
                <w:trHeight w:val="953"/>
              </w:trPr>
              <w:tc>
                <w:tcPr>
                  <w:tcW w:w="975" w:type="dxa"/>
                </w:tcPr>
                <w:p w14:paraId="7C375F70" w14:textId="77777777" w:rsidR="003B41B8" w:rsidRPr="00853F0B" w:rsidRDefault="003B41B8" w:rsidP="003E03C1">
                  <w:pPr>
                    <w:jc w:val="center"/>
                    <w:rPr>
                      <w:rFonts w:ascii="Arial" w:hAnsi="Arial" w:cs="Arial"/>
                      <w:sz w:val="14"/>
                      <w:szCs w:val="14"/>
                    </w:rPr>
                  </w:pPr>
                  <w:r w:rsidRPr="00D5327D">
                    <w:rPr>
                      <w:rFonts w:ascii="Arial" w:hAnsi="Arial" w:cs="Arial"/>
                      <w:sz w:val="14"/>
                      <w:szCs w:val="14"/>
                    </w:rPr>
                    <w:t>SDA-08-2014-778</w:t>
                  </w:r>
                </w:p>
              </w:tc>
              <w:tc>
                <w:tcPr>
                  <w:tcW w:w="940" w:type="dxa"/>
                </w:tcPr>
                <w:p w14:paraId="735540CC" w14:textId="77777777" w:rsidR="003B41B8" w:rsidRPr="00853F0B" w:rsidRDefault="003B41B8" w:rsidP="003E03C1">
                  <w:pPr>
                    <w:jc w:val="center"/>
                    <w:rPr>
                      <w:rFonts w:ascii="Arial" w:hAnsi="Arial" w:cs="Arial"/>
                      <w:sz w:val="14"/>
                      <w:szCs w:val="14"/>
                    </w:rPr>
                  </w:pPr>
                </w:p>
              </w:tc>
              <w:tc>
                <w:tcPr>
                  <w:tcW w:w="1054" w:type="dxa"/>
                </w:tcPr>
                <w:p w14:paraId="28A3CEB8" w14:textId="77777777" w:rsidR="003B41B8" w:rsidRPr="00853F0B" w:rsidRDefault="003B41B8" w:rsidP="003E03C1">
                  <w:pPr>
                    <w:jc w:val="center"/>
                    <w:rPr>
                      <w:rFonts w:ascii="Arial" w:hAnsi="Arial" w:cs="Arial"/>
                      <w:sz w:val="14"/>
                      <w:szCs w:val="14"/>
                    </w:rPr>
                  </w:pPr>
                </w:p>
              </w:tc>
              <w:tc>
                <w:tcPr>
                  <w:tcW w:w="1093" w:type="dxa"/>
                </w:tcPr>
                <w:p w14:paraId="2F3E1F05" w14:textId="77777777" w:rsidR="003B41B8" w:rsidRPr="00853F0B" w:rsidRDefault="003B41B8" w:rsidP="003E03C1">
                  <w:pPr>
                    <w:jc w:val="center"/>
                    <w:rPr>
                      <w:rFonts w:ascii="Arial" w:hAnsi="Arial" w:cs="Arial"/>
                      <w:sz w:val="14"/>
                      <w:szCs w:val="14"/>
                    </w:rPr>
                  </w:pPr>
                </w:p>
              </w:tc>
              <w:tc>
                <w:tcPr>
                  <w:tcW w:w="2837" w:type="dxa"/>
                </w:tcPr>
                <w:p w14:paraId="7D38C2CD" w14:textId="77777777" w:rsidR="003B41B8" w:rsidRPr="00853F0B" w:rsidRDefault="003B41B8" w:rsidP="003E03C1">
                  <w:pPr>
                    <w:jc w:val="both"/>
                    <w:rPr>
                      <w:rFonts w:ascii="Arial" w:hAnsi="Arial" w:cs="Arial"/>
                      <w:sz w:val="14"/>
                      <w:szCs w:val="14"/>
                    </w:rPr>
                  </w:pPr>
                  <w:r>
                    <w:rPr>
                      <w:rFonts w:ascii="Arial" w:hAnsi="Arial" w:cs="Arial"/>
                      <w:sz w:val="14"/>
                      <w:szCs w:val="14"/>
                    </w:rPr>
                    <w:t xml:space="preserve">No </w:t>
                  </w:r>
                  <w:r w:rsidRPr="00D5327D">
                    <w:rPr>
                      <w:rFonts w:ascii="Arial" w:hAnsi="Arial" w:cs="Arial"/>
                      <w:sz w:val="14"/>
                      <w:szCs w:val="14"/>
                    </w:rPr>
                    <w:t>se agotó la indagación preliminar dentro de los 6 meses estipulados por la ley  puesto que se realizó visita el 22/11/2013 y se emitió concepto técnico el 9/01/2014.</w:t>
                  </w:r>
                </w:p>
              </w:tc>
            </w:tr>
            <w:tr w:rsidR="003B41B8" w:rsidRPr="00853F0B" w14:paraId="09B023D7" w14:textId="77777777" w:rsidTr="003B41B8">
              <w:trPr>
                <w:trHeight w:val="1757"/>
              </w:trPr>
              <w:tc>
                <w:tcPr>
                  <w:tcW w:w="975" w:type="dxa"/>
                </w:tcPr>
                <w:p w14:paraId="6ED52093" w14:textId="77777777" w:rsidR="003B41B8" w:rsidRPr="00D5327D" w:rsidRDefault="003B41B8" w:rsidP="003E03C1">
                  <w:pPr>
                    <w:jc w:val="center"/>
                    <w:rPr>
                      <w:rFonts w:ascii="Arial" w:hAnsi="Arial" w:cs="Arial"/>
                      <w:sz w:val="14"/>
                      <w:szCs w:val="14"/>
                    </w:rPr>
                  </w:pPr>
                  <w:r w:rsidRPr="00D5327D">
                    <w:rPr>
                      <w:rFonts w:ascii="Arial" w:hAnsi="Arial" w:cs="Arial"/>
                      <w:sz w:val="14"/>
                      <w:szCs w:val="14"/>
                    </w:rPr>
                    <w:lastRenderedPageBreak/>
                    <w:t>expedienteSDA-08-2015-7110</w:t>
                  </w:r>
                </w:p>
              </w:tc>
              <w:tc>
                <w:tcPr>
                  <w:tcW w:w="940" w:type="dxa"/>
                </w:tcPr>
                <w:p w14:paraId="014F94CD" w14:textId="77777777" w:rsidR="003B41B8" w:rsidRPr="00853F0B" w:rsidRDefault="003B41B8" w:rsidP="003E03C1">
                  <w:pPr>
                    <w:jc w:val="center"/>
                    <w:rPr>
                      <w:rFonts w:ascii="Arial" w:hAnsi="Arial" w:cs="Arial"/>
                      <w:sz w:val="14"/>
                      <w:szCs w:val="14"/>
                    </w:rPr>
                  </w:pPr>
                </w:p>
              </w:tc>
              <w:tc>
                <w:tcPr>
                  <w:tcW w:w="1054" w:type="dxa"/>
                </w:tcPr>
                <w:p w14:paraId="650C3770" w14:textId="77777777" w:rsidR="003B41B8" w:rsidRPr="00853F0B" w:rsidRDefault="003B41B8" w:rsidP="003E03C1">
                  <w:pPr>
                    <w:jc w:val="center"/>
                    <w:rPr>
                      <w:rFonts w:ascii="Arial" w:hAnsi="Arial" w:cs="Arial"/>
                      <w:sz w:val="14"/>
                      <w:szCs w:val="14"/>
                    </w:rPr>
                  </w:pPr>
                </w:p>
              </w:tc>
              <w:tc>
                <w:tcPr>
                  <w:tcW w:w="1093" w:type="dxa"/>
                </w:tcPr>
                <w:p w14:paraId="20B7C205" w14:textId="77777777" w:rsidR="003B41B8" w:rsidRPr="00853F0B" w:rsidRDefault="003B41B8" w:rsidP="003E03C1">
                  <w:pPr>
                    <w:jc w:val="center"/>
                    <w:rPr>
                      <w:rFonts w:ascii="Arial" w:hAnsi="Arial" w:cs="Arial"/>
                      <w:sz w:val="14"/>
                      <w:szCs w:val="14"/>
                    </w:rPr>
                  </w:pPr>
                </w:p>
              </w:tc>
              <w:tc>
                <w:tcPr>
                  <w:tcW w:w="2837" w:type="dxa"/>
                </w:tcPr>
                <w:p w14:paraId="449B0232" w14:textId="77777777" w:rsidR="003B41B8" w:rsidRDefault="003B41B8" w:rsidP="003E03C1">
                  <w:pPr>
                    <w:jc w:val="both"/>
                    <w:rPr>
                      <w:rFonts w:ascii="Arial" w:hAnsi="Arial" w:cs="Arial"/>
                      <w:sz w:val="14"/>
                      <w:szCs w:val="14"/>
                    </w:rPr>
                  </w:pPr>
                  <w:r>
                    <w:rPr>
                      <w:rFonts w:ascii="Arial" w:hAnsi="Arial" w:cs="Arial"/>
                      <w:b/>
                      <w:sz w:val="14"/>
                      <w:szCs w:val="14"/>
                    </w:rPr>
                    <w:t>N</w:t>
                  </w:r>
                  <w:r w:rsidRPr="00D5327D">
                    <w:rPr>
                      <w:rFonts w:ascii="Arial" w:hAnsi="Arial" w:cs="Arial"/>
                      <w:sz w:val="14"/>
                      <w:szCs w:val="14"/>
                    </w:rPr>
                    <w:t>o se agotó la indagación preliminar dentro de los 6 meses estipulados por la ley. El Auto de  Inicio de un proceso sancionatorio 03023 del 21/06/2018 mediante 2018EE144328 del  21/06/2018 se notificó el 30/08/2018  incumpliendo los cin</w:t>
                  </w:r>
                  <w:r>
                    <w:rPr>
                      <w:rFonts w:ascii="Arial" w:hAnsi="Arial" w:cs="Arial"/>
                      <w:sz w:val="14"/>
                      <w:szCs w:val="14"/>
                    </w:rPr>
                    <w:t xml:space="preserve">co días </w:t>
                  </w:r>
                  <w:r w:rsidRPr="00D5327D">
                    <w:rPr>
                      <w:rFonts w:ascii="Arial" w:hAnsi="Arial" w:cs="Arial"/>
                      <w:sz w:val="14"/>
                      <w:szCs w:val="14"/>
                    </w:rPr>
                    <w:t>hábiles estipulados para dicha notificación.</w:t>
                  </w:r>
                </w:p>
              </w:tc>
            </w:tr>
            <w:tr w:rsidR="003B41B8" w:rsidRPr="00853F0B" w14:paraId="40753F1B" w14:textId="77777777" w:rsidTr="003B41B8">
              <w:trPr>
                <w:trHeight w:val="2070"/>
              </w:trPr>
              <w:tc>
                <w:tcPr>
                  <w:tcW w:w="975" w:type="dxa"/>
                </w:tcPr>
                <w:p w14:paraId="455BA341" w14:textId="77777777" w:rsidR="003B41B8" w:rsidRPr="00D5327D" w:rsidRDefault="003B41B8" w:rsidP="003E03C1">
                  <w:pPr>
                    <w:jc w:val="center"/>
                    <w:rPr>
                      <w:rFonts w:ascii="Arial" w:hAnsi="Arial" w:cs="Arial"/>
                      <w:sz w:val="14"/>
                      <w:szCs w:val="14"/>
                    </w:rPr>
                  </w:pPr>
                  <w:r w:rsidRPr="00D5327D">
                    <w:rPr>
                      <w:rFonts w:ascii="Arial" w:hAnsi="Arial" w:cs="Arial"/>
                      <w:sz w:val="14"/>
                      <w:szCs w:val="14"/>
                    </w:rPr>
                    <w:t>SDA-08-2018-1149</w:t>
                  </w:r>
                </w:p>
              </w:tc>
              <w:tc>
                <w:tcPr>
                  <w:tcW w:w="940" w:type="dxa"/>
                </w:tcPr>
                <w:p w14:paraId="6792DEA2" w14:textId="77777777" w:rsidR="003B41B8" w:rsidRPr="00853F0B" w:rsidRDefault="003B41B8" w:rsidP="003E03C1">
                  <w:pPr>
                    <w:jc w:val="center"/>
                    <w:rPr>
                      <w:rFonts w:ascii="Arial" w:hAnsi="Arial" w:cs="Arial"/>
                      <w:sz w:val="14"/>
                      <w:szCs w:val="14"/>
                    </w:rPr>
                  </w:pPr>
                </w:p>
              </w:tc>
              <w:tc>
                <w:tcPr>
                  <w:tcW w:w="1054" w:type="dxa"/>
                </w:tcPr>
                <w:p w14:paraId="0873EDE2" w14:textId="77777777" w:rsidR="003B41B8" w:rsidRPr="00853F0B" w:rsidRDefault="003B41B8" w:rsidP="003E03C1">
                  <w:pPr>
                    <w:jc w:val="center"/>
                    <w:rPr>
                      <w:rFonts w:ascii="Arial" w:hAnsi="Arial" w:cs="Arial"/>
                      <w:sz w:val="14"/>
                      <w:szCs w:val="14"/>
                    </w:rPr>
                  </w:pPr>
                </w:p>
              </w:tc>
              <w:tc>
                <w:tcPr>
                  <w:tcW w:w="1093" w:type="dxa"/>
                </w:tcPr>
                <w:p w14:paraId="6279A255" w14:textId="77777777" w:rsidR="003B41B8" w:rsidRPr="00853F0B" w:rsidRDefault="003B41B8" w:rsidP="003E03C1">
                  <w:pPr>
                    <w:jc w:val="center"/>
                    <w:rPr>
                      <w:rFonts w:ascii="Arial" w:hAnsi="Arial" w:cs="Arial"/>
                      <w:sz w:val="14"/>
                      <w:szCs w:val="14"/>
                    </w:rPr>
                  </w:pPr>
                </w:p>
              </w:tc>
              <w:tc>
                <w:tcPr>
                  <w:tcW w:w="2837" w:type="dxa"/>
                </w:tcPr>
                <w:p w14:paraId="6F558FA9" w14:textId="77777777" w:rsidR="003B41B8" w:rsidRPr="00D5327D" w:rsidRDefault="003B41B8" w:rsidP="003E03C1">
                  <w:pPr>
                    <w:jc w:val="both"/>
                    <w:rPr>
                      <w:rFonts w:ascii="Arial" w:hAnsi="Arial" w:cs="Arial"/>
                      <w:sz w:val="14"/>
                      <w:szCs w:val="14"/>
                    </w:rPr>
                  </w:pPr>
                  <w:r>
                    <w:rPr>
                      <w:rFonts w:ascii="Arial" w:hAnsi="Arial" w:cs="Arial"/>
                      <w:sz w:val="14"/>
                      <w:szCs w:val="14"/>
                    </w:rPr>
                    <w:t>No</w:t>
                  </w:r>
                  <w:r w:rsidRPr="00D5327D">
                    <w:rPr>
                      <w:rFonts w:ascii="Arial" w:hAnsi="Arial" w:cs="Arial"/>
                      <w:sz w:val="14"/>
                      <w:szCs w:val="14"/>
                    </w:rPr>
                    <w:t xml:space="preserve"> se agotó la indagación preliminar dentro de los 6 meses estipulados por la ley. (Concepto t</w:t>
                  </w:r>
                  <w:r>
                    <w:rPr>
                      <w:rFonts w:ascii="Arial" w:hAnsi="Arial" w:cs="Arial"/>
                      <w:sz w:val="14"/>
                      <w:szCs w:val="14"/>
                    </w:rPr>
                    <w:t>é</w:t>
                  </w:r>
                  <w:r w:rsidRPr="00D5327D">
                    <w:rPr>
                      <w:rFonts w:ascii="Arial" w:hAnsi="Arial" w:cs="Arial"/>
                      <w:sz w:val="14"/>
                      <w:szCs w:val="14"/>
                    </w:rPr>
                    <w:t>cnico 04101 mediante radicado 2018IE77174 del 11/04/2018 y Auto 02720  del 10/06/2018 Inicio de un proceso sancionatorio mediante 2018EE134004 del 10/06/2018) y se notificó  el 14/08/2018 incumpliendo los cin</w:t>
                  </w:r>
                  <w:r>
                    <w:rPr>
                      <w:rFonts w:ascii="Arial" w:hAnsi="Arial" w:cs="Arial"/>
                      <w:sz w:val="14"/>
                      <w:szCs w:val="14"/>
                    </w:rPr>
                    <w:t xml:space="preserve">co días </w:t>
                  </w:r>
                  <w:r w:rsidRPr="00D5327D">
                    <w:rPr>
                      <w:rFonts w:ascii="Arial" w:hAnsi="Arial" w:cs="Arial"/>
                      <w:sz w:val="14"/>
                      <w:szCs w:val="14"/>
                    </w:rPr>
                    <w:t>hábiles estipulados para dicha notificación.</w:t>
                  </w:r>
                </w:p>
              </w:tc>
            </w:tr>
            <w:tr w:rsidR="003B41B8" w:rsidRPr="00853F0B" w14:paraId="31CE98BC" w14:textId="77777777" w:rsidTr="003B41B8">
              <w:trPr>
                <w:trHeight w:val="3992"/>
              </w:trPr>
              <w:tc>
                <w:tcPr>
                  <w:tcW w:w="975" w:type="dxa"/>
                </w:tcPr>
                <w:p w14:paraId="6D02BA42" w14:textId="77777777" w:rsidR="003B41B8" w:rsidRDefault="003B41B8" w:rsidP="003E03C1">
                  <w:pPr>
                    <w:jc w:val="center"/>
                    <w:rPr>
                      <w:rFonts w:ascii="Arial" w:hAnsi="Arial" w:cs="Arial"/>
                      <w:sz w:val="14"/>
                      <w:szCs w:val="14"/>
                    </w:rPr>
                  </w:pPr>
                  <w:r>
                    <w:rPr>
                      <w:rFonts w:ascii="Arial" w:hAnsi="Arial" w:cs="Arial"/>
                      <w:sz w:val="14"/>
                      <w:szCs w:val="14"/>
                    </w:rPr>
                    <w:tab/>
                  </w:r>
                  <w:r>
                    <w:rPr>
                      <w:rFonts w:ascii="Arial" w:hAnsi="Arial" w:cs="Arial"/>
                      <w:sz w:val="14"/>
                      <w:szCs w:val="14"/>
                    </w:rPr>
                    <w:tab/>
                  </w:r>
                </w:p>
                <w:p w14:paraId="1CB072CF" w14:textId="77777777" w:rsidR="003B41B8" w:rsidRPr="00977AEC" w:rsidRDefault="003B41B8" w:rsidP="003E03C1">
                  <w:pPr>
                    <w:rPr>
                      <w:rFonts w:ascii="Arial" w:hAnsi="Arial" w:cs="Arial"/>
                      <w:sz w:val="14"/>
                      <w:szCs w:val="14"/>
                    </w:rPr>
                  </w:pPr>
                </w:p>
                <w:p w14:paraId="38313A5A" w14:textId="77777777" w:rsidR="003B41B8" w:rsidRPr="00977AEC" w:rsidRDefault="003B41B8" w:rsidP="003E03C1">
                  <w:pPr>
                    <w:rPr>
                      <w:rFonts w:ascii="Arial" w:hAnsi="Arial" w:cs="Arial"/>
                      <w:sz w:val="14"/>
                      <w:szCs w:val="14"/>
                    </w:rPr>
                  </w:pPr>
                </w:p>
                <w:p w14:paraId="53986FA7" w14:textId="77777777" w:rsidR="003B41B8" w:rsidRPr="00977AEC" w:rsidRDefault="003B41B8" w:rsidP="003E03C1">
                  <w:pPr>
                    <w:rPr>
                      <w:rFonts w:ascii="Arial" w:hAnsi="Arial" w:cs="Arial"/>
                      <w:sz w:val="14"/>
                      <w:szCs w:val="14"/>
                    </w:rPr>
                  </w:pPr>
                </w:p>
                <w:p w14:paraId="1A003528" w14:textId="77777777" w:rsidR="003B41B8" w:rsidRPr="00977AEC" w:rsidRDefault="003B41B8" w:rsidP="003E03C1">
                  <w:pPr>
                    <w:rPr>
                      <w:rFonts w:ascii="Arial" w:hAnsi="Arial" w:cs="Arial"/>
                      <w:sz w:val="14"/>
                      <w:szCs w:val="14"/>
                    </w:rPr>
                  </w:pPr>
                </w:p>
                <w:p w14:paraId="1504110E" w14:textId="77777777" w:rsidR="003B41B8" w:rsidRPr="00977AEC" w:rsidRDefault="003B41B8" w:rsidP="003E03C1">
                  <w:pPr>
                    <w:rPr>
                      <w:rFonts w:ascii="Arial" w:hAnsi="Arial" w:cs="Arial"/>
                      <w:sz w:val="14"/>
                      <w:szCs w:val="14"/>
                    </w:rPr>
                  </w:pPr>
                </w:p>
                <w:p w14:paraId="580F118A" w14:textId="77777777" w:rsidR="003B41B8" w:rsidRPr="00977AEC" w:rsidRDefault="003B41B8" w:rsidP="003E03C1">
                  <w:pPr>
                    <w:rPr>
                      <w:rFonts w:ascii="Arial" w:hAnsi="Arial" w:cs="Arial"/>
                      <w:sz w:val="14"/>
                      <w:szCs w:val="14"/>
                    </w:rPr>
                  </w:pPr>
                </w:p>
                <w:p w14:paraId="5520B199" w14:textId="77777777" w:rsidR="003B41B8" w:rsidRPr="00977AEC" w:rsidRDefault="003B41B8" w:rsidP="003E03C1">
                  <w:pPr>
                    <w:tabs>
                      <w:tab w:val="left" w:pos="680"/>
                    </w:tabs>
                    <w:rPr>
                      <w:rFonts w:ascii="Arial" w:hAnsi="Arial" w:cs="Arial"/>
                      <w:sz w:val="14"/>
                      <w:szCs w:val="14"/>
                    </w:rPr>
                  </w:pPr>
                  <w:r w:rsidRPr="00977AEC">
                    <w:rPr>
                      <w:rFonts w:ascii="Arial" w:hAnsi="Arial" w:cs="Arial"/>
                      <w:sz w:val="14"/>
                      <w:szCs w:val="14"/>
                    </w:rPr>
                    <w:t>SDA-08-2016-1131</w:t>
                  </w:r>
                </w:p>
              </w:tc>
              <w:tc>
                <w:tcPr>
                  <w:tcW w:w="940" w:type="dxa"/>
                </w:tcPr>
                <w:p w14:paraId="624A2BF2" w14:textId="77777777" w:rsidR="003B41B8" w:rsidRPr="00853F0B" w:rsidRDefault="003B41B8" w:rsidP="003E03C1">
                  <w:pPr>
                    <w:jc w:val="center"/>
                    <w:rPr>
                      <w:rFonts w:ascii="Arial" w:hAnsi="Arial" w:cs="Arial"/>
                      <w:sz w:val="14"/>
                      <w:szCs w:val="14"/>
                    </w:rPr>
                  </w:pPr>
                </w:p>
              </w:tc>
              <w:tc>
                <w:tcPr>
                  <w:tcW w:w="1054" w:type="dxa"/>
                </w:tcPr>
                <w:p w14:paraId="5284DC4C" w14:textId="77777777" w:rsidR="003B41B8" w:rsidRPr="00853F0B" w:rsidRDefault="003B41B8" w:rsidP="003E03C1">
                  <w:pPr>
                    <w:jc w:val="center"/>
                    <w:rPr>
                      <w:rFonts w:ascii="Arial" w:hAnsi="Arial" w:cs="Arial"/>
                      <w:sz w:val="14"/>
                      <w:szCs w:val="14"/>
                    </w:rPr>
                  </w:pPr>
                </w:p>
              </w:tc>
              <w:tc>
                <w:tcPr>
                  <w:tcW w:w="1093" w:type="dxa"/>
                </w:tcPr>
                <w:p w14:paraId="4E043357" w14:textId="77777777" w:rsidR="003B41B8" w:rsidRPr="00853F0B" w:rsidRDefault="003B41B8" w:rsidP="003E03C1">
                  <w:pPr>
                    <w:jc w:val="center"/>
                    <w:rPr>
                      <w:rFonts w:ascii="Arial" w:hAnsi="Arial" w:cs="Arial"/>
                      <w:sz w:val="14"/>
                      <w:szCs w:val="14"/>
                    </w:rPr>
                  </w:pPr>
                </w:p>
              </w:tc>
              <w:tc>
                <w:tcPr>
                  <w:tcW w:w="2837" w:type="dxa"/>
                </w:tcPr>
                <w:p w14:paraId="12326162" w14:textId="77777777" w:rsidR="003B41B8" w:rsidRPr="00977AEC" w:rsidRDefault="003B41B8" w:rsidP="003E03C1">
                  <w:pPr>
                    <w:jc w:val="both"/>
                    <w:rPr>
                      <w:rFonts w:ascii="Arial" w:hAnsi="Arial" w:cs="Arial"/>
                      <w:color w:val="000000" w:themeColor="text1"/>
                      <w:sz w:val="14"/>
                      <w:szCs w:val="14"/>
                    </w:rPr>
                  </w:pPr>
                  <w:r w:rsidRPr="00977AEC">
                    <w:rPr>
                      <w:rFonts w:ascii="Arial" w:hAnsi="Arial" w:cs="Arial"/>
                      <w:color w:val="000000" w:themeColor="text1"/>
                      <w:sz w:val="14"/>
                      <w:szCs w:val="14"/>
                    </w:rPr>
                    <w:t>No se agotó la indagación preliminar dentro de los 6 meses estipulados por la ley  (Actas de visita  del 30/04/2015 y el 25/07/2015 y el Auto de inicio 01345 de 6/07/016  procedimiento sancionatorio mediante radicado 2016EE114225 del 06/07/2016) y se notificó  el 15/11/2016 incumpliendo los cinco días hábiles estipulados para dicha notificación. Los descargos no se presentaron  dentro de los 10 días hábiles siguientes a la notificación del pliego de cargos (AUTO N. 01029 “POR EL CUAL SE FORMULA PLIEGO DE CARGOS Y SE TOMAN OTRAS DETERMINACIONES” mediante radicado 2017EE92219 del 21-05-2017 y El señor Jorge Armando Báez presenta los descargos 2017ER132966 del 2017-07-17)</w:t>
                  </w:r>
                </w:p>
              </w:tc>
            </w:tr>
          </w:tbl>
          <w:p w14:paraId="5DC63D9C" w14:textId="77777777" w:rsidR="003E03C1" w:rsidRPr="00853F0B" w:rsidRDefault="003E03C1" w:rsidP="003E03C1">
            <w:pPr>
              <w:rPr>
                <w:rFonts w:ascii="Arial" w:hAnsi="Arial" w:cs="Arial"/>
                <w:sz w:val="18"/>
                <w:szCs w:val="18"/>
              </w:rPr>
            </w:pPr>
          </w:p>
          <w:p w14:paraId="1936774B" w14:textId="77777777" w:rsidR="003E03C1" w:rsidRDefault="003E03C1" w:rsidP="003E03C1">
            <w:pPr>
              <w:jc w:val="both"/>
              <w:rPr>
                <w:rFonts w:ascii="Arial" w:hAnsi="Arial" w:cs="Arial"/>
                <w:sz w:val="18"/>
                <w:szCs w:val="18"/>
              </w:rPr>
            </w:pPr>
            <w:r>
              <w:rPr>
                <w:rFonts w:ascii="Arial" w:hAnsi="Arial" w:cs="Arial"/>
                <w:sz w:val="18"/>
                <w:szCs w:val="18"/>
              </w:rPr>
              <w:t xml:space="preserve">Así mismo, revisados los </w:t>
            </w:r>
            <w:r w:rsidRPr="00853F0B">
              <w:rPr>
                <w:rFonts w:ascii="Arial" w:hAnsi="Arial" w:cs="Arial"/>
                <w:sz w:val="18"/>
                <w:szCs w:val="18"/>
              </w:rPr>
              <w:t>expedientes</w:t>
            </w:r>
            <w:r>
              <w:rPr>
                <w:rFonts w:ascii="Arial" w:hAnsi="Arial" w:cs="Arial"/>
                <w:sz w:val="18"/>
                <w:szCs w:val="18"/>
              </w:rPr>
              <w:t xml:space="preserve"> </w:t>
            </w:r>
            <w:r w:rsidRPr="00853F0B">
              <w:rPr>
                <w:rFonts w:ascii="Arial" w:hAnsi="Arial" w:cs="Arial"/>
                <w:sz w:val="18"/>
                <w:szCs w:val="18"/>
              </w:rPr>
              <w:t>No</w:t>
            </w:r>
            <w:r>
              <w:rPr>
                <w:rFonts w:ascii="Arial" w:hAnsi="Arial" w:cs="Arial"/>
                <w:sz w:val="18"/>
                <w:szCs w:val="18"/>
              </w:rPr>
              <w:t>s</w:t>
            </w:r>
            <w:r w:rsidRPr="00853F0B">
              <w:rPr>
                <w:rFonts w:ascii="Arial" w:hAnsi="Arial" w:cs="Arial"/>
                <w:sz w:val="18"/>
                <w:szCs w:val="18"/>
              </w:rPr>
              <w:t xml:space="preserve"> 2010-1136 SRHS, 2010-316 SSFFS, 2015-7097 SRHS, 2012-2121 SCAAV, 2010-4871 SCAAV, 2016-1256 SCASP, 2018-5 SRHS, 2016-1256 SCASP,2009-667 SRHS y 2013-2179 SRHS, dentro de la Auditoria Interna del Proceso  Evaluación Control y Seguimiento, se evidenciaro</w:t>
            </w:r>
            <w:r>
              <w:rPr>
                <w:rFonts w:ascii="Arial" w:hAnsi="Arial" w:cs="Arial"/>
                <w:sz w:val="18"/>
                <w:szCs w:val="18"/>
              </w:rPr>
              <w:t>n</w:t>
            </w:r>
            <w:r w:rsidRPr="00853F0B">
              <w:rPr>
                <w:rFonts w:ascii="Arial" w:hAnsi="Arial" w:cs="Arial"/>
                <w:sz w:val="18"/>
                <w:szCs w:val="18"/>
              </w:rPr>
              <w:t xml:space="preserve"> actuaciones efectuadas por parte de la Entidad como Autos y Resoluciones, que no fueron emitidas en los tiempos y/o t</w:t>
            </w:r>
            <w:r>
              <w:rPr>
                <w:rFonts w:ascii="Arial" w:hAnsi="Arial" w:cs="Arial"/>
                <w:sz w:val="18"/>
                <w:szCs w:val="18"/>
              </w:rPr>
              <w:t>érminos establecidos por la ley.</w:t>
            </w:r>
          </w:p>
          <w:p w14:paraId="598B481E" w14:textId="77777777" w:rsidR="003E03C1" w:rsidRDefault="003E03C1" w:rsidP="003E03C1">
            <w:pPr>
              <w:jc w:val="both"/>
              <w:rPr>
                <w:rFonts w:ascii="Arial" w:hAnsi="Arial" w:cs="Arial"/>
                <w:sz w:val="18"/>
                <w:szCs w:val="18"/>
              </w:rPr>
            </w:pPr>
          </w:p>
          <w:p w14:paraId="4F5A98DD" w14:textId="77777777" w:rsidR="003E03C1" w:rsidRDefault="003E03C1" w:rsidP="003E03C1">
            <w:pPr>
              <w:jc w:val="both"/>
              <w:rPr>
                <w:rFonts w:ascii="Arial" w:hAnsi="Arial" w:cs="Arial"/>
                <w:sz w:val="18"/>
                <w:szCs w:val="18"/>
              </w:rPr>
            </w:pPr>
            <w:r w:rsidRPr="00FB1763">
              <w:rPr>
                <w:rFonts w:ascii="Arial" w:hAnsi="Arial" w:cs="Arial"/>
                <w:sz w:val="18"/>
                <w:szCs w:val="18"/>
              </w:rPr>
              <w:t>Lo anterior incumplió los términos establecidos en el Decreto 01 de 1984 derogado por el  artículo 309 de la Ley 1437 de 2011 “</w:t>
            </w:r>
            <w:r w:rsidRPr="00FB1763">
              <w:rPr>
                <w:rFonts w:ascii="Arial" w:hAnsi="Arial" w:cs="Arial"/>
                <w:i/>
                <w:sz w:val="18"/>
                <w:szCs w:val="18"/>
              </w:rPr>
              <w:t>Por la cual se expide el Código de Procedimiento Administrativo y de lo Contencioso Administrativo</w:t>
            </w:r>
            <w:r w:rsidRPr="00FB1763">
              <w:rPr>
                <w:rFonts w:ascii="Arial" w:hAnsi="Arial" w:cs="Arial"/>
                <w:sz w:val="18"/>
                <w:szCs w:val="18"/>
              </w:rPr>
              <w:t>” que establece en el artículo 86 “</w:t>
            </w:r>
            <w:r w:rsidRPr="00FB1763">
              <w:rPr>
                <w:rFonts w:ascii="Arial" w:hAnsi="Arial" w:cs="Arial"/>
                <w:i/>
                <w:sz w:val="18"/>
                <w:szCs w:val="18"/>
              </w:rPr>
              <w:t>Silencio administrativo en recursos. Salvo lo dispuesto en el artículo 52 de este código, transcurrido un plazo de dos (2) meses, contados a partir de la interposición de los recursos de reposición o apelación sin que se haya notificado decisión expresa sobre ellos, se entenderá que la decisión es negativa</w:t>
            </w:r>
            <w:r w:rsidRPr="00FB1763">
              <w:rPr>
                <w:rFonts w:ascii="Arial" w:hAnsi="Arial" w:cs="Arial"/>
                <w:sz w:val="18"/>
                <w:szCs w:val="18"/>
              </w:rPr>
              <w:t>”</w:t>
            </w:r>
            <w:r>
              <w:rPr>
                <w:rFonts w:ascii="Arial" w:hAnsi="Arial" w:cs="Arial"/>
                <w:sz w:val="18"/>
                <w:szCs w:val="18"/>
              </w:rPr>
              <w:t>.</w:t>
            </w:r>
          </w:p>
          <w:p w14:paraId="61A73AB0" w14:textId="77777777" w:rsidR="003E03C1" w:rsidRDefault="003E03C1" w:rsidP="003E03C1">
            <w:pPr>
              <w:jc w:val="both"/>
              <w:rPr>
                <w:rFonts w:ascii="Arial" w:hAnsi="Arial" w:cs="Arial"/>
                <w:color w:val="FF0000"/>
                <w:sz w:val="18"/>
                <w:szCs w:val="18"/>
              </w:rPr>
            </w:pPr>
          </w:p>
          <w:p w14:paraId="67835B0F" w14:textId="77777777" w:rsidR="003E03C1" w:rsidRPr="00853F0B" w:rsidRDefault="003E03C1" w:rsidP="003E03C1">
            <w:pPr>
              <w:jc w:val="both"/>
              <w:rPr>
                <w:rFonts w:ascii="Arial" w:hAnsi="Arial" w:cs="Arial"/>
                <w:sz w:val="18"/>
                <w:szCs w:val="18"/>
              </w:rPr>
            </w:pPr>
            <w:r w:rsidRPr="003F1639">
              <w:rPr>
                <w:rFonts w:ascii="Arial" w:hAnsi="Arial" w:cs="Arial"/>
                <w:sz w:val="18"/>
                <w:szCs w:val="18"/>
              </w:rPr>
              <w:lastRenderedPageBreak/>
              <w:t xml:space="preserve">La situación detectada se presenta </w:t>
            </w:r>
            <w:r>
              <w:rPr>
                <w:rFonts w:ascii="Arial" w:hAnsi="Arial" w:cs="Arial"/>
                <w:sz w:val="18"/>
                <w:szCs w:val="18"/>
              </w:rPr>
              <w:t>en razón a que la Dirección de Control Ambiental no cuenta con un Sistema de Información para la administración, custodia, monitoreo y seguimiento de los trámites ambientales permisivos y sancionatorios que genere alertas oportunas para impedir la superación de los plazos de otorgamiento y de las etapas procesales y porque los controles sobre los cuales se priorizan las actuaciones son de naturaleza manual, generando como consecuencia potencial que la explotación y aprovechamiento de los recursos naturales se realice sin el control de la autoridad ambiental, que las partes interesadas no pueden realizar sus actividades o que se realicen de manera ilegal y que los procesos sancionatorios terminen archivados sin que se reparen los daños ambientales causados por los presuntos infractores.</w:t>
            </w:r>
          </w:p>
        </w:tc>
      </w:tr>
      <w:tr w:rsidR="003E03C1" w:rsidRPr="00DF22BA" w14:paraId="6E811194" w14:textId="77777777" w:rsidTr="002123FD">
        <w:trPr>
          <w:trHeight w:val="405"/>
          <w:jc w:val="center"/>
        </w:trPr>
        <w:tc>
          <w:tcPr>
            <w:tcW w:w="781" w:type="dxa"/>
          </w:tcPr>
          <w:p w14:paraId="577258D0" w14:textId="77777777" w:rsidR="003E03C1" w:rsidRPr="00BE5C85" w:rsidRDefault="003E03C1" w:rsidP="003E03C1">
            <w:pPr>
              <w:rPr>
                <w:rFonts w:ascii="Arial" w:hAnsi="Arial" w:cs="Arial"/>
                <w:b/>
                <w:sz w:val="18"/>
                <w:szCs w:val="18"/>
              </w:rPr>
            </w:pPr>
            <w:bookmarkStart w:id="17" w:name="_Hlk16590618"/>
            <w:bookmarkEnd w:id="16"/>
            <w:r w:rsidRPr="00BE5C85">
              <w:rPr>
                <w:rFonts w:ascii="Arial" w:hAnsi="Arial" w:cs="Arial"/>
                <w:b/>
                <w:sz w:val="18"/>
                <w:szCs w:val="18"/>
              </w:rPr>
              <w:lastRenderedPageBreak/>
              <w:t>N.C.</w:t>
            </w:r>
          </w:p>
        </w:tc>
        <w:tc>
          <w:tcPr>
            <w:tcW w:w="1455" w:type="dxa"/>
          </w:tcPr>
          <w:p w14:paraId="58C617DA" w14:textId="77777777" w:rsidR="003E03C1" w:rsidRDefault="003E03C1" w:rsidP="003E03C1">
            <w:pPr>
              <w:jc w:val="both"/>
              <w:rPr>
                <w:rFonts w:ascii="Arial" w:hAnsi="Arial" w:cs="Arial"/>
                <w:sz w:val="18"/>
                <w:szCs w:val="18"/>
              </w:rPr>
            </w:pPr>
            <w:r>
              <w:rPr>
                <w:rFonts w:ascii="Arial" w:hAnsi="Arial" w:cs="Arial"/>
                <w:sz w:val="18"/>
                <w:szCs w:val="18"/>
              </w:rPr>
              <w:t>ISO 9001:2015 Requisito 8.1 literal d</w:t>
            </w:r>
          </w:p>
          <w:p w14:paraId="428DDC70" w14:textId="77777777" w:rsidR="003E03C1" w:rsidRDefault="003E03C1" w:rsidP="003E03C1">
            <w:pPr>
              <w:jc w:val="both"/>
              <w:rPr>
                <w:rFonts w:ascii="Arial" w:hAnsi="Arial" w:cs="Arial"/>
                <w:sz w:val="18"/>
                <w:szCs w:val="18"/>
              </w:rPr>
            </w:pPr>
          </w:p>
          <w:p w14:paraId="574E9126" w14:textId="77777777" w:rsidR="003E03C1" w:rsidRPr="000C389B" w:rsidRDefault="003E03C1" w:rsidP="003E03C1">
            <w:pPr>
              <w:jc w:val="both"/>
              <w:rPr>
                <w:rFonts w:ascii="Arial" w:hAnsi="Arial" w:cs="Arial"/>
                <w:sz w:val="18"/>
                <w:szCs w:val="18"/>
              </w:rPr>
            </w:pPr>
            <w:r>
              <w:rPr>
                <w:rFonts w:ascii="Arial" w:hAnsi="Arial" w:cs="Arial"/>
                <w:sz w:val="16"/>
                <w:szCs w:val="16"/>
              </w:rPr>
              <w:t xml:space="preserve">Procedimiento </w:t>
            </w:r>
            <w:r w:rsidRPr="00B15F68">
              <w:rPr>
                <w:rFonts w:ascii="Arial" w:hAnsi="Arial" w:cs="Arial"/>
                <w:sz w:val="16"/>
                <w:szCs w:val="16"/>
              </w:rPr>
              <w:t>PM 04-PR13</w:t>
            </w:r>
          </w:p>
        </w:tc>
        <w:tc>
          <w:tcPr>
            <w:tcW w:w="7112" w:type="dxa"/>
          </w:tcPr>
          <w:p w14:paraId="7C233E2F" w14:textId="77777777" w:rsidR="003E03C1" w:rsidRDefault="003E03C1" w:rsidP="003E03C1">
            <w:pPr>
              <w:jc w:val="both"/>
              <w:rPr>
                <w:rFonts w:ascii="Arial" w:hAnsi="Arial" w:cs="Arial"/>
                <w:b/>
                <w:sz w:val="18"/>
                <w:szCs w:val="18"/>
              </w:rPr>
            </w:pPr>
            <w:r w:rsidRPr="00A63944">
              <w:rPr>
                <w:rFonts w:ascii="Arial" w:hAnsi="Arial" w:cs="Arial"/>
                <w:b/>
                <w:sz w:val="18"/>
                <w:szCs w:val="18"/>
              </w:rPr>
              <w:t>NO CONFORMIDAD 4: Por la no aplicación del procedimiento “Operación del sistema de monitoreo y vigilancia de ruido del aeropuerto El Dorado” PM 04PR13 versión 04 de 11-10-2011”</w:t>
            </w:r>
            <w:r>
              <w:rPr>
                <w:rFonts w:ascii="Arial" w:hAnsi="Arial" w:cs="Arial"/>
                <w:b/>
                <w:sz w:val="18"/>
                <w:szCs w:val="18"/>
              </w:rPr>
              <w:t>.</w:t>
            </w:r>
          </w:p>
          <w:p w14:paraId="6F159A0A" w14:textId="77777777" w:rsidR="003E03C1" w:rsidRPr="007A0DA2" w:rsidRDefault="003E03C1" w:rsidP="003E03C1">
            <w:pPr>
              <w:rPr>
                <w:rFonts w:ascii="Arial" w:hAnsi="Arial" w:cs="Arial"/>
                <w:sz w:val="18"/>
                <w:szCs w:val="18"/>
              </w:rPr>
            </w:pPr>
          </w:p>
          <w:p w14:paraId="2AC37356" w14:textId="77777777" w:rsidR="003E03C1" w:rsidRPr="007A0DA2" w:rsidRDefault="003E03C1" w:rsidP="003E03C1">
            <w:pPr>
              <w:autoSpaceDE w:val="0"/>
              <w:autoSpaceDN w:val="0"/>
              <w:adjustRightInd w:val="0"/>
              <w:jc w:val="both"/>
              <w:rPr>
                <w:rFonts w:ascii="Arial" w:hAnsi="Arial" w:cs="Arial"/>
                <w:sz w:val="18"/>
                <w:szCs w:val="18"/>
              </w:rPr>
            </w:pPr>
            <w:r w:rsidRPr="007A0DA2">
              <w:rPr>
                <w:rFonts w:ascii="Arial" w:hAnsi="Arial" w:cs="Arial"/>
                <w:sz w:val="18"/>
                <w:szCs w:val="18"/>
              </w:rPr>
              <w:t>El procedimiento “</w:t>
            </w:r>
            <w:r w:rsidRPr="007A0DA2">
              <w:rPr>
                <w:rFonts w:ascii="Arial" w:hAnsi="Arial" w:cs="Arial"/>
                <w:i/>
                <w:sz w:val="18"/>
                <w:szCs w:val="18"/>
              </w:rPr>
              <w:t>Operación del sistema de monitoreo y vigilancia de ruido del aeropuerto El Dorado</w:t>
            </w:r>
            <w:r w:rsidRPr="007A0DA2">
              <w:rPr>
                <w:rFonts w:ascii="Arial" w:hAnsi="Arial" w:cs="Arial"/>
                <w:sz w:val="18"/>
                <w:szCs w:val="18"/>
              </w:rPr>
              <w:t>” PM 04-PR13 versión 04 de 11-10-2011 publicado en ISOLUCION no viene siendo aplicado desde noviembre de 2015 toda vez que el convenio de cooperación No. 00033 suscrito el 27-11-2011 celebrado entre la Aeronáutica Civil y la SDA fue liquidado el 05-11-2015, situación que impide aplicar los controles, vigilancia y seguimiento establecidos en el procedimiento definidos para garantizar la  seguridad o vigilancia permanente de las estaciones de monitoreo de ruido oper@-Ex de la Red de monitoreo para el Aeropuerto Internacional El Dorado.</w:t>
            </w:r>
          </w:p>
          <w:p w14:paraId="272C6DE7" w14:textId="77777777" w:rsidR="003E03C1" w:rsidRPr="007A0DA2" w:rsidRDefault="003E03C1" w:rsidP="003E03C1">
            <w:pPr>
              <w:autoSpaceDE w:val="0"/>
              <w:autoSpaceDN w:val="0"/>
              <w:adjustRightInd w:val="0"/>
              <w:jc w:val="both"/>
              <w:rPr>
                <w:rFonts w:ascii="Arial" w:hAnsi="Arial" w:cs="Arial"/>
                <w:b/>
                <w:sz w:val="18"/>
                <w:szCs w:val="18"/>
              </w:rPr>
            </w:pPr>
            <w:r w:rsidRPr="007A0DA2">
              <w:rPr>
                <w:rFonts w:ascii="Arial" w:hAnsi="Arial" w:cs="Arial"/>
                <w:sz w:val="18"/>
                <w:szCs w:val="18"/>
              </w:rPr>
              <w:t xml:space="preserve">Tal situación evidencia un incumplimiento de lo indicado en la norma ISO 9001:2015 </w:t>
            </w:r>
            <w:r w:rsidRPr="007A0DA2">
              <w:rPr>
                <w:rFonts w:ascii="Arial" w:hAnsi="Arial" w:cs="Arial"/>
                <w:color w:val="000000" w:themeColor="text1"/>
                <w:sz w:val="18"/>
                <w:szCs w:val="18"/>
              </w:rPr>
              <w:t>numeral 8.1 Planificación y control operacional, que estable</w:t>
            </w:r>
            <w:r w:rsidRPr="007A0DA2">
              <w:rPr>
                <w:rFonts w:ascii="Arial" w:hAnsi="Arial" w:cs="Arial"/>
                <w:sz w:val="18"/>
                <w:szCs w:val="18"/>
              </w:rPr>
              <w:t>ce “</w:t>
            </w:r>
            <w:r w:rsidRPr="007A0DA2">
              <w:rPr>
                <w:rFonts w:ascii="Arial" w:hAnsi="Arial" w:cs="Arial"/>
                <w:i/>
                <w:sz w:val="18"/>
                <w:szCs w:val="18"/>
              </w:rPr>
              <w:t xml:space="preserve">La organización debe planificar, implementar y controlar los procesos (véase 4.4) necesarios para cumplir los requisitos para la provisión de productos y servicios... literal “d” la implementación del control de los procesos de acuerdo con los criterios”. </w:t>
            </w:r>
            <w:r w:rsidRPr="007A0DA2">
              <w:rPr>
                <w:rFonts w:ascii="Arial" w:hAnsi="Arial" w:cs="Arial"/>
                <w:sz w:val="18"/>
                <w:szCs w:val="18"/>
              </w:rPr>
              <w:t>Adicionalmente, se afecta el propósito de la autoridad ambiental definido en el procedimiento impidiendo “</w:t>
            </w:r>
            <w:r w:rsidRPr="007A0DA2">
              <w:rPr>
                <w:rFonts w:ascii="Arial" w:hAnsi="Arial" w:cs="Arial"/>
                <w:i/>
                <w:sz w:val="18"/>
                <w:szCs w:val="18"/>
              </w:rPr>
              <w:t>Establecer los pasos necesarios para operar la Red de Monitoreo de Ruido para el Aeropuerto Internacional El Dorado, la cual provee registros que, una vez evaluados y analizados, brindan información técnica para que autoridad ambiental y partes interesadas, ejerzan sus funciones de evaluación, control y vigilancia</w:t>
            </w:r>
            <w:r w:rsidRPr="007A0DA2">
              <w:rPr>
                <w:rFonts w:ascii="Arial" w:hAnsi="Arial" w:cs="Arial"/>
                <w:sz w:val="18"/>
                <w:szCs w:val="18"/>
              </w:rPr>
              <w:t>”, impidiendo realizar el seguimiento y control necesario para asegurar el cumplimiento de la normatividad ambiental vigente en materia de ruido.</w:t>
            </w:r>
          </w:p>
        </w:tc>
      </w:tr>
      <w:bookmarkEnd w:id="17"/>
      <w:tr w:rsidR="003E03C1" w:rsidRPr="00DF22BA" w14:paraId="22BC60B6" w14:textId="77777777" w:rsidTr="002123FD">
        <w:trPr>
          <w:trHeight w:val="405"/>
          <w:jc w:val="center"/>
        </w:trPr>
        <w:tc>
          <w:tcPr>
            <w:tcW w:w="781" w:type="dxa"/>
          </w:tcPr>
          <w:p w14:paraId="688C52B9" w14:textId="77777777" w:rsidR="003E03C1" w:rsidRDefault="003E03C1" w:rsidP="003E03C1">
            <w:pPr>
              <w:rPr>
                <w:rFonts w:ascii="Arial" w:hAnsi="Arial" w:cs="Arial"/>
                <w:sz w:val="18"/>
                <w:szCs w:val="18"/>
              </w:rPr>
            </w:pPr>
          </w:p>
          <w:p w14:paraId="6A4E7C10" w14:textId="77777777" w:rsidR="003E03C1" w:rsidRDefault="003E03C1" w:rsidP="003E03C1">
            <w:pPr>
              <w:rPr>
                <w:rFonts w:ascii="Arial" w:hAnsi="Arial" w:cs="Arial"/>
                <w:sz w:val="18"/>
                <w:szCs w:val="18"/>
              </w:rPr>
            </w:pPr>
          </w:p>
          <w:p w14:paraId="5FFA717D" w14:textId="77777777" w:rsidR="003E03C1" w:rsidRDefault="003E03C1" w:rsidP="003E03C1">
            <w:pPr>
              <w:rPr>
                <w:rFonts w:ascii="Arial" w:hAnsi="Arial" w:cs="Arial"/>
                <w:sz w:val="18"/>
                <w:szCs w:val="18"/>
              </w:rPr>
            </w:pPr>
          </w:p>
          <w:p w14:paraId="25E0B608" w14:textId="77777777" w:rsidR="003E03C1" w:rsidRDefault="003E03C1" w:rsidP="003E03C1">
            <w:pPr>
              <w:rPr>
                <w:rFonts w:ascii="Arial" w:hAnsi="Arial" w:cs="Arial"/>
                <w:sz w:val="18"/>
                <w:szCs w:val="18"/>
              </w:rPr>
            </w:pPr>
          </w:p>
          <w:p w14:paraId="38B420C8" w14:textId="77777777" w:rsidR="003E03C1" w:rsidRPr="00BE5C85" w:rsidRDefault="003E03C1" w:rsidP="003E03C1">
            <w:pPr>
              <w:rPr>
                <w:rFonts w:ascii="Arial" w:hAnsi="Arial" w:cs="Arial"/>
                <w:b/>
                <w:sz w:val="18"/>
                <w:szCs w:val="18"/>
              </w:rPr>
            </w:pPr>
            <w:r w:rsidRPr="00BE5C85">
              <w:rPr>
                <w:rFonts w:ascii="Arial" w:hAnsi="Arial" w:cs="Arial"/>
                <w:b/>
                <w:sz w:val="18"/>
                <w:szCs w:val="18"/>
              </w:rPr>
              <w:t>N.C.</w:t>
            </w:r>
          </w:p>
          <w:p w14:paraId="715A6442" w14:textId="77777777" w:rsidR="003E03C1" w:rsidRDefault="003E03C1" w:rsidP="003E03C1">
            <w:pPr>
              <w:rPr>
                <w:rFonts w:ascii="Arial" w:hAnsi="Arial" w:cs="Arial"/>
                <w:sz w:val="18"/>
                <w:szCs w:val="18"/>
              </w:rPr>
            </w:pPr>
          </w:p>
        </w:tc>
        <w:tc>
          <w:tcPr>
            <w:tcW w:w="1455" w:type="dxa"/>
          </w:tcPr>
          <w:p w14:paraId="33C51C62" w14:textId="77777777" w:rsidR="003E03C1" w:rsidRDefault="003E03C1" w:rsidP="003E03C1">
            <w:pPr>
              <w:jc w:val="both"/>
              <w:rPr>
                <w:rFonts w:ascii="Arial" w:hAnsi="Arial" w:cs="Arial"/>
                <w:color w:val="000000" w:themeColor="text1"/>
                <w:sz w:val="18"/>
                <w:szCs w:val="18"/>
                <w:lang w:eastAsia="es-CO"/>
              </w:rPr>
            </w:pPr>
            <w:r w:rsidRPr="003F1639">
              <w:rPr>
                <w:rFonts w:ascii="Arial" w:hAnsi="Arial" w:cs="Arial"/>
                <w:color w:val="000000" w:themeColor="text1"/>
                <w:sz w:val="18"/>
                <w:szCs w:val="18"/>
                <w:lang w:eastAsia="es-CO"/>
              </w:rPr>
              <w:t>Procedimiento 126PM04-PR78</w:t>
            </w:r>
            <w:r>
              <w:rPr>
                <w:rFonts w:ascii="Arial" w:hAnsi="Arial" w:cs="Arial"/>
                <w:color w:val="000000" w:themeColor="text1"/>
                <w:sz w:val="18"/>
                <w:szCs w:val="18"/>
                <w:lang w:eastAsia="es-CO"/>
              </w:rPr>
              <w:t xml:space="preserve"> numeral 8</w:t>
            </w:r>
          </w:p>
          <w:p w14:paraId="2BDE9E5D" w14:textId="77777777" w:rsidR="003E03C1" w:rsidRDefault="003E03C1" w:rsidP="003E03C1">
            <w:pPr>
              <w:jc w:val="both"/>
              <w:rPr>
                <w:rFonts w:ascii="Arial" w:hAnsi="Arial" w:cs="Arial"/>
                <w:color w:val="000000" w:themeColor="text1"/>
                <w:sz w:val="18"/>
                <w:szCs w:val="18"/>
                <w:lang w:eastAsia="es-CO"/>
              </w:rPr>
            </w:pPr>
          </w:p>
          <w:p w14:paraId="166E298F" w14:textId="77777777" w:rsidR="003E03C1" w:rsidRDefault="003E03C1" w:rsidP="003E03C1">
            <w:pPr>
              <w:jc w:val="both"/>
              <w:rPr>
                <w:rFonts w:ascii="Arial" w:hAnsi="Arial" w:cs="Arial"/>
                <w:color w:val="000000" w:themeColor="text1"/>
                <w:sz w:val="18"/>
                <w:szCs w:val="18"/>
                <w:lang w:eastAsia="es-CO"/>
              </w:rPr>
            </w:pPr>
          </w:p>
        </w:tc>
        <w:tc>
          <w:tcPr>
            <w:tcW w:w="7112" w:type="dxa"/>
          </w:tcPr>
          <w:p w14:paraId="1B3D0946" w14:textId="77777777" w:rsidR="003E03C1" w:rsidRPr="003F1639" w:rsidRDefault="003E03C1" w:rsidP="003E03C1">
            <w:pPr>
              <w:spacing w:after="160" w:line="259" w:lineRule="auto"/>
              <w:jc w:val="both"/>
              <w:rPr>
                <w:rFonts w:ascii="Arial" w:hAnsi="Arial" w:cs="Arial"/>
                <w:sz w:val="18"/>
                <w:szCs w:val="18"/>
              </w:rPr>
            </w:pPr>
            <w:r>
              <w:rPr>
                <w:rFonts w:ascii="Arial" w:hAnsi="Arial" w:cs="Arial"/>
                <w:b/>
                <w:sz w:val="18"/>
                <w:szCs w:val="18"/>
              </w:rPr>
              <w:t xml:space="preserve">NO CONFORMIDAD </w:t>
            </w:r>
            <w:r w:rsidRPr="003F1639">
              <w:rPr>
                <w:rFonts w:ascii="Arial" w:hAnsi="Arial" w:cs="Arial"/>
                <w:b/>
                <w:sz w:val="18"/>
                <w:szCs w:val="18"/>
              </w:rPr>
              <w:t xml:space="preserve">No. </w:t>
            </w:r>
            <w:r>
              <w:rPr>
                <w:rFonts w:ascii="Arial" w:hAnsi="Arial" w:cs="Arial"/>
                <w:b/>
                <w:sz w:val="18"/>
                <w:szCs w:val="18"/>
              </w:rPr>
              <w:t xml:space="preserve">5. </w:t>
            </w:r>
            <w:r w:rsidRPr="003F1639">
              <w:rPr>
                <w:rFonts w:ascii="Arial" w:hAnsi="Arial" w:cs="Arial"/>
                <w:b/>
                <w:sz w:val="18"/>
                <w:szCs w:val="18"/>
              </w:rPr>
              <w:t>Por subutilización del Sistema ONTRACK para el registro de la totalidad de las actas e informes derivados de visitas técnicas.</w:t>
            </w:r>
          </w:p>
          <w:p w14:paraId="0F99905C" w14:textId="77777777" w:rsidR="003E03C1" w:rsidRPr="003F1639" w:rsidRDefault="003E03C1" w:rsidP="003E03C1">
            <w:pPr>
              <w:autoSpaceDE w:val="0"/>
              <w:autoSpaceDN w:val="0"/>
              <w:adjustRightInd w:val="0"/>
              <w:jc w:val="both"/>
              <w:rPr>
                <w:rFonts w:ascii="Arial" w:hAnsi="Arial" w:cs="Arial"/>
                <w:color w:val="000000" w:themeColor="text1"/>
                <w:sz w:val="18"/>
                <w:szCs w:val="18"/>
                <w:lang w:eastAsia="es-CO"/>
              </w:rPr>
            </w:pPr>
            <w:r w:rsidRPr="003F1639">
              <w:rPr>
                <w:rFonts w:ascii="Arial" w:hAnsi="Arial" w:cs="Arial"/>
                <w:color w:val="000000" w:themeColor="text1"/>
                <w:sz w:val="18"/>
                <w:szCs w:val="18"/>
                <w:lang w:eastAsia="es-CO"/>
              </w:rPr>
              <w:t>Comparadas las actas de visitas técnicas contra el Sistema de Información ONTRACK se encontraron las siguientes situaciones:</w:t>
            </w:r>
          </w:p>
          <w:p w14:paraId="1143C94E" w14:textId="77777777" w:rsidR="003E03C1" w:rsidRPr="002123FD" w:rsidRDefault="003E03C1" w:rsidP="003E03C1">
            <w:pPr>
              <w:autoSpaceDE w:val="0"/>
              <w:autoSpaceDN w:val="0"/>
              <w:adjustRightInd w:val="0"/>
              <w:jc w:val="both"/>
              <w:rPr>
                <w:rFonts w:ascii="Arial" w:hAnsi="Arial" w:cs="Arial"/>
                <w:color w:val="000000" w:themeColor="text1"/>
                <w:sz w:val="18"/>
                <w:szCs w:val="18"/>
                <w:lang w:eastAsia="es-CO"/>
              </w:rPr>
            </w:pPr>
            <w:r w:rsidRPr="002123FD">
              <w:rPr>
                <w:rFonts w:ascii="Arial" w:hAnsi="Arial" w:cs="Arial"/>
                <w:color w:val="000000" w:themeColor="text1"/>
                <w:sz w:val="18"/>
                <w:szCs w:val="18"/>
                <w:lang w:eastAsia="es-CO"/>
              </w:rPr>
              <w:t>No se documenta la totalidad de la información requerida toda vez que para las actas de las visitas técnicas No. 296, 315 y 431 realizadas por la Subdirección de Silvicultura, Flora y Fauna Silvestre no se cuenta con los registros fotográficos correspondientes.</w:t>
            </w:r>
          </w:p>
          <w:p w14:paraId="708E6B6E" w14:textId="77777777" w:rsidR="003E03C1" w:rsidRPr="002123FD" w:rsidRDefault="003E03C1" w:rsidP="003E03C1">
            <w:pPr>
              <w:jc w:val="both"/>
              <w:rPr>
                <w:rFonts w:ascii="Arial" w:hAnsi="Arial" w:cs="Arial"/>
                <w:b/>
                <w:color w:val="000000" w:themeColor="text1"/>
                <w:sz w:val="18"/>
                <w:szCs w:val="18"/>
                <w:lang w:eastAsia="es-CO"/>
              </w:rPr>
            </w:pPr>
            <w:r w:rsidRPr="002123FD">
              <w:rPr>
                <w:rFonts w:ascii="Arial" w:hAnsi="Arial" w:cs="Arial"/>
                <w:color w:val="000000" w:themeColor="text1"/>
                <w:sz w:val="18"/>
                <w:szCs w:val="18"/>
                <w:lang w:eastAsia="es-CO"/>
              </w:rPr>
              <w:t>La Subdirección de Control Ambiental al Sector Público no cuenta con GPS ni utiliza el sistema ONTRACK para para asegurar el cumplimiento a los siguientes “</w:t>
            </w:r>
            <w:r w:rsidRPr="002123FD">
              <w:rPr>
                <w:rFonts w:ascii="Arial" w:hAnsi="Arial" w:cs="Arial"/>
                <w:i/>
                <w:color w:val="000000" w:themeColor="text1"/>
                <w:sz w:val="18"/>
                <w:szCs w:val="18"/>
                <w:lang w:eastAsia="es-CO"/>
              </w:rPr>
              <w:t>Lineamientos o políticas de operación</w:t>
            </w:r>
            <w:r w:rsidRPr="002123FD">
              <w:rPr>
                <w:rFonts w:ascii="Arial" w:hAnsi="Arial" w:cs="Arial"/>
                <w:color w:val="000000" w:themeColor="text1"/>
                <w:sz w:val="18"/>
                <w:szCs w:val="18"/>
                <w:lang w:eastAsia="es-CO"/>
              </w:rPr>
              <w:t>”, de que trata el numeral 8 del Procedimiento 126PM04-PR78 “</w:t>
            </w:r>
            <w:r w:rsidRPr="002123FD">
              <w:rPr>
                <w:rFonts w:ascii="Arial" w:hAnsi="Arial" w:cs="Arial"/>
                <w:i/>
                <w:color w:val="000000" w:themeColor="text1"/>
                <w:sz w:val="18"/>
                <w:szCs w:val="18"/>
                <w:lang w:eastAsia="es-CO"/>
              </w:rPr>
              <w:t>Control a los PIGA y cumplimiento normativo ambiental de las entidades del Distrito</w:t>
            </w:r>
            <w:r w:rsidRPr="002123FD">
              <w:rPr>
                <w:rFonts w:ascii="Arial" w:hAnsi="Arial" w:cs="Arial"/>
                <w:color w:val="000000" w:themeColor="text1"/>
                <w:sz w:val="18"/>
                <w:szCs w:val="18"/>
                <w:lang w:eastAsia="es-CO"/>
              </w:rPr>
              <w:t>” versión 7 que establece que “</w:t>
            </w:r>
            <w:r w:rsidRPr="002123FD">
              <w:rPr>
                <w:rFonts w:ascii="Arial" w:hAnsi="Arial" w:cs="Arial"/>
                <w:i/>
                <w:color w:val="000000" w:themeColor="text1"/>
                <w:sz w:val="18"/>
                <w:szCs w:val="18"/>
                <w:lang w:eastAsia="es-CO"/>
              </w:rPr>
              <w:t>En toda visita técnica se debe hacer la lectura de coordenadas del sitio visitado mediante la activación del GPS de la herramienta de captura. Salvo fuerza mayor las actas de visita deberán diligenciarse directamente en forma digital en el sistema OnTrack</w:t>
            </w:r>
            <w:r w:rsidRPr="002123FD">
              <w:rPr>
                <w:rFonts w:ascii="Arial" w:hAnsi="Arial" w:cs="Arial"/>
                <w:color w:val="000000" w:themeColor="text1"/>
                <w:sz w:val="18"/>
                <w:szCs w:val="18"/>
                <w:lang w:eastAsia="es-CO"/>
              </w:rPr>
              <w:t>” y que “</w:t>
            </w:r>
            <w:r w:rsidRPr="002123FD">
              <w:rPr>
                <w:rFonts w:ascii="Arial" w:hAnsi="Arial" w:cs="Arial"/>
                <w:i/>
                <w:color w:val="000000" w:themeColor="text1"/>
                <w:sz w:val="18"/>
                <w:szCs w:val="18"/>
                <w:lang w:eastAsia="es-CO"/>
              </w:rPr>
              <w:t xml:space="preserve">Siempre que la visita se realice mediante OnTrack, el registro de cierre de </w:t>
            </w:r>
            <w:r w:rsidRPr="002123FD">
              <w:rPr>
                <w:rFonts w:ascii="Arial" w:hAnsi="Arial" w:cs="Arial"/>
                <w:color w:val="000000" w:themeColor="text1"/>
                <w:sz w:val="18"/>
                <w:szCs w:val="18"/>
                <w:lang w:eastAsia="es-CO"/>
              </w:rPr>
              <w:t>la visita será de carácter obligatorio” tal como pudo evidenciarse en la visita de evaluación, control y seguimiento de las entidades públicas del 17 de enero de 2019 practicada a la Dirección de Impuestos y Aduanas Nacionales según radicado 2019EE58939.</w:t>
            </w:r>
          </w:p>
        </w:tc>
      </w:tr>
    </w:tbl>
    <w:p w14:paraId="2FD6E270" w14:textId="77777777" w:rsidR="00966F53" w:rsidRPr="00DF22BA" w:rsidRDefault="00966F53" w:rsidP="00966F53">
      <w:pPr>
        <w:spacing w:line="60" w:lineRule="atLeast"/>
        <w:rPr>
          <w:rFonts w:ascii="Arial" w:hAnsi="Arial" w:cs="Arial"/>
          <w:sz w:val="18"/>
          <w:szCs w:val="18"/>
        </w:rPr>
      </w:pPr>
      <w:r w:rsidRPr="00DF22BA">
        <w:rPr>
          <w:rFonts w:ascii="Arial" w:hAnsi="Arial" w:cs="Arial"/>
          <w:sz w:val="18"/>
          <w:szCs w:val="18"/>
        </w:rPr>
        <w:lastRenderedPageBreak/>
        <w:t>F: Fortaleza C: Conformidad; OM: Oportunidad de Mejora, NC: No conformidad; OBS: Observación.</w:t>
      </w:r>
    </w:p>
    <w:p w14:paraId="61B99EA1" w14:textId="77777777" w:rsidR="00966F53" w:rsidRDefault="00966F53" w:rsidP="00966F53">
      <w:pPr>
        <w:spacing w:line="60" w:lineRule="atLeast"/>
        <w:rPr>
          <w:rFonts w:ascii="Arial" w:hAnsi="Arial" w:cs="Arial"/>
          <w:b/>
          <w:sz w:val="18"/>
          <w:szCs w:val="18"/>
        </w:rPr>
      </w:pPr>
    </w:p>
    <w:p w14:paraId="29076C51" w14:textId="77777777" w:rsidR="00344567" w:rsidRPr="00474069" w:rsidRDefault="00344567" w:rsidP="00344567">
      <w:pPr>
        <w:pStyle w:val="Prrafodelista"/>
        <w:numPr>
          <w:ilvl w:val="0"/>
          <w:numId w:val="11"/>
        </w:numPr>
        <w:jc w:val="center"/>
        <w:rPr>
          <w:rFonts w:ascii="Arial" w:hAnsi="Arial" w:cs="Arial"/>
          <w:b/>
          <w:sz w:val="20"/>
          <w:szCs w:val="20"/>
        </w:rPr>
      </w:pPr>
      <w:r w:rsidRPr="00474069">
        <w:rPr>
          <w:rFonts w:ascii="Arial" w:hAnsi="Arial" w:cs="Arial"/>
          <w:b/>
          <w:sz w:val="20"/>
          <w:szCs w:val="20"/>
        </w:rPr>
        <w:t>BENEFICIO</w:t>
      </w:r>
      <w:r w:rsidR="005F49AB" w:rsidRPr="00474069">
        <w:rPr>
          <w:rFonts w:ascii="Arial" w:hAnsi="Arial" w:cs="Arial"/>
          <w:b/>
          <w:sz w:val="20"/>
          <w:szCs w:val="20"/>
        </w:rPr>
        <w:t>S</w:t>
      </w:r>
      <w:r w:rsidRPr="00474069">
        <w:rPr>
          <w:rFonts w:ascii="Arial" w:hAnsi="Arial" w:cs="Arial"/>
          <w:b/>
          <w:sz w:val="20"/>
          <w:szCs w:val="20"/>
        </w:rPr>
        <w:t xml:space="preserve"> DE AUDITORIA</w:t>
      </w:r>
    </w:p>
    <w:p w14:paraId="1CD3337F" w14:textId="77777777" w:rsidR="00474069" w:rsidRPr="00474069" w:rsidRDefault="00474069" w:rsidP="00474069">
      <w:pPr>
        <w:pStyle w:val="Prrafodelista"/>
        <w:rPr>
          <w:rFonts w:ascii="Arial" w:hAnsi="Arial" w:cs="Arial"/>
          <w:b/>
          <w:sz w:val="20"/>
          <w:szCs w:val="20"/>
        </w:rPr>
      </w:pPr>
    </w:p>
    <w:p w14:paraId="6D6B6155" w14:textId="77777777" w:rsidR="005F49AB" w:rsidRPr="00474069" w:rsidRDefault="00635BC8" w:rsidP="00635BC8">
      <w:pPr>
        <w:jc w:val="both"/>
        <w:rPr>
          <w:rFonts w:ascii="Arial" w:hAnsi="Arial" w:cs="Arial"/>
          <w:sz w:val="20"/>
          <w:szCs w:val="20"/>
        </w:rPr>
      </w:pPr>
      <w:r w:rsidRPr="00474069">
        <w:rPr>
          <w:rFonts w:ascii="Arial" w:hAnsi="Arial" w:cs="Arial"/>
          <w:sz w:val="20"/>
          <w:szCs w:val="20"/>
        </w:rPr>
        <w:t xml:space="preserve">Como resultado de la auditoria </w:t>
      </w:r>
      <w:r w:rsidR="005F49AB" w:rsidRPr="00474069">
        <w:rPr>
          <w:rFonts w:ascii="Arial" w:hAnsi="Arial" w:cs="Arial"/>
          <w:sz w:val="20"/>
          <w:szCs w:val="20"/>
        </w:rPr>
        <w:t xml:space="preserve">interna, el proceso de </w:t>
      </w:r>
      <w:r w:rsidRPr="00474069">
        <w:rPr>
          <w:rFonts w:ascii="Arial" w:hAnsi="Arial" w:cs="Arial"/>
          <w:sz w:val="20"/>
          <w:szCs w:val="20"/>
        </w:rPr>
        <w:t xml:space="preserve">Evaluación, Control y Seguimiento </w:t>
      </w:r>
      <w:r w:rsidR="005F49AB" w:rsidRPr="00474069">
        <w:rPr>
          <w:rFonts w:ascii="Arial" w:hAnsi="Arial" w:cs="Arial"/>
          <w:sz w:val="20"/>
          <w:szCs w:val="20"/>
        </w:rPr>
        <w:t>impulsó las siguientes actuaciones para la terminación del Convenio No. 20171284 cuyo objeto es "</w:t>
      </w:r>
      <w:r w:rsidR="005F49AB" w:rsidRPr="00474069">
        <w:rPr>
          <w:rFonts w:ascii="Arial" w:hAnsi="Arial" w:cs="Arial"/>
          <w:i/>
          <w:sz w:val="20"/>
          <w:szCs w:val="20"/>
        </w:rPr>
        <w:t>Apoyar los programas vocacionales adelantadas por el instituto distrital para la proteccion de la niñez y la juventud - idipron con la entrega de elementos maderables para su aprovechamiento de conformidad  con la viabilidad técnica y jurídica de la dirección de control ambiental de la secretaría distrital de ambiente para la disposición final de los mismos</w:t>
      </w:r>
      <w:r w:rsidR="005F49AB" w:rsidRPr="00474069">
        <w:rPr>
          <w:rFonts w:ascii="Arial" w:hAnsi="Arial" w:cs="Arial"/>
          <w:sz w:val="20"/>
          <w:szCs w:val="20"/>
        </w:rPr>
        <w:t>" que se resumen a continuación:</w:t>
      </w:r>
    </w:p>
    <w:p w14:paraId="4B81DDAF" w14:textId="77777777" w:rsidR="005F49AB" w:rsidRPr="00474069" w:rsidRDefault="005F49AB" w:rsidP="00635BC8">
      <w:pPr>
        <w:jc w:val="both"/>
        <w:rPr>
          <w:rFonts w:ascii="Arial" w:hAnsi="Arial" w:cs="Arial"/>
          <w:sz w:val="20"/>
          <w:szCs w:val="20"/>
        </w:rPr>
      </w:pPr>
    </w:p>
    <w:p w14:paraId="50225A51" w14:textId="77777777" w:rsidR="005F49AB" w:rsidRPr="00474069" w:rsidRDefault="005F49AB" w:rsidP="005F49AB">
      <w:pPr>
        <w:pStyle w:val="Prrafodelista"/>
        <w:numPr>
          <w:ilvl w:val="0"/>
          <w:numId w:val="35"/>
        </w:numPr>
        <w:jc w:val="both"/>
        <w:rPr>
          <w:rFonts w:ascii="Arial" w:hAnsi="Arial" w:cs="Arial"/>
          <w:sz w:val="20"/>
          <w:szCs w:val="20"/>
        </w:rPr>
      </w:pPr>
      <w:r w:rsidRPr="00474069">
        <w:rPr>
          <w:rFonts w:ascii="Arial" w:hAnsi="Arial" w:cs="Arial"/>
          <w:sz w:val="20"/>
          <w:szCs w:val="20"/>
        </w:rPr>
        <w:t>Visita final del 04 de julio de 2019 en la cual se conceptuó que la donación de 11 m3 “…</w:t>
      </w:r>
      <w:r w:rsidRPr="00474069">
        <w:rPr>
          <w:rFonts w:ascii="Arial" w:hAnsi="Arial" w:cs="Arial"/>
          <w:i/>
          <w:sz w:val="20"/>
          <w:szCs w:val="20"/>
        </w:rPr>
        <w:t>fue utilizada por el IDIPRON en la fabricación de diferentes artículos como, mesas para computadores, maleteros y puertas de madera fue utilizada</w:t>
      </w:r>
      <w:r w:rsidRPr="00474069">
        <w:rPr>
          <w:rFonts w:ascii="Arial" w:hAnsi="Arial" w:cs="Arial"/>
          <w:sz w:val="20"/>
          <w:szCs w:val="20"/>
        </w:rPr>
        <w:t>”.</w:t>
      </w:r>
    </w:p>
    <w:p w14:paraId="50EFA3CD" w14:textId="77777777" w:rsidR="005F49AB" w:rsidRPr="00474069" w:rsidRDefault="005F49AB" w:rsidP="005F49AB">
      <w:pPr>
        <w:pStyle w:val="Prrafodelista"/>
        <w:numPr>
          <w:ilvl w:val="0"/>
          <w:numId w:val="35"/>
        </w:numPr>
        <w:jc w:val="both"/>
        <w:rPr>
          <w:rFonts w:ascii="Arial" w:hAnsi="Arial" w:cs="Arial"/>
          <w:sz w:val="20"/>
          <w:szCs w:val="20"/>
        </w:rPr>
      </w:pPr>
      <w:r w:rsidRPr="00474069">
        <w:rPr>
          <w:rFonts w:ascii="Arial" w:hAnsi="Arial" w:cs="Arial"/>
          <w:sz w:val="20"/>
          <w:szCs w:val="20"/>
        </w:rPr>
        <w:t>Comunicación externa con radicado 2019EE151150 del 05 de julio de 2019 con la cual se remite a la Dirección del IDIPRON el acta de terminación del convenio.</w:t>
      </w:r>
    </w:p>
    <w:p w14:paraId="146BC92A" w14:textId="77777777" w:rsidR="005F49AB" w:rsidRPr="00474069" w:rsidRDefault="005F49AB" w:rsidP="005F49AB">
      <w:pPr>
        <w:pStyle w:val="Prrafodelista"/>
        <w:numPr>
          <w:ilvl w:val="0"/>
          <w:numId w:val="35"/>
        </w:numPr>
        <w:jc w:val="both"/>
        <w:rPr>
          <w:rFonts w:ascii="Arial" w:hAnsi="Arial" w:cs="Arial"/>
          <w:sz w:val="20"/>
          <w:szCs w:val="20"/>
        </w:rPr>
      </w:pPr>
      <w:r w:rsidRPr="00474069">
        <w:rPr>
          <w:rFonts w:ascii="Arial" w:hAnsi="Arial" w:cs="Arial"/>
          <w:sz w:val="20"/>
          <w:szCs w:val="20"/>
        </w:rPr>
        <w:t>Radicado 2019IE150398 del 05 de julio de 2019 contentivo del “</w:t>
      </w:r>
      <w:r w:rsidRPr="00474069">
        <w:rPr>
          <w:rFonts w:ascii="Arial" w:hAnsi="Arial" w:cs="Arial"/>
          <w:i/>
          <w:sz w:val="20"/>
          <w:szCs w:val="20"/>
        </w:rPr>
        <w:t>CONCEPTO TÉCNICO DISPOSICION FINAL DE ESPECÍMENES DE FLORA EN GUARDA Y CUSTODIA EN CRFFS</w:t>
      </w:r>
      <w:r w:rsidRPr="00474069">
        <w:rPr>
          <w:rFonts w:ascii="Arial" w:hAnsi="Arial" w:cs="Arial"/>
          <w:sz w:val="20"/>
          <w:szCs w:val="20"/>
        </w:rPr>
        <w:t>” del 04 de julio de 2019 en el que, entre otros aspectos, se conceptuó que “</w:t>
      </w:r>
      <w:r w:rsidRPr="00474069">
        <w:rPr>
          <w:rFonts w:ascii="Arial" w:hAnsi="Arial" w:cs="Arial"/>
          <w:i/>
          <w:sz w:val="20"/>
          <w:szCs w:val="20"/>
        </w:rPr>
        <w:t>Al momento de la visita realizada el día 4 de julio de 2019, se verificó el adecuado uso de la madera entregada y además, desde las actividades de capacitación que se desarrollan en el taller de ebanistería del IDIPRON, se adelantó la transformación de la totalidad de la madera entregada por la SDA al Instituto</w:t>
      </w:r>
      <w:r w:rsidRPr="00474069">
        <w:rPr>
          <w:rFonts w:ascii="Arial" w:hAnsi="Arial" w:cs="Arial"/>
          <w:sz w:val="20"/>
          <w:szCs w:val="20"/>
        </w:rPr>
        <w:t>”.</w:t>
      </w:r>
    </w:p>
    <w:p w14:paraId="061113FF" w14:textId="77777777" w:rsidR="005F49AB" w:rsidRPr="00474069" w:rsidRDefault="005F49AB" w:rsidP="005F49AB">
      <w:pPr>
        <w:pStyle w:val="Prrafodelista"/>
        <w:numPr>
          <w:ilvl w:val="0"/>
          <w:numId w:val="35"/>
        </w:numPr>
        <w:jc w:val="both"/>
        <w:rPr>
          <w:rFonts w:ascii="Arial" w:hAnsi="Arial" w:cs="Arial"/>
          <w:sz w:val="20"/>
          <w:szCs w:val="20"/>
        </w:rPr>
      </w:pPr>
      <w:r w:rsidRPr="00474069">
        <w:rPr>
          <w:rFonts w:ascii="Arial" w:hAnsi="Arial" w:cs="Arial"/>
          <w:sz w:val="20"/>
          <w:szCs w:val="20"/>
        </w:rPr>
        <w:t>Memorando con radicado No. 20191E150810 del 05 de julio de 2019 mediante el cual se remiten los documentos al expediente contractual.</w:t>
      </w:r>
    </w:p>
    <w:p w14:paraId="5838D8E7" w14:textId="77777777" w:rsidR="005F49AB" w:rsidRPr="00474069" w:rsidRDefault="005F49AB" w:rsidP="005F49AB">
      <w:pPr>
        <w:jc w:val="both"/>
        <w:rPr>
          <w:rFonts w:ascii="Arial" w:hAnsi="Arial" w:cs="Arial"/>
          <w:sz w:val="20"/>
          <w:szCs w:val="20"/>
        </w:rPr>
      </w:pPr>
    </w:p>
    <w:p w14:paraId="17E609C3" w14:textId="77777777" w:rsidR="00966F53" w:rsidRPr="00474069" w:rsidRDefault="00966F53" w:rsidP="00966F53">
      <w:pPr>
        <w:pStyle w:val="Prrafodelista"/>
        <w:numPr>
          <w:ilvl w:val="0"/>
          <w:numId w:val="11"/>
        </w:numPr>
        <w:jc w:val="center"/>
        <w:rPr>
          <w:rFonts w:ascii="Arial" w:hAnsi="Arial" w:cs="Arial"/>
          <w:b/>
          <w:sz w:val="20"/>
          <w:szCs w:val="20"/>
        </w:rPr>
      </w:pPr>
      <w:r w:rsidRPr="00474069">
        <w:rPr>
          <w:rFonts w:ascii="Arial" w:hAnsi="Arial" w:cs="Arial"/>
          <w:b/>
          <w:sz w:val="20"/>
          <w:szCs w:val="20"/>
        </w:rPr>
        <w:t>CONCLUSIONES</w:t>
      </w:r>
    </w:p>
    <w:p w14:paraId="6F112A45" w14:textId="77777777" w:rsidR="00966F53" w:rsidRPr="00474069" w:rsidRDefault="00966F53" w:rsidP="00966F53">
      <w:pPr>
        <w:pStyle w:val="Encabezado"/>
        <w:tabs>
          <w:tab w:val="clear" w:pos="4252"/>
          <w:tab w:val="clear" w:pos="8504"/>
        </w:tabs>
        <w:jc w:val="both"/>
        <w:rPr>
          <w:rFonts w:ascii="Arial" w:hAnsi="Arial" w:cs="Arial"/>
          <w:sz w:val="20"/>
          <w:szCs w:val="20"/>
        </w:rPr>
      </w:pPr>
    </w:p>
    <w:p w14:paraId="008F8E42" w14:textId="77777777" w:rsidR="00966F53" w:rsidRPr="00474069" w:rsidRDefault="00966F53" w:rsidP="00966F53">
      <w:pPr>
        <w:pStyle w:val="Encabezado"/>
        <w:numPr>
          <w:ilvl w:val="0"/>
          <w:numId w:val="26"/>
        </w:numPr>
        <w:tabs>
          <w:tab w:val="clear" w:pos="4252"/>
          <w:tab w:val="clear" w:pos="8504"/>
        </w:tabs>
        <w:jc w:val="both"/>
        <w:rPr>
          <w:rFonts w:ascii="Arial" w:hAnsi="Arial" w:cs="Arial"/>
          <w:sz w:val="21"/>
          <w:szCs w:val="21"/>
        </w:rPr>
      </w:pPr>
      <w:r w:rsidRPr="00474069">
        <w:rPr>
          <w:rFonts w:ascii="Arial" w:hAnsi="Arial" w:cs="Arial"/>
          <w:sz w:val="21"/>
          <w:szCs w:val="21"/>
        </w:rPr>
        <w:t>La demanda institucional relacionada con los trámites permisivos y sancionatorios supera la capacidad del proceso de Evaluación, Control y Seguimiento para atenderlos y dar cumplimiento con los términos de los requisitos legales, reglamentarios, procedimentales y normativos aplicables.</w:t>
      </w:r>
    </w:p>
    <w:p w14:paraId="1E5130C0" w14:textId="77777777" w:rsidR="00966F53" w:rsidRPr="00474069" w:rsidRDefault="00966F53" w:rsidP="00966F53">
      <w:pPr>
        <w:pStyle w:val="Encabezado"/>
        <w:numPr>
          <w:ilvl w:val="0"/>
          <w:numId w:val="26"/>
        </w:numPr>
        <w:tabs>
          <w:tab w:val="clear" w:pos="4252"/>
          <w:tab w:val="clear" w:pos="8504"/>
        </w:tabs>
        <w:jc w:val="both"/>
        <w:rPr>
          <w:rFonts w:ascii="Arial" w:hAnsi="Arial" w:cs="Arial"/>
          <w:sz w:val="21"/>
          <w:szCs w:val="21"/>
        </w:rPr>
      </w:pPr>
      <w:r w:rsidRPr="00474069">
        <w:rPr>
          <w:rFonts w:ascii="Arial" w:hAnsi="Arial" w:cs="Arial"/>
          <w:sz w:val="21"/>
          <w:szCs w:val="21"/>
        </w:rPr>
        <w:t>Los controles gerenciales y operacionales establecidos para el monitoreo, seguimiento y desempeño del proceso deben fortalecerse y aplicarse de manera continua e ininterrumpida para asegurar la mayor efectividad posible y mitigar las desviaciones.</w:t>
      </w:r>
    </w:p>
    <w:p w14:paraId="2BC80720" w14:textId="77777777" w:rsidR="00966F53" w:rsidRPr="00474069" w:rsidRDefault="00966F53" w:rsidP="00966F53">
      <w:pPr>
        <w:pStyle w:val="Encabezado"/>
        <w:numPr>
          <w:ilvl w:val="0"/>
          <w:numId w:val="26"/>
        </w:numPr>
        <w:tabs>
          <w:tab w:val="clear" w:pos="4252"/>
          <w:tab w:val="clear" w:pos="8504"/>
        </w:tabs>
        <w:jc w:val="both"/>
        <w:rPr>
          <w:rFonts w:ascii="Arial" w:hAnsi="Arial" w:cs="Arial"/>
          <w:sz w:val="21"/>
          <w:szCs w:val="21"/>
        </w:rPr>
      </w:pPr>
      <w:r w:rsidRPr="00474069">
        <w:rPr>
          <w:rFonts w:ascii="Arial" w:hAnsi="Arial" w:cs="Arial"/>
          <w:sz w:val="21"/>
          <w:szCs w:val="21"/>
        </w:rPr>
        <w:t>Es imperativo que se realice un análisis estructural del diseño del proceso y de la forma como realiza sus operaciones incorporando o desarrollando un Sistema de Información o aplicativo que permita el control de los trámites ambientales permisivos y sancionatorios.</w:t>
      </w:r>
    </w:p>
    <w:p w14:paraId="33C61FA5" w14:textId="77777777" w:rsidR="00966F53" w:rsidRPr="00474069" w:rsidRDefault="00966F53" w:rsidP="00966F53">
      <w:pPr>
        <w:pStyle w:val="Encabezado"/>
        <w:numPr>
          <w:ilvl w:val="0"/>
          <w:numId w:val="26"/>
        </w:numPr>
        <w:tabs>
          <w:tab w:val="clear" w:pos="4252"/>
          <w:tab w:val="clear" w:pos="8504"/>
        </w:tabs>
        <w:jc w:val="both"/>
        <w:rPr>
          <w:rFonts w:ascii="Arial" w:hAnsi="Arial" w:cs="Arial"/>
          <w:sz w:val="21"/>
          <w:szCs w:val="21"/>
        </w:rPr>
      </w:pPr>
      <w:r w:rsidRPr="00474069">
        <w:rPr>
          <w:rFonts w:ascii="Arial" w:hAnsi="Arial" w:cs="Arial"/>
          <w:sz w:val="21"/>
          <w:szCs w:val="21"/>
        </w:rPr>
        <w:t>La dispersión de bases de datos e información física está generando efectos indeseados sobre la seguridad y confiabilidad de la información sobre los trámites ambientales (permisivos y sancionatorios), así como ineficacia en el control operacional.</w:t>
      </w:r>
    </w:p>
    <w:p w14:paraId="52B8C3EF" w14:textId="77777777" w:rsidR="00474069" w:rsidRDefault="00474069" w:rsidP="00474069">
      <w:pPr>
        <w:pStyle w:val="Encabezado"/>
        <w:tabs>
          <w:tab w:val="clear" w:pos="4252"/>
          <w:tab w:val="clear" w:pos="8504"/>
        </w:tabs>
        <w:ind w:left="720"/>
        <w:jc w:val="both"/>
        <w:rPr>
          <w:rFonts w:ascii="Arial" w:hAnsi="Arial" w:cs="Arial"/>
          <w:sz w:val="20"/>
          <w:szCs w:val="20"/>
        </w:rPr>
      </w:pPr>
    </w:p>
    <w:p w14:paraId="154198DB" w14:textId="77777777" w:rsidR="00474069" w:rsidRDefault="00474069" w:rsidP="00474069">
      <w:pPr>
        <w:pStyle w:val="Encabezado"/>
        <w:tabs>
          <w:tab w:val="clear" w:pos="4252"/>
          <w:tab w:val="clear" w:pos="8504"/>
        </w:tabs>
        <w:ind w:left="720"/>
        <w:jc w:val="both"/>
        <w:rPr>
          <w:rFonts w:ascii="Arial" w:hAnsi="Arial" w:cs="Arial"/>
          <w:sz w:val="20"/>
          <w:szCs w:val="20"/>
        </w:rPr>
      </w:pPr>
    </w:p>
    <w:p w14:paraId="1091D072" w14:textId="77777777" w:rsidR="00474069" w:rsidRDefault="00474069" w:rsidP="00474069">
      <w:pPr>
        <w:pStyle w:val="Encabezado"/>
        <w:tabs>
          <w:tab w:val="clear" w:pos="4252"/>
          <w:tab w:val="clear" w:pos="8504"/>
        </w:tabs>
        <w:ind w:left="720"/>
        <w:jc w:val="both"/>
        <w:rPr>
          <w:rFonts w:ascii="Arial" w:hAnsi="Arial" w:cs="Arial"/>
          <w:sz w:val="20"/>
          <w:szCs w:val="20"/>
        </w:rPr>
      </w:pPr>
    </w:p>
    <w:p w14:paraId="44F65272" w14:textId="77777777" w:rsidR="00474069" w:rsidRDefault="00474069" w:rsidP="00474069">
      <w:pPr>
        <w:pStyle w:val="Encabezado"/>
        <w:tabs>
          <w:tab w:val="clear" w:pos="4252"/>
          <w:tab w:val="clear" w:pos="8504"/>
        </w:tabs>
        <w:ind w:left="720"/>
        <w:jc w:val="both"/>
        <w:rPr>
          <w:rFonts w:ascii="Arial" w:hAnsi="Arial" w:cs="Arial"/>
          <w:sz w:val="20"/>
          <w:szCs w:val="20"/>
        </w:rPr>
      </w:pPr>
    </w:p>
    <w:p w14:paraId="38C5BF9F" w14:textId="77777777" w:rsidR="00474069" w:rsidRDefault="00474069" w:rsidP="00474069">
      <w:pPr>
        <w:pStyle w:val="Encabezado"/>
        <w:tabs>
          <w:tab w:val="clear" w:pos="4252"/>
          <w:tab w:val="clear" w:pos="8504"/>
        </w:tabs>
        <w:ind w:left="720"/>
        <w:jc w:val="both"/>
        <w:rPr>
          <w:rFonts w:ascii="Arial" w:hAnsi="Arial" w:cs="Arial"/>
          <w:sz w:val="20"/>
          <w:szCs w:val="20"/>
        </w:rPr>
      </w:pPr>
    </w:p>
    <w:p w14:paraId="1555194C" w14:textId="77777777" w:rsidR="00474069" w:rsidRPr="00474069" w:rsidRDefault="00474069" w:rsidP="00474069">
      <w:pPr>
        <w:pStyle w:val="Encabezado"/>
        <w:tabs>
          <w:tab w:val="clear" w:pos="4252"/>
          <w:tab w:val="clear" w:pos="8504"/>
        </w:tabs>
        <w:ind w:left="720"/>
        <w:jc w:val="both"/>
        <w:rPr>
          <w:rFonts w:ascii="Arial" w:hAnsi="Arial" w:cs="Arial"/>
          <w:sz w:val="20"/>
          <w:szCs w:val="20"/>
        </w:rPr>
      </w:pPr>
    </w:p>
    <w:p w14:paraId="7CB8269D" w14:textId="77777777" w:rsidR="00966F53" w:rsidRPr="00474069" w:rsidRDefault="00966F53" w:rsidP="00966F53">
      <w:pPr>
        <w:pStyle w:val="Prrafodelista"/>
        <w:numPr>
          <w:ilvl w:val="0"/>
          <w:numId w:val="11"/>
        </w:numPr>
        <w:spacing w:line="60" w:lineRule="atLeast"/>
        <w:jc w:val="center"/>
        <w:rPr>
          <w:rFonts w:ascii="Arial" w:hAnsi="Arial" w:cs="Arial"/>
          <w:b/>
          <w:sz w:val="20"/>
          <w:szCs w:val="20"/>
        </w:rPr>
      </w:pPr>
      <w:r w:rsidRPr="00474069">
        <w:rPr>
          <w:rFonts w:ascii="Arial" w:hAnsi="Arial" w:cs="Arial"/>
          <w:b/>
          <w:sz w:val="20"/>
          <w:szCs w:val="20"/>
        </w:rPr>
        <w:lastRenderedPageBreak/>
        <w:t>RECOMENDACIONES</w:t>
      </w:r>
    </w:p>
    <w:p w14:paraId="3FAE431B" w14:textId="77777777" w:rsidR="00966F53" w:rsidRPr="00474069" w:rsidRDefault="00966F53" w:rsidP="00966F53">
      <w:pPr>
        <w:spacing w:line="60" w:lineRule="atLeast"/>
        <w:jc w:val="center"/>
        <w:rPr>
          <w:rFonts w:ascii="Arial" w:hAnsi="Arial" w:cs="Arial"/>
          <w:b/>
          <w:sz w:val="20"/>
          <w:szCs w:val="20"/>
        </w:rPr>
      </w:pPr>
    </w:p>
    <w:p w14:paraId="1B513635"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Realizar la verificación de la caracterización en aspectos relacionados con las actividades de transformación y las salidas que genera el proceso de Evaluación, Control y Seguimiento y realizar los ajustes que permitan adecuarla a las operaciones que realiza.</w:t>
      </w:r>
    </w:p>
    <w:p w14:paraId="1599491A"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Retirar de la caracterización del proceso aquellos proveedores externos que no generan insumos relevantes para la operación misional del proceso.</w:t>
      </w:r>
    </w:p>
    <w:p w14:paraId="3496269D"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Agilizar la publicación del procedimiento PM04-PR-13 que permita generar los resultados del procedimiento PM04-PR58 versión 3.</w:t>
      </w:r>
    </w:p>
    <w:p w14:paraId="7F542967"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 xml:space="preserve">Se sugiere revisar el Procedimiento </w:t>
      </w:r>
      <w:r w:rsidRPr="00474069">
        <w:rPr>
          <w:rFonts w:ascii="Arial" w:hAnsi="Arial" w:cs="Arial"/>
          <w:color w:val="000000"/>
          <w:sz w:val="21"/>
          <w:szCs w:val="21"/>
        </w:rPr>
        <w:t xml:space="preserve">126PM04-PR12 versión 6 </w:t>
      </w:r>
      <w:r w:rsidRPr="00474069">
        <w:rPr>
          <w:rFonts w:ascii="Arial" w:hAnsi="Arial" w:cs="Arial"/>
          <w:sz w:val="21"/>
          <w:szCs w:val="21"/>
        </w:rPr>
        <w:t>“</w:t>
      </w:r>
      <w:r w:rsidRPr="00474069">
        <w:rPr>
          <w:rFonts w:ascii="Arial" w:hAnsi="Arial" w:cs="Arial"/>
          <w:i/>
          <w:sz w:val="21"/>
          <w:szCs w:val="21"/>
        </w:rPr>
        <w:t>Certificación ambiental para la habilitación de los centros de diagnóstico automotor</w:t>
      </w:r>
      <w:r w:rsidRPr="00474069">
        <w:rPr>
          <w:rFonts w:ascii="Arial" w:hAnsi="Arial" w:cs="Arial"/>
          <w:sz w:val="21"/>
          <w:szCs w:val="21"/>
        </w:rPr>
        <w:t>”, para determinar posibles necesidades de actualización, toda vez que la última versión data del 31 de marzo de 2014.</w:t>
      </w:r>
    </w:p>
    <w:p w14:paraId="5AC5427C"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 xml:space="preserve">Asegurar la actualización en el aplicativo Isolucion de la totalidad de procedimientos implementados por el proceso de Evaluación, Control y Seguimiento, dado que se observó que de los 72 procedimientos referenciados en la caracterización del proceso PM04-CP02 versión 8, sólo 10 han sido actualizados en el SIG. </w:t>
      </w:r>
    </w:p>
    <w:p w14:paraId="5C9488CE"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 xml:space="preserve">Asegurar la inclusión en el aplicativo ISOLUCIÓN de la totalidad de los indicadores que se reportan en el POA, entre los que no se encuentra los siguientes: </w:t>
      </w:r>
    </w:p>
    <w:p w14:paraId="4951270B" w14:textId="77777777" w:rsidR="00966F53" w:rsidRPr="00474069" w:rsidRDefault="00966F53" w:rsidP="00966F53">
      <w:pPr>
        <w:pStyle w:val="Prrafodelista"/>
        <w:numPr>
          <w:ilvl w:val="0"/>
          <w:numId w:val="22"/>
        </w:numPr>
        <w:spacing w:line="60" w:lineRule="atLeast"/>
        <w:ind w:left="1422"/>
        <w:jc w:val="both"/>
        <w:rPr>
          <w:rFonts w:ascii="Arial" w:hAnsi="Arial" w:cs="Arial"/>
          <w:sz w:val="21"/>
          <w:szCs w:val="21"/>
        </w:rPr>
      </w:pPr>
      <w:r w:rsidRPr="00474069">
        <w:rPr>
          <w:rFonts w:ascii="Arial" w:hAnsi="Arial" w:cs="Arial"/>
          <w:sz w:val="21"/>
          <w:szCs w:val="21"/>
        </w:rPr>
        <w:t xml:space="preserve">Porcentaje de estaciones que cumplen con la normatividad vigente - %EC·” y el indicador </w:t>
      </w:r>
    </w:p>
    <w:p w14:paraId="4953B387" w14:textId="77777777" w:rsidR="00966F53" w:rsidRPr="00474069" w:rsidRDefault="00966F53" w:rsidP="00966F53">
      <w:pPr>
        <w:pStyle w:val="Prrafodelista"/>
        <w:numPr>
          <w:ilvl w:val="0"/>
          <w:numId w:val="22"/>
        </w:numPr>
        <w:spacing w:line="60" w:lineRule="atLeast"/>
        <w:ind w:left="1422"/>
        <w:jc w:val="both"/>
        <w:rPr>
          <w:rFonts w:ascii="Arial" w:hAnsi="Arial" w:cs="Arial"/>
          <w:sz w:val="21"/>
          <w:szCs w:val="21"/>
        </w:rPr>
      </w:pPr>
      <w:r w:rsidRPr="00474069">
        <w:rPr>
          <w:rFonts w:ascii="Arial" w:hAnsi="Arial" w:cs="Arial"/>
          <w:sz w:val="21"/>
          <w:szCs w:val="21"/>
        </w:rPr>
        <w:t>Porcentaje de población urbana expuesta a ruido por encima del nivel de referencia</w:t>
      </w:r>
    </w:p>
    <w:p w14:paraId="2B1B166A"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sz w:val="21"/>
          <w:szCs w:val="21"/>
        </w:rPr>
        <w:t>Verificar la funcionalidad de la totalidad de los hipervínculos de las normas referenciadas en los procedimientos implementados PM04-PR14, PM04-PR58, y PM04-PR58, dado que se evidenció que en enlace de la Decreto 019 de 2012, Resolución 627 de 2006, Resolución 3074 de 2011, Resolución 5589 de 2011 y Acuerdo 581 de 2015 no está disponibles para su consulta. Además, verificar y considerar incluir el Decreto Distrital 622 de 2016, ya que el decreto 599 de 2013 fue modificado parcialmente por este.</w:t>
      </w:r>
    </w:p>
    <w:p w14:paraId="4937A837"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color w:val="000000"/>
          <w:sz w:val="21"/>
          <w:szCs w:val="21"/>
        </w:rPr>
        <w:t>Utilizar íntegramente el Sistema de Información OnTrack para digitalizar todas las visitas técnicas que realicen las diferentes dependencias de la Secretaría Distrital de Ambiente asegurando la inclusión de los registros fotográficos, lo cual permitiría el registro de la información en tiempo real facilitando la generación expedita de los conceptos técnicos, la reducción de tiempos y movimientos y de errores involuntarios.</w:t>
      </w:r>
    </w:p>
    <w:p w14:paraId="773D194C"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color w:val="000000"/>
          <w:sz w:val="21"/>
          <w:szCs w:val="21"/>
        </w:rPr>
        <w:t xml:space="preserve">Asegurar que los registros fotográficos que se incorporan al Sistema de Información OnTrack cuenten con las identificaciones de fecha y hora. </w:t>
      </w:r>
    </w:p>
    <w:p w14:paraId="7E007835"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color w:val="000000"/>
          <w:sz w:val="21"/>
          <w:szCs w:val="21"/>
        </w:rPr>
        <w:t>Es aconsejable que los registros fotográficos asociados a las visitas de campo se realicen técnicamente, de tal manera que puedan identificarse imágenes panorámicas claras de frente y a través de diagonales y detalladas, que secuencialmente incluyan las nomenclaturas de los predios o puntos de referencia, avisos y las posibles situaciones de incumplimiento, con el fin de contar con mayor respaldo para la emisión del concepto técnico.</w:t>
      </w:r>
    </w:p>
    <w:p w14:paraId="73109657" w14:textId="77777777" w:rsidR="00966F53" w:rsidRPr="00474069" w:rsidRDefault="00966F53" w:rsidP="00966F53">
      <w:pPr>
        <w:pStyle w:val="Prrafodelista"/>
        <w:numPr>
          <w:ilvl w:val="0"/>
          <w:numId w:val="21"/>
        </w:numPr>
        <w:spacing w:line="60" w:lineRule="atLeast"/>
        <w:jc w:val="both"/>
        <w:rPr>
          <w:rFonts w:ascii="Arial" w:hAnsi="Arial" w:cs="Arial"/>
          <w:color w:val="000000"/>
          <w:sz w:val="21"/>
          <w:szCs w:val="21"/>
        </w:rPr>
      </w:pPr>
      <w:r w:rsidRPr="00474069">
        <w:rPr>
          <w:rFonts w:ascii="Arial" w:hAnsi="Arial" w:cs="Arial"/>
          <w:color w:val="000000"/>
          <w:sz w:val="21"/>
          <w:szCs w:val="21"/>
        </w:rPr>
        <w:t xml:space="preserve">Se sugiere a la Dirección de Control Ambiental y a sus subdirecciones evaluar el estado actual de producción, registro, análisis y generación del flujo de información operacional que se produce a fin de integrarla en un mecanismo, herramienta, software o cualquier </w:t>
      </w:r>
      <w:r w:rsidRPr="00474069">
        <w:rPr>
          <w:rFonts w:ascii="Arial" w:hAnsi="Arial" w:cs="Arial"/>
          <w:color w:val="000000"/>
          <w:sz w:val="21"/>
          <w:szCs w:val="21"/>
        </w:rPr>
        <w:lastRenderedPageBreak/>
        <w:t>otro que impida la dispersión de bases de datos y reduzca los riesgos de seguridad e información no confiable. Se recomienda referenciarse con otra autoridad ambiental, para adoptar el implementar un sistema de información de expedientes o trámites ambientales (permisivos y sancionatorios).</w:t>
      </w:r>
    </w:p>
    <w:p w14:paraId="5E648901" w14:textId="77777777" w:rsidR="00966F53" w:rsidRPr="00474069" w:rsidRDefault="00966F53" w:rsidP="00966F53">
      <w:pPr>
        <w:pStyle w:val="Prrafodelista"/>
        <w:numPr>
          <w:ilvl w:val="0"/>
          <w:numId w:val="21"/>
        </w:numPr>
        <w:spacing w:line="60" w:lineRule="atLeast"/>
        <w:jc w:val="both"/>
        <w:rPr>
          <w:rFonts w:ascii="Arial" w:hAnsi="Arial" w:cs="Arial"/>
          <w:color w:val="000000"/>
          <w:sz w:val="21"/>
          <w:szCs w:val="21"/>
        </w:rPr>
      </w:pPr>
      <w:r w:rsidRPr="00474069">
        <w:rPr>
          <w:rFonts w:ascii="Arial" w:hAnsi="Arial" w:cs="Arial"/>
          <w:color w:val="000000"/>
          <w:sz w:val="21"/>
          <w:szCs w:val="21"/>
        </w:rPr>
        <w:t>Reemplazar las caratulas de los expedientes referidos en la observación No. 1 e identificarlos de acuerdo con la Tabla de Retención Documental correspondiente.</w:t>
      </w:r>
    </w:p>
    <w:p w14:paraId="51E8DFE0" w14:textId="77777777" w:rsidR="00966F53" w:rsidRPr="00474069" w:rsidRDefault="00966F53" w:rsidP="00966F53">
      <w:pPr>
        <w:pStyle w:val="Prrafodelista"/>
        <w:numPr>
          <w:ilvl w:val="0"/>
          <w:numId w:val="21"/>
        </w:numPr>
        <w:spacing w:line="60" w:lineRule="atLeast"/>
        <w:jc w:val="both"/>
        <w:rPr>
          <w:rFonts w:ascii="Arial" w:hAnsi="Arial" w:cs="Arial"/>
          <w:sz w:val="21"/>
          <w:szCs w:val="21"/>
        </w:rPr>
      </w:pPr>
      <w:r w:rsidRPr="00474069">
        <w:rPr>
          <w:rFonts w:ascii="Arial" w:hAnsi="Arial" w:cs="Arial"/>
          <w:color w:val="000000"/>
          <w:sz w:val="21"/>
          <w:szCs w:val="21"/>
        </w:rPr>
        <w:t>Requerir al responsable de la atención al usuario para que en la lista de chequeo de documentos con los cuales se solicitan trámites y/o servicios ambientales asociados a la Certificación Ambiental de Centros de Diagnóstico Automotor y Expedición del Salvoconductos se registre el nombre, cargo y firma de quien atiende al solicitante.</w:t>
      </w:r>
    </w:p>
    <w:p w14:paraId="6DE17F85"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rPr>
      </w:pPr>
      <w:r w:rsidRPr="00474069">
        <w:rPr>
          <w:rFonts w:ascii="Arial" w:hAnsi="Arial" w:cs="Arial"/>
          <w:color w:val="000000"/>
          <w:sz w:val="21"/>
          <w:szCs w:val="21"/>
        </w:rPr>
        <w:t xml:space="preserve">Revisar todos los usuarios y grupos de trabajo registrados en el Sistema de Información Ambiental Forest y finalizar </w:t>
      </w:r>
      <w:r w:rsidRPr="00474069">
        <w:rPr>
          <w:rFonts w:ascii="Arial" w:hAnsi="Arial" w:cs="Arial"/>
          <w:color w:val="000000" w:themeColor="text1"/>
          <w:sz w:val="21"/>
          <w:szCs w:val="21"/>
        </w:rPr>
        <w:t>adecuadamente los radicados pendientes por resolver, así como mejorar la comunicación con los usuarios internos y externos a través de una adecuada administración del aplicativo Forest.</w:t>
      </w:r>
    </w:p>
    <w:p w14:paraId="7EE607C6"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rPr>
      </w:pPr>
      <w:r w:rsidRPr="00474069">
        <w:rPr>
          <w:rFonts w:ascii="Arial" w:hAnsi="Arial" w:cs="Arial"/>
          <w:color w:val="000000" w:themeColor="text1"/>
          <w:sz w:val="21"/>
          <w:szCs w:val="21"/>
          <w:shd w:val="clear" w:color="auto" w:fill="FFFFFF"/>
        </w:rPr>
        <w:t>Realizar las visitas técnicas de verificación en campo del cumplimiento de los requisitos ambientales previo a la inscripción de los solicitantes como gestores de Residuos de Construcción y Demolición RCD.</w:t>
      </w:r>
    </w:p>
    <w:p w14:paraId="59C53DE0"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rPr>
      </w:pPr>
      <w:r w:rsidRPr="00474069">
        <w:rPr>
          <w:rFonts w:ascii="Arial" w:hAnsi="Arial" w:cs="Arial"/>
          <w:color w:val="000000"/>
          <w:sz w:val="21"/>
          <w:szCs w:val="21"/>
        </w:rPr>
        <w:t xml:space="preserve">Incluir en el </w:t>
      </w:r>
      <w:r w:rsidRPr="00474069">
        <w:rPr>
          <w:rFonts w:ascii="Arial" w:hAnsi="Arial" w:cs="Arial"/>
          <w:color w:val="000000" w:themeColor="text1"/>
          <w:sz w:val="21"/>
          <w:szCs w:val="21"/>
        </w:rPr>
        <w:t xml:space="preserve">Procedimiento </w:t>
      </w:r>
      <w:r w:rsidRPr="00474069">
        <w:rPr>
          <w:rFonts w:ascii="Arial" w:hAnsi="Arial" w:cs="Arial"/>
          <w:color w:val="000000"/>
          <w:sz w:val="21"/>
          <w:szCs w:val="21"/>
        </w:rPr>
        <w:t>126PM04-</w:t>
      </w:r>
      <w:r w:rsidRPr="00474069">
        <w:rPr>
          <w:rFonts w:ascii="Arial" w:hAnsi="Arial" w:cs="Arial"/>
          <w:color w:val="000000" w:themeColor="text1"/>
          <w:sz w:val="21"/>
          <w:szCs w:val="21"/>
        </w:rPr>
        <w:t>PR78 “</w:t>
      </w:r>
      <w:r w:rsidRPr="00474069">
        <w:rPr>
          <w:rFonts w:ascii="Arial" w:hAnsi="Arial" w:cs="Arial"/>
          <w:i/>
          <w:color w:val="000000" w:themeColor="text1"/>
          <w:sz w:val="21"/>
          <w:szCs w:val="21"/>
        </w:rPr>
        <w:t>Control a los PIGA y cumplimiento normativo ambiental de las entidades del Distrito</w:t>
      </w:r>
      <w:r w:rsidRPr="00474069">
        <w:rPr>
          <w:rFonts w:ascii="Arial" w:hAnsi="Arial" w:cs="Arial"/>
          <w:color w:val="000000"/>
          <w:sz w:val="21"/>
          <w:szCs w:val="21"/>
        </w:rPr>
        <w:t xml:space="preserve"> </w:t>
      </w:r>
      <w:r w:rsidRPr="00474069">
        <w:rPr>
          <w:rFonts w:ascii="Arial" w:hAnsi="Arial" w:cs="Arial"/>
          <w:color w:val="000000" w:themeColor="text1"/>
          <w:sz w:val="21"/>
          <w:szCs w:val="21"/>
        </w:rPr>
        <w:t xml:space="preserve">la definición de </w:t>
      </w:r>
      <w:hyperlink r:id="rId23" w:history="1">
        <w:r w:rsidRPr="00474069">
          <w:rPr>
            <w:rFonts w:ascii="Arial" w:hAnsi="Arial" w:cs="Arial"/>
            <w:color w:val="000000" w:themeColor="text1"/>
            <w:sz w:val="21"/>
            <w:szCs w:val="21"/>
          </w:rPr>
          <w:t>“VISITA TECNICA A SEDES</w:t>
        </w:r>
      </w:hyperlink>
      <w:r w:rsidRPr="00474069">
        <w:rPr>
          <w:rFonts w:ascii="Arial" w:hAnsi="Arial" w:cs="Arial"/>
          <w:color w:val="000000" w:themeColor="text1"/>
          <w:sz w:val="21"/>
          <w:szCs w:val="21"/>
        </w:rPr>
        <w:t>, a</w:t>
      </w:r>
      <w:r w:rsidRPr="00474069">
        <w:rPr>
          <w:rFonts w:ascii="Arial" w:hAnsi="Arial" w:cs="Arial"/>
          <w:color w:val="000000"/>
          <w:sz w:val="21"/>
          <w:szCs w:val="21"/>
        </w:rPr>
        <w:t xml:space="preserve">justar el </w:t>
      </w:r>
      <w:r w:rsidRPr="00474069">
        <w:rPr>
          <w:rFonts w:ascii="Arial" w:hAnsi="Arial" w:cs="Arial"/>
          <w:color w:val="000000" w:themeColor="text1"/>
          <w:sz w:val="21"/>
          <w:szCs w:val="21"/>
          <w:shd w:val="clear" w:color="auto" w:fill="FFFFFF"/>
        </w:rPr>
        <w:t>anexo “</w:t>
      </w:r>
      <w:hyperlink r:id="rId24" w:history="1">
        <w:r w:rsidRPr="00474069">
          <w:rPr>
            <w:rFonts w:ascii="Arial" w:hAnsi="Arial" w:cs="Arial"/>
            <w:i/>
            <w:color w:val="000000" w:themeColor="text1"/>
            <w:sz w:val="21"/>
            <w:szCs w:val="21"/>
            <w:shd w:val="clear" w:color="auto" w:fill="FFFFFF"/>
          </w:rPr>
          <w:t>126PM04-PR78-M-3 Acta de visita técnica de control a las sedes de las entidades distritales</w:t>
        </w:r>
      </w:hyperlink>
      <w:r w:rsidRPr="00474069">
        <w:rPr>
          <w:rFonts w:ascii="Arial" w:hAnsi="Arial" w:cs="Arial"/>
          <w:color w:val="000000" w:themeColor="text1"/>
          <w:sz w:val="21"/>
          <w:szCs w:val="21"/>
          <w:shd w:val="clear" w:color="auto" w:fill="FFFFFF"/>
        </w:rPr>
        <w:t>“ del</w:t>
      </w:r>
      <w:r w:rsidRPr="00474069">
        <w:rPr>
          <w:rFonts w:ascii="Arial" w:hAnsi="Arial" w:cs="Arial"/>
          <w:color w:val="000000" w:themeColor="text1"/>
          <w:sz w:val="21"/>
          <w:szCs w:val="21"/>
        </w:rPr>
        <w:t xml:space="preserve">” a fin de retirar del numeral 2 del formato la referencia sobre la NTD SIG 001 adoptada por el Decreto Distrital 652 </w:t>
      </w:r>
      <w:r w:rsidRPr="00474069">
        <w:rPr>
          <w:rFonts w:ascii="Arial" w:hAnsi="Arial" w:cs="Arial"/>
          <w:color w:val="000000" w:themeColor="text1"/>
          <w:sz w:val="21"/>
          <w:szCs w:val="21"/>
          <w:shd w:val="clear" w:color="auto" w:fill="FFFFFF"/>
        </w:rPr>
        <w:t>de 2011, la cual fue derogada por el Decreto Distrital No. 591 de 2018 y ajustar el anexo 5: </w:t>
      </w:r>
      <w:hyperlink r:id="rId25" w:history="1">
        <w:r w:rsidRPr="00474069">
          <w:rPr>
            <w:rFonts w:ascii="Arial" w:hAnsi="Arial" w:cs="Arial"/>
            <w:color w:val="000000" w:themeColor="text1"/>
            <w:sz w:val="21"/>
            <w:szCs w:val="21"/>
            <w:shd w:val="clear" w:color="auto" w:fill="FFFFFF"/>
          </w:rPr>
          <w:t>126PM04-PR78-M-5 Historial de trazabilidad de entidades PIGA</w:t>
        </w:r>
      </w:hyperlink>
      <w:r w:rsidRPr="00474069">
        <w:rPr>
          <w:rFonts w:ascii="Arial" w:hAnsi="Arial" w:cs="Arial"/>
          <w:color w:val="000000"/>
          <w:sz w:val="21"/>
          <w:szCs w:val="21"/>
        </w:rPr>
        <w:t> actualizando los organismos referidos relacionados con Metrovivienda (fusionada por absorción en la Empresa de Renovación y Desarrollo Urbano de Bogotá, inclusión de la subredes de salud, Secretaría Distrital de Seguridad, Secretaría Jurídica Distrital Empresa Metro, entre otros.</w:t>
      </w:r>
    </w:p>
    <w:p w14:paraId="7EE39975"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Incluir dentro de la base legal asociada al Procedimiento 126PM04-PR82 “</w:t>
      </w:r>
      <w:r w:rsidRPr="00474069">
        <w:rPr>
          <w:rFonts w:ascii="Arial" w:hAnsi="Arial" w:cs="Arial"/>
          <w:i/>
          <w:color w:val="000000" w:themeColor="text1"/>
          <w:sz w:val="21"/>
          <w:szCs w:val="21"/>
          <w:shd w:val="clear" w:color="auto" w:fill="FFFFFF"/>
        </w:rPr>
        <w:t>Proceso Sancionatorio</w:t>
      </w:r>
      <w:r w:rsidRPr="00474069">
        <w:rPr>
          <w:rFonts w:ascii="Arial" w:hAnsi="Arial" w:cs="Arial"/>
          <w:color w:val="000000" w:themeColor="text1"/>
          <w:sz w:val="21"/>
          <w:szCs w:val="21"/>
          <w:shd w:val="clear" w:color="auto" w:fill="FFFFFF"/>
        </w:rPr>
        <w:t>” el Decreto Nacional No. 4728 de 2018 “</w:t>
      </w:r>
      <w:r w:rsidRPr="00474069">
        <w:rPr>
          <w:rFonts w:ascii="Arial" w:hAnsi="Arial" w:cs="Arial"/>
          <w:i/>
          <w:color w:val="000000" w:themeColor="text1"/>
          <w:sz w:val="21"/>
          <w:szCs w:val="21"/>
          <w:shd w:val="clear" w:color="auto" w:fill="FFFFFF"/>
        </w:rPr>
        <w:t>Por el cual se modifica parcialmente el Decreto </w:t>
      </w:r>
      <w:hyperlink r:id="rId26" w:anchor="0" w:history="1">
        <w:r w:rsidRPr="00474069">
          <w:rPr>
            <w:rFonts w:ascii="Arial" w:hAnsi="Arial" w:cs="Arial"/>
            <w:i/>
            <w:color w:val="000000" w:themeColor="text1"/>
            <w:sz w:val="21"/>
            <w:szCs w:val="21"/>
            <w:shd w:val="clear" w:color="auto" w:fill="FFFFFF"/>
          </w:rPr>
          <w:t>3930</w:t>
        </w:r>
      </w:hyperlink>
      <w:r w:rsidRPr="00474069">
        <w:rPr>
          <w:rFonts w:ascii="Arial" w:hAnsi="Arial" w:cs="Arial"/>
          <w:i/>
          <w:color w:val="000000" w:themeColor="text1"/>
          <w:sz w:val="21"/>
          <w:szCs w:val="21"/>
          <w:shd w:val="clear" w:color="auto" w:fill="FFFFFF"/>
        </w:rPr>
        <w:t> de 2010</w:t>
      </w:r>
      <w:r w:rsidRPr="00474069">
        <w:rPr>
          <w:rFonts w:ascii="Arial" w:hAnsi="Arial" w:cs="Arial"/>
          <w:color w:val="000000" w:themeColor="text1"/>
          <w:sz w:val="21"/>
          <w:szCs w:val="21"/>
          <w:shd w:val="clear" w:color="auto" w:fill="FFFFFF"/>
        </w:rPr>
        <w:t>”.</w:t>
      </w:r>
    </w:p>
    <w:p w14:paraId="7C830A99"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 xml:space="preserve"> Realizar los actos administrativos y trámites correspondientes para concretar las liquidaciones y cobros de los servicios de seguimiento realizados por la Secretaría al PSMV de la Empresa de Acueducto y Alcantarillado de Bogotá.</w:t>
      </w:r>
    </w:p>
    <w:p w14:paraId="4A3A7B67"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Impulsar y resolver de fondo los procesos sancionatorios relacionados con la madera incautada dispuesta en el sitio de almacenamiento del IDIPRON y ordenar la disposición final e impedir su deterioro, en razón a riesgos potenciales en el evento de que se deba hacer una devolución.</w:t>
      </w:r>
    </w:p>
    <w:p w14:paraId="409D06F1"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Es conveniente que el proceso reciba capacitaciones continuas sobre el manejo del Sistema de Información Ambiental Forest para asegurar que todas las PQRSF se atiendan o se descarguen en debida forma con las anotaciones sobre la gestión realizada.</w:t>
      </w:r>
    </w:p>
    <w:p w14:paraId="6320344C"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Realizar un seguimiento mensual del estado de trámite de las asignaciones de PQRSF y comunicaciones internas cursadas a los funcionarios y contratistas.</w:t>
      </w:r>
    </w:p>
    <w:p w14:paraId="65834543"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 xml:space="preserve">Evaluar y tomar la decisión correspondiente sobre el mantenimiento, actualización o retiro de la documentación del procedimiento PM 04-PR13 “Operación del sistema de </w:t>
      </w:r>
      <w:r w:rsidRPr="00474069">
        <w:rPr>
          <w:rFonts w:ascii="Arial" w:hAnsi="Arial" w:cs="Arial"/>
          <w:color w:val="000000" w:themeColor="text1"/>
          <w:sz w:val="21"/>
          <w:szCs w:val="21"/>
          <w:shd w:val="clear" w:color="auto" w:fill="FFFFFF"/>
        </w:rPr>
        <w:lastRenderedPageBreak/>
        <w:t>monitoreo y vigilancia de ruido del aeropuerto El Dorado” versión 04 de 11-10-2011 del Sistema Integrado de Gestión – MIPG.</w:t>
      </w:r>
    </w:p>
    <w:p w14:paraId="78050CA1"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Evaluar la posibilidad de empotrar los soportes de los extintores a alguna de las paredes de la red para soportar los extintores e instalar las respectivas señalizaciones</w:t>
      </w:r>
    </w:p>
    <w:p w14:paraId="74C26EE7" w14:textId="77777777" w:rsidR="00966F53" w:rsidRPr="00474069" w:rsidRDefault="00966F53" w:rsidP="00966F53">
      <w:pPr>
        <w:pStyle w:val="Prrafodelista"/>
        <w:numPr>
          <w:ilvl w:val="0"/>
          <w:numId w:val="21"/>
        </w:numPr>
        <w:spacing w:line="60" w:lineRule="atLeast"/>
        <w:jc w:val="both"/>
        <w:rPr>
          <w:rFonts w:ascii="Arial" w:hAnsi="Arial" w:cs="Arial"/>
          <w:sz w:val="21"/>
          <w:szCs w:val="21"/>
          <w:shd w:val="clear" w:color="auto" w:fill="FFFFFF"/>
        </w:rPr>
      </w:pPr>
      <w:r w:rsidRPr="00474069">
        <w:rPr>
          <w:rFonts w:ascii="Arial" w:hAnsi="Arial" w:cs="Arial"/>
          <w:color w:val="000000" w:themeColor="text1"/>
          <w:sz w:val="21"/>
          <w:szCs w:val="21"/>
          <w:shd w:val="clear" w:color="auto" w:fill="FFFFFF"/>
        </w:rPr>
        <w:t xml:space="preserve">Impulsar las acciones necesarias que permitan dar de baja los equipos inutilizados que se encuentran almacenados en las </w:t>
      </w:r>
      <w:r w:rsidRPr="00474069">
        <w:rPr>
          <w:rFonts w:ascii="Arial" w:hAnsi="Arial" w:cs="Arial"/>
          <w:sz w:val="21"/>
          <w:szCs w:val="21"/>
          <w:shd w:val="clear" w:color="auto" w:fill="FFFFFF"/>
        </w:rPr>
        <w:t>estaciones.</w:t>
      </w:r>
    </w:p>
    <w:p w14:paraId="62257BD7"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sz w:val="21"/>
          <w:szCs w:val="21"/>
          <w:shd w:val="clear" w:color="auto" w:fill="FFFFFF"/>
        </w:rPr>
        <w:t xml:space="preserve">Informar a la Oficina de Control Interno cuando se hayan surtido las actuaciones que soporten la finalización del convenio No. 20171284 del 06 de septiembre de 2017 suscrito entre la SDA y el IDIPRON. Así mismo, es conveniente verificar la existencia de otros convenios suscritos que tengan </w:t>
      </w:r>
      <w:r w:rsidRPr="00474069">
        <w:rPr>
          <w:rFonts w:ascii="Arial" w:hAnsi="Arial" w:cs="Arial"/>
          <w:color w:val="000000" w:themeColor="text1"/>
          <w:sz w:val="21"/>
          <w:szCs w:val="21"/>
          <w:shd w:val="clear" w:color="auto" w:fill="FFFFFF"/>
        </w:rPr>
        <w:t>situaciones similares al convenio anterior a fin de agotar las actuaciones correspondientes.</w:t>
      </w:r>
    </w:p>
    <w:p w14:paraId="530CE4E9" w14:textId="77777777" w:rsidR="00966F53" w:rsidRPr="00474069" w:rsidRDefault="00966F53" w:rsidP="00966F53">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 xml:space="preserve">Agilizar la aprobación e implementación del procedimiento PM04-PR13 “Operación de la Red de Ruido Urbana (RRU) del Distrito” el cual es referenciado en el procedimiento vigente PM04-PR58 Actualización de los Mapas Estratégicos de Ruido (MER) en el Distrito </w:t>
      </w:r>
      <w:r w:rsidR="003B41B8" w:rsidRPr="00474069">
        <w:rPr>
          <w:rFonts w:ascii="Arial" w:hAnsi="Arial" w:cs="Arial"/>
          <w:color w:val="000000" w:themeColor="text1"/>
          <w:sz w:val="21"/>
          <w:szCs w:val="21"/>
          <w:shd w:val="clear" w:color="auto" w:fill="FFFFFF"/>
        </w:rPr>
        <w:t>Capital,</w:t>
      </w:r>
      <w:r w:rsidRPr="00474069">
        <w:rPr>
          <w:rFonts w:ascii="Arial" w:hAnsi="Arial" w:cs="Arial"/>
          <w:color w:val="000000" w:themeColor="text1"/>
          <w:sz w:val="21"/>
          <w:szCs w:val="21"/>
          <w:shd w:val="clear" w:color="auto" w:fill="FFFFFF"/>
        </w:rPr>
        <w:t xml:space="preserve"> dado que el procedimiento 126- PM04-PR13 “Operación del sistema de monitoreo y vigilancia de ruido del aeropuerto El Dorado” objeto de auditoria vigente en ISOLUCION no se pudo evaluar puesto que el convenio de cooperación No. 00033 del 27 de noviembre de 2011 celebrado entre la Aeronáutica Civil y la Secretaria de Ambiente se encuentra liquidado desde noviembre de 2015.</w:t>
      </w:r>
    </w:p>
    <w:p w14:paraId="30B69783" w14:textId="77777777" w:rsidR="00167555" w:rsidRPr="00474069" w:rsidRDefault="00167555" w:rsidP="00167555">
      <w:pPr>
        <w:pStyle w:val="Prrafodelista"/>
        <w:numPr>
          <w:ilvl w:val="0"/>
          <w:numId w:val="21"/>
        </w:numPr>
        <w:spacing w:line="60" w:lineRule="atLeast"/>
        <w:jc w:val="both"/>
        <w:rPr>
          <w:rFonts w:ascii="Arial" w:hAnsi="Arial" w:cs="Arial"/>
          <w:color w:val="000000" w:themeColor="text1"/>
          <w:sz w:val="21"/>
          <w:szCs w:val="21"/>
          <w:shd w:val="clear" w:color="auto" w:fill="FFFFFF"/>
        </w:rPr>
      </w:pPr>
      <w:bookmarkStart w:id="18" w:name="_Hlk16587938"/>
      <w:r w:rsidRPr="00474069">
        <w:rPr>
          <w:rFonts w:ascii="Arial" w:hAnsi="Arial" w:cs="Arial"/>
          <w:color w:val="000000" w:themeColor="text1"/>
          <w:sz w:val="21"/>
          <w:szCs w:val="21"/>
          <w:shd w:val="clear" w:color="auto" w:fill="FFFFFF"/>
        </w:rPr>
        <w:t>Revisar y documentar los controles establecidos para las actividades de verificación de los sonómetros, a fin de que asegurar que los equipos se adecúen a los parámetros de la calibración técnica en los casos en los cuales se prolongue el período de calibración.</w:t>
      </w:r>
    </w:p>
    <w:bookmarkEnd w:id="18"/>
    <w:p w14:paraId="67DF4066" w14:textId="77777777" w:rsidR="00E50617" w:rsidRPr="00474069" w:rsidRDefault="00E50617" w:rsidP="00167555">
      <w:pPr>
        <w:pStyle w:val="Prrafodelista"/>
        <w:numPr>
          <w:ilvl w:val="0"/>
          <w:numId w:val="21"/>
        </w:numPr>
        <w:spacing w:line="60" w:lineRule="atLeast"/>
        <w:jc w:val="both"/>
        <w:rPr>
          <w:rFonts w:ascii="Arial" w:hAnsi="Arial" w:cs="Arial"/>
          <w:color w:val="000000" w:themeColor="text1"/>
          <w:sz w:val="21"/>
          <w:szCs w:val="21"/>
          <w:shd w:val="clear" w:color="auto" w:fill="FFFFFF"/>
        </w:rPr>
      </w:pPr>
      <w:r w:rsidRPr="00474069">
        <w:rPr>
          <w:rFonts w:ascii="Arial" w:hAnsi="Arial" w:cs="Arial"/>
          <w:color w:val="000000" w:themeColor="text1"/>
          <w:sz w:val="21"/>
          <w:szCs w:val="21"/>
          <w:shd w:val="clear" w:color="auto" w:fill="FFFFFF"/>
        </w:rPr>
        <w:t>Se recomienda a la Dirección de Planeación y Sistemas de Información Ambiental allegar el plan de acción definido para los desarrollos en el Sistema de Información Forest y agilizar su ejecución con el fin de resolver las necesidades de la Dirección de Control Ambiental.</w:t>
      </w:r>
    </w:p>
    <w:p w14:paraId="7AB671A7" w14:textId="77777777" w:rsidR="00966F53" w:rsidRPr="00474069" w:rsidRDefault="00966F53" w:rsidP="00966F53">
      <w:pPr>
        <w:spacing w:line="60" w:lineRule="atLeast"/>
        <w:rPr>
          <w:rFonts w:ascii="Arial" w:hAnsi="Arial" w:cs="Arial"/>
          <w:sz w:val="22"/>
          <w:szCs w:val="22"/>
        </w:rPr>
      </w:pPr>
    </w:p>
    <w:p w14:paraId="44330363" w14:textId="77777777" w:rsidR="00474069" w:rsidRPr="00DF22BA" w:rsidRDefault="00474069" w:rsidP="00966F53">
      <w:pPr>
        <w:spacing w:line="60" w:lineRule="atLeast"/>
        <w:rPr>
          <w:rFonts w:ascii="Arial" w:hAnsi="Arial" w:cs="Arial"/>
          <w:sz w:val="10"/>
          <w:szCs w:val="10"/>
        </w:rPr>
      </w:pPr>
    </w:p>
    <w:p w14:paraId="7415C035" w14:textId="77777777" w:rsidR="00966F53" w:rsidRPr="00DF22BA" w:rsidRDefault="00966F53" w:rsidP="00966F53">
      <w:pPr>
        <w:rPr>
          <w:rFonts w:ascii="Arial" w:hAnsi="Arial" w:cs="Arial"/>
          <w:sz w:val="10"/>
          <w:szCs w:val="1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966F53" w:rsidRPr="00DF22BA" w14:paraId="7F7F3B85" w14:textId="77777777" w:rsidTr="002123FD">
        <w:trPr>
          <w:trHeight w:val="636"/>
        </w:trPr>
        <w:tc>
          <w:tcPr>
            <w:tcW w:w="8997" w:type="dxa"/>
            <w:shd w:val="clear" w:color="auto" w:fill="auto"/>
            <w:vAlign w:val="center"/>
          </w:tcPr>
          <w:p w14:paraId="017BA9E5" w14:textId="77777777" w:rsidR="00966F53" w:rsidRPr="00DF22BA" w:rsidRDefault="00966F53" w:rsidP="00966F53">
            <w:pPr>
              <w:numPr>
                <w:ilvl w:val="0"/>
                <w:numId w:val="11"/>
              </w:numPr>
              <w:jc w:val="center"/>
              <w:rPr>
                <w:rFonts w:ascii="Arial" w:hAnsi="Arial" w:cs="Arial"/>
                <w:b/>
                <w:sz w:val="22"/>
                <w:szCs w:val="22"/>
              </w:rPr>
            </w:pPr>
            <w:r w:rsidRPr="00DF22BA">
              <w:rPr>
                <w:rFonts w:ascii="Arial" w:hAnsi="Arial" w:cs="Arial"/>
                <w:b/>
                <w:sz w:val="22"/>
                <w:szCs w:val="22"/>
              </w:rPr>
              <w:t>ACCIONES PREVENTIVAS, CORRECTIVAS Y DE MEJORA</w:t>
            </w:r>
          </w:p>
          <w:p w14:paraId="00315464" w14:textId="77777777" w:rsidR="00966F53" w:rsidRPr="00474069" w:rsidRDefault="00966F53" w:rsidP="00002869">
            <w:pPr>
              <w:jc w:val="both"/>
              <w:rPr>
                <w:rFonts w:ascii="Arial" w:hAnsi="Arial" w:cs="Arial"/>
                <w:b/>
                <w:sz w:val="22"/>
                <w:szCs w:val="22"/>
              </w:rPr>
            </w:pPr>
            <w:r w:rsidRPr="00474069">
              <w:rPr>
                <w:rFonts w:ascii="Arial" w:hAnsi="Arial" w:cs="Arial"/>
                <w:sz w:val="22"/>
                <w:szCs w:val="22"/>
              </w:rPr>
              <w:t xml:space="preserve">Los responsables de los procesos involucrados en el ejercicio auditor deben elaborar un plan de mejoramiento con base en el análisis de causas realizado y documentado, que contenga las acciones correctivas para subsanar las observaciones y no conformidades detectadas, de acuerdo con el procedimiento 126PE01-PR05 </w:t>
            </w:r>
            <w:hyperlink r:id="rId27" w:history="1">
              <w:r w:rsidRPr="00474069">
                <w:rPr>
                  <w:rFonts w:ascii="Arial" w:hAnsi="Arial" w:cs="Arial"/>
                  <w:sz w:val="22"/>
                  <w:szCs w:val="22"/>
                </w:rPr>
                <w:t>Plan de Mejoramiento por procesos</w:t>
              </w:r>
            </w:hyperlink>
            <w:r w:rsidRPr="00474069">
              <w:rPr>
                <w:rFonts w:ascii="Arial" w:hAnsi="Arial" w:cs="Arial"/>
                <w:sz w:val="22"/>
                <w:szCs w:val="22"/>
              </w:rPr>
              <w:t xml:space="preserve">. El tiempo estimado para su formulación será un plazo no mayor a 5 días hábiles desde la fecha de radicación de informe de auditoría definitivo. La entrega del Plan de Mejoramiento deberá surtirse ante la Oficina de Control Interno para la revisión correspondiente y la creación de los códigos en el aplicativo ISOLUCION.  </w:t>
            </w:r>
          </w:p>
        </w:tc>
      </w:tr>
    </w:tbl>
    <w:p w14:paraId="4F1B55B0" w14:textId="77777777" w:rsidR="00966F53" w:rsidRPr="00DF22BA" w:rsidRDefault="00966F53" w:rsidP="00966F53">
      <w:pPr>
        <w:spacing w:line="60" w:lineRule="atLeast"/>
        <w:rPr>
          <w:rFonts w:ascii="Arial" w:hAnsi="Arial" w:cs="Arial"/>
          <w:sz w:val="10"/>
          <w:szCs w:val="10"/>
        </w:rPr>
      </w:pPr>
    </w:p>
    <w:p w14:paraId="66B31262" w14:textId="77777777" w:rsidR="00966F53" w:rsidRDefault="00966F53" w:rsidP="00966F53">
      <w:pPr>
        <w:rPr>
          <w:rFonts w:ascii="Arial" w:hAnsi="Arial" w:cs="Arial"/>
          <w:sz w:val="10"/>
          <w:szCs w:val="10"/>
        </w:rPr>
      </w:pPr>
    </w:p>
    <w:p w14:paraId="7ED52472" w14:textId="77777777" w:rsidR="00474069" w:rsidRPr="00DF22BA" w:rsidRDefault="00474069" w:rsidP="00966F53">
      <w:pPr>
        <w:rPr>
          <w:rFonts w:ascii="Arial" w:hAnsi="Arial" w:cs="Arial"/>
          <w:sz w:val="10"/>
          <w:szCs w:val="1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966F53" w:rsidRPr="00DF22BA" w14:paraId="0657E2B6" w14:textId="77777777" w:rsidTr="002123FD">
        <w:trPr>
          <w:trHeight w:val="443"/>
        </w:trPr>
        <w:tc>
          <w:tcPr>
            <w:tcW w:w="8997" w:type="dxa"/>
            <w:shd w:val="clear" w:color="auto" w:fill="auto"/>
            <w:vAlign w:val="center"/>
          </w:tcPr>
          <w:p w14:paraId="51E42A5D" w14:textId="77777777" w:rsidR="00966F53" w:rsidRPr="00DF22BA" w:rsidRDefault="00966F53" w:rsidP="00966F53">
            <w:pPr>
              <w:numPr>
                <w:ilvl w:val="0"/>
                <w:numId w:val="11"/>
              </w:numPr>
              <w:jc w:val="center"/>
              <w:rPr>
                <w:rFonts w:ascii="Arial" w:hAnsi="Arial" w:cs="Arial"/>
                <w:b/>
                <w:sz w:val="22"/>
                <w:szCs w:val="22"/>
              </w:rPr>
            </w:pPr>
            <w:r w:rsidRPr="00DF22BA">
              <w:rPr>
                <w:rFonts w:ascii="Arial" w:hAnsi="Arial" w:cs="Arial"/>
                <w:b/>
                <w:sz w:val="22"/>
                <w:szCs w:val="22"/>
              </w:rPr>
              <w:t>DECLARACIÓN DEL AUDITOR</w:t>
            </w:r>
            <w:r w:rsidRPr="00DF22BA">
              <w:rPr>
                <w:rFonts w:ascii="Arial" w:hAnsi="Arial" w:cs="Arial"/>
                <w:sz w:val="22"/>
                <w:szCs w:val="22"/>
              </w:rPr>
              <w:t xml:space="preserve"> </w:t>
            </w:r>
          </w:p>
          <w:p w14:paraId="393A22DA" w14:textId="77777777" w:rsidR="00966F53" w:rsidRPr="00474069" w:rsidRDefault="00966F53" w:rsidP="00002869">
            <w:pPr>
              <w:jc w:val="both"/>
              <w:rPr>
                <w:rFonts w:ascii="Arial" w:hAnsi="Arial" w:cs="Arial"/>
                <w:b/>
                <w:sz w:val="22"/>
                <w:szCs w:val="22"/>
              </w:rPr>
            </w:pPr>
            <w:r w:rsidRPr="00474069">
              <w:rPr>
                <w:rFonts w:ascii="Arial" w:hAnsi="Arial" w:cs="Arial"/>
                <w:sz w:val="22"/>
                <w:szCs w:val="22"/>
              </w:rPr>
              <w:t xml:space="preserve">La auditoría se realizó con base en un muestreo aleatorio que no implica la detección de la totalidad de las situaciones de conformidad o no conformidad u observaciones. La auditoría cumple con los estándares, procedimiento y principios generalmente aceptados. El ejercicio auditor se realizó en concordancia con el rol de evaluación y seguimiento contenido en el artículo 13 del Decreto Nacional No. 648 de 2017 y con las competencias y facultades otorgadas por la legislación colombiana. Los hallazgos no conformes detectados pueden </w:t>
            </w:r>
            <w:r w:rsidRPr="00474069">
              <w:rPr>
                <w:rFonts w:ascii="Arial" w:hAnsi="Arial" w:cs="Arial"/>
                <w:sz w:val="22"/>
                <w:szCs w:val="22"/>
              </w:rPr>
              <w:lastRenderedPageBreak/>
              <w:t>involucrar a otros procesos, dada la naturaleza de integralidad de la auditoria. Durante el ejercicio de auditoria, en la reunión de cierre y con la entrega del informe preliminar de auditoria se aseguró el derecho del auditado a explicar, justificar, defender o contradecir los resultados allegando las evidencias y soportes correspondientes para su valoración y eventual corrección, ajuste, modificación, confirmación, rectificación o eliminación de hallazgos u observaciones del informe preliminar, cuando ello fue procedente. No se presentaron impedimentos o conflictos de intereses que afectaran la independencia y objetividad de la auditoría.</w:t>
            </w:r>
          </w:p>
        </w:tc>
      </w:tr>
      <w:bookmarkEnd w:id="12"/>
    </w:tbl>
    <w:p w14:paraId="74A1079A" w14:textId="77777777" w:rsidR="00474069" w:rsidRDefault="00474069" w:rsidP="00966F53">
      <w:pPr>
        <w:spacing w:line="60" w:lineRule="atLeast"/>
        <w:rPr>
          <w:rFonts w:ascii="Arial" w:hAnsi="Arial" w:cs="Arial"/>
          <w:sz w:val="10"/>
          <w:szCs w:val="10"/>
        </w:rPr>
      </w:pPr>
    </w:p>
    <w:p w14:paraId="60AD9495" w14:textId="77777777" w:rsidR="00474069" w:rsidRDefault="00474069" w:rsidP="00966F53">
      <w:pPr>
        <w:spacing w:line="60" w:lineRule="atLeast"/>
        <w:rPr>
          <w:rFonts w:ascii="Arial" w:hAnsi="Arial" w:cs="Arial"/>
          <w:sz w:val="10"/>
          <w:szCs w:val="10"/>
        </w:rPr>
      </w:pPr>
    </w:p>
    <w:tbl>
      <w:tblPr>
        <w:tblpPr w:leftFromText="141" w:rightFromText="141" w:vertAnchor="text" w:horzAnchor="margin" w:tblpY="3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067"/>
        <w:gridCol w:w="2551"/>
      </w:tblGrid>
      <w:tr w:rsidR="00966F53" w:rsidRPr="00FF1B1F" w14:paraId="3113E66A" w14:textId="77777777" w:rsidTr="002123FD">
        <w:tc>
          <w:tcPr>
            <w:tcW w:w="1449" w:type="dxa"/>
            <w:shd w:val="clear" w:color="auto" w:fill="D9D9D9"/>
          </w:tcPr>
          <w:p w14:paraId="7E29F8DC" w14:textId="77777777" w:rsidR="00966F53" w:rsidRPr="001818CF" w:rsidRDefault="00966F53" w:rsidP="00002869">
            <w:pPr>
              <w:pStyle w:val="Encabezado"/>
              <w:jc w:val="center"/>
              <w:rPr>
                <w:rFonts w:ascii="Arial" w:hAnsi="Arial" w:cs="Arial"/>
                <w:b/>
                <w:sz w:val="18"/>
                <w:szCs w:val="18"/>
              </w:rPr>
            </w:pPr>
          </w:p>
          <w:p w14:paraId="2B3CFCDF" w14:textId="77777777" w:rsidR="00966F53" w:rsidRPr="001818CF" w:rsidRDefault="00966F53" w:rsidP="00002869">
            <w:pPr>
              <w:pStyle w:val="Encabezado"/>
              <w:jc w:val="center"/>
              <w:rPr>
                <w:rFonts w:ascii="Arial" w:hAnsi="Arial" w:cs="Arial"/>
                <w:b/>
                <w:sz w:val="18"/>
                <w:szCs w:val="18"/>
              </w:rPr>
            </w:pPr>
            <w:r w:rsidRPr="001818CF">
              <w:rPr>
                <w:rFonts w:ascii="Arial" w:hAnsi="Arial" w:cs="Arial"/>
                <w:b/>
                <w:sz w:val="18"/>
                <w:szCs w:val="18"/>
              </w:rPr>
              <w:t>Versión</w:t>
            </w:r>
          </w:p>
        </w:tc>
        <w:tc>
          <w:tcPr>
            <w:tcW w:w="5067" w:type="dxa"/>
            <w:shd w:val="clear" w:color="auto" w:fill="D9D9D9"/>
          </w:tcPr>
          <w:p w14:paraId="5DBDAEAF" w14:textId="77777777" w:rsidR="00966F53" w:rsidRPr="001818CF" w:rsidRDefault="00966F53" w:rsidP="00002869">
            <w:pPr>
              <w:pStyle w:val="Encabezado"/>
              <w:jc w:val="center"/>
              <w:rPr>
                <w:rFonts w:ascii="Arial" w:hAnsi="Arial" w:cs="Arial"/>
                <w:b/>
                <w:sz w:val="18"/>
                <w:szCs w:val="18"/>
              </w:rPr>
            </w:pPr>
          </w:p>
          <w:p w14:paraId="50E347D7" w14:textId="77777777" w:rsidR="00966F53" w:rsidRPr="001818CF" w:rsidRDefault="00966F53" w:rsidP="00002869">
            <w:pPr>
              <w:pStyle w:val="Encabezado"/>
              <w:jc w:val="center"/>
              <w:rPr>
                <w:rFonts w:ascii="Arial" w:hAnsi="Arial" w:cs="Arial"/>
                <w:b/>
                <w:sz w:val="18"/>
                <w:szCs w:val="18"/>
              </w:rPr>
            </w:pPr>
            <w:r w:rsidRPr="001818CF">
              <w:rPr>
                <w:rFonts w:ascii="Arial" w:hAnsi="Arial" w:cs="Arial"/>
                <w:b/>
                <w:sz w:val="18"/>
                <w:szCs w:val="18"/>
              </w:rPr>
              <w:t xml:space="preserve">Descripción de la Modificación </w:t>
            </w:r>
          </w:p>
        </w:tc>
        <w:tc>
          <w:tcPr>
            <w:tcW w:w="2551" w:type="dxa"/>
            <w:shd w:val="clear" w:color="auto" w:fill="D9D9D9"/>
          </w:tcPr>
          <w:p w14:paraId="3A47DBE5" w14:textId="77777777" w:rsidR="00966F53" w:rsidRPr="001818CF" w:rsidRDefault="00966F53" w:rsidP="00002869">
            <w:pPr>
              <w:pStyle w:val="Encabezado"/>
              <w:jc w:val="center"/>
              <w:rPr>
                <w:rFonts w:ascii="Arial" w:hAnsi="Arial" w:cs="Arial"/>
                <w:b/>
                <w:sz w:val="18"/>
                <w:szCs w:val="18"/>
              </w:rPr>
            </w:pPr>
          </w:p>
          <w:p w14:paraId="71CBC365" w14:textId="77777777" w:rsidR="00966F53" w:rsidRPr="001818CF" w:rsidRDefault="00966F53" w:rsidP="00002869">
            <w:pPr>
              <w:pStyle w:val="Encabezado"/>
              <w:jc w:val="center"/>
              <w:rPr>
                <w:rFonts w:ascii="Arial" w:hAnsi="Arial" w:cs="Arial"/>
                <w:b/>
                <w:sz w:val="18"/>
                <w:szCs w:val="18"/>
              </w:rPr>
            </w:pPr>
            <w:r w:rsidRPr="00D847E6">
              <w:rPr>
                <w:rFonts w:ascii="Arial" w:hAnsi="Arial" w:cs="Arial"/>
                <w:b/>
                <w:sz w:val="20"/>
                <w:szCs w:val="20"/>
              </w:rPr>
              <w:t>No. Acto Administrativo y fecha</w:t>
            </w:r>
          </w:p>
        </w:tc>
      </w:tr>
      <w:tr w:rsidR="00966F53" w:rsidRPr="00FF1B1F" w14:paraId="2A4009EC" w14:textId="77777777" w:rsidTr="002123FD">
        <w:tc>
          <w:tcPr>
            <w:tcW w:w="1449" w:type="dxa"/>
            <w:shd w:val="clear" w:color="auto" w:fill="auto"/>
            <w:vAlign w:val="center"/>
          </w:tcPr>
          <w:p w14:paraId="637B3990" w14:textId="77777777" w:rsidR="00966F53" w:rsidRPr="001818CF" w:rsidRDefault="00966F53" w:rsidP="00002869">
            <w:pPr>
              <w:pStyle w:val="Encabezado"/>
              <w:jc w:val="center"/>
              <w:rPr>
                <w:rFonts w:ascii="Arial" w:hAnsi="Arial" w:cs="Arial"/>
                <w:sz w:val="18"/>
                <w:szCs w:val="18"/>
              </w:rPr>
            </w:pPr>
            <w:r>
              <w:rPr>
                <w:rFonts w:ascii="Arial" w:hAnsi="Arial" w:cs="Arial"/>
                <w:sz w:val="18"/>
                <w:szCs w:val="18"/>
              </w:rPr>
              <w:t>1</w:t>
            </w:r>
          </w:p>
        </w:tc>
        <w:tc>
          <w:tcPr>
            <w:tcW w:w="5067" w:type="dxa"/>
            <w:shd w:val="clear" w:color="auto" w:fill="auto"/>
            <w:vAlign w:val="center"/>
          </w:tcPr>
          <w:p w14:paraId="095C26FA" w14:textId="77777777" w:rsidR="00966F53" w:rsidRPr="001818CF" w:rsidRDefault="00966F53" w:rsidP="00002869">
            <w:pPr>
              <w:pStyle w:val="Encabezado"/>
              <w:rPr>
                <w:rFonts w:ascii="Arial" w:hAnsi="Arial" w:cs="Arial"/>
                <w:sz w:val="18"/>
                <w:szCs w:val="18"/>
              </w:rPr>
            </w:pPr>
            <w:r>
              <w:rPr>
                <w:rFonts w:ascii="Arial" w:hAnsi="Arial" w:cs="Arial"/>
                <w:sz w:val="18"/>
                <w:szCs w:val="18"/>
              </w:rPr>
              <w:t>Adopción</w:t>
            </w:r>
          </w:p>
        </w:tc>
        <w:tc>
          <w:tcPr>
            <w:tcW w:w="2551" w:type="dxa"/>
            <w:shd w:val="clear" w:color="auto" w:fill="auto"/>
            <w:vAlign w:val="center"/>
          </w:tcPr>
          <w:p w14:paraId="2F4FFA3F" w14:textId="77777777" w:rsidR="00966F53" w:rsidRPr="001818CF" w:rsidRDefault="00966F53" w:rsidP="00002869">
            <w:pPr>
              <w:rPr>
                <w:rFonts w:ascii="Arial" w:hAnsi="Arial" w:cs="Arial"/>
                <w:sz w:val="18"/>
                <w:szCs w:val="18"/>
              </w:rPr>
            </w:pPr>
            <w:r w:rsidRPr="00D83B68">
              <w:rPr>
                <w:rFonts w:ascii="Arial" w:hAnsi="Arial" w:cs="Arial"/>
                <w:sz w:val="18"/>
                <w:szCs w:val="18"/>
              </w:rPr>
              <w:t>Radicado 2019IE135909 de junio 19 de 2019</w:t>
            </w:r>
          </w:p>
        </w:tc>
      </w:tr>
    </w:tbl>
    <w:p w14:paraId="75C95DB3" w14:textId="77777777" w:rsidR="00474069" w:rsidRDefault="00966F53" w:rsidP="00474069">
      <w:pPr>
        <w:spacing w:line="60" w:lineRule="atLeast"/>
        <w:rPr>
          <w:rFonts w:ascii="Arial" w:hAnsi="Arial" w:cs="Arial"/>
          <w:b/>
          <w:sz w:val="18"/>
          <w:szCs w:val="18"/>
        </w:rPr>
      </w:pPr>
      <w:r w:rsidRPr="00547A4C">
        <w:rPr>
          <w:rFonts w:ascii="Arial" w:hAnsi="Arial" w:cs="Arial"/>
          <w:b/>
          <w:sz w:val="18"/>
          <w:szCs w:val="18"/>
        </w:rPr>
        <w:t>Control de cambios</w:t>
      </w:r>
    </w:p>
    <w:p w14:paraId="491C9A5B" w14:textId="77777777" w:rsidR="00474069" w:rsidRDefault="00474069" w:rsidP="00474069">
      <w:pPr>
        <w:spacing w:line="60" w:lineRule="atLeast"/>
        <w:rPr>
          <w:rFonts w:ascii="Arial" w:hAnsi="Arial" w:cs="Arial"/>
          <w:sz w:val="22"/>
          <w:szCs w:val="22"/>
        </w:rPr>
      </w:pPr>
    </w:p>
    <w:p w14:paraId="695A787C" w14:textId="77777777" w:rsidR="00002869" w:rsidRDefault="00966E1E" w:rsidP="00474069">
      <w:pPr>
        <w:spacing w:line="60" w:lineRule="atLeast"/>
        <w:rPr>
          <w:rFonts w:ascii="Arial" w:hAnsi="Arial" w:cs="Arial"/>
          <w:sz w:val="22"/>
          <w:szCs w:val="22"/>
        </w:rPr>
        <w:sectPr w:rsidR="00002869" w:rsidSect="00002869">
          <w:type w:val="continuous"/>
          <w:pgSz w:w="12242" w:h="15842" w:code="1"/>
          <w:pgMar w:top="2268" w:right="1701" w:bottom="1985" w:left="1701" w:header="709" w:footer="958" w:gutter="0"/>
          <w:cols w:space="708"/>
          <w:formProt w:val="0"/>
          <w:docGrid w:linePitch="360"/>
        </w:sectPr>
      </w:pPr>
      <w:r w:rsidRPr="00FA5680">
        <w:rPr>
          <w:rFonts w:ascii="Arial" w:hAnsi="Arial" w:cs="Arial"/>
          <w:sz w:val="22"/>
          <w:szCs w:val="22"/>
        </w:rPr>
        <w:t>Atentamente,</w:t>
      </w:r>
    </w:p>
    <w:p w14:paraId="4ECD2EAC" w14:textId="77777777" w:rsidR="00002869" w:rsidRDefault="00002869" w:rsidP="00002869">
      <w:pPr>
        <w:tabs>
          <w:tab w:val="left" w:pos="567"/>
        </w:tabs>
        <w:rPr>
          <w:rFonts w:ascii="Arial" w:hAnsi="Arial" w:cs="Arial"/>
          <w:sz w:val="22"/>
          <w:szCs w:val="22"/>
        </w:rPr>
      </w:pPr>
    </w:p>
    <w:p w14:paraId="30845F77" w14:textId="77777777" w:rsidR="00002869" w:rsidRPr="00FA5680" w:rsidRDefault="00831983" w:rsidP="00002869">
      <w:pPr>
        <w:tabs>
          <w:tab w:val="left" w:pos="567"/>
        </w:tabs>
        <w:rPr>
          <w:rFonts w:ascii="Arial" w:hAnsi="Arial" w:cs="Arial"/>
          <w:sz w:val="22"/>
          <w:szCs w:val="22"/>
        </w:rPr>
      </w:pPr>
      <w:bookmarkStart w:id="19" w:name="gdocs_firma"/>
      <w:r>
        <w:rPr>
          <w:rFonts w:cs="Arial"/>
          <w:noProof/>
          <w:lang w:val="es-CO" w:eastAsia="es-CO"/>
        </w:rPr>
        <w:drawing>
          <wp:inline distT="0" distB="0" distL="0" distR="0" wp14:anchorId="51A12811" wp14:editId="2E8AF0DD">
            <wp:extent cx="3238500" cy="10858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0" cy="1085850"/>
                    </a:xfrm>
                    <a:prstGeom prst="rect">
                      <a:avLst/>
                    </a:prstGeom>
                    <a:noFill/>
                    <a:ln>
                      <a:noFill/>
                    </a:ln>
                  </pic:spPr>
                </pic:pic>
              </a:graphicData>
            </a:graphic>
          </wp:inline>
        </w:drawing>
      </w:r>
      <w:bookmarkEnd w:id="19"/>
    </w:p>
    <w:p w14:paraId="614F300B" w14:textId="77777777" w:rsidR="00002869" w:rsidRPr="00A46B87" w:rsidRDefault="00966E1E" w:rsidP="00002869">
      <w:pPr>
        <w:rPr>
          <w:rFonts w:ascii="Arial" w:hAnsi="Arial" w:cs="Arial"/>
          <w:b/>
          <w:sz w:val="22"/>
        </w:rPr>
      </w:pPr>
      <w:bookmarkStart w:id="20" w:name="gdocs_nomfir"/>
      <w:r w:rsidRPr="00A46B87">
        <w:rPr>
          <w:rFonts w:ascii="Arial" w:hAnsi="Arial" w:cs="Arial"/>
          <w:b/>
          <w:sz w:val="22"/>
        </w:rPr>
        <w:t>NOMBRE DEL REMITENTE</w:t>
      </w:r>
      <w:bookmarkEnd w:id="20"/>
    </w:p>
    <w:p w14:paraId="35F311B4" w14:textId="77777777" w:rsidR="00002869" w:rsidRPr="00A46B87" w:rsidRDefault="00966E1E" w:rsidP="00002869">
      <w:pPr>
        <w:rPr>
          <w:rFonts w:ascii="Arial" w:hAnsi="Arial" w:cs="Arial"/>
          <w:b/>
          <w:sz w:val="22"/>
        </w:rPr>
      </w:pPr>
      <w:bookmarkStart w:id="21" w:name="Dependencia"/>
      <w:r w:rsidRPr="00A46B87">
        <w:rPr>
          <w:rFonts w:ascii="Arial" w:hAnsi="Arial" w:cs="Arial"/>
          <w:b/>
          <w:sz w:val="22"/>
        </w:rPr>
        <w:t>DEPENDENCIA</w:t>
      </w:r>
      <w:bookmarkEnd w:id="21"/>
    </w:p>
    <w:p w14:paraId="48FAFBF5" w14:textId="77777777" w:rsidR="00002869" w:rsidRDefault="00002869" w:rsidP="00002869">
      <w:pPr>
        <w:rPr>
          <w:rFonts w:ascii="Arial" w:hAnsi="Arial" w:cs="Arial"/>
          <w:b/>
        </w:rPr>
      </w:pPr>
    </w:p>
    <w:p w14:paraId="5FA0D07A" w14:textId="77777777" w:rsidR="00002869" w:rsidRDefault="00002869" w:rsidP="00002869">
      <w:pPr>
        <w:rPr>
          <w:rFonts w:ascii="Arial" w:hAnsi="Arial" w:cs="Arial"/>
          <w:b/>
        </w:rPr>
        <w:sectPr w:rsidR="00002869" w:rsidSect="00002869">
          <w:type w:val="continuous"/>
          <w:pgSz w:w="12242" w:h="15842" w:code="1"/>
          <w:pgMar w:top="2268" w:right="1701" w:bottom="1985" w:left="1701" w:header="709" w:footer="958" w:gutter="0"/>
          <w:cols w:space="708"/>
          <w:docGrid w:linePitch="360"/>
        </w:sectPr>
      </w:pPr>
    </w:p>
    <w:p w14:paraId="376AB66E" w14:textId="77777777" w:rsidR="00344567" w:rsidRDefault="00344567" w:rsidP="00002869">
      <w:pPr>
        <w:rPr>
          <w:rFonts w:ascii="Arial" w:hAnsi="Arial" w:cs="Arial"/>
          <w:i/>
          <w:sz w:val="16"/>
          <w:szCs w:val="16"/>
        </w:rPr>
      </w:pPr>
      <w:r>
        <w:rPr>
          <w:rFonts w:ascii="Arial" w:hAnsi="Arial" w:cs="Arial"/>
          <w:i/>
          <w:sz w:val="16"/>
          <w:szCs w:val="16"/>
        </w:rPr>
        <w:t>Anexos: Papeles de trabajo para el hallazgo no conforme No. 1</w:t>
      </w:r>
    </w:p>
    <w:p w14:paraId="13E57933" w14:textId="77777777" w:rsidR="008A1D53" w:rsidRDefault="008A1D53" w:rsidP="00002869">
      <w:pPr>
        <w:rPr>
          <w:rFonts w:ascii="Arial" w:hAnsi="Arial" w:cs="Arial"/>
          <w:i/>
          <w:sz w:val="16"/>
          <w:szCs w:val="16"/>
        </w:rPr>
      </w:pPr>
      <w:r>
        <w:rPr>
          <w:rFonts w:ascii="Arial" w:hAnsi="Arial" w:cs="Arial"/>
          <w:i/>
          <w:sz w:val="16"/>
          <w:szCs w:val="16"/>
        </w:rPr>
        <w:t xml:space="preserve">Revisó: </w:t>
      </w:r>
      <w:r>
        <w:rPr>
          <w:rFonts w:ascii="Arial" w:hAnsi="Arial" w:cs="Arial"/>
          <w:i/>
          <w:sz w:val="16"/>
          <w:szCs w:val="16"/>
        </w:rPr>
        <w:tab/>
        <w:t>Sara Stella Moyano Melo – Profesional – Control Interno</w:t>
      </w:r>
      <w:r w:rsidR="00474069">
        <w:rPr>
          <w:rFonts w:ascii="Arial" w:hAnsi="Arial" w:cs="Arial"/>
          <w:i/>
          <w:sz w:val="16"/>
          <w:szCs w:val="16"/>
        </w:rPr>
        <w:t xml:space="preserve"> - </w:t>
      </w:r>
      <w:r>
        <w:rPr>
          <w:rFonts w:ascii="Arial" w:hAnsi="Arial" w:cs="Arial"/>
          <w:i/>
          <w:sz w:val="16"/>
          <w:szCs w:val="16"/>
        </w:rPr>
        <w:t xml:space="preserve">Francisco Javier Romero Quintero – </w:t>
      </w:r>
      <w:r w:rsidR="00474069">
        <w:rPr>
          <w:rFonts w:ascii="Arial" w:hAnsi="Arial" w:cs="Arial"/>
          <w:i/>
          <w:sz w:val="16"/>
          <w:szCs w:val="16"/>
        </w:rPr>
        <w:t>-</w:t>
      </w:r>
      <w:r>
        <w:rPr>
          <w:rFonts w:ascii="Arial" w:hAnsi="Arial" w:cs="Arial"/>
          <w:i/>
          <w:sz w:val="16"/>
          <w:szCs w:val="16"/>
        </w:rPr>
        <w:t>Contratista – Control Interno</w:t>
      </w:r>
    </w:p>
    <w:p w14:paraId="656747D5" w14:textId="77777777" w:rsidR="00002869" w:rsidRDefault="00966E1E" w:rsidP="00002869">
      <w:pPr>
        <w:rPr>
          <w:rFonts w:ascii="Arial" w:hAnsi="Arial" w:cs="Arial"/>
          <w:i/>
          <w:sz w:val="16"/>
          <w:szCs w:val="16"/>
        </w:rPr>
      </w:pPr>
      <w:r>
        <w:rPr>
          <w:rFonts w:ascii="Arial" w:hAnsi="Arial" w:cs="Arial"/>
          <w:i/>
          <w:sz w:val="16"/>
          <w:szCs w:val="16"/>
        </w:rPr>
        <w:t>Revisó y aprobó:</w:t>
      </w:r>
      <w:r w:rsidRPr="00831983">
        <w:rPr>
          <w:rFonts w:ascii="Arial" w:hAnsi="Arial" w:cs="Arial"/>
          <w:i/>
          <w:sz w:val="16"/>
          <w:szCs w:val="16"/>
        </w:rPr>
        <w:t xml:space="preserve"> </w:t>
      </w:r>
      <w:r w:rsidR="00831983" w:rsidRPr="00831983">
        <w:rPr>
          <w:rFonts w:ascii="Arial" w:hAnsi="Arial" w:cs="Arial"/>
          <w:i/>
          <w:sz w:val="16"/>
          <w:szCs w:val="16"/>
        </w:rPr>
        <w:t>Sandra Esperanza Villamil Muñoz – Jefe Oficina de Control Interno</w:t>
      </w:r>
    </w:p>
    <w:p w14:paraId="463B99F5" w14:textId="77777777" w:rsidR="00002869" w:rsidRPr="00003B42" w:rsidRDefault="00D47C5E" w:rsidP="00002869">
      <w:pPr>
        <w:rPr>
          <w:rFonts w:ascii="Arial" w:hAnsi="Arial" w:cs="Arial"/>
          <w:i/>
          <w:sz w:val="16"/>
          <w:szCs w:val="16"/>
        </w:rPr>
      </w:pPr>
      <w:r>
        <w:rPr>
          <w:rFonts w:ascii="Arial" w:hAnsi="Arial" w:cs="Arial"/>
          <w:i/>
          <w:sz w:val="16"/>
          <w:szCs w:val="16"/>
        </w:rPr>
        <w:t xml:space="preserve">Copia: </w:t>
      </w:r>
      <w:r w:rsidR="002123FD">
        <w:rPr>
          <w:rFonts w:ascii="Arial" w:hAnsi="Arial" w:cs="Arial"/>
          <w:i/>
          <w:sz w:val="16"/>
          <w:szCs w:val="16"/>
        </w:rPr>
        <w:t>Dr. Francisco José Cruz Prada – Secretario de Despacho</w:t>
      </w:r>
      <w:r w:rsidR="00474069">
        <w:rPr>
          <w:rFonts w:ascii="Arial" w:hAnsi="Arial" w:cs="Arial"/>
          <w:i/>
          <w:sz w:val="16"/>
          <w:szCs w:val="16"/>
        </w:rPr>
        <w:t xml:space="preserve"> – Subsecretaría General y de Control Disciplinario</w:t>
      </w:r>
    </w:p>
    <w:p w14:paraId="778E3533" w14:textId="77777777" w:rsidR="00002869" w:rsidRDefault="00002869" w:rsidP="00002869">
      <w:pPr>
        <w:rPr>
          <w:sz w:val="16"/>
          <w:szCs w:val="16"/>
        </w:rPr>
      </w:pPr>
    </w:p>
    <w:p w14:paraId="259BE6A1" w14:textId="77777777" w:rsidR="00D47C5E" w:rsidRDefault="00D47C5E" w:rsidP="00002869">
      <w:pPr>
        <w:rPr>
          <w:sz w:val="16"/>
          <w:szCs w:val="16"/>
        </w:rPr>
        <w:sectPr w:rsidR="00D47C5E" w:rsidSect="00002869">
          <w:type w:val="continuous"/>
          <w:pgSz w:w="12242" w:h="15842" w:code="1"/>
          <w:pgMar w:top="2268" w:right="1701" w:bottom="1985" w:left="1701" w:header="709" w:footer="958" w:gutter="0"/>
          <w:cols w:space="708"/>
          <w:formProt w:val="0"/>
          <w:docGrid w:linePitch="360"/>
        </w:sectPr>
      </w:pPr>
    </w:p>
    <w:p w14:paraId="68EB8720" w14:textId="77777777" w:rsidR="00002869" w:rsidRDefault="00966E1E" w:rsidP="00002869">
      <w:pPr>
        <w:rPr>
          <w:rFonts w:ascii="Arial" w:hAnsi="Arial" w:cs="Arial"/>
          <w:i/>
          <w:sz w:val="16"/>
          <w:szCs w:val="16"/>
        </w:rPr>
      </w:pPr>
      <w:r w:rsidRPr="00003B42">
        <w:rPr>
          <w:rFonts w:ascii="Arial" w:hAnsi="Arial" w:cs="Arial"/>
          <w:i/>
          <w:sz w:val="16"/>
          <w:szCs w:val="16"/>
        </w:rPr>
        <w:t xml:space="preserve">Proyectó: </w:t>
      </w:r>
      <w:bookmarkStart w:id="22" w:name="gdocs_fun_proyect"/>
      <w:r>
        <w:rPr>
          <w:rFonts w:ascii="Arial" w:hAnsi="Arial" w:cs="Arial"/>
          <w:i/>
          <w:sz w:val="16"/>
          <w:szCs w:val="16"/>
        </w:rPr>
        <w:t>xxxx</w:t>
      </w:r>
      <w:bookmarkEnd w:id="22"/>
    </w:p>
    <w:p w14:paraId="2EABD242" w14:textId="77777777" w:rsidR="00002869" w:rsidRDefault="00002869" w:rsidP="00002869">
      <w:pPr>
        <w:rPr>
          <w:rFonts w:ascii="Arial" w:hAnsi="Arial" w:cs="Arial"/>
          <w:i/>
          <w:sz w:val="16"/>
          <w:szCs w:val="16"/>
        </w:rPr>
      </w:pPr>
    </w:p>
    <w:p w14:paraId="10ADFC94" w14:textId="77777777" w:rsidR="00002869" w:rsidRPr="006572FC" w:rsidRDefault="00002869" w:rsidP="00002869">
      <w:pPr>
        <w:rPr>
          <w:sz w:val="16"/>
          <w:szCs w:val="16"/>
        </w:rPr>
      </w:pPr>
    </w:p>
    <w:sectPr w:rsidR="00002869" w:rsidRPr="006572FC" w:rsidSect="00002869">
      <w:type w:val="continuous"/>
      <w:pgSz w:w="12242" w:h="15842" w:code="1"/>
      <w:pgMar w:top="1985" w:right="1701" w:bottom="1985"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3EF6" w14:textId="77777777" w:rsidR="00D0572C" w:rsidRDefault="00D0572C">
      <w:r>
        <w:separator/>
      </w:r>
    </w:p>
  </w:endnote>
  <w:endnote w:type="continuationSeparator" w:id="0">
    <w:p w14:paraId="1827BC56" w14:textId="77777777" w:rsidR="00D0572C" w:rsidRDefault="00D0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31D5" w14:textId="77777777" w:rsidR="003E03C1" w:rsidRPr="00D5747F" w:rsidRDefault="003E03C1" w:rsidP="00002869">
    <w:pPr>
      <w:pStyle w:val="Piedepgina"/>
      <w:rPr>
        <w:rFonts w:ascii="Arial" w:hAnsi="Arial" w:cs="Arial"/>
        <w:color w:val="000000"/>
        <w:sz w:val="16"/>
        <w:szCs w:val="16"/>
      </w:rPr>
    </w:pPr>
    <w:r>
      <w:rPr>
        <w:noProof/>
        <w:lang w:val="es-CO" w:eastAsia="es-CO"/>
      </w:rPr>
      <w:drawing>
        <wp:anchor distT="0" distB="0" distL="114300" distR="114300" simplePos="0" relativeHeight="251659264" behindDoc="0" locked="0" layoutInCell="1" allowOverlap="1" wp14:anchorId="1ADDBF09" wp14:editId="47F6804E">
          <wp:simplePos x="0" y="0"/>
          <wp:positionH relativeFrom="column">
            <wp:posOffset>-3810</wp:posOffset>
          </wp:positionH>
          <wp:positionV relativeFrom="paragraph">
            <wp:posOffset>-444500</wp:posOffset>
          </wp:positionV>
          <wp:extent cx="5610225" cy="714375"/>
          <wp:effectExtent l="0" t="0" r="9525" b="952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14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CDFB" w14:textId="77777777" w:rsidR="003E03C1" w:rsidRDefault="003E03C1" w:rsidP="00002869">
    <w:pPr>
      <w:pStyle w:val="Piedepgina"/>
      <w:tabs>
        <w:tab w:val="clear" w:pos="4252"/>
        <w:tab w:val="clear" w:pos="8504"/>
        <w:tab w:val="left" w:pos="3705"/>
      </w:tabs>
    </w:pPr>
    <w:r>
      <w:rPr>
        <w:noProof/>
        <w:lang w:val="es-CO" w:eastAsia="es-CO"/>
      </w:rPr>
      <mc:AlternateContent>
        <mc:Choice Requires="wps">
          <w:drawing>
            <wp:anchor distT="0" distB="0" distL="114300" distR="114300" simplePos="0" relativeHeight="251658240" behindDoc="0" locked="0" layoutInCell="1" allowOverlap="1" wp14:anchorId="56A5077A" wp14:editId="141CB6AE">
              <wp:simplePos x="0" y="0"/>
              <wp:positionH relativeFrom="column">
                <wp:posOffset>-670560</wp:posOffset>
              </wp:positionH>
              <wp:positionV relativeFrom="paragraph">
                <wp:posOffset>73025</wp:posOffset>
              </wp:positionV>
              <wp:extent cx="2160270" cy="467995"/>
              <wp:effectExtent l="5715" t="635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67995"/>
                      </a:xfrm>
                      <a:prstGeom prst="rect">
                        <a:avLst/>
                      </a:prstGeom>
                      <a:solidFill>
                        <a:srgbClr val="FFFFFF"/>
                      </a:solidFill>
                      <a:ln w="9525">
                        <a:solidFill>
                          <a:srgbClr val="000000"/>
                        </a:solidFill>
                        <a:miter lim="800000"/>
                        <a:headEnd/>
                        <a:tailEnd/>
                      </a:ln>
                    </wps:spPr>
                    <wps:txbx>
                      <w:txbxContent>
                        <w:p w14:paraId="107B8D63" w14:textId="77777777" w:rsidR="003E03C1" w:rsidRPr="00CF4CFF" w:rsidRDefault="003E03C1" w:rsidP="00002869">
                          <w:pPr>
                            <w:rPr>
                              <w:sz w:val="16"/>
                              <w:szCs w:val="16"/>
                            </w:rPr>
                          </w:pPr>
                          <w:r w:rsidRPr="00CF4CFF">
                            <w:rPr>
                              <w:sz w:val="16"/>
                              <w:szCs w:val="16"/>
                            </w:rPr>
                            <w:t xml:space="preserve">NUEVA DIRECCIÓN </w:t>
                          </w:r>
                        </w:p>
                        <w:p w14:paraId="6EEBD253" w14:textId="77777777" w:rsidR="003E03C1" w:rsidRPr="00CF4CFF" w:rsidRDefault="003E03C1" w:rsidP="00002869">
                          <w:pPr>
                            <w:rPr>
                              <w:sz w:val="16"/>
                              <w:szCs w:val="16"/>
                            </w:rPr>
                          </w:pPr>
                          <w:r w:rsidRPr="00CF4CFF">
                            <w:rPr>
                              <w:sz w:val="16"/>
                              <w:szCs w:val="16"/>
                            </w:rPr>
                            <w:t>Avenida Caracas No 54 – 38</w:t>
                          </w:r>
                        </w:p>
                        <w:p w14:paraId="67F09F4E" w14:textId="77777777" w:rsidR="003E03C1" w:rsidRPr="00CF4CFF" w:rsidRDefault="003E03C1" w:rsidP="00002869">
                          <w:pPr>
                            <w:rPr>
                              <w:sz w:val="16"/>
                              <w:szCs w:val="16"/>
                            </w:rPr>
                          </w:pPr>
                          <w:r>
                            <w:rPr>
                              <w:sz w:val="16"/>
                              <w:szCs w:val="16"/>
                            </w:rPr>
                            <w:t>PBX: 3778899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2.8pt;margin-top:5.75pt;width:170.1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">
              <v:textbox>
                <w:txbxContent>
                  <w:p w:rsidR="003E03C1" w:rsidRPr="00CF4CFF" w:rsidRDefault="003E03C1" w:rsidP="00002869">
                    <w:pPr>
                      <w:rPr>
                        <w:sz w:val="16"/>
                        <w:szCs w:val="16"/>
                      </w:rPr>
                    </w:pPr>
                    <w:r w:rsidRPr="00CF4CFF">
                      <w:rPr>
                        <w:sz w:val="16"/>
                        <w:szCs w:val="16"/>
                      </w:rPr>
                      <w:t xml:space="preserve">NUEVA DIRECCIÓN </w:t>
                    </w:r>
                  </w:p>
                  <w:p w:rsidR="003E03C1" w:rsidRPr="00CF4CFF" w:rsidRDefault="003E03C1" w:rsidP="00002869">
                    <w:pPr>
                      <w:rPr>
                        <w:sz w:val="16"/>
                        <w:szCs w:val="16"/>
                      </w:rPr>
                    </w:pPr>
                    <w:r w:rsidRPr="00CF4CFF">
                      <w:rPr>
                        <w:sz w:val="16"/>
                        <w:szCs w:val="16"/>
                      </w:rPr>
                      <w:t>Avenida Caracas No 54 – 38</w:t>
                    </w:r>
                  </w:p>
                  <w:p w:rsidR="003E03C1" w:rsidRPr="00CF4CFF" w:rsidRDefault="003E03C1" w:rsidP="00002869">
                    <w:pPr>
                      <w:rPr>
                        <w:sz w:val="16"/>
                        <w:szCs w:val="16"/>
                      </w:rPr>
                    </w:pPr>
                    <w:r>
                      <w:rPr>
                        <w:sz w:val="16"/>
                        <w:szCs w:val="16"/>
                      </w:rPr>
                      <w:t>PBX: 3778899</w:t>
                    </w:r>
                  </w:p>
                </w:txbxContent>
              </v:textbox>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84505" w14:textId="77777777" w:rsidR="00D0572C" w:rsidRDefault="00D0572C">
      <w:r>
        <w:separator/>
      </w:r>
    </w:p>
  </w:footnote>
  <w:footnote w:type="continuationSeparator" w:id="0">
    <w:p w14:paraId="566274F3" w14:textId="77777777" w:rsidR="00D0572C" w:rsidRDefault="00D0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CC81" w14:textId="77777777" w:rsidR="003E03C1" w:rsidRDefault="003E03C1" w:rsidP="00002869">
    <w:pPr>
      <w:pStyle w:val="Encabezado"/>
      <w:jc w:val="center"/>
    </w:pPr>
    <w:r>
      <w:rPr>
        <w:noProof/>
        <w:lang w:val="es-CO" w:eastAsia="es-CO"/>
      </w:rPr>
      <w:drawing>
        <wp:inline distT="0" distB="0" distL="0" distR="0" wp14:anchorId="1DDD5A91" wp14:editId="4FE838F4">
          <wp:extent cx="7429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9F9"/>
    <w:multiLevelType w:val="hybridMultilevel"/>
    <w:tmpl w:val="6DB8AD3C"/>
    <w:lvl w:ilvl="0" w:tplc="6ACA2A4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7E048F1"/>
    <w:multiLevelType w:val="hybridMultilevel"/>
    <w:tmpl w:val="A51E07A2"/>
    <w:lvl w:ilvl="0" w:tplc="15B892C8">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B028AA"/>
    <w:multiLevelType w:val="hybridMultilevel"/>
    <w:tmpl w:val="A002E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441561"/>
    <w:multiLevelType w:val="hybridMultilevel"/>
    <w:tmpl w:val="143EEDB6"/>
    <w:lvl w:ilvl="0" w:tplc="1784A966">
      <w:start w:val="4"/>
      <w:numFmt w:val="decimal"/>
      <w:lvlText w:val="%1."/>
      <w:lvlJc w:val="left"/>
      <w:pPr>
        <w:ind w:left="720" w:hanging="360"/>
      </w:pPr>
      <w:rPr>
        <w:rFonts w:ascii="Arial" w:hAnsi="Arial" w:cs="Arial" w:hint="default"/>
        <w:b/>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3474C8E"/>
    <w:multiLevelType w:val="hybridMultilevel"/>
    <w:tmpl w:val="41780F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0F3E19"/>
    <w:multiLevelType w:val="multilevel"/>
    <w:tmpl w:val="2954BE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3C1E80"/>
    <w:multiLevelType w:val="hybridMultilevel"/>
    <w:tmpl w:val="80AE0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EF4280"/>
    <w:multiLevelType w:val="multilevel"/>
    <w:tmpl w:val="B2B42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986268"/>
    <w:multiLevelType w:val="hybridMultilevel"/>
    <w:tmpl w:val="D9E26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632BAB"/>
    <w:multiLevelType w:val="multilevel"/>
    <w:tmpl w:val="0AB410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F84F59"/>
    <w:multiLevelType w:val="multilevel"/>
    <w:tmpl w:val="7C2AE9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10266CD"/>
    <w:multiLevelType w:val="hybridMultilevel"/>
    <w:tmpl w:val="7A5CA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8B6A72"/>
    <w:multiLevelType w:val="hybridMultilevel"/>
    <w:tmpl w:val="6A0E34F0"/>
    <w:lvl w:ilvl="0" w:tplc="2A22B0BA">
      <w:start w:val="4"/>
      <w:numFmt w:val="decimal"/>
      <w:lvlText w:val="%1."/>
      <w:lvlJc w:val="left"/>
      <w:pPr>
        <w:ind w:left="720" w:hanging="360"/>
      </w:pPr>
      <w:rPr>
        <w:rFonts w:ascii="Arial" w:hAnsi="Arial" w:cs="Arial" w:hint="default"/>
        <w:b/>
        <w:sz w:val="22"/>
        <w:szCs w:val="22"/>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6B15302"/>
    <w:multiLevelType w:val="hybridMultilevel"/>
    <w:tmpl w:val="8E0C01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49002A"/>
    <w:multiLevelType w:val="hybridMultilevel"/>
    <w:tmpl w:val="FD068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405E1C"/>
    <w:multiLevelType w:val="multilevel"/>
    <w:tmpl w:val="483EECA6"/>
    <w:lvl w:ilvl="0">
      <w:start w:val="3"/>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6" w15:restartNumberingAfterBreak="0">
    <w:nsid w:val="3C3343E4"/>
    <w:multiLevelType w:val="hybridMultilevel"/>
    <w:tmpl w:val="8E48D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A30460"/>
    <w:multiLevelType w:val="hybridMultilevel"/>
    <w:tmpl w:val="5B0EA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0A412C"/>
    <w:multiLevelType w:val="hybridMultilevel"/>
    <w:tmpl w:val="3ACC1B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352C1D"/>
    <w:multiLevelType w:val="hybridMultilevel"/>
    <w:tmpl w:val="1890D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DD94663"/>
    <w:multiLevelType w:val="hybridMultilevel"/>
    <w:tmpl w:val="2C32C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5E12B9"/>
    <w:multiLevelType w:val="hybridMultilevel"/>
    <w:tmpl w:val="930A65D4"/>
    <w:lvl w:ilvl="0" w:tplc="48DC9B76">
      <w:start w:val="1"/>
      <w:numFmt w:val="decimal"/>
      <w:lvlText w:val="%1."/>
      <w:lvlJc w:val="left"/>
      <w:pPr>
        <w:ind w:left="1637"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54D83098"/>
    <w:multiLevelType w:val="hybridMultilevel"/>
    <w:tmpl w:val="99C23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5B839C1"/>
    <w:multiLevelType w:val="hybridMultilevel"/>
    <w:tmpl w:val="CC80F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6DF5E9F"/>
    <w:multiLevelType w:val="hybridMultilevel"/>
    <w:tmpl w:val="9E58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BEF2387"/>
    <w:multiLevelType w:val="hybridMultilevel"/>
    <w:tmpl w:val="C2B64532"/>
    <w:lvl w:ilvl="0" w:tplc="6930D84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C7716A6"/>
    <w:multiLevelType w:val="hybridMultilevel"/>
    <w:tmpl w:val="41780F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90598E"/>
    <w:multiLevelType w:val="multilevel"/>
    <w:tmpl w:val="B61E2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304B2B"/>
    <w:multiLevelType w:val="hybridMultilevel"/>
    <w:tmpl w:val="F280C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302CD2"/>
    <w:multiLevelType w:val="hybridMultilevel"/>
    <w:tmpl w:val="74DA6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9259C8"/>
    <w:multiLevelType w:val="hybridMultilevel"/>
    <w:tmpl w:val="F9526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4F59DB"/>
    <w:multiLevelType w:val="hybridMultilevel"/>
    <w:tmpl w:val="D8061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152B67"/>
    <w:multiLevelType w:val="hybridMultilevel"/>
    <w:tmpl w:val="88FC9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4F61CB"/>
    <w:multiLevelType w:val="hybridMultilevel"/>
    <w:tmpl w:val="D4A08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BE74EE"/>
    <w:multiLevelType w:val="hybridMultilevel"/>
    <w:tmpl w:val="55F29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0"/>
  </w:num>
  <w:num w:numId="4">
    <w:abstractNumId w:val="32"/>
  </w:num>
  <w:num w:numId="5">
    <w:abstractNumId w:val="29"/>
  </w:num>
  <w:num w:numId="6">
    <w:abstractNumId w:val="31"/>
  </w:num>
  <w:num w:numId="7">
    <w:abstractNumId w:val="11"/>
  </w:num>
  <w:num w:numId="8">
    <w:abstractNumId w:val="1"/>
  </w:num>
  <w:num w:numId="9">
    <w:abstractNumId w:val="7"/>
  </w:num>
  <w:num w:numId="10">
    <w:abstractNumId w:val="9"/>
  </w:num>
  <w:num w:numId="11">
    <w:abstractNumId w:val="12"/>
  </w:num>
  <w:num w:numId="12">
    <w:abstractNumId w:val="5"/>
  </w:num>
  <w:num w:numId="13">
    <w:abstractNumId w:val="27"/>
  </w:num>
  <w:num w:numId="14">
    <w:abstractNumId w:val="3"/>
  </w:num>
  <w:num w:numId="15">
    <w:abstractNumId w:val="15"/>
  </w:num>
  <w:num w:numId="16">
    <w:abstractNumId w:val="20"/>
  </w:num>
  <w:num w:numId="17">
    <w:abstractNumId w:val="13"/>
  </w:num>
  <w:num w:numId="18">
    <w:abstractNumId w:val="19"/>
  </w:num>
  <w:num w:numId="19">
    <w:abstractNumId w:val="23"/>
  </w:num>
  <w:num w:numId="20">
    <w:abstractNumId w:val="24"/>
  </w:num>
  <w:num w:numId="21">
    <w:abstractNumId w:val="4"/>
  </w:num>
  <w:num w:numId="22">
    <w:abstractNumId w:val="22"/>
  </w:num>
  <w:num w:numId="23">
    <w:abstractNumId w:val="26"/>
  </w:num>
  <w:num w:numId="24">
    <w:abstractNumId w:val="6"/>
  </w:num>
  <w:num w:numId="25">
    <w:abstractNumId w:val="16"/>
  </w:num>
  <w:num w:numId="26">
    <w:abstractNumId w:val="18"/>
  </w:num>
  <w:num w:numId="27">
    <w:abstractNumId w:val="28"/>
  </w:num>
  <w:num w:numId="28">
    <w:abstractNumId w:val="25"/>
  </w:num>
  <w:num w:numId="29">
    <w:abstractNumId w:val="0"/>
  </w:num>
  <w:num w:numId="30">
    <w:abstractNumId w:val="17"/>
  </w:num>
  <w:num w:numId="31">
    <w:abstractNumId w:val="34"/>
  </w:num>
  <w:num w:numId="32">
    <w:abstractNumId w:val="2"/>
  </w:num>
  <w:num w:numId="33">
    <w:abstractNumId w:val="8"/>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5zT+jboQvHZZKeWiQwUrlepyY9ZAJF31rld8q5ZQRXxgbv+bR6aP6U7KX9nyHkks1348Xb3r6FZBMWGxs/sRw==" w:salt="uxKHAVRvVMq8clfBYyHA0Q=="/>
  <w:defaultTabStop w:val="708"/>
  <w:hyphenationZone w:val="425"/>
  <w:drawingGridHorizontalSpacing w:val="57"/>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1C"/>
    <w:rsid w:val="00002869"/>
    <w:rsid w:val="00044462"/>
    <w:rsid w:val="000D17E0"/>
    <w:rsid w:val="000E5BD3"/>
    <w:rsid w:val="001372F2"/>
    <w:rsid w:val="00167555"/>
    <w:rsid w:val="002123FD"/>
    <w:rsid w:val="00247E30"/>
    <w:rsid w:val="00263A7E"/>
    <w:rsid w:val="00344567"/>
    <w:rsid w:val="003475FF"/>
    <w:rsid w:val="00382C8D"/>
    <w:rsid w:val="003B41B8"/>
    <w:rsid w:val="003B638A"/>
    <w:rsid w:val="003E03C1"/>
    <w:rsid w:val="003F07B2"/>
    <w:rsid w:val="003F1A41"/>
    <w:rsid w:val="00474069"/>
    <w:rsid w:val="0048429C"/>
    <w:rsid w:val="004A3C24"/>
    <w:rsid w:val="004F1364"/>
    <w:rsid w:val="00502F90"/>
    <w:rsid w:val="00514474"/>
    <w:rsid w:val="005347D7"/>
    <w:rsid w:val="00567226"/>
    <w:rsid w:val="005E41BB"/>
    <w:rsid w:val="005F49AB"/>
    <w:rsid w:val="00606FA7"/>
    <w:rsid w:val="006211B0"/>
    <w:rsid w:val="00635BC8"/>
    <w:rsid w:val="0064768C"/>
    <w:rsid w:val="006963CC"/>
    <w:rsid w:val="00751399"/>
    <w:rsid w:val="00752B74"/>
    <w:rsid w:val="0078508C"/>
    <w:rsid w:val="00794E55"/>
    <w:rsid w:val="007A6636"/>
    <w:rsid w:val="007B3B17"/>
    <w:rsid w:val="007B4579"/>
    <w:rsid w:val="007B6260"/>
    <w:rsid w:val="007C13AC"/>
    <w:rsid w:val="007D451A"/>
    <w:rsid w:val="007F160B"/>
    <w:rsid w:val="00831983"/>
    <w:rsid w:val="00863E03"/>
    <w:rsid w:val="008A1D53"/>
    <w:rsid w:val="008C3AF8"/>
    <w:rsid w:val="008E2EBC"/>
    <w:rsid w:val="0090036E"/>
    <w:rsid w:val="00907D77"/>
    <w:rsid w:val="0093613A"/>
    <w:rsid w:val="0094390E"/>
    <w:rsid w:val="0095593A"/>
    <w:rsid w:val="00966E1E"/>
    <w:rsid w:val="00966F53"/>
    <w:rsid w:val="00975A75"/>
    <w:rsid w:val="00997C61"/>
    <w:rsid w:val="009A765D"/>
    <w:rsid w:val="009B019B"/>
    <w:rsid w:val="009E4A90"/>
    <w:rsid w:val="009F5741"/>
    <w:rsid w:val="00A36F1C"/>
    <w:rsid w:val="00A63944"/>
    <w:rsid w:val="00AB77BC"/>
    <w:rsid w:val="00AD70AC"/>
    <w:rsid w:val="00B23CCE"/>
    <w:rsid w:val="00B26A07"/>
    <w:rsid w:val="00BA5988"/>
    <w:rsid w:val="00BB0E4D"/>
    <w:rsid w:val="00BE4A63"/>
    <w:rsid w:val="00C45B60"/>
    <w:rsid w:val="00C779A6"/>
    <w:rsid w:val="00CE7650"/>
    <w:rsid w:val="00D0572C"/>
    <w:rsid w:val="00D351B3"/>
    <w:rsid w:val="00D47C5E"/>
    <w:rsid w:val="00DF26DD"/>
    <w:rsid w:val="00DF78FD"/>
    <w:rsid w:val="00E241C7"/>
    <w:rsid w:val="00E34A4E"/>
    <w:rsid w:val="00E50617"/>
    <w:rsid w:val="00E84522"/>
    <w:rsid w:val="00F4368D"/>
    <w:rsid w:val="00F4391C"/>
    <w:rsid w:val="00FB1763"/>
    <w:rsid w:val="00FD2766"/>
  </w:rsids>
  <m:mathPr>
    <m:mathFont m:val="Cambria Math"/>
    <m:brkBin m:val="before"/>
    <m:brkBinSub m:val="--"/>
    <m:smallFrac m:val="0"/>
    <m:dispDef/>
    <m:lMargin m:val="0"/>
    <m:rMargin m:val="0"/>
    <m:defJc m:val="centerGroup"/>
    <m:wrapRight/>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0E5AF"/>
  <w15:docId w15:val="{4069EA2B-70D4-4D92-81A9-A34ED6E9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966F53"/>
    <w:pPr>
      <w:keepNext/>
      <w:jc w:val="center"/>
      <w:outlineLvl w:val="0"/>
    </w:pPr>
    <w:rPr>
      <w:rFonts w:ascii="Arial" w:hAnsi="Arial" w:cs="Arial"/>
      <w:b/>
      <w:bCs/>
      <w:sz w:val="20"/>
      <w:lang w:val="es-CO"/>
    </w:rPr>
  </w:style>
  <w:style w:type="paragraph" w:styleId="Ttulo2">
    <w:name w:val="heading 2"/>
    <w:basedOn w:val="Normal"/>
    <w:next w:val="Normal"/>
    <w:link w:val="Ttulo2Car"/>
    <w:qFormat/>
    <w:rsid w:val="00966F53"/>
    <w:pPr>
      <w:keepNext/>
      <w:outlineLvl w:val="1"/>
    </w:pPr>
    <w:rPr>
      <w:rFonts w:ascii="Arial" w:hAnsi="Arial" w:cs="Arial"/>
      <w:b/>
      <w:bCs/>
      <w:sz w:val="20"/>
      <w:lang w:val="es-CO"/>
    </w:rPr>
  </w:style>
  <w:style w:type="paragraph" w:styleId="Ttulo3">
    <w:name w:val="heading 3"/>
    <w:basedOn w:val="Normal"/>
    <w:next w:val="Normal"/>
    <w:link w:val="Ttulo3Car"/>
    <w:qFormat/>
    <w:rsid w:val="00966F53"/>
    <w:pPr>
      <w:keepNext/>
      <w:jc w:val="center"/>
      <w:outlineLvl w:val="2"/>
    </w:pPr>
    <w:rPr>
      <w:rFonts w:ascii="Arial" w:hAnsi="Arial" w:cs="Arial"/>
      <w:b/>
      <w:bCs/>
      <w:sz w:val="16"/>
      <w:lang w:val="es-CO"/>
    </w:rPr>
  </w:style>
  <w:style w:type="paragraph" w:styleId="Ttulo4">
    <w:name w:val="heading 4"/>
    <w:basedOn w:val="Normal"/>
    <w:next w:val="Normal"/>
    <w:link w:val="Ttulo4Car"/>
    <w:qFormat/>
    <w:rsid w:val="00966F53"/>
    <w:pPr>
      <w:keepNext/>
      <w:outlineLvl w:val="3"/>
    </w:pPr>
    <w:rPr>
      <w:rFonts w:ascii="Arial" w:hAnsi="Arial" w:cs="Arial"/>
      <w:b/>
      <w:bCs/>
      <w:sz w:val="1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8318BD"/>
    <w:pPr>
      <w:tabs>
        <w:tab w:val="center" w:pos="4252"/>
        <w:tab w:val="right" w:pos="8504"/>
      </w:tabs>
    </w:pPr>
  </w:style>
  <w:style w:type="paragraph" w:styleId="Piedepgina">
    <w:name w:val="footer"/>
    <w:basedOn w:val="Normal"/>
    <w:rsid w:val="008318BD"/>
    <w:pPr>
      <w:tabs>
        <w:tab w:val="center" w:pos="4252"/>
        <w:tab w:val="right" w:pos="8504"/>
      </w:tabs>
    </w:pPr>
  </w:style>
  <w:style w:type="character" w:styleId="Nmerodepgina">
    <w:name w:val="page number"/>
    <w:basedOn w:val="Fuentedeprrafopredeter"/>
    <w:rsid w:val="0003037A"/>
  </w:style>
  <w:style w:type="table" w:styleId="Tablaconcuadrcula">
    <w:name w:val="Table Grid"/>
    <w:basedOn w:val="Tablanormal"/>
    <w:uiPriority w:val="39"/>
    <w:rsid w:val="0003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B36A8"/>
    <w:rPr>
      <w:rFonts w:ascii="Tahoma" w:hAnsi="Tahoma"/>
      <w:sz w:val="16"/>
      <w:szCs w:val="16"/>
    </w:rPr>
  </w:style>
  <w:style w:type="character" w:customStyle="1" w:styleId="TextodegloboCar">
    <w:name w:val="Texto de globo Car"/>
    <w:link w:val="Textodeglobo"/>
    <w:rsid w:val="00AB36A8"/>
    <w:rPr>
      <w:rFonts w:ascii="Tahoma" w:hAnsi="Tahoma" w:cs="Tahoma"/>
      <w:sz w:val="16"/>
      <w:szCs w:val="16"/>
      <w:lang w:val="es-ES_tradnl" w:eastAsia="es-ES"/>
    </w:rPr>
  </w:style>
  <w:style w:type="character" w:customStyle="1" w:styleId="legal">
    <w:name w:val="legal"/>
    <w:basedOn w:val="Fuentedeprrafopredeter"/>
    <w:rsid w:val="00D5747F"/>
  </w:style>
  <w:style w:type="character" w:styleId="Hipervnculo">
    <w:name w:val="Hyperlink"/>
    <w:uiPriority w:val="99"/>
    <w:rsid w:val="00D5747F"/>
    <w:rPr>
      <w:color w:val="0000FF"/>
      <w:u w:val="single"/>
    </w:rPr>
  </w:style>
  <w:style w:type="paragraph" w:styleId="Prrafodelista">
    <w:name w:val="List Paragraph"/>
    <w:basedOn w:val="Normal"/>
    <w:uiPriority w:val="34"/>
    <w:qFormat/>
    <w:rsid w:val="00514474"/>
    <w:pPr>
      <w:ind w:left="720"/>
      <w:contextualSpacing/>
    </w:pPr>
  </w:style>
  <w:style w:type="character" w:customStyle="1" w:styleId="fuenteplantilla">
    <w:name w:val="fuenteplantilla"/>
    <w:basedOn w:val="Fuentedeprrafopredeter"/>
    <w:rsid w:val="007A6636"/>
  </w:style>
  <w:style w:type="character" w:customStyle="1" w:styleId="Ttulo1Car">
    <w:name w:val="Título 1 Car"/>
    <w:basedOn w:val="Fuentedeprrafopredeter"/>
    <w:link w:val="Ttulo1"/>
    <w:rsid w:val="00966F53"/>
    <w:rPr>
      <w:rFonts w:ascii="Arial" w:hAnsi="Arial" w:cs="Arial"/>
      <w:b/>
      <w:bCs/>
      <w:szCs w:val="24"/>
      <w:lang w:eastAsia="es-ES"/>
    </w:rPr>
  </w:style>
  <w:style w:type="character" w:customStyle="1" w:styleId="Ttulo2Car">
    <w:name w:val="Título 2 Car"/>
    <w:basedOn w:val="Fuentedeprrafopredeter"/>
    <w:link w:val="Ttulo2"/>
    <w:rsid w:val="00966F53"/>
    <w:rPr>
      <w:rFonts w:ascii="Arial" w:hAnsi="Arial" w:cs="Arial"/>
      <w:b/>
      <w:bCs/>
      <w:szCs w:val="24"/>
      <w:lang w:eastAsia="es-ES"/>
    </w:rPr>
  </w:style>
  <w:style w:type="character" w:customStyle="1" w:styleId="Ttulo3Car">
    <w:name w:val="Título 3 Car"/>
    <w:basedOn w:val="Fuentedeprrafopredeter"/>
    <w:link w:val="Ttulo3"/>
    <w:rsid w:val="00966F53"/>
    <w:rPr>
      <w:rFonts w:ascii="Arial" w:hAnsi="Arial" w:cs="Arial"/>
      <w:b/>
      <w:bCs/>
      <w:sz w:val="16"/>
      <w:szCs w:val="24"/>
      <w:lang w:eastAsia="es-ES"/>
    </w:rPr>
  </w:style>
  <w:style w:type="character" w:customStyle="1" w:styleId="Ttulo4Car">
    <w:name w:val="Título 4 Car"/>
    <w:basedOn w:val="Fuentedeprrafopredeter"/>
    <w:link w:val="Ttulo4"/>
    <w:rsid w:val="00966F53"/>
    <w:rPr>
      <w:rFonts w:ascii="Arial" w:hAnsi="Arial" w:cs="Arial"/>
      <w:b/>
      <w:bCs/>
      <w:sz w:val="16"/>
      <w:szCs w:val="24"/>
      <w:lang w:eastAsia="es-ES"/>
    </w:rPr>
  </w:style>
  <w:style w:type="character" w:customStyle="1" w:styleId="EncabezadoCar">
    <w:name w:val="Encabezado Car"/>
    <w:aliases w:val="encabezado Car"/>
    <w:basedOn w:val="Fuentedeprrafopredeter"/>
    <w:link w:val="Encabezado"/>
    <w:locked/>
    <w:rsid w:val="00966F53"/>
    <w:rPr>
      <w:sz w:val="24"/>
      <w:szCs w:val="24"/>
      <w:lang w:val="es-ES_tradnl" w:eastAsia="es-ES"/>
    </w:rPr>
  </w:style>
  <w:style w:type="paragraph" w:styleId="Sangradetextonormal">
    <w:name w:val="Body Text Indent"/>
    <w:basedOn w:val="Normal"/>
    <w:link w:val="SangradetextonormalCar"/>
    <w:uiPriority w:val="99"/>
    <w:rsid w:val="00966F53"/>
    <w:pPr>
      <w:ind w:left="360"/>
    </w:pPr>
    <w:rPr>
      <w:sz w:val="20"/>
      <w:szCs w:val="20"/>
      <w:lang w:val="es-CO"/>
    </w:rPr>
  </w:style>
  <w:style w:type="character" w:customStyle="1" w:styleId="SangradetextonormalCar">
    <w:name w:val="Sangría de texto normal Car"/>
    <w:basedOn w:val="Fuentedeprrafopredeter"/>
    <w:link w:val="Sangradetextonormal"/>
    <w:uiPriority w:val="99"/>
    <w:rsid w:val="00966F53"/>
    <w:rPr>
      <w:lang w:eastAsia="es-ES"/>
    </w:rPr>
  </w:style>
  <w:style w:type="paragraph" w:styleId="NormalWeb">
    <w:name w:val="Normal (Web)"/>
    <w:basedOn w:val="Normal"/>
    <w:uiPriority w:val="99"/>
    <w:rsid w:val="00966F53"/>
    <w:pPr>
      <w:spacing w:before="100" w:beforeAutospacing="1" w:after="100" w:afterAutospacing="1"/>
    </w:pPr>
    <w:rPr>
      <w:lang w:val="es-ES"/>
    </w:rPr>
  </w:style>
  <w:style w:type="character" w:styleId="Textoennegrita">
    <w:name w:val="Strong"/>
    <w:uiPriority w:val="22"/>
    <w:qFormat/>
    <w:rsid w:val="00966F53"/>
    <w:rPr>
      <w:b/>
      <w:bCs/>
    </w:rPr>
  </w:style>
  <w:style w:type="character" w:styleId="Refdecomentario">
    <w:name w:val="annotation reference"/>
    <w:basedOn w:val="Fuentedeprrafopredeter"/>
    <w:unhideWhenUsed/>
    <w:rsid w:val="00966F53"/>
    <w:rPr>
      <w:sz w:val="16"/>
      <w:szCs w:val="16"/>
    </w:rPr>
  </w:style>
  <w:style w:type="paragraph" w:styleId="Textocomentario">
    <w:name w:val="annotation text"/>
    <w:basedOn w:val="Normal"/>
    <w:link w:val="TextocomentarioCar"/>
    <w:unhideWhenUsed/>
    <w:rsid w:val="00966F53"/>
    <w:rPr>
      <w:sz w:val="20"/>
      <w:szCs w:val="20"/>
      <w:lang w:val="es-CO"/>
    </w:rPr>
  </w:style>
  <w:style w:type="character" w:customStyle="1" w:styleId="TextocomentarioCar">
    <w:name w:val="Texto comentario Car"/>
    <w:basedOn w:val="Fuentedeprrafopredeter"/>
    <w:link w:val="Textocomentario"/>
    <w:rsid w:val="00966F53"/>
    <w:rPr>
      <w:lang w:eastAsia="es-ES"/>
    </w:rPr>
  </w:style>
  <w:style w:type="paragraph" w:styleId="Asuntodelcomentario">
    <w:name w:val="annotation subject"/>
    <w:basedOn w:val="Textocomentario"/>
    <w:next w:val="Textocomentario"/>
    <w:link w:val="AsuntodelcomentarioCar"/>
    <w:unhideWhenUsed/>
    <w:rsid w:val="00966F53"/>
    <w:rPr>
      <w:b/>
      <w:bCs/>
    </w:rPr>
  </w:style>
  <w:style w:type="character" w:customStyle="1" w:styleId="AsuntodelcomentarioCar">
    <w:name w:val="Asunto del comentario Car"/>
    <w:basedOn w:val="TextocomentarioCar"/>
    <w:link w:val="Asuntodelcomentario"/>
    <w:rsid w:val="00966F53"/>
    <w:rPr>
      <w:b/>
      <w:bCs/>
      <w:lang w:eastAsia="es-ES"/>
    </w:rPr>
  </w:style>
  <w:style w:type="paragraph" w:customStyle="1" w:styleId="pa8">
    <w:name w:val="pa8"/>
    <w:basedOn w:val="Normal"/>
    <w:rsid w:val="00966F53"/>
    <w:pPr>
      <w:spacing w:before="100" w:beforeAutospacing="1" w:after="100" w:afterAutospacing="1"/>
    </w:pPr>
    <w:rPr>
      <w:lang w:val="es-CO" w:eastAsia="es-CO"/>
    </w:rPr>
  </w:style>
  <w:style w:type="character" w:customStyle="1" w:styleId="a0">
    <w:name w:val="a0"/>
    <w:basedOn w:val="Fuentedeprrafopredeter"/>
    <w:rsid w:val="00966F53"/>
  </w:style>
  <w:style w:type="character" w:styleId="Mencinsinresolver">
    <w:name w:val="Unresolved Mention"/>
    <w:basedOn w:val="Fuentedeprrafopredeter"/>
    <w:uiPriority w:val="99"/>
    <w:semiHidden/>
    <w:unhideWhenUsed/>
    <w:rsid w:val="0079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90.27.245.106:8080/Isolucionsda/BancoConocimientoSDA/5/558F9F4E-BD80-4EE1-A3E2-BD2C78C11C42/558F9F4E-BD80-4EE1-A3E2-BD2C78C11C42.asp?IdArticulo=4699" TargetMode="External"/><Relationship Id="rId18" Type="http://schemas.openxmlformats.org/officeDocument/2006/relationships/chart" Target="charts/chart4.xml"/><Relationship Id="rId26" Type="http://schemas.openxmlformats.org/officeDocument/2006/relationships/hyperlink" Target="https://www.bogotajuridica.gov.co/sisjurMantenimiento/normas/Norma1.jsp?i=40620" TargetMode="External"/><Relationship Id="rId3" Type="http://schemas.openxmlformats.org/officeDocument/2006/relationships/styles" Target="styles.xml"/><Relationship Id="rId21" Type="http://schemas.openxmlformats.org/officeDocument/2006/relationships/hyperlink" Target="http://www.secretariasenado.gov.co/senado/basedoc/ley_1437_2011.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hyperlink" Target="http://190.27.245.106:8080/Isolucionsda/FrameSetArticulo.asp?Pagina=/BancoConocimientoSDA/A/AF1EFD80-EBC2-4B89-AED5-87C0F6C56A09/AF1EFD80-EBC2-4B89-AED5-87C0F6C56A09.asp?IdArticulo=1043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uel.pardo@ambientebogota.gov.co" TargetMode="External"/><Relationship Id="rId24" Type="http://schemas.openxmlformats.org/officeDocument/2006/relationships/hyperlink" Target="http://190.27.245.106:8080/Isolucionsda/FrameSetArticulo.asp?Pagina=/BancoConocimientoSDA/D/D7EA51DC-0738-4E30-B0D4-13483C3A5D14/D7EA51DC-0738-4E30-B0D4-13483C3A5D14.asp?IdArticulo=10433"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190.27.245.106:8080/Isolucionsda/BancoConocimientoSDA/7/775E9EC0-B187-4C4D-ABEF-111881721EBA/775E9EC0-B187-4C4D-ABEF-111881721EBA.asp?IdArticulo=10303" TargetMode="External"/><Relationship Id="rId28"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caldiabogota.gov.co/sisjur/normas/Norma1.jsp?i=64679" TargetMode="External"/><Relationship Id="rId22" Type="http://schemas.openxmlformats.org/officeDocument/2006/relationships/hyperlink" Target="http://www.secretariasenado.gov.co/senado/basedoc/ley_1437_2011.html" TargetMode="External"/><Relationship Id="rId27" Type="http://schemas.openxmlformats.org/officeDocument/2006/relationships/hyperlink" Target="http://190.27.245.106:8080/Isolucionsda/BancoConocimientoSDA/8/80041EA3-5530-4037-B0D6-B64313B09B07/80041EA3-5530-4037-B0D6-B64313B09B07.asp?IdArticulo=3208"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IGUEL.PARDO\Downloads\PQRSF%202018-2019%20FINAL%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GUEL.PARDO\Downloads\PQRSF%202018-2019%20FINAL%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GUEL.PARDO\Downloads\PQRSF%202018-2019%20FINAL%20(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GUEL.PARDO\Downloads\PQRSF%202018-2019%20FINAL%20(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GUEL.PARDO\Downloads\PQRSF%202018-2019%20FINAL%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[PQRSF 2018-2019 FINAL (1).xlsx]SOL.RECIB!Tabla dinámica5</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sz="1400"/>
              <a:t>SOLICITUDES RECIBIDAS EN LAS ÁREAS</a:t>
            </a:r>
            <a:r>
              <a:rPr lang="es-CO" sz="1400" baseline="0"/>
              <a:t> MISIONALES</a:t>
            </a:r>
            <a:endParaRPr lang="es-CO" sz="1400"/>
          </a:p>
        </c:rich>
      </c:tx>
      <c:layout>
        <c:manualLayout>
          <c:xMode val="edge"/>
          <c:yMode val="edge"/>
          <c:x val="0.13367344706911632"/>
          <c:y val="9.157188684747739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SOL.RECIB!$C$5</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SOL.RECIB!$B$6:$B$11</c:f>
              <c:strCache>
                <c:ptCount val="5"/>
                <c:pt idx="0">
                  <c:v>DCA</c:v>
                </c:pt>
                <c:pt idx="1">
                  <c:v>SCAAV</c:v>
                </c:pt>
                <c:pt idx="2">
                  <c:v>SCASP</c:v>
                </c:pt>
                <c:pt idx="3">
                  <c:v>SRHS</c:v>
                </c:pt>
                <c:pt idx="4">
                  <c:v>SSFFS</c:v>
                </c:pt>
              </c:strCache>
            </c:strRef>
          </c:cat>
          <c:val>
            <c:numRef>
              <c:f>SOL.RECIB!$C$6:$C$11</c:f>
              <c:numCache>
                <c:formatCode>General</c:formatCode>
                <c:ptCount val="5"/>
                <c:pt idx="0">
                  <c:v>591</c:v>
                </c:pt>
                <c:pt idx="1">
                  <c:v>6857</c:v>
                </c:pt>
                <c:pt idx="2">
                  <c:v>1024</c:v>
                </c:pt>
                <c:pt idx="3">
                  <c:v>1254</c:v>
                </c:pt>
                <c:pt idx="4">
                  <c:v>6815</c:v>
                </c:pt>
              </c:numCache>
            </c:numRef>
          </c:val>
          <c:extLst>
            <c:ext xmlns:c16="http://schemas.microsoft.com/office/drawing/2014/chart" uri="{C3380CC4-5D6E-409C-BE32-E72D297353CC}">
              <c16:uniqueId val="{00000000-AC2F-4824-BE87-EC8B46876B27}"/>
            </c:ext>
          </c:extLst>
        </c:ser>
        <c:dLbls>
          <c:dLblPos val="ctr"/>
          <c:showLegendKey val="0"/>
          <c:showVal val="1"/>
          <c:showCatName val="0"/>
          <c:showSerName val="0"/>
          <c:showPercent val="0"/>
          <c:showBubbleSize val="0"/>
        </c:dLbls>
        <c:gapWidth val="150"/>
        <c:overlap val="100"/>
        <c:axId val="367212312"/>
        <c:axId val="367213488"/>
      </c:barChart>
      <c:catAx>
        <c:axId val="3672123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367213488"/>
        <c:crosses val="autoZero"/>
        <c:auto val="1"/>
        <c:lblAlgn val="ctr"/>
        <c:lblOffset val="100"/>
        <c:noMultiLvlLbl val="0"/>
      </c:catAx>
      <c:valAx>
        <c:axId val="3672134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367212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Afectaciones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1.1295586403125205E-2"/>
          <c:y val="4.1353603457960054E-2"/>
          <c:w val="0.97685156608395807"/>
          <c:h val="0.81874274848610029"/>
        </c:manualLayout>
      </c:layout>
      <c:barChart>
        <c:barDir val="bar"/>
        <c:grouping val="clustered"/>
        <c:varyColors val="0"/>
        <c:ser>
          <c:idx val="0"/>
          <c:order val="0"/>
          <c:tx>
            <c:strRef>
              <c:f>Hoja1!$D$7</c:f>
              <c:strCache>
                <c:ptCount val="1"/>
                <c:pt idx="0">
                  <c:v>PODA/TALA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Hoja1!$D$8</c:f>
              <c:numCache>
                <c:formatCode>General</c:formatCode>
                <c:ptCount val="1"/>
                <c:pt idx="0">
                  <c:v>6423</c:v>
                </c:pt>
              </c:numCache>
            </c:numRef>
          </c:val>
          <c:extLst>
            <c:ext xmlns:c16="http://schemas.microsoft.com/office/drawing/2014/chart" uri="{C3380CC4-5D6E-409C-BE32-E72D297353CC}">
              <c16:uniqueId val="{00000000-D9F2-40E0-9E11-47B5042D315A}"/>
            </c:ext>
          </c:extLst>
        </c:ser>
        <c:ser>
          <c:idx val="1"/>
          <c:order val="1"/>
          <c:tx>
            <c:strRef>
              <c:f>Hoja1!$E$7</c:f>
              <c:strCache>
                <c:ptCount val="1"/>
                <c:pt idx="0">
                  <c:v>AUDITIVA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Hoja1!$E$8</c:f>
              <c:numCache>
                <c:formatCode>General</c:formatCode>
                <c:ptCount val="1"/>
                <c:pt idx="0">
                  <c:v>3285</c:v>
                </c:pt>
              </c:numCache>
            </c:numRef>
          </c:val>
          <c:extLst>
            <c:ext xmlns:c16="http://schemas.microsoft.com/office/drawing/2014/chart" uri="{C3380CC4-5D6E-409C-BE32-E72D297353CC}">
              <c16:uniqueId val="{00000001-D9F2-40E0-9E11-47B5042D315A}"/>
            </c:ext>
          </c:extLst>
        </c:ser>
        <c:ser>
          <c:idx val="2"/>
          <c:order val="2"/>
          <c:tx>
            <c:strRef>
              <c:f>Hoja1!$F$7</c:f>
              <c:strCache>
                <c:ptCount val="1"/>
                <c:pt idx="0">
                  <c:v>AIRE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Hoja1!$F$8</c:f>
              <c:numCache>
                <c:formatCode>General</c:formatCode>
                <c:ptCount val="1"/>
                <c:pt idx="0">
                  <c:v>2349</c:v>
                </c:pt>
              </c:numCache>
            </c:numRef>
          </c:val>
          <c:extLst>
            <c:ext xmlns:c16="http://schemas.microsoft.com/office/drawing/2014/chart" uri="{C3380CC4-5D6E-409C-BE32-E72D297353CC}">
              <c16:uniqueId val="{00000002-D9F2-40E0-9E11-47B5042D315A}"/>
            </c:ext>
          </c:extLst>
        </c:ser>
        <c:ser>
          <c:idx val="3"/>
          <c:order val="3"/>
          <c:tx>
            <c:strRef>
              <c:f>Hoja1!$G$7</c:f>
              <c:strCache>
                <c:ptCount val="1"/>
                <c:pt idx="0">
                  <c:v>VISUAL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Hoja1!$G$8</c:f>
              <c:numCache>
                <c:formatCode>General</c:formatCode>
                <c:ptCount val="1"/>
                <c:pt idx="0">
                  <c:v>1321</c:v>
                </c:pt>
              </c:numCache>
            </c:numRef>
          </c:val>
          <c:extLst>
            <c:ext xmlns:c16="http://schemas.microsoft.com/office/drawing/2014/chart" uri="{C3380CC4-5D6E-409C-BE32-E72D297353CC}">
              <c16:uniqueId val="{00000003-D9F2-40E0-9E11-47B5042D315A}"/>
            </c:ext>
          </c:extLst>
        </c:ser>
        <c:ser>
          <c:idx val="4"/>
          <c:order val="4"/>
          <c:tx>
            <c:strRef>
              <c:f>Hoja1!$H$7</c:f>
              <c:strCache>
                <c:ptCount val="1"/>
                <c:pt idx="0">
                  <c:v>VERTIMIENTOS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Hoja1!$H$8</c:f>
              <c:numCache>
                <c:formatCode>General</c:formatCode>
                <c:ptCount val="1"/>
                <c:pt idx="0">
                  <c:v>989</c:v>
                </c:pt>
              </c:numCache>
            </c:numRef>
          </c:val>
          <c:extLst>
            <c:ext xmlns:c16="http://schemas.microsoft.com/office/drawing/2014/chart" uri="{C3380CC4-5D6E-409C-BE32-E72D297353CC}">
              <c16:uniqueId val="{00000004-D9F2-40E0-9E11-47B5042D315A}"/>
            </c:ext>
          </c:extLst>
        </c:ser>
        <c:ser>
          <c:idx val="5"/>
          <c:order val="5"/>
          <c:tx>
            <c:strRef>
              <c:f>Hoja1!$I$7</c:f>
              <c:strCache>
                <c:ptCount val="1"/>
                <c:pt idx="0">
                  <c:v>OTROS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Hoja1!$I$8</c:f>
              <c:numCache>
                <c:formatCode>General</c:formatCode>
                <c:ptCount val="1"/>
                <c:pt idx="0">
                  <c:v>578</c:v>
                </c:pt>
              </c:numCache>
            </c:numRef>
          </c:val>
          <c:extLst>
            <c:ext xmlns:c16="http://schemas.microsoft.com/office/drawing/2014/chart" uri="{C3380CC4-5D6E-409C-BE32-E72D297353CC}">
              <c16:uniqueId val="{00000005-D9F2-40E0-9E11-47B5042D315A}"/>
            </c:ext>
          </c:extLst>
        </c:ser>
        <c:ser>
          <c:idx val="6"/>
          <c:order val="6"/>
          <c:tx>
            <c:strRef>
              <c:f>Hoja1!$J$7</c:f>
              <c:strCache>
                <c:ptCount val="1"/>
                <c:pt idx="0">
                  <c:v>ESCOMBROS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Hoja1!$J$8</c:f>
              <c:numCache>
                <c:formatCode>General</c:formatCode>
                <c:ptCount val="1"/>
                <c:pt idx="0">
                  <c:v>393</c:v>
                </c:pt>
              </c:numCache>
            </c:numRef>
          </c:val>
          <c:extLst>
            <c:ext xmlns:c16="http://schemas.microsoft.com/office/drawing/2014/chart" uri="{C3380CC4-5D6E-409C-BE32-E72D297353CC}">
              <c16:uniqueId val="{00000006-D9F2-40E0-9E11-47B5042D315A}"/>
            </c:ext>
          </c:extLst>
        </c:ser>
        <c:ser>
          <c:idx val="7"/>
          <c:order val="7"/>
          <c:tx>
            <c:strRef>
              <c:f>Hoja1!$K$7</c:f>
              <c:strCache>
                <c:ptCount val="1"/>
                <c:pt idx="0">
                  <c:v>SILVESTRES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Hoja1!$K$8</c:f>
              <c:numCache>
                <c:formatCode>General</c:formatCode>
                <c:ptCount val="1"/>
                <c:pt idx="0">
                  <c:v>337</c:v>
                </c:pt>
              </c:numCache>
            </c:numRef>
          </c:val>
          <c:extLst>
            <c:ext xmlns:c16="http://schemas.microsoft.com/office/drawing/2014/chart" uri="{C3380CC4-5D6E-409C-BE32-E72D297353CC}">
              <c16:uniqueId val="{00000007-D9F2-40E0-9E11-47B5042D315A}"/>
            </c:ext>
          </c:extLst>
        </c:ser>
        <c:ser>
          <c:idx val="8"/>
          <c:order val="8"/>
          <c:tx>
            <c:strRef>
              <c:f>Hoja1!$L$7</c:f>
              <c:strCache>
                <c:ptCount val="1"/>
                <c:pt idx="0">
                  <c:v>INFRAESTRUCTURA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Hoja1!$L$8</c:f>
              <c:numCache>
                <c:formatCode>General</c:formatCode>
                <c:ptCount val="1"/>
                <c:pt idx="0">
                  <c:v>260</c:v>
                </c:pt>
              </c:numCache>
            </c:numRef>
          </c:val>
          <c:extLst>
            <c:ext xmlns:c16="http://schemas.microsoft.com/office/drawing/2014/chart" uri="{C3380CC4-5D6E-409C-BE32-E72D297353CC}">
              <c16:uniqueId val="{00000008-D9F2-40E0-9E11-47B5042D315A}"/>
            </c:ext>
          </c:extLst>
        </c:ser>
        <c:ser>
          <c:idx val="9"/>
          <c:order val="9"/>
          <c:tx>
            <c:strRef>
              <c:f>Hoja1!$M$7</c:f>
              <c:strCache>
                <c:ptCount val="1"/>
                <c:pt idx="0">
                  <c:v>RESPEL</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Hoja1!$M$8</c:f>
              <c:numCache>
                <c:formatCode>General</c:formatCode>
                <c:ptCount val="1"/>
                <c:pt idx="0">
                  <c:v>175</c:v>
                </c:pt>
              </c:numCache>
            </c:numRef>
          </c:val>
          <c:extLst>
            <c:ext xmlns:c16="http://schemas.microsoft.com/office/drawing/2014/chart" uri="{C3380CC4-5D6E-409C-BE32-E72D297353CC}">
              <c16:uniqueId val="{00000009-D9F2-40E0-9E11-47B5042D315A}"/>
            </c:ext>
          </c:extLst>
        </c:ser>
        <c:ser>
          <c:idx val="10"/>
          <c:order val="10"/>
          <c:tx>
            <c:strRef>
              <c:f>Hoja1!$N$7</c:f>
              <c:strCache>
                <c:ptCount val="1"/>
                <c:pt idx="0">
                  <c:v>RESIDUOS HOSPITALARIOS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Hoja1!$N$8</c:f>
              <c:numCache>
                <c:formatCode>General</c:formatCode>
                <c:ptCount val="1"/>
                <c:pt idx="0">
                  <c:v>133</c:v>
                </c:pt>
              </c:numCache>
            </c:numRef>
          </c:val>
          <c:extLst>
            <c:ext xmlns:c16="http://schemas.microsoft.com/office/drawing/2014/chart" uri="{C3380CC4-5D6E-409C-BE32-E72D297353CC}">
              <c16:uniqueId val="{0000000A-D9F2-40E0-9E11-47B5042D315A}"/>
            </c:ext>
          </c:extLst>
        </c:ser>
        <c:ser>
          <c:idx val="11"/>
          <c:order val="11"/>
          <c:tx>
            <c:strRef>
              <c:f>Hoja1!$O$7</c:f>
              <c:strCache>
                <c:ptCount val="1"/>
                <c:pt idx="0">
                  <c:v>ECOSISTEMAS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Hoja1!$O$8</c:f>
              <c:numCache>
                <c:formatCode>General</c:formatCode>
                <c:ptCount val="1"/>
                <c:pt idx="0">
                  <c:v>94</c:v>
                </c:pt>
              </c:numCache>
            </c:numRef>
          </c:val>
          <c:extLst>
            <c:ext xmlns:c16="http://schemas.microsoft.com/office/drawing/2014/chart" uri="{C3380CC4-5D6E-409C-BE32-E72D297353CC}">
              <c16:uniqueId val="{0000000B-D9F2-40E0-9E11-47B5042D315A}"/>
            </c:ext>
          </c:extLst>
        </c:ser>
        <c:ser>
          <c:idx val="12"/>
          <c:order val="12"/>
          <c:tx>
            <c:strRef>
              <c:f>Hoja1!$P$7</c:f>
              <c:strCache>
                <c:ptCount val="1"/>
                <c:pt idx="0">
                  <c:v>LLANTAS</c:v>
                </c:pt>
              </c:strCache>
            </c:strRef>
          </c:tx>
          <c:spPr>
            <a:solidFill>
              <a:schemeClr val="accent1">
                <a:lumMod val="80000"/>
                <a:lumOff val="20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0-675D-4778-A762-6F68510E2E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Hoja1!$P$8</c:f>
              <c:numCache>
                <c:formatCode>General</c:formatCode>
                <c:ptCount val="1"/>
                <c:pt idx="0">
                  <c:v>75</c:v>
                </c:pt>
              </c:numCache>
            </c:numRef>
          </c:val>
          <c:extLst>
            <c:ext xmlns:c16="http://schemas.microsoft.com/office/drawing/2014/chart" uri="{C3380CC4-5D6E-409C-BE32-E72D297353CC}">
              <c16:uniqueId val="{0000000C-D9F2-40E0-9E11-47B5042D315A}"/>
            </c:ext>
          </c:extLst>
        </c:ser>
        <c:ser>
          <c:idx val="13"/>
          <c:order val="13"/>
          <c:tx>
            <c:strRef>
              <c:f>Hoja1!$Q$7</c:f>
              <c:strCache>
                <c:ptCount val="1"/>
                <c:pt idx="0">
                  <c:v>CANTERAS</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Hoja1!$Q$8</c:f>
              <c:numCache>
                <c:formatCode>General</c:formatCode>
                <c:ptCount val="1"/>
                <c:pt idx="0">
                  <c:v>37</c:v>
                </c:pt>
              </c:numCache>
            </c:numRef>
          </c:val>
          <c:extLst>
            <c:ext xmlns:c16="http://schemas.microsoft.com/office/drawing/2014/chart" uri="{C3380CC4-5D6E-409C-BE32-E72D297353CC}">
              <c16:uniqueId val="{0000000D-D9F2-40E0-9E11-47B5042D315A}"/>
            </c:ext>
          </c:extLst>
        </c:ser>
        <c:ser>
          <c:idx val="14"/>
          <c:order val="14"/>
          <c:tx>
            <c:strRef>
              <c:f>Hoja1!$R$7</c:f>
              <c:strCache>
                <c:ptCount val="1"/>
                <c:pt idx="0">
                  <c:v>MINERÍA</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Hoja1!$R$8</c:f>
              <c:numCache>
                <c:formatCode>General</c:formatCode>
                <c:ptCount val="1"/>
                <c:pt idx="0">
                  <c:v>37</c:v>
                </c:pt>
              </c:numCache>
            </c:numRef>
          </c:val>
          <c:extLst>
            <c:ext xmlns:c16="http://schemas.microsoft.com/office/drawing/2014/chart" uri="{C3380CC4-5D6E-409C-BE32-E72D297353CC}">
              <c16:uniqueId val="{0000000E-D9F2-40E0-9E11-47B5042D315A}"/>
            </c:ext>
          </c:extLst>
        </c:ser>
        <c:ser>
          <c:idx val="15"/>
          <c:order val="15"/>
          <c:tx>
            <c:strRef>
              <c:f>Hoja1!$S$7</c:f>
              <c:strCache>
                <c:ptCount val="1"/>
                <c:pt idx="0">
                  <c:v>MADERAS</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Hoja1!$S$8</c:f>
              <c:numCache>
                <c:formatCode>General</c:formatCode>
                <c:ptCount val="1"/>
                <c:pt idx="0">
                  <c:v>29</c:v>
                </c:pt>
              </c:numCache>
            </c:numRef>
          </c:val>
          <c:extLst>
            <c:ext xmlns:c16="http://schemas.microsoft.com/office/drawing/2014/chart" uri="{C3380CC4-5D6E-409C-BE32-E72D297353CC}">
              <c16:uniqueId val="{0000000F-D9F2-40E0-9E11-47B5042D315A}"/>
            </c:ext>
          </c:extLst>
        </c:ser>
        <c:ser>
          <c:idx val="16"/>
          <c:order val="16"/>
          <c:tx>
            <c:strRef>
              <c:f>Hoja1!$T$7</c:f>
              <c:strCache>
                <c:ptCount val="1"/>
                <c:pt idx="0">
                  <c:v>ECOURBANISMO</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Hoja1!$T$8</c:f>
              <c:numCache>
                <c:formatCode>General</c:formatCode>
                <c:ptCount val="1"/>
                <c:pt idx="0">
                  <c:v>16</c:v>
                </c:pt>
              </c:numCache>
            </c:numRef>
          </c:val>
          <c:extLst>
            <c:ext xmlns:c16="http://schemas.microsoft.com/office/drawing/2014/chart" uri="{C3380CC4-5D6E-409C-BE32-E72D297353CC}">
              <c16:uniqueId val="{00000010-D9F2-40E0-9E11-47B5042D315A}"/>
            </c:ext>
          </c:extLst>
        </c:ser>
        <c:ser>
          <c:idx val="17"/>
          <c:order val="17"/>
          <c:tx>
            <c:strRef>
              <c:f>Hoja1!$U$7</c:f>
              <c:strCache>
                <c:ptCount val="1"/>
                <c:pt idx="0">
                  <c:v>DOMESTICOS</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Hoja1!$U$8</c:f>
              <c:numCache>
                <c:formatCode>General</c:formatCode>
                <c:ptCount val="1"/>
                <c:pt idx="0">
                  <c:v>6</c:v>
                </c:pt>
              </c:numCache>
            </c:numRef>
          </c:val>
          <c:extLst>
            <c:ext xmlns:c16="http://schemas.microsoft.com/office/drawing/2014/chart" uri="{C3380CC4-5D6E-409C-BE32-E72D297353CC}">
              <c16:uniqueId val="{00000011-D9F2-40E0-9E11-47B5042D315A}"/>
            </c:ext>
          </c:extLst>
        </c:ser>
        <c:ser>
          <c:idx val="18"/>
          <c:order val="18"/>
          <c:tx>
            <c:strRef>
              <c:f>Hoja1!$V$7</c:f>
              <c:strCache>
                <c:ptCount val="1"/>
                <c:pt idx="0">
                  <c:v>INCIDENCIA DISCIPLINARIA</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Hoja1!$V$8</c:f>
              <c:numCache>
                <c:formatCode>General</c:formatCode>
                <c:ptCount val="1"/>
                <c:pt idx="0">
                  <c:v>4</c:v>
                </c:pt>
              </c:numCache>
            </c:numRef>
          </c:val>
          <c:extLst>
            <c:ext xmlns:c16="http://schemas.microsoft.com/office/drawing/2014/chart" uri="{C3380CC4-5D6E-409C-BE32-E72D297353CC}">
              <c16:uniqueId val="{00000012-D9F2-40E0-9E11-47B5042D315A}"/>
            </c:ext>
          </c:extLst>
        </c:ser>
        <c:dLbls>
          <c:showLegendKey val="0"/>
          <c:showVal val="0"/>
          <c:showCatName val="0"/>
          <c:showSerName val="0"/>
          <c:showPercent val="0"/>
          <c:showBubbleSize val="0"/>
        </c:dLbls>
        <c:gapWidth val="182"/>
        <c:axId val="367210352"/>
        <c:axId val="367212704"/>
      </c:barChart>
      <c:catAx>
        <c:axId val="367210352"/>
        <c:scaling>
          <c:orientation val="minMax"/>
        </c:scaling>
        <c:delete val="1"/>
        <c:axPos val="l"/>
        <c:numFmt formatCode="General" sourceLinked="1"/>
        <c:majorTickMark val="none"/>
        <c:minorTickMark val="none"/>
        <c:tickLblPos val="nextTo"/>
        <c:crossAx val="367212704"/>
        <c:crosses val="autoZero"/>
        <c:auto val="1"/>
        <c:lblAlgn val="ctr"/>
        <c:lblOffset val="100"/>
        <c:noMultiLvlLbl val="0"/>
      </c:catAx>
      <c:valAx>
        <c:axId val="36721270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67210352"/>
        <c:crosses val="autoZero"/>
        <c:crossBetween val="between"/>
      </c:valAx>
      <c:spPr>
        <a:noFill/>
        <a:ln>
          <a:noFill/>
        </a:ln>
        <a:effectLst/>
      </c:spPr>
    </c:plotArea>
    <c:legend>
      <c:legendPos val="b"/>
      <c:layout>
        <c:manualLayout>
          <c:xMode val="edge"/>
          <c:yMode val="edge"/>
          <c:x val="0.11025858113431732"/>
          <c:y val="0.86695616799030639"/>
          <c:w val="0.72495266667954772"/>
          <c:h val="0.1219569187576604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[PQRSF 2018-2019 FINAL (1).xlsx]EN TERMINOS CON RTA !Tabla dinámica11</c:name>
    <c:fmtId val="-1"/>
  </c:pivotSource>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a:t>RESPUESTAS DADAS EN TÉRMINOS</a:t>
            </a:r>
          </a:p>
        </c:rich>
      </c:tx>
      <c:layout>
        <c:manualLayout>
          <c:xMode val="edge"/>
          <c:yMode val="edge"/>
          <c:x val="0.29696096096096103"/>
          <c:y val="3.257135394387091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1104834864391951"/>
              <c:y val="-0.2188300354022855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21805555555555553"/>
                  <c:h val="0.22324046261488925"/>
                </c:manualLayout>
              </c15:layout>
            </c:ext>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2.4318022747156606E-2"/>
              <c:y val="-7.48093226800632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3.6189851268591429E-2"/>
              <c:y val="1.679008329351521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20030643044619428"/>
              <c:y val="-3.49444097312100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13084908136482937"/>
              <c:y val="2.065758943827904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3.6189851268591429E-2"/>
              <c:y val="1.679008329351521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20030643044619428"/>
              <c:y val="-3.49444097312100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1104834864391951"/>
              <c:y val="-0.2188300354022855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21805555555555553"/>
                  <c:h val="0.22324046261488925"/>
                </c:manualLayout>
              </c15:layout>
            </c:ext>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2.4318022747156606E-2"/>
              <c:y val="-7.48093226800632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13084908136482937"/>
              <c:y val="2.065758943827904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3.6189851268591429E-2"/>
              <c:y val="1.679008329351521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20030643044619428"/>
              <c:y val="-3.49444097312100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1104834864391951"/>
              <c:y val="-0.2188300354022855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21805555555555553"/>
                  <c:h val="0.22324046261488925"/>
                </c:manualLayout>
              </c15:layout>
            </c:ext>
          </c:extLst>
        </c:dLbl>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2.4318022747156606E-2"/>
              <c:y val="-7.48093226800632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
          <c:idx val="0"/>
          <c:layout>
            <c:manualLayout>
              <c:x val="0.13084908136482937"/>
              <c:y val="2.065758943827904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 TERMINOS CON RTA '!$B$4</c:f>
              <c:strCache>
                <c:ptCount val="1"/>
                <c:pt idx="0">
                  <c:v>Total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3AC8-41E4-902D-3D46BB0D9A4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3AC8-41E4-902D-3D46BB0D9A4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3AC8-41E4-902D-3D46BB0D9A4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3AC8-41E4-902D-3D46BB0D9A4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3AC8-41E4-902D-3D46BB0D9A40}"/>
              </c:ext>
            </c:extLst>
          </c:dPt>
          <c:dLbls>
            <c:dLbl>
              <c:idx val="0"/>
              <c:layout>
                <c:manualLayout>
                  <c:x val="-3.6189851268591429E-2"/>
                  <c:y val="1.67900832935152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AC8-41E4-902D-3D46BB0D9A40}"/>
                </c:ext>
              </c:extLst>
            </c:dLbl>
            <c:dLbl>
              <c:idx val="1"/>
              <c:layout>
                <c:manualLayout>
                  <c:x val="-7.4130633877234717E-2"/>
                  <c:y val="-0.13509851619086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AC8-41E4-902D-3D46BB0D9A40}"/>
                </c:ext>
              </c:extLst>
            </c:dLbl>
            <c:dLbl>
              <c:idx val="2"/>
              <c:layout>
                <c:manualLayout>
                  <c:x val="-5.4277962329725989E-2"/>
                  <c:y val="-8.8917838467419495E-3"/>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19740856549847993"/>
                      <c:h val="0.21168423862271449"/>
                    </c:manualLayout>
                  </c15:layout>
                </c:ext>
                <c:ext xmlns:c16="http://schemas.microsoft.com/office/drawing/2014/chart" uri="{C3380CC4-5D6E-409C-BE32-E72D297353CC}">
                  <c16:uniqueId val="{00000005-3AC8-41E4-902D-3D46BB0D9A40}"/>
                </c:ext>
              </c:extLst>
            </c:dLbl>
            <c:dLbl>
              <c:idx val="3"/>
              <c:layout>
                <c:manualLayout>
                  <c:x val="-1.9729837624391927E-2"/>
                  <c:y val="3.3049027577253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AC8-41E4-902D-3D46BB0D9A40}"/>
                </c:ext>
              </c:extLst>
            </c:dLbl>
            <c:dLbl>
              <c:idx val="4"/>
              <c:layout>
                <c:manualLayout>
                  <c:x val="9.1764166093140625E-3"/>
                  <c:y val="-0.214319425403103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AC8-41E4-902D-3D46BB0D9A4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'EN TERMINOS CON RTA '!$A$5:$A$11</c:f>
              <c:multiLvlStrCache>
                <c:ptCount val="5"/>
                <c:lvl>
                  <c:pt idx="0">
                    <c:v>DCA</c:v>
                  </c:pt>
                  <c:pt idx="1">
                    <c:v>SCAAV</c:v>
                  </c:pt>
                  <c:pt idx="2">
                    <c:v>SCASP</c:v>
                  </c:pt>
                  <c:pt idx="3">
                    <c:v>SRHS</c:v>
                  </c:pt>
                  <c:pt idx="4">
                    <c:v>SSFFS</c:v>
                  </c:pt>
                </c:lvl>
                <c:lvl>
                  <c:pt idx="0">
                    <c:v>RESPUESTAS EN TÉRMINOS</c:v>
                  </c:pt>
                </c:lvl>
              </c:multiLvlStrCache>
            </c:multiLvlStrRef>
          </c:cat>
          <c:val>
            <c:numRef>
              <c:f>'EN TERMINOS CON RTA '!$B$5:$B$11</c:f>
              <c:numCache>
                <c:formatCode>General</c:formatCode>
                <c:ptCount val="5"/>
                <c:pt idx="0">
                  <c:v>246</c:v>
                </c:pt>
                <c:pt idx="1">
                  <c:v>5109</c:v>
                </c:pt>
                <c:pt idx="2">
                  <c:v>778</c:v>
                </c:pt>
                <c:pt idx="3">
                  <c:v>789</c:v>
                </c:pt>
                <c:pt idx="4">
                  <c:v>6275</c:v>
                </c:pt>
              </c:numCache>
            </c:numRef>
          </c:val>
          <c:extLst>
            <c:ext xmlns:c16="http://schemas.microsoft.com/office/drawing/2014/chart" uri="{C3380CC4-5D6E-409C-BE32-E72D297353CC}">
              <c16:uniqueId val="{0000000A-3AC8-41E4-902D-3D46BB0D9A40}"/>
            </c:ext>
          </c:extLst>
        </c:ser>
        <c:dLbls>
          <c:dLblPos val="inEnd"/>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5225225225225225"/>
          <c:y val="0.34892522352238275"/>
          <c:w val="0.33333333333333331"/>
          <c:h val="0.610475150754928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[PQRSF 2018-2019 FINAL (1).xlsx]EN TERMINOS SIN RTA  (2)!Tabla dinámica11</c:name>
    <c:fmtId val="-1"/>
  </c:pivotSource>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sz="1000"/>
          </a:p>
          <a:p>
            <a:pPr>
              <a:defRPr sz="1000" b="1" i="0" u="none" strike="noStrike" kern="1200" cap="all" baseline="0">
                <a:solidFill>
                  <a:schemeClr val="tx1">
                    <a:lumMod val="65000"/>
                    <a:lumOff val="35000"/>
                  </a:schemeClr>
                </a:solidFill>
                <a:latin typeface="+mn-lt"/>
                <a:ea typeface="+mn-ea"/>
                <a:cs typeface="+mn-cs"/>
              </a:defRPr>
            </a:pPr>
            <a:endParaRPr lang="en-US" sz="1000"/>
          </a:p>
          <a:p>
            <a:pPr>
              <a:defRPr sz="1000" b="1" i="0" u="none" strike="noStrike" kern="1200" cap="all" baseline="0">
                <a:solidFill>
                  <a:schemeClr val="tx1">
                    <a:lumMod val="65000"/>
                    <a:lumOff val="35000"/>
                  </a:schemeClr>
                </a:solidFill>
                <a:latin typeface="+mn-lt"/>
                <a:ea typeface="+mn-ea"/>
                <a:cs typeface="+mn-cs"/>
              </a:defRPr>
            </a:pPr>
            <a:endParaRPr lang="en-US" sz="1000"/>
          </a:p>
        </c:rich>
      </c:tx>
      <c:layout>
        <c:manualLayout>
          <c:xMode val="edge"/>
          <c:yMode val="edge"/>
          <c:x val="0.19230769230769229"/>
          <c:y val="3.7983178239083737E-3"/>
        </c:manualLayout>
      </c:layout>
      <c:overlay val="0"/>
      <c:spPr>
        <a:noFill/>
        <a:ln>
          <a:noFill/>
        </a:ln>
        <a:effectLst/>
      </c:spPr>
    </c:title>
    <c:autoTitleDeleted val="0"/>
    <c:pivotFmts>
      <c:pivotFmt>
        <c:idx val="0"/>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pivotFmt>
      <c:pivotFmt>
        <c:idx val="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pivotFmt>
      <c:pivotFmt>
        <c:idx val="4"/>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1666666666666677"/>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333333333333332E-3"/>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8"/>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pivotFmt>
      <c:pivotFmt>
        <c:idx val="9"/>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pivotFmt>
      <c:pivotFmt>
        <c:idx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1666666666666677"/>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333333333333332E-3"/>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2"/>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pivotFmt>
      <c:pivotFmt>
        <c:idx val="1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pivotFmt>
      <c:pivotFmt>
        <c:idx val="16"/>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1666666666666677"/>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333333333333332E-3"/>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 TERMINOS SIN RTA  (2)'!$B$5</c:f>
              <c:strCache>
                <c:ptCount val="1"/>
                <c:pt idx="0">
                  <c:v>Total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FC2-4A0E-A1F9-ADDAE281AD4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FC2-4A0E-A1F9-ADDAE281AD4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FC2-4A0E-A1F9-ADDAE281AD4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FC2-4A0E-A1F9-ADDAE281AD4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FC2-4A0E-A1F9-ADDAE281AD4F}"/>
              </c:ext>
            </c:extLst>
          </c:dPt>
          <c:dLbls>
            <c:dLbl>
              <c:idx val="0"/>
              <c:spPr>
                <a:noFill/>
                <a:ln>
                  <a:noFill/>
                </a:ln>
                <a:effectLst/>
              </c:spPr>
              <c:txPr>
                <a:bodyPr rot="0" spcFirstLastPara="1" vertOverflow="ellipsis" vert="horz" wrap="square" lIns="38100" tIns="19050" rIns="38100" bIns="19050" anchor="ctr" anchorCtr="1">
                  <a:noAutofit/>
                </a:bodyPr>
                <a:lstStyle/>
                <a:p>
                  <a:pPr>
                    <a:defRPr sz="700" b="1" i="0" u="none" strike="noStrike" kern="1200" spc="0" baseline="0">
                      <a:solidFill>
                        <a:sysClr val="windowText" lastClr="000000"/>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FC2-4A0E-A1F9-ADDAE281AD4F}"/>
                </c:ext>
              </c:extLst>
            </c:dLbl>
            <c:dLbl>
              <c:idx val="3"/>
              <c:layout>
                <c:manualLayout>
                  <c:x val="-0.11666666666666677"/>
                  <c:y val="-8.4875562720133283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C2-4A0E-A1F9-ADDAE281AD4F}"/>
                </c:ext>
              </c:extLst>
            </c:dLbl>
            <c:dLbl>
              <c:idx val="4"/>
              <c:layout>
                <c:manualLayout>
                  <c:x val="8.3333333333333332E-3"/>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FC2-4A0E-A1F9-ADDAE281AD4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ysClr val="windowText" lastClr="000000"/>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'EN TERMINOS SIN RTA  (2)'!$A$6:$A$12</c:f>
              <c:multiLvlStrCache>
                <c:ptCount val="5"/>
                <c:lvl>
                  <c:pt idx="0">
                    <c:v>DCA</c:v>
                  </c:pt>
                  <c:pt idx="1">
                    <c:v>SCAAV</c:v>
                  </c:pt>
                  <c:pt idx="2">
                    <c:v>SCASP</c:v>
                  </c:pt>
                  <c:pt idx="3">
                    <c:v>SRHS</c:v>
                  </c:pt>
                  <c:pt idx="4">
                    <c:v>SSFFS</c:v>
                  </c:pt>
                </c:lvl>
                <c:lvl>
                  <c:pt idx="0">
                    <c:v>SIN RESPUESTA EN TÉRMINOS</c:v>
                  </c:pt>
                </c:lvl>
              </c:multiLvlStrCache>
            </c:multiLvlStrRef>
          </c:cat>
          <c:val>
            <c:numRef>
              <c:f>'EN TERMINOS SIN RTA  (2)'!$B$6:$B$12</c:f>
              <c:numCache>
                <c:formatCode>General</c:formatCode>
                <c:ptCount val="5"/>
                <c:pt idx="0">
                  <c:v>40</c:v>
                </c:pt>
                <c:pt idx="1">
                  <c:v>248</c:v>
                </c:pt>
                <c:pt idx="2">
                  <c:v>48</c:v>
                </c:pt>
                <c:pt idx="3">
                  <c:v>69</c:v>
                </c:pt>
                <c:pt idx="4">
                  <c:v>443</c:v>
                </c:pt>
              </c:numCache>
            </c:numRef>
          </c:val>
          <c:extLst>
            <c:ext xmlns:c16="http://schemas.microsoft.com/office/drawing/2014/chart" uri="{C3380CC4-5D6E-409C-BE32-E72D297353CC}">
              <c16:uniqueId val="{0000000A-BFC2-4A0E-A1F9-ADDAE281AD4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[PQRSF 2018-2019 FINAL (1).xlsx]FUERA DE TÉRMINOS CON RTA (2)!Tabla dinámica11</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RESPUESTAS DADAS FUERA DE TÉRMINOS</a:t>
            </a:r>
          </a:p>
        </c:rich>
      </c:tx>
      <c:layout>
        <c:manualLayout>
          <c:xMode val="edge"/>
          <c:yMode val="edge"/>
          <c:x val="0.30209166161922069"/>
          <c:y val="7.2556388773254692E-3"/>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'FUERA DE TÉRMINOS CON RTA (2)'!$B$4</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'FUERA DE TÉRMINOS CON RTA (2)'!$A$5:$A$11</c:f>
              <c:multiLvlStrCache>
                <c:ptCount val="5"/>
                <c:lvl>
                  <c:pt idx="0">
                    <c:v>DCA</c:v>
                  </c:pt>
                  <c:pt idx="1">
                    <c:v>SCAAV</c:v>
                  </c:pt>
                  <c:pt idx="2">
                    <c:v>SCASP</c:v>
                  </c:pt>
                  <c:pt idx="3">
                    <c:v>SRHS</c:v>
                  </c:pt>
                  <c:pt idx="4">
                    <c:v>SSFFS</c:v>
                  </c:pt>
                </c:lvl>
                <c:lvl>
                  <c:pt idx="0">
                    <c:v>FUERA DE TÉRMINOS</c:v>
                  </c:pt>
                </c:lvl>
              </c:multiLvlStrCache>
            </c:multiLvlStrRef>
          </c:cat>
          <c:val>
            <c:numRef>
              <c:f>'FUERA DE TÉRMINOS CON RTA (2)'!$B$5:$B$11</c:f>
              <c:numCache>
                <c:formatCode>General</c:formatCode>
                <c:ptCount val="5"/>
                <c:pt idx="0">
                  <c:v>303</c:v>
                </c:pt>
                <c:pt idx="1">
                  <c:v>1402</c:v>
                </c:pt>
                <c:pt idx="2">
                  <c:v>191</c:v>
                </c:pt>
                <c:pt idx="3">
                  <c:v>379</c:v>
                </c:pt>
                <c:pt idx="4">
                  <c:v>97</c:v>
                </c:pt>
              </c:numCache>
            </c:numRef>
          </c:val>
          <c:extLst>
            <c:ext xmlns:c16="http://schemas.microsoft.com/office/drawing/2014/chart" uri="{C3380CC4-5D6E-409C-BE32-E72D297353CC}">
              <c16:uniqueId val="{00000000-9052-44C9-AA70-E6981B3218D8}"/>
            </c:ext>
          </c:extLst>
        </c:ser>
        <c:dLbls>
          <c:dLblPos val="outEnd"/>
          <c:showLegendKey val="0"/>
          <c:showVal val="1"/>
          <c:showCatName val="0"/>
          <c:showSerName val="0"/>
          <c:showPercent val="0"/>
          <c:showBubbleSize val="0"/>
        </c:dLbls>
        <c:gapWidth val="444"/>
        <c:overlap val="-90"/>
        <c:axId val="367213096"/>
        <c:axId val="367211528"/>
      </c:barChart>
      <c:catAx>
        <c:axId val="367213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367211528"/>
        <c:crosses val="autoZero"/>
        <c:auto val="1"/>
        <c:lblAlgn val="ctr"/>
        <c:lblOffset val="100"/>
        <c:noMultiLvlLbl val="0"/>
      </c:catAx>
      <c:valAx>
        <c:axId val="367211528"/>
        <c:scaling>
          <c:orientation val="minMax"/>
        </c:scaling>
        <c:delete val="1"/>
        <c:axPos val="l"/>
        <c:numFmt formatCode="General" sourceLinked="1"/>
        <c:majorTickMark val="none"/>
        <c:minorTickMark val="none"/>
        <c:tickLblPos val="nextTo"/>
        <c:crossAx val="367213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[PQRSF 2018-2019 FINAL (1).xlsx]FUERA DE TÉRMINOS SIN RTA!Tabla dinámica11</c:name>
    <c:fmtId val="-1"/>
  </c:pivotSource>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a:t>SOLICITUDES SIN RESPUESTA FUERA</a:t>
            </a:r>
            <a:r>
              <a:rPr lang="en-US" sz="1000" baseline="0"/>
              <a:t> DE TÉRMINOS</a:t>
            </a:r>
            <a:endParaRPr lang="en-US" sz="1000"/>
          </a:p>
        </c:rich>
      </c:tx>
      <c:layout>
        <c:manualLayout>
          <c:xMode val="edge"/>
          <c:yMode val="edge"/>
          <c:x val="0.23729599182070582"/>
          <c:y val="4.7811865585039659E-3"/>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63500" sx="102000" sy="102000" algn="ctr" rotWithShape="0">
              <a:prstClr val="black">
                <a:alpha val="20000"/>
              </a:prstClr>
            </a:outerShdw>
          </a:effectLst>
        </c:spPr>
        <c:dLbl>
          <c:idx val="0"/>
          <c:layout>
            <c:manualLayout>
              <c:x val="4.1666666666666664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63500" sx="102000" sy="102000" algn="ctr" rotWithShape="0">
              <a:prstClr val="black">
                <a:alpha val="20000"/>
              </a:prstClr>
            </a:outerShdw>
          </a:effectLst>
        </c:spPr>
        <c:dLbl>
          <c:idx val="0"/>
          <c:layout>
            <c:manualLayout>
              <c:x val="5.2777777777777778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a:noFill/>
          </a:ln>
          <a:effectLst>
            <a:outerShdw blurRad="63500" sx="102000" sy="102000" algn="ctr" rotWithShape="0">
              <a:prstClr val="black">
                <a:alpha val="20000"/>
              </a:prstClr>
            </a:outerShdw>
          </a:effectLst>
        </c:spPr>
        <c:dLbl>
          <c:idx val="0"/>
          <c:layout>
            <c:manualLayout>
              <c:x val="-3.3333333333333361E-2"/>
              <c:y val="8.333333333333328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1"/>
          </a:solidFill>
          <a:ln>
            <a:noFill/>
          </a:ln>
          <a:effectLst>
            <a:outerShdw blurRad="63500" sx="102000" sy="102000" algn="ctr" rotWithShape="0">
              <a:prstClr val="black">
                <a:alpha val="20000"/>
              </a:prstClr>
            </a:outerShdw>
          </a:effectLst>
        </c:spPr>
        <c:dLbl>
          <c:idx val="0"/>
          <c:layout>
            <c:manualLayout>
              <c:x val="6.9444444444444337E-2"/>
              <c:y val="-0.169288280813151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63500" sx="102000" sy="102000" algn="ctr" rotWithShape="0">
              <a:prstClr val="black">
                <a:alpha val="20000"/>
              </a:prstClr>
            </a:outerShdw>
          </a:effectLst>
        </c:spPr>
        <c:dLbl>
          <c:idx val="0"/>
          <c:layout>
            <c:manualLayout>
              <c:x val="4.1666666666666664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63500" sx="102000" sy="102000" algn="ctr" rotWithShape="0">
              <a:prstClr val="black">
                <a:alpha val="20000"/>
              </a:prstClr>
            </a:outerShdw>
          </a:effectLst>
        </c:spPr>
        <c:dLbl>
          <c:idx val="0"/>
          <c:layout>
            <c:manualLayout>
              <c:x val="6.9444444444444337E-2"/>
              <c:y val="-0.169288280813151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8"/>
        <c:spPr>
          <a:solidFill>
            <a:schemeClr val="accent1"/>
          </a:solidFill>
          <a:ln>
            <a:noFill/>
          </a:ln>
          <a:effectLst>
            <a:outerShdw blurRad="63500" sx="102000" sy="102000" algn="ctr" rotWithShape="0">
              <a:prstClr val="black">
                <a:alpha val="20000"/>
              </a:prstClr>
            </a:outerShdw>
          </a:effectLst>
        </c:spPr>
        <c:dLbl>
          <c:idx val="0"/>
          <c:layout>
            <c:manualLayout>
              <c:x val="-3.3333333333333361E-2"/>
              <c:y val="8.333333333333328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9"/>
        <c:spPr>
          <a:solidFill>
            <a:schemeClr val="accent1"/>
          </a:solidFill>
          <a:ln>
            <a:noFill/>
          </a:ln>
          <a:effectLst>
            <a:outerShdw blurRad="63500" sx="102000" sy="102000" algn="ctr" rotWithShape="0">
              <a:prstClr val="black">
                <a:alpha val="20000"/>
              </a:prstClr>
            </a:outerShdw>
          </a:effectLst>
        </c:spPr>
        <c:dLbl>
          <c:idx val="0"/>
          <c:layout>
            <c:manualLayout>
              <c:x val="5.2777777777777778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1"/>
          </a:solidFill>
          <a:ln>
            <a:noFill/>
          </a:ln>
          <a:effectLst>
            <a:outerShdw blurRad="63500" sx="102000" sy="102000" algn="ctr" rotWithShape="0">
              <a:prstClr val="black">
                <a:alpha val="20000"/>
              </a:prstClr>
            </a:outerShdw>
          </a:effectLst>
        </c:spPr>
        <c:dLbl>
          <c:idx val="0"/>
          <c:layout>
            <c:manualLayout>
              <c:x val="4.1666666666666664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2"/>
        <c:spPr>
          <a:solidFill>
            <a:schemeClr val="accent1"/>
          </a:solidFill>
          <a:ln>
            <a:noFill/>
          </a:ln>
          <a:effectLst>
            <a:outerShdw blurRad="63500" sx="102000" sy="102000" algn="ctr" rotWithShape="0">
              <a:prstClr val="black">
                <a:alpha val="20000"/>
              </a:prstClr>
            </a:outerShdw>
          </a:effectLst>
        </c:spPr>
        <c:dLbl>
          <c:idx val="0"/>
          <c:layout>
            <c:manualLayout>
              <c:x val="6.9444444444444337E-2"/>
              <c:y val="-0.169288280813151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a:noFill/>
          </a:ln>
          <a:effectLst>
            <a:outerShdw blurRad="63500" sx="102000" sy="102000" algn="ctr" rotWithShape="0">
              <a:prstClr val="black">
                <a:alpha val="20000"/>
              </a:prstClr>
            </a:outerShdw>
          </a:effectLst>
        </c:spPr>
        <c:dLbl>
          <c:idx val="0"/>
          <c:layout>
            <c:manualLayout>
              <c:x val="-3.3333333333333361E-2"/>
              <c:y val="8.333333333333328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a:noFill/>
          </a:ln>
          <a:effectLst>
            <a:outerShdw blurRad="63500" sx="102000" sy="102000" algn="ctr" rotWithShape="0">
              <a:prstClr val="black">
                <a:alpha val="20000"/>
              </a:prstClr>
            </a:outerShdw>
          </a:effectLst>
        </c:spPr>
        <c:dLbl>
          <c:idx val="0"/>
          <c:layout>
            <c:manualLayout>
              <c:x val="5.2777777777777778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'FUERA DE TÉRMINOS SIN RTA'!$B$4</c:f>
              <c:strCache>
                <c:ptCount val="1"/>
                <c:pt idx="0">
                  <c:v>Total</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E2E-4723-BE9C-7BA0FD9DC21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E2E-4723-BE9C-7BA0FD9DC21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E2E-4723-BE9C-7BA0FD9DC21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E2E-4723-BE9C-7BA0FD9DC21F}"/>
              </c:ext>
            </c:extLst>
          </c:dPt>
          <c:dLbls>
            <c:dLbl>
              <c:idx val="0"/>
              <c:layout>
                <c:manualLayout>
                  <c:x val="4.1666666666666664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E2E-4723-BE9C-7BA0FD9DC21F}"/>
                </c:ext>
              </c:extLst>
            </c:dLbl>
            <c:dLbl>
              <c:idx val="1"/>
              <c:layout>
                <c:manualLayout>
                  <c:x val="6.9444444444444337E-2"/>
                  <c:y val="-0.16928828081315189"/>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E2E-4723-BE9C-7BA0FD9DC21F}"/>
                </c:ext>
              </c:extLst>
            </c:dLbl>
            <c:dLbl>
              <c:idx val="2"/>
              <c:layout>
                <c:manualLayout>
                  <c:x val="-3.3333333333333361E-2"/>
                  <c:y val="8.3333333333333287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E2E-4723-BE9C-7BA0FD9DC21F}"/>
                </c:ext>
              </c:extLst>
            </c:dLbl>
            <c:dLbl>
              <c:idx val="3"/>
              <c:layout>
                <c:manualLayout>
                  <c:x val="5.2777777777777778E-2"/>
                  <c:y val="6.099425340257332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tx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E2E-4723-BE9C-7BA0FD9DC21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chemeClr val="tx1"/>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'FUERA DE TÉRMINOS SIN RTA'!$A$5:$A$10</c:f>
              <c:multiLvlStrCache>
                <c:ptCount val="4"/>
                <c:lvl>
                  <c:pt idx="0">
                    <c:v>DCA</c:v>
                  </c:pt>
                  <c:pt idx="1">
                    <c:v>SCAAV</c:v>
                  </c:pt>
                  <c:pt idx="2">
                    <c:v>SCASP</c:v>
                  </c:pt>
                  <c:pt idx="3">
                    <c:v>SRHS</c:v>
                  </c:pt>
                </c:lvl>
                <c:lvl>
                  <c:pt idx="0">
                    <c:v>FUERA DE TÉRMINOS SIN RESPUESTA
</c:v>
                  </c:pt>
                </c:lvl>
              </c:multiLvlStrCache>
            </c:multiLvlStrRef>
          </c:cat>
          <c:val>
            <c:numRef>
              <c:f>'FUERA DE TÉRMINOS SIN RTA'!$B$5:$B$10</c:f>
              <c:numCache>
                <c:formatCode>General</c:formatCode>
                <c:ptCount val="4"/>
                <c:pt idx="0">
                  <c:v>2</c:v>
                </c:pt>
                <c:pt idx="1">
                  <c:v>98</c:v>
                </c:pt>
                <c:pt idx="2">
                  <c:v>7</c:v>
                </c:pt>
                <c:pt idx="3">
                  <c:v>17</c:v>
                </c:pt>
              </c:numCache>
            </c:numRef>
          </c:val>
          <c:extLst>
            <c:ext xmlns:c16="http://schemas.microsoft.com/office/drawing/2014/chart" uri="{C3380CC4-5D6E-409C-BE32-E72D297353CC}">
              <c16:uniqueId val="{00000008-EE2E-4723-BE9C-7BA0FD9DC21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9D8C-5AAB-4DBB-8F42-8AC8E80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9714</Words>
  <Characters>53430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Carta</vt:lpstr>
    </vt:vector>
  </TitlesOfParts>
  <Company>Hewlett-Packard Company</Company>
  <LinksUpToDate>false</LinksUpToDate>
  <CharactersWithSpaces>63018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creator>midarraga</dc:creator>
  <cp:lastModifiedBy>MARCELA.REYES</cp:lastModifiedBy>
  <cp:revision>2</cp:revision>
  <cp:lastPrinted>2010-08-21T17:53:00Z</cp:lastPrinted>
  <dcterms:created xsi:type="dcterms:W3CDTF">2019-11-05T17:06:00Z</dcterms:created>
  <dcterms:modified xsi:type="dcterms:W3CDTF">2019-11-05T17:06:00Z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ta">
    <vt:lpwstr>versión 0</vt:lpwstr>
  </property>
  <property fmtid="{D5CDD505-2E9C-101B-9397-08002B2CF9AE}" pid="3" name="codtpl">
    <vt:lpwstr>1465570912146</vt:lpwstr>
  </property>
</Properties>
</file>